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DD00" w14:textId="77777777" w:rsidR="00AD6966" w:rsidRPr="006E152F" w:rsidRDefault="000776E9" w:rsidP="00BE2408">
      <w:pPr>
        <w:spacing w:before="160" w:after="0" w:line="24" w:lineRule="atLeast"/>
        <w:rPr>
          <w:rFonts w:cs="Arial"/>
        </w:rPr>
      </w:pPr>
      <w:bookmarkStart w:id="0" w:name="_GoBack"/>
      <w:bookmarkEnd w:id="0"/>
      <w:r w:rsidRPr="006E152F">
        <w:rPr>
          <w:rFonts w:cs="Arial"/>
          <w:b/>
        </w:rPr>
        <w:t>Project Title</w:t>
      </w:r>
      <w:r w:rsidRPr="006E152F">
        <w:rPr>
          <w:rFonts w:cs="Arial"/>
        </w:rPr>
        <w:t>:</w:t>
      </w:r>
      <w:r w:rsidR="005E244D">
        <w:rPr>
          <w:rFonts w:cs="Arial"/>
        </w:rPr>
        <w:t xml:space="preserve"> Innovation for Development Project</w:t>
      </w:r>
    </w:p>
    <w:p w14:paraId="7F872C6D" w14:textId="12E59BBC" w:rsidR="003731DF" w:rsidRPr="006E152F" w:rsidRDefault="003731DF" w:rsidP="00406ED9">
      <w:pPr>
        <w:spacing w:before="160" w:after="0" w:line="24" w:lineRule="atLeast"/>
        <w:rPr>
          <w:rFonts w:cs="Arial"/>
          <w:b/>
        </w:rPr>
      </w:pPr>
      <w:r w:rsidRPr="006E152F">
        <w:rPr>
          <w:rFonts w:cs="Arial"/>
          <w:b/>
        </w:rPr>
        <w:t>Project Number:</w:t>
      </w:r>
      <w:r w:rsidR="001F6E8A" w:rsidRPr="006E152F">
        <w:rPr>
          <w:rFonts w:cs="Arial"/>
          <w:b/>
        </w:rPr>
        <w:t xml:space="preserve"> </w:t>
      </w:r>
    </w:p>
    <w:p w14:paraId="7FC05338" w14:textId="735F07D7" w:rsidR="000776E9" w:rsidRPr="006E152F" w:rsidRDefault="000776E9" w:rsidP="00BE2408">
      <w:pPr>
        <w:spacing w:before="160" w:after="0" w:line="24" w:lineRule="atLeast"/>
        <w:rPr>
          <w:rFonts w:cs="Arial"/>
          <w:b/>
        </w:rPr>
      </w:pPr>
      <w:r w:rsidRPr="006E152F">
        <w:rPr>
          <w:rFonts w:cs="Arial"/>
          <w:b/>
        </w:rPr>
        <w:t>Implementing Partner</w:t>
      </w:r>
      <w:r w:rsidR="005E244D">
        <w:rPr>
          <w:rFonts w:cs="Arial"/>
          <w:b/>
        </w:rPr>
        <w:t>s</w:t>
      </w:r>
      <w:r w:rsidRPr="006E152F">
        <w:rPr>
          <w:rFonts w:cs="Arial"/>
          <w:b/>
        </w:rPr>
        <w:t>:</w:t>
      </w:r>
      <w:r w:rsidR="005E244D">
        <w:rPr>
          <w:rFonts w:cs="Arial"/>
          <w:b/>
        </w:rPr>
        <w:t xml:space="preserve"> </w:t>
      </w:r>
      <w:r w:rsidR="00E431F4">
        <w:rPr>
          <w:rFonts w:cs="Arial"/>
          <w:b/>
        </w:rPr>
        <w:t xml:space="preserve">Ministry of Innovation and Technology, Job Creation Commission, </w:t>
      </w:r>
    </w:p>
    <w:p w14:paraId="104594D7" w14:textId="46E26D9A" w:rsidR="00FA4BF8" w:rsidRPr="006E152F" w:rsidRDefault="00FA4BF8" w:rsidP="00BE2408">
      <w:pPr>
        <w:spacing w:before="160" w:after="0" w:line="24" w:lineRule="atLeast"/>
        <w:rPr>
          <w:rFonts w:cs="Arial"/>
        </w:rPr>
      </w:pPr>
      <w:r w:rsidRPr="006E152F">
        <w:rPr>
          <w:rFonts w:cs="Arial"/>
          <w:b/>
        </w:rPr>
        <w:t>Start Date:</w:t>
      </w:r>
      <w:r w:rsidRPr="006E152F">
        <w:rPr>
          <w:rFonts w:cs="Arial"/>
        </w:rPr>
        <w:tab/>
      </w:r>
      <w:r w:rsidR="005E244D">
        <w:rPr>
          <w:rFonts w:cs="Arial"/>
        </w:rPr>
        <w:t>Ju</w:t>
      </w:r>
      <w:r w:rsidR="006E48A8">
        <w:rPr>
          <w:rFonts w:cs="Arial"/>
        </w:rPr>
        <w:t>ly</w:t>
      </w:r>
      <w:r w:rsidR="005E244D">
        <w:rPr>
          <w:rFonts w:cs="Arial"/>
        </w:rPr>
        <w:t xml:space="preserve"> 2020</w:t>
      </w:r>
      <w:r w:rsidRPr="006E152F">
        <w:rPr>
          <w:rFonts w:cs="Arial"/>
        </w:rPr>
        <w:tab/>
      </w:r>
      <w:r w:rsidRPr="006E152F">
        <w:rPr>
          <w:rFonts w:cs="Arial"/>
        </w:rPr>
        <w:tab/>
      </w:r>
      <w:r w:rsidRPr="006E152F">
        <w:rPr>
          <w:rFonts w:cs="Arial"/>
          <w:b/>
        </w:rPr>
        <w:t>End Date:</w:t>
      </w:r>
      <w:r w:rsidRPr="006E152F">
        <w:rPr>
          <w:rFonts w:cs="Arial"/>
        </w:rPr>
        <w:t xml:space="preserve"> </w:t>
      </w:r>
      <w:r w:rsidR="005E244D">
        <w:rPr>
          <w:rFonts w:cs="Arial"/>
        </w:rPr>
        <w:t>Ju</w:t>
      </w:r>
      <w:r w:rsidR="00A3046E">
        <w:rPr>
          <w:rFonts w:cs="Arial"/>
        </w:rPr>
        <w:t>ne</w:t>
      </w:r>
      <w:r w:rsidR="005E244D">
        <w:rPr>
          <w:rFonts w:cs="Arial"/>
        </w:rPr>
        <w:t xml:space="preserve"> 2025</w:t>
      </w:r>
      <w:r w:rsidRPr="006E152F">
        <w:rPr>
          <w:rFonts w:cs="Arial"/>
        </w:rPr>
        <w:tab/>
      </w:r>
      <w:r w:rsidRPr="006E152F">
        <w:rPr>
          <w:rFonts w:cs="Arial"/>
        </w:rPr>
        <w:tab/>
      </w:r>
      <w:r w:rsidRPr="006E152F">
        <w:rPr>
          <w:rFonts w:cs="Arial"/>
          <w:b/>
        </w:rPr>
        <w:t>PAC Meeting date:</w:t>
      </w:r>
      <w:r w:rsidRPr="006E152F">
        <w:rPr>
          <w:rFonts w:cs="Arial"/>
        </w:rPr>
        <w:t xml:space="preserve"> </w:t>
      </w:r>
      <w:r w:rsidRPr="006E152F">
        <w:rPr>
          <w:rFonts w:cs="Arial"/>
        </w:rPr>
        <w:tab/>
      </w:r>
    </w:p>
    <w:p w14:paraId="586BBB92" w14:textId="77777777" w:rsidR="000776E9" w:rsidRPr="006E152F" w:rsidRDefault="000776E9" w:rsidP="00BE2408">
      <w:pPr>
        <w:spacing w:before="160" w:after="0" w:line="24" w:lineRule="atLeast"/>
        <w:rPr>
          <w:rFonts w:cs="Arial"/>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6E152F" w14:paraId="182F985F" w14:textId="77777777" w:rsidTr="00C57A18">
        <w:trPr>
          <w:trHeight w:val="361"/>
        </w:trPr>
        <w:tc>
          <w:tcPr>
            <w:tcW w:w="9740" w:type="dxa"/>
            <w:shd w:val="clear" w:color="auto" w:fill="auto"/>
            <w:vAlign w:val="center"/>
          </w:tcPr>
          <w:p w14:paraId="3807A41C" w14:textId="77777777" w:rsidR="000776E9" w:rsidRPr="006E152F" w:rsidRDefault="000776E9" w:rsidP="00BE2408">
            <w:pPr>
              <w:spacing w:before="160" w:after="0" w:line="24" w:lineRule="atLeast"/>
              <w:jc w:val="center"/>
              <w:rPr>
                <w:rFonts w:cs="Arial"/>
                <w:b/>
              </w:rPr>
            </w:pPr>
            <w:r w:rsidRPr="006E152F">
              <w:rPr>
                <w:rFonts w:cs="Arial"/>
                <w:b/>
              </w:rPr>
              <w:t>Brief Description</w:t>
            </w:r>
          </w:p>
        </w:tc>
      </w:tr>
      <w:tr w:rsidR="00AD6966" w:rsidRPr="006E152F" w14:paraId="4311222B" w14:textId="77777777" w:rsidTr="00766B89">
        <w:trPr>
          <w:trHeight w:val="4319"/>
        </w:trPr>
        <w:tc>
          <w:tcPr>
            <w:tcW w:w="9740" w:type="dxa"/>
            <w:shd w:val="clear" w:color="auto" w:fill="auto"/>
          </w:tcPr>
          <w:p w14:paraId="74F531F3" w14:textId="77777777" w:rsidR="000776E9" w:rsidRPr="00765646" w:rsidRDefault="009B63D7" w:rsidP="00BE2408">
            <w:pPr>
              <w:spacing w:before="160" w:after="0" w:line="24" w:lineRule="atLeast"/>
              <w:rPr>
                <w:rFonts w:cs="Arial"/>
                <w:i/>
                <w:sz w:val="20"/>
                <w:szCs w:val="20"/>
              </w:rPr>
            </w:pPr>
            <w:r w:rsidRPr="00765646">
              <w:rPr>
                <w:rFonts w:cs="Arial"/>
                <w:i/>
                <w:sz w:val="20"/>
                <w:szCs w:val="20"/>
              </w:rPr>
              <w:t>B</w:t>
            </w:r>
            <w:r w:rsidR="000776E9" w:rsidRPr="00765646">
              <w:rPr>
                <w:rFonts w:cs="Arial"/>
                <w:i/>
                <w:sz w:val="20"/>
                <w:szCs w:val="20"/>
              </w:rPr>
              <w:t>riefly describe the overall development challenge a</w:t>
            </w:r>
            <w:r w:rsidR="002678BD" w:rsidRPr="00765646">
              <w:rPr>
                <w:rFonts w:cs="Arial"/>
                <w:i/>
                <w:sz w:val="20"/>
                <w:szCs w:val="20"/>
              </w:rPr>
              <w:t xml:space="preserve">nd the </w:t>
            </w:r>
            <w:r w:rsidR="000776E9" w:rsidRPr="00765646">
              <w:rPr>
                <w:rFonts w:cs="Arial"/>
                <w:i/>
                <w:sz w:val="20"/>
                <w:szCs w:val="20"/>
              </w:rPr>
              <w:t>expected results of the project.</w:t>
            </w:r>
          </w:p>
          <w:p w14:paraId="7D8A3561" w14:textId="77777777" w:rsidR="008B6F7C" w:rsidRPr="00765646" w:rsidRDefault="00EC06E8" w:rsidP="00012E9E">
            <w:pPr>
              <w:spacing w:before="160" w:after="0" w:line="24" w:lineRule="atLeast"/>
              <w:rPr>
                <w:rFonts w:cs="Arial"/>
                <w:sz w:val="20"/>
                <w:szCs w:val="20"/>
              </w:rPr>
            </w:pPr>
            <w:r w:rsidRPr="00765646">
              <w:rPr>
                <w:rFonts w:cs="Arial"/>
                <w:iCs/>
                <w:sz w:val="20"/>
                <w:szCs w:val="20"/>
              </w:rPr>
              <w:t>For the last 10 years, the Ethiopian economy has grown at an annual rate of over 10% in real terms, making Ethiopia one of the world’s fastest-growing economies.</w:t>
            </w:r>
            <w:r w:rsidR="00144C1B" w:rsidRPr="00765646">
              <w:rPr>
                <w:rFonts w:cs="Arial"/>
                <w:iCs/>
                <w:sz w:val="20"/>
                <w:szCs w:val="20"/>
              </w:rPr>
              <w:t xml:space="preserve"> </w:t>
            </w:r>
            <w:r w:rsidR="004720C1" w:rsidRPr="00765646">
              <w:rPr>
                <w:rFonts w:cs="Arial"/>
                <w:iCs/>
                <w:sz w:val="20"/>
                <w:szCs w:val="20"/>
              </w:rPr>
              <w:t xml:space="preserve">Ethiopia’s growth acceleration was also supported by positive demographic trends and human development achievements. Nevertheless, Ethiopia continues to face serious development challenges and remains one of the poorest countries in the world. The demographic trends in Ethiopia suggest that more than 2 million youth are entering the </w:t>
            </w:r>
            <w:proofErr w:type="spellStart"/>
            <w:r w:rsidR="004720C1" w:rsidRPr="00765646">
              <w:rPr>
                <w:rFonts w:cs="Arial"/>
                <w:iCs/>
                <w:sz w:val="20"/>
                <w:szCs w:val="20"/>
              </w:rPr>
              <w:t>labor</w:t>
            </w:r>
            <w:proofErr w:type="spellEnd"/>
            <w:r w:rsidR="004720C1" w:rsidRPr="00765646">
              <w:rPr>
                <w:rFonts w:cs="Arial"/>
                <w:iCs/>
                <w:sz w:val="20"/>
                <w:szCs w:val="20"/>
              </w:rPr>
              <w:t xml:space="preserve"> market every year.</w:t>
            </w:r>
            <w:r w:rsidR="00147B79" w:rsidRPr="00765646">
              <w:rPr>
                <w:sz w:val="20"/>
                <w:szCs w:val="20"/>
              </w:rPr>
              <w:t xml:space="preserve"> </w:t>
            </w:r>
            <w:r w:rsidR="00147B79" w:rsidRPr="00765646">
              <w:rPr>
                <w:rFonts w:cs="Arial"/>
                <w:iCs/>
                <w:sz w:val="20"/>
                <w:szCs w:val="20"/>
              </w:rPr>
              <w:t xml:space="preserve">The national </w:t>
            </w:r>
            <w:proofErr w:type="spellStart"/>
            <w:r w:rsidR="00147B79" w:rsidRPr="00765646">
              <w:rPr>
                <w:rFonts w:cs="Arial"/>
                <w:iCs/>
                <w:sz w:val="20"/>
                <w:szCs w:val="20"/>
              </w:rPr>
              <w:t>labor</w:t>
            </w:r>
            <w:proofErr w:type="spellEnd"/>
            <w:r w:rsidR="00147B79" w:rsidRPr="00765646">
              <w:rPr>
                <w:rFonts w:cs="Arial"/>
                <w:iCs/>
                <w:sz w:val="20"/>
                <w:szCs w:val="20"/>
              </w:rPr>
              <w:t xml:space="preserve"> market faces considerable challenges in absorbing new entrants.</w:t>
            </w:r>
            <w:r w:rsidR="00012E9E" w:rsidRPr="00765646">
              <w:rPr>
                <w:rFonts w:cs="Arial"/>
                <w:b/>
                <w:bCs/>
                <w:sz w:val="20"/>
                <w:szCs w:val="20"/>
              </w:rPr>
              <w:t xml:space="preserve"> </w:t>
            </w:r>
            <w:r w:rsidR="00012E9E" w:rsidRPr="00765646">
              <w:rPr>
                <w:rFonts w:cs="Arial"/>
                <w:sz w:val="20"/>
                <w:szCs w:val="20"/>
              </w:rPr>
              <w:t xml:space="preserve">Aiming to sustain the growth momentum of the past decade, the government regards small and medium enterprises (SMEs) as engines for economic growth and employment opportunities for the country’s young and growing population. </w:t>
            </w:r>
          </w:p>
          <w:p w14:paraId="3A2EBF0D" w14:textId="77777777" w:rsidR="00EC06E8" w:rsidRPr="00765646" w:rsidRDefault="00012E9E" w:rsidP="00012E9E">
            <w:pPr>
              <w:spacing w:before="160" w:after="0" w:line="24" w:lineRule="atLeast"/>
              <w:rPr>
                <w:rFonts w:cs="Arial"/>
                <w:iCs/>
                <w:sz w:val="20"/>
                <w:szCs w:val="20"/>
              </w:rPr>
            </w:pPr>
            <w:r w:rsidRPr="00765646">
              <w:rPr>
                <w:rFonts w:cs="Arial"/>
                <w:sz w:val="20"/>
                <w:szCs w:val="20"/>
              </w:rPr>
              <w:t xml:space="preserve">The private sector, however, remains nascent and is constrained by structural challenges, notably weak competitiveness, low economic productivity, and difficulties in doing business. Evidence also suggests that the private sector is crowded-out by the public sector, notably in access to finance. SMEs represent a missing middle in the Ethiopian economy. Job creation in the private sector looms as one of the most significant developmental priorities of the country. The challenge is to not only create new jobs, but also to improve the quality and productivity of these jobs. </w:t>
            </w:r>
            <w:r w:rsidRPr="00765646">
              <w:rPr>
                <w:rFonts w:cs="Arial"/>
                <w:iCs/>
                <w:sz w:val="20"/>
                <w:szCs w:val="20"/>
              </w:rPr>
              <w:t>The changing nature of work increasingly demands entrepreneurial knowledge and skills, resilience, and innovation. Young and women entrepreneurs face particular challenges.</w:t>
            </w:r>
          </w:p>
          <w:p w14:paraId="2E643675" w14:textId="779399F7" w:rsidR="00392380" w:rsidRPr="00765646" w:rsidRDefault="00392380" w:rsidP="005D09A0">
            <w:pPr>
              <w:spacing w:before="160" w:after="0" w:line="24" w:lineRule="atLeast"/>
              <w:rPr>
                <w:rFonts w:cs="Arial"/>
                <w:iCs/>
                <w:sz w:val="20"/>
                <w:szCs w:val="20"/>
              </w:rPr>
            </w:pPr>
            <w:r w:rsidRPr="00765646">
              <w:rPr>
                <w:rFonts w:cs="Arial"/>
                <w:iCs/>
                <w:sz w:val="20"/>
                <w:szCs w:val="20"/>
              </w:rPr>
              <w:t>The overall objective of the Programme is to strengthen the innovation and entrepreneurship ecosystem in Ethiopia in order to enhance economic growth and productivity, and contribute to job creation, focusing in particular on women and youth. In order to achieve the project objective, and address the barriers that hinder the</w:t>
            </w:r>
            <w:r w:rsidR="00520173" w:rsidRPr="00765646">
              <w:rPr>
                <w:rFonts w:cs="Arial"/>
                <w:iCs/>
                <w:sz w:val="20"/>
                <w:szCs w:val="20"/>
                <w:lang w:val="en-US"/>
              </w:rPr>
              <w:t xml:space="preserve"> </w:t>
            </w:r>
            <w:r w:rsidR="003F1C13" w:rsidRPr="00765646">
              <w:rPr>
                <w:rFonts w:cs="Arial"/>
                <w:iCs/>
                <w:sz w:val="20"/>
                <w:szCs w:val="20"/>
              </w:rPr>
              <w:t xml:space="preserve">development </w:t>
            </w:r>
            <w:r w:rsidRPr="00765646">
              <w:rPr>
                <w:rFonts w:cs="Arial"/>
                <w:iCs/>
                <w:sz w:val="20"/>
                <w:szCs w:val="20"/>
              </w:rPr>
              <w:t xml:space="preserve">of the innovation ecosystem, the project’s intervention will be organized </w:t>
            </w:r>
            <w:r w:rsidR="003F1C13" w:rsidRPr="00765646">
              <w:rPr>
                <w:rFonts w:cs="Arial"/>
                <w:iCs/>
                <w:sz w:val="20"/>
                <w:szCs w:val="20"/>
              </w:rPr>
              <w:t xml:space="preserve">around </w:t>
            </w:r>
            <w:r w:rsidR="00FC4957" w:rsidRPr="00765646">
              <w:rPr>
                <w:rFonts w:cs="Arial" w:hint="eastAsia"/>
                <w:iCs/>
                <w:sz w:val="20"/>
                <w:szCs w:val="20"/>
                <w:lang w:eastAsia="ja-JP"/>
              </w:rPr>
              <w:t>s</w:t>
            </w:r>
            <w:r w:rsidR="00FC4957" w:rsidRPr="00765646">
              <w:rPr>
                <w:rFonts w:cs="Arial"/>
                <w:iCs/>
                <w:sz w:val="20"/>
                <w:szCs w:val="20"/>
                <w:lang w:eastAsia="ja-JP"/>
              </w:rPr>
              <w:t>ix</w:t>
            </w:r>
            <w:r w:rsidR="003F1C13" w:rsidRPr="00765646">
              <w:rPr>
                <w:rFonts w:cs="Arial"/>
                <w:iCs/>
                <w:sz w:val="20"/>
                <w:szCs w:val="20"/>
              </w:rPr>
              <w:t xml:space="preserve"> outputs</w:t>
            </w:r>
            <w:r w:rsidRPr="00765646">
              <w:rPr>
                <w:rFonts w:cs="Arial"/>
                <w:iCs/>
                <w:sz w:val="20"/>
                <w:szCs w:val="20"/>
              </w:rPr>
              <w:t>:</w:t>
            </w:r>
          </w:p>
          <w:p w14:paraId="5589ED16" w14:textId="6C3C8C63" w:rsidR="003F1C13" w:rsidRPr="00765646" w:rsidRDefault="003F1C13" w:rsidP="00392380">
            <w:pPr>
              <w:spacing w:before="160" w:after="0" w:line="24" w:lineRule="atLeast"/>
              <w:rPr>
                <w:rFonts w:cs="Arial"/>
                <w:iCs/>
                <w:sz w:val="20"/>
                <w:szCs w:val="20"/>
              </w:rPr>
            </w:pPr>
          </w:p>
          <w:p w14:paraId="7594103C" w14:textId="77777777" w:rsidR="00E44DC6" w:rsidRPr="00E74F5C" w:rsidRDefault="00E44DC6" w:rsidP="00E44DC6">
            <w:pPr>
              <w:spacing w:before="160" w:after="0" w:line="24" w:lineRule="atLeast"/>
              <w:ind w:left="426"/>
              <w:rPr>
                <w:rFonts w:cs="Arial"/>
                <w:sz w:val="20"/>
                <w:szCs w:val="20"/>
              </w:rPr>
            </w:pPr>
            <w:r w:rsidRPr="00E74F5C">
              <w:rPr>
                <w:rFonts w:cs="Arial"/>
                <w:sz w:val="20"/>
                <w:szCs w:val="20"/>
              </w:rPr>
              <w:t>Output 1. Enabling policy environment for ICT based start-ups and SMEs to innovate is supported</w:t>
            </w:r>
          </w:p>
          <w:p w14:paraId="4C3FB905" w14:textId="77777777" w:rsidR="00E44DC6" w:rsidRPr="00E74F5C" w:rsidRDefault="00E44DC6" w:rsidP="00E44DC6">
            <w:pPr>
              <w:spacing w:before="160" w:after="0" w:line="24" w:lineRule="atLeast"/>
              <w:ind w:left="426"/>
              <w:rPr>
                <w:rFonts w:cs="Arial"/>
                <w:sz w:val="20"/>
                <w:szCs w:val="20"/>
              </w:rPr>
            </w:pPr>
            <w:r w:rsidRPr="00E74F5C">
              <w:rPr>
                <w:rFonts w:cs="Arial"/>
                <w:sz w:val="20"/>
                <w:szCs w:val="20"/>
              </w:rPr>
              <w:t>Output 2.  Institutional coordination among innovation ecosystem actors is facilitated</w:t>
            </w:r>
          </w:p>
          <w:p w14:paraId="43A9CBF5" w14:textId="77777777" w:rsidR="00E44DC6" w:rsidRPr="00E74F5C" w:rsidRDefault="00E44DC6" w:rsidP="00E44DC6">
            <w:pPr>
              <w:spacing w:before="160" w:after="0" w:line="24" w:lineRule="atLeast"/>
              <w:ind w:left="426"/>
              <w:rPr>
                <w:rFonts w:cs="Arial"/>
                <w:sz w:val="20"/>
                <w:szCs w:val="20"/>
              </w:rPr>
            </w:pPr>
            <w:r w:rsidRPr="00E74F5C">
              <w:rPr>
                <w:rFonts w:cs="Arial"/>
                <w:sz w:val="20"/>
                <w:szCs w:val="20"/>
              </w:rPr>
              <w:t>Output 3. Capacity of SMEs and start-ups for entrepreneurship and innovation is strengthened</w:t>
            </w:r>
          </w:p>
          <w:p w14:paraId="6402595B" w14:textId="77777777" w:rsidR="00E44DC6" w:rsidRPr="00E74F5C" w:rsidRDefault="00E44DC6" w:rsidP="00E44DC6">
            <w:pPr>
              <w:spacing w:before="160" w:after="0" w:line="24" w:lineRule="atLeast"/>
              <w:ind w:left="426"/>
              <w:rPr>
                <w:rFonts w:cs="Arial"/>
                <w:sz w:val="20"/>
                <w:szCs w:val="20"/>
              </w:rPr>
            </w:pPr>
            <w:r w:rsidRPr="00E74F5C">
              <w:rPr>
                <w:rFonts w:cs="Arial"/>
                <w:sz w:val="20"/>
                <w:szCs w:val="20"/>
              </w:rPr>
              <w:t xml:space="preserve">Output 4. Capacity of key institutions in the innovation and entrepreneurship ecosystem is strengthened  </w:t>
            </w:r>
          </w:p>
          <w:p w14:paraId="492AF2B7" w14:textId="77777777" w:rsidR="00E44DC6" w:rsidRPr="00E74F5C" w:rsidRDefault="00E44DC6" w:rsidP="00E44DC6">
            <w:pPr>
              <w:spacing w:before="160" w:after="0" w:line="24" w:lineRule="atLeast"/>
              <w:ind w:left="426"/>
              <w:rPr>
                <w:rFonts w:cs="Arial"/>
                <w:sz w:val="20"/>
                <w:szCs w:val="20"/>
              </w:rPr>
            </w:pPr>
            <w:r w:rsidRPr="00E74F5C">
              <w:rPr>
                <w:rFonts w:cs="Arial"/>
                <w:sz w:val="20"/>
                <w:szCs w:val="20"/>
              </w:rPr>
              <w:t xml:space="preserve">Output 5. Capacity to operate the Innovation Fund and Credit Guarantee Fund is enhanced </w:t>
            </w:r>
          </w:p>
          <w:p w14:paraId="22A83AEE" w14:textId="0FAE3D96" w:rsidR="00E44DC6" w:rsidRPr="00E74F5C" w:rsidRDefault="00E44DC6" w:rsidP="00E74F5C">
            <w:pPr>
              <w:spacing w:before="160" w:after="0" w:line="24" w:lineRule="atLeast"/>
              <w:ind w:left="426"/>
              <w:rPr>
                <w:rFonts w:cs="Arial"/>
                <w:sz w:val="20"/>
                <w:szCs w:val="20"/>
              </w:rPr>
            </w:pPr>
            <w:r w:rsidRPr="00E74F5C">
              <w:rPr>
                <w:rFonts w:cs="Arial"/>
                <w:sz w:val="20"/>
                <w:szCs w:val="20"/>
              </w:rPr>
              <w:t>Output 6. Innovative financial mechanisms are made available to SMEs and start-ups</w:t>
            </w:r>
          </w:p>
          <w:p w14:paraId="4E162834" w14:textId="77777777" w:rsidR="00DE77BE" w:rsidRPr="00E74F5C" w:rsidRDefault="00DE77BE" w:rsidP="00E74F5C">
            <w:pPr>
              <w:spacing w:before="160" w:after="0" w:line="24" w:lineRule="atLeast"/>
              <w:ind w:left="426"/>
              <w:rPr>
                <w:rFonts w:cs="Arial"/>
                <w:sz w:val="20"/>
                <w:szCs w:val="20"/>
              </w:rPr>
            </w:pPr>
          </w:p>
        </w:tc>
      </w:tr>
    </w:tbl>
    <w:p w14:paraId="03589CD9" w14:textId="2B9DC6A3" w:rsidR="00AD6966" w:rsidRDefault="000776E9" w:rsidP="00BE2408">
      <w:pPr>
        <w:spacing w:before="160" w:after="0" w:line="24" w:lineRule="atLeast"/>
        <w:rPr>
          <w:rFonts w:cs="Arial"/>
          <w:b/>
        </w:rPr>
      </w:pPr>
      <w:r w:rsidRPr="006E152F">
        <w:rPr>
          <w:rFonts w:cs="Arial"/>
        </w:rPr>
        <w:tab/>
      </w:r>
      <w:r w:rsidRPr="006E152F">
        <w:rPr>
          <w:rFonts w:cs="Arial"/>
          <w:b/>
        </w:rPr>
        <w:tab/>
      </w:r>
    </w:p>
    <w:p w14:paraId="7985E069" w14:textId="77777777" w:rsidR="00D15CB4" w:rsidRDefault="00D15CB4" w:rsidP="00BE2408">
      <w:pPr>
        <w:spacing w:before="160" w:after="0" w:line="24" w:lineRule="atLeast"/>
        <w:rPr>
          <w:rFonts w:cs="Arial"/>
          <w:b/>
        </w:rPr>
      </w:pPr>
    </w:p>
    <w:p w14:paraId="1FFF0319" w14:textId="77777777" w:rsidR="00D15CB4" w:rsidRDefault="00D15CB4" w:rsidP="00BE2408">
      <w:pPr>
        <w:spacing w:before="160" w:after="0" w:line="24" w:lineRule="atLeast"/>
        <w:rPr>
          <w:rFonts w:cs="Arial"/>
          <w:b/>
        </w:rPr>
      </w:pPr>
    </w:p>
    <w:p w14:paraId="15269FBD" w14:textId="77777777" w:rsidR="00D15CB4" w:rsidRDefault="00D15CB4" w:rsidP="00BE2408">
      <w:pPr>
        <w:spacing w:before="160" w:after="0" w:line="24" w:lineRule="atLeast"/>
        <w:rPr>
          <w:rFonts w:cs="Arial"/>
          <w:b/>
        </w:rPr>
      </w:pPr>
    </w:p>
    <w:p w14:paraId="05CADE58" w14:textId="77777777" w:rsidR="00D15CB4" w:rsidRDefault="00D15CB4" w:rsidP="00BE2408">
      <w:pPr>
        <w:spacing w:before="160" w:after="0" w:line="24" w:lineRule="atLeast"/>
        <w:rPr>
          <w:rFonts w:cs="Arial"/>
          <w:b/>
        </w:rPr>
      </w:pPr>
    </w:p>
    <w:p w14:paraId="52C090C9" w14:textId="77777777" w:rsidR="00D15CB4" w:rsidRDefault="00D15CB4" w:rsidP="00BE2408">
      <w:pPr>
        <w:spacing w:before="160" w:after="0" w:line="24" w:lineRule="atLeast"/>
        <w:rPr>
          <w:rFonts w:cs="Arial"/>
          <w:b/>
        </w:rPr>
      </w:pPr>
    </w:p>
    <w:p w14:paraId="407F5F6A" w14:textId="77777777" w:rsidR="00D15CB4" w:rsidRDefault="00D15CB4" w:rsidP="00BE2408">
      <w:pPr>
        <w:spacing w:before="160" w:after="0" w:line="24" w:lineRule="atLeast"/>
        <w:rPr>
          <w:rFonts w:cs="Arial"/>
          <w:b/>
        </w:rPr>
      </w:pPr>
    </w:p>
    <w:p w14:paraId="717C2AAA" w14:textId="77777777" w:rsidR="00D15CB4" w:rsidRPr="006E152F" w:rsidRDefault="00D15CB4" w:rsidP="00BE2408">
      <w:pPr>
        <w:spacing w:before="160" w:after="0" w:line="24" w:lineRule="atLeast"/>
        <w:rPr>
          <w:rFonts w:cs="Arial"/>
        </w:rPr>
      </w:pP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61"/>
        <w:gridCol w:w="1336"/>
      </w:tblGrid>
      <w:tr w:rsidR="00AD6966" w:rsidRPr="006E152F" w14:paraId="7332481D" w14:textId="77777777" w:rsidTr="006844FD">
        <w:trPr>
          <w:jc w:val="right"/>
        </w:trPr>
        <w:tc>
          <w:tcPr>
            <w:tcW w:w="1783" w:type="dxa"/>
            <w:shd w:val="clear" w:color="auto" w:fill="auto"/>
          </w:tcPr>
          <w:p w14:paraId="437DAEB3" w14:textId="77777777" w:rsidR="000776E9" w:rsidRPr="006E152F" w:rsidRDefault="000776E9" w:rsidP="00BE2408">
            <w:pPr>
              <w:spacing w:before="160" w:after="0" w:line="24" w:lineRule="atLeast"/>
              <w:jc w:val="left"/>
              <w:rPr>
                <w:rFonts w:cs="Arial"/>
                <w:b/>
                <w:sz w:val="20"/>
                <w:szCs w:val="20"/>
              </w:rPr>
            </w:pPr>
            <w:r w:rsidRPr="006E152F">
              <w:rPr>
                <w:rFonts w:cs="Arial"/>
                <w:b/>
                <w:sz w:val="20"/>
                <w:szCs w:val="20"/>
              </w:rPr>
              <w:lastRenderedPageBreak/>
              <w:t>Total resources required:</w:t>
            </w:r>
          </w:p>
        </w:tc>
        <w:tc>
          <w:tcPr>
            <w:tcW w:w="2797" w:type="dxa"/>
            <w:gridSpan w:val="2"/>
            <w:shd w:val="clear" w:color="auto" w:fill="auto"/>
            <w:vAlign w:val="center"/>
          </w:tcPr>
          <w:p w14:paraId="47A3D514" w14:textId="7732A8FC" w:rsidR="000776E9" w:rsidRPr="006E152F" w:rsidRDefault="00633F50" w:rsidP="00BE2408">
            <w:pPr>
              <w:spacing w:before="160" w:after="0" w:line="24" w:lineRule="atLeast"/>
              <w:jc w:val="right"/>
              <w:rPr>
                <w:rFonts w:cs="Arial"/>
                <w:sz w:val="24"/>
              </w:rPr>
            </w:pPr>
            <w:r>
              <w:rPr>
                <w:rFonts w:cs="Arial"/>
                <w:sz w:val="24"/>
              </w:rPr>
              <w:t xml:space="preserve">USD </w:t>
            </w:r>
            <w:r w:rsidRPr="00633F50">
              <w:rPr>
                <w:rFonts w:cs="Arial"/>
                <w:sz w:val="24"/>
              </w:rPr>
              <w:t>9,610,936.63</w:t>
            </w:r>
          </w:p>
        </w:tc>
      </w:tr>
      <w:tr w:rsidR="00AD6966" w:rsidRPr="006E152F" w14:paraId="648FEBFD" w14:textId="77777777" w:rsidTr="006844FD">
        <w:trPr>
          <w:jc w:val="right"/>
        </w:trPr>
        <w:tc>
          <w:tcPr>
            <w:tcW w:w="1783" w:type="dxa"/>
            <w:vMerge w:val="restart"/>
            <w:shd w:val="clear" w:color="auto" w:fill="auto"/>
          </w:tcPr>
          <w:p w14:paraId="6B05774B" w14:textId="77777777" w:rsidR="000776E9" w:rsidRPr="006E152F" w:rsidRDefault="000776E9" w:rsidP="00BE2408">
            <w:pPr>
              <w:spacing w:before="160" w:after="0" w:line="24" w:lineRule="atLeast"/>
              <w:jc w:val="left"/>
              <w:rPr>
                <w:rFonts w:cs="Arial"/>
                <w:b/>
                <w:sz w:val="20"/>
                <w:szCs w:val="20"/>
              </w:rPr>
            </w:pPr>
            <w:r w:rsidRPr="006E152F">
              <w:rPr>
                <w:rFonts w:cs="Arial"/>
                <w:b/>
                <w:sz w:val="20"/>
                <w:szCs w:val="20"/>
              </w:rPr>
              <w:t>Total resources</w:t>
            </w:r>
            <w:r w:rsidR="00914264" w:rsidRPr="006E152F">
              <w:rPr>
                <w:rFonts w:cs="Arial"/>
                <w:b/>
                <w:sz w:val="20"/>
                <w:szCs w:val="20"/>
              </w:rPr>
              <w:t xml:space="preserve"> allocated</w:t>
            </w:r>
            <w:r w:rsidRPr="006E152F">
              <w:rPr>
                <w:rFonts w:cs="Arial"/>
                <w:b/>
                <w:sz w:val="20"/>
                <w:szCs w:val="20"/>
              </w:rPr>
              <w:t>:</w:t>
            </w:r>
          </w:p>
        </w:tc>
        <w:tc>
          <w:tcPr>
            <w:tcW w:w="2797" w:type="dxa"/>
            <w:gridSpan w:val="2"/>
            <w:shd w:val="clear" w:color="auto" w:fill="auto"/>
            <w:vAlign w:val="center"/>
          </w:tcPr>
          <w:p w14:paraId="4BBE74B4" w14:textId="77777777" w:rsidR="000776E9" w:rsidRPr="006E152F" w:rsidRDefault="000776E9" w:rsidP="00BE2408">
            <w:pPr>
              <w:spacing w:before="160" w:after="0" w:line="24" w:lineRule="atLeast"/>
              <w:jc w:val="right"/>
              <w:rPr>
                <w:rFonts w:cs="Arial"/>
              </w:rPr>
            </w:pPr>
          </w:p>
        </w:tc>
      </w:tr>
      <w:tr w:rsidR="004D4E35" w:rsidRPr="006E152F" w14:paraId="50F7BFE2" w14:textId="77777777" w:rsidTr="006844FD">
        <w:trPr>
          <w:jc w:val="right"/>
        </w:trPr>
        <w:tc>
          <w:tcPr>
            <w:tcW w:w="1783" w:type="dxa"/>
            <w:vMerge/>
            <w:shd w:val="clear" w:color="auto" w:fill="auto"/>
          </w:tcPr>
          <w:p w14:paraId="005D3782" w14:textId="77777777" w:rsidR="004D4E35" w:rsidRPr="006E152F" w:rsidRDefault="004D4E35" w:rsidP="00BE2408">
            <w:pPr>
              <w:spacing w:before="160" w:after="0" w:line="24" w:lineRule="atLeast"/>
              <w:rPr>
                <w:rFonts w:cs="Arial"/>
                <w:sz w:val="20"/>
                <w:szCs w:val="20"/>
              </w:rPr>
            </w:pPr>
          </w:p>
        </w:tc>
        <w:tc>
          <w:tcPr>
            <w:tcW w:w="1461" w:type="dxa"/>
            <w:shd w:val="clear" w:color="auto" w:fill="auto"/>
            <w:vAlign w:val="center"/>
          </w:tcPr>
          <w:p w14:paraId="13272D9A" w14:textId="77777777" w:rsidR="004D4E35" w:rsidRPr="006E152F" w:rsidRDefault="004D4E35" w:rsidP="00BE2408">
            <w:pPr>
              <w:spacing w:before="160" w:after="0" w:line="24" w:lineRule="atLeast"/>
              <w:jc w:val="right"/>
              <w:rPr>
                <w:rFonts w:cs="Arial"/>
                <w:b/>
                <w:sz w:val="20"/>
                <w:szCs w:val="20"/>
              </w:rPr>
            </w:pPr>
            <w:r w:rsidRPr="006E152F">
              <w:rPr>
                <w:rFonts w:cs="Arial"/>
                <w:b/>
                <w:sz w:val="20"/>
                <w:szCs w:val="20"/>
              </w:rPr>
              <w:t>UNDP TRAC:</w:t>
            </w:r>
          </w:p>
        </w:tc>
        <w:tc>
          <w:tcPr>
            <w:tcW w:w="1336" w:type="dxa"/>
            <w:shd w:val="clear" w:color="auto" w:fill="auto"/>
            <w:vAlign w:val="center"/>
          </w:tcPr>
          <w:p w14:paraId="610D2956" w14:textId="220BD0FC" w:rsidR="004D4E35" w:rsidRPr="006E152F" w:rsidRDefault="00633F50" w:rsidP="00BE2408">
            <w:pPr>
              <w:spacing w:before="160" w:after="0" w:line="24" w:lineRule="atLeast"/>
              <w:jc w:val="center"/>
              <w:rPr>
                <w:rFonts w:cs="Arial"/>
              </w:rPr>
            </w:pPr>
            <w:r>
              <w:rPr>
                <w:rFonts w:cs="Arial"/>
              </w:rPr>
              <w:t>1,000,000</w:t>
            </w:r>
          </w:p>
        </w:tc>
      </w:tr>
      <w:tr w:rsidR="004D4E35" w:rsidRPr="006E152F" w14:paraId="4F0FC7E9" w14:textId="77777777" w:rsidTr="006844FD">
        <w:trPr>
          <w:jc w:val="right"/>
        </w:trPr>
        <w:tc>
          <w:tcPr>
            <w:tcW w:w="1783" w:type="dxa"/>
            <w:vMerge/>
            <w:shd w:val="clear" w:color="auto" w:fill="auto"/>
          </w:tcPr>
          <w:p w14:paraId="4B8925E1" w14:textId="77777777" w:rsidR="004D4E35" w:rsidRPr="006E152F" w:rsidRDefault="004D4E35" w:rsidP="00BE2408">
            <w:pPr>
              <w:spacing w:before="160" w:after="0" w:line="24" w:lineRule="atLeast"/>
              <w:rPr>
                <w:rFonts w:cs="Arial"/>
                <w:sz w:val="20"/>
                <w:szCs w:val="20"/>
              </w:rPr>
            </w:pPr>
          </w:p>
        </w:tc>
        <w:tc>
          <w:tcPr>
            <w:tcW w:w="1461" w:type="dxa"/>
            <w:shd w:val="clear" w:color="auto" w:fill="auto"/>
            <w:vAlign w:val="center"/>
          </w:tcPr>
          <w:p w14:paraId="677F0E57" w14:textId="77777777" w:rsidR="004D4E35" w:rsidRPr="006E152F" w:rsidRDefault="004D4E35" w:rsidP="00BE2408">
            <w:pPr>
              <w:spacing w:before="160" w:after="0" w:line="24" w:lineRule="atLeast"/>
              <w:jc w:val="right"/>
              <w:rPr>
                <w:rFonts w:cs="Arial"/>
                <w:b/>
                <w:sz w:val="20"/>
                <w:szCs w:val="20"/>
              </w:rPr>
            </w:pPr>
            <w:r w:rsidRPr="006E152F">
              <w:rPr>
                <w:rFonts w:cs="Arial"/>
                <w:b/>
                <w:sz w:val="20"/>
                <w:szCs w:val="20"/>
              </w:rPr>
              <w:t>Donor:</w:t>
            </w:r>
          </w:p>
        </w:tc>
        <w:tc>
          <w:tcPr>
            <w:tcW w:w="1336" w:type="dxa"/>
            <w:shd w:val="clear" w:color="auto" w:fill="auto"/>
            <w:vAlign w:val="center"/>
          </w:tcPr>
          <w:p w14:paraId="10560523" w14:textId="4D99D730" w:rsidR="004D4E35" w:rsidRPr="006E152F" w:rsidRDefault="00633F50" w:rsidP="00BE2408">
            <w:pPr>
              <w:spacing w:before="160" w:after="0" w:line="24" w:lineRule="atLeast"/>
              <w:jc w:val="center"/>
              <w:rPr>
                <w:rFonts w:cs="Arial"/>
              </w:rPr>
            </w:pPr>
            <w:r>
              <w:rPr>
                <w:rFonts w:cs="Arial"/>
              </w:rPr>
              <w:t>3,400,000</w:t>
            </w:r>
          </w:p>
        </w:tc>
      </w:tr>
      <w:tr w:rsidR="004D4E35" w:rsidRPr="006E152F" w14:paraId="3BF060F3" w14:textId="77777777" w:rsidTr="006844FD">
        <w:trPr>
          <w:jc w:val="right"/>
        </w:trPr>
        <w:tc>
          <w:tcPr>
            <w:tcW w:w="1783" w:type="dxa"/>
            <w:vMerge/>
            <w:shd w:val="clear" w:color="auto" w:fill="auto"/>
          </w:tcPr>
          <w:p w14:paraId="2B751854" w14:textId="77777777" w:rsidR="004D4E35" w:rsidRPr="006E152F" w:rsidRDefault="004D4E35" w:rsidP="00BE2408">
            <w:pPr>
              <w:spacing w:before="160" w:after="0" w:line="24" w:lineRule="atLeast"/>
              <w:rPr>
                <w:rFonts w:cs="Arial"/>
                <w:sz w:val="20"/>
                <w:szCs w:val="20"/>
              </w:rPr>
            </w:pPr>
          </w:p>
        </w:tc>
        <w:tc>
          <w:tcPr>
            <w:tcW w:w="1461" w:type="dxa"/>
            <w:shd w:val="clear" w:color="auto" w:fill="auto"/>
            <w:vAlign w:val="center"/>
          </w:tcPr>
          <w:p w14:paraId="46330A75" w14:textId="77777777" w:rsidR="004D4E35" w:rsidRPr="006E152F" w:rsidRDefault="004D4E35" w:rsidP="00BE2408">
            <w:pPr>
              <w:spacing w:before="160" w:after="0" w:line="24" w:lineRule="atLeast"/>
              <w:jc w:val="right"/>
              <w:rPr>
                <w:rFonts w:cs="Arial"/>
                <w:b/>
                <w:sz w:val="20"/>
                <w:szCs w:val="20"/>
              </w:rPr>
            </w:pPr>
            <w:r w:rsidRPr="006E152F">
              <w:rPr>
                <w:rFonts w:cs="Arial"/>
                <w:b/>
                <w:sz w:val="20"/>
                <w:szCs w:val="20"/>
              </w:rPr>
              <w:t>Government:</w:t>
            </w:r>
          </w:p>
        </w:tc>
        <w:tc>
          <w:tcPr>
            <w:tcW w:w="1336" w:type="dxa"/>
            <w:shd w:val="clear" w:color="auto" w:fill="auto"/>
            <w:vAlign w:val="center"/>
          </w:tcPr>
          <w:p w14:paraId="2F251055" w14:textId="77777777" w:rsidR="004D4E35" w:rsidRPr="006E152F" w:rsidRDefault="004D4E35" w:rsidP="00BE2408">
            <w:pPr>
              <w:spacing w:before="160" w:after="0" w:line="24" w:lineRule="atLeast"/>
              <w:jc w:val="center"/>
              <w:rPr>
                <w:rFonts w:cs="Arial"/>
              </w:rPr>
            </w:pPr>
          </w:p>
        </w:tc>
      </w:tr>
      <w:tr w:rsidR="004D4E35" w:rsidRPr="006E152F" w14:paraId="3D8B6B94" w14:textId="77777777" w:rsidTr="006844FD">
        <w:trPr>
          <w:trHeight w:val="314"/>
          <w:jc w:val="right"/>
        </w:trPr>
        <w:tc>
          <w:tcPr>
            <w:tcW w:w="1783" w:type="dxa"/>
            <w:vMerge/>
            <w:shd w:val="clear" w:color="auto" w:fill="auto"/>
          </w:tcPr>
          <w:p w14:paraId="0FC41C7A" w14:textId="77777777" w:rsidR="004D4E35" w:rsidRPr="006E152F" w:rsidRDefault="004D4E35" w:rsidP="00BE2408">
            <w:pPr>
              <w:spacing w:before="160" w:after="0" w:line="24" w:lineRule="atLeast"/>
              <w:rPr>
                <w:rFonts w:cs="Arial"/>
                <w:sz w:val="20"/>
                <w:szCs w:val="20"/>
              </w:rPr>
            </w:pPr>
          </w:p>
        </w:tc>
        <w:tc>
          <w:tcPr>
            <w:tcW w:w="1461" w:type="dxa"/>
            <w:shd w:val="clear" w:color="auto" w:fill="auto"/>
            <w:vAlign w:val="center"/>
          </w:tcPr>
          <w:p w14:paraId="718531C2" w14:textId="77777777" w:rsidR="004D4E35" w:rsidRPr="006E152F" w:rsidRDefault="004D4E35" w:rsidP="00BE2408">
            <w:pPr>
              <w:spacing w:before="160" w:after="0" w:line="24" w:lineRule="atLeast"/>
              <w:jc w:val="right"/>
              <w:rPr>
                <w:rFonts w:cs="Arial"/>
                <w:b/>
                <w:sz w:val="20"/>
                <w:szCs w:val="20"/>
              </w:rPr>
            </w:pPr>
            <w:r w:rsidRPr="006E152F">
              <w:rPr>
                <w:rFonts w:cs="Arial"/>
                <w:b/>
                <w:sz w:val="20"/>
                <w:szCs w:val="20"/>
              </w:rPr>
              <w:t>In-Kind:</w:t>
            </w:r>
          </w:p>
        </w:tc>
        <w:tc>
          <w:tcPr>
            <w:tcW w:w="1336" w:type="dxa"/>
            <w:shd w:val="clear" w:color="auto" w:fill="auto"/>
            <w:vAlign w:val="center"/>
          </w:tcPr>
          <w:p w14:paraId="1DD2DD95" w14:textId="7247D77C" w:rsidR="004D4E35" w:rsidRPr="006E152F" w:rsidRDefault="004D4E35" w:rsidP="00BE2408">
            <w:pPr>
              <w:spacing w:before="160" w:after="0" w:line="24" w:lineRule="atLeast"/>
              <w:jc w:val="center"/>
              <w:rPr>
                <w:rFonts w:cs="Arial"/>
              </w:rPr>
            </w:pPr>
          </w:p>
        </w:tc>
      </w:tr>
      <w:tr w:rsidR="003069DF" w:rsidRPr="006E152F" w14:paraId="37F0AFA0" w14:textId="77777777" w:rsidTr="006844FD">
        <w:trPr>
          <w:trHeight w:val="314"/>
          <w:jc w:val="right"/>
        </w:trPr>
        <w:tc>
          <w:tcPr>
            <w:tcW w:w="1783" w:type="dxa"/>
            <w:shd w:val="clear" w:color="auto" w:fill="auto"/>
            <w:vAlign w:val="center"/>
          </w:tcPr>
          <w:p w14:paraId="28AAED6D" w14:textId="77777777" w:rsidR="003069DF" w:rsidRPr="006E152F" w:rsidRDefault="003069DF" w:rsidP="00BE2408">
            <w:pPr>
              <w:spacing w:before="160" w:after="0" w:line="24" w:lineRule="atLeast"/>
              <w:jc w:val="left"/>
              <w:rPr>
                <w:rFonts w:cs="Arial"/>
                <w:sz w:val="20"/>
                <w:szCs w:val="20"/>
              </w:rPr>
            </w:pPr>
            <w:r w:rsidRPr="006E152F">
              <w:rPr>
                <w:rFonts w:cs="Arial"/>
                <w:b/>
                <w:sz w:val="20"/>
                <w:szCs w:val="20"/>
              </w:rPr>
              <w:t>Unfunded:</w:t>
            </w:r>
          </w:p>
        </w:tc>
        <w:tc>
          <w:tcPr>
            <w:tcW w:w="2797" w:type="dxa"/>
            <w:gridSpan w:val="2"/>
            <w:shd w:val="clear" w:color="auto" w:fill="auto"/>
            <w:vAlign w:val="center"/>
          </w:tcPr>
          <w:p w14:paraId="40632E36" w14:textId="4922AEE6" w:rsidR="003069DF" w:rsidRPr="006E152F" w:rsidRDefault="0016296D" w:rsidP="00BE2408">
            <w:pPr>
              <w:spacing w:before="160" w:after="0" w:line="24" w:lineRule="atLeast"/>
              <w:jc w:val="right"/>
              <w:rPr>
                <w:rFonts w:cs="Arial"/>
                <w:sz w:val="20"/>
                <w:szCs w:val="20"/>
              </w:rPr>
            </w:pPr>
            <w:r>
              <w:rPr>
                <w:rFonts w:cs="Arial"/>
              </w:rPr>
              <w:t>5,210,936.63</w:t>
            </w:r>
          </w:p>
        </w:tc>
      </w:tr>
    </w:tbl>
    <w:p w14:paraId="278E5715" w14:textId="13E1489F" w:rsidR="00D15CB4" w:rsidRDefault="00CB64FE" w:rsidP="00BE2408">
      <w:pPr>
        <w:tabs>
          <w:tab w:val="left" w:pos="960"/>
        </w:tabs>
        <w:spacing w:before="160" w:after="0" w:line="24" w:lineRule="atLeast"/>
        <w:rPr>
          <w:rFonts w:cs="Arial"/>
        </w:rPr>
      </w:pPr>
      <w:r>
        <w:rPr>
          <w:rFonts w:cs="Arial"/>
          <w:noProof/>
        </w:rPr>
        <mc:AlternateContent>
          <mc:Choice Requires="wps">
            <w:drawing>
              <wp:anchor distT="0" distB="0" distL="114300" distR="114300" simplePos="0" relativeHeight="251668992" behindDoc="0" locked="0" layoutInCell="1" allowOverlap="1" wp14:anchorId="71D248DE" wp14:editId="60333AC6">
                <wp:simplePos x="0" y="0"/>
                <wp:positionH relativeFrom="column">
                  <wp:posOffset>-26670</wp:posOffset>
                </wp:positionH>
                <wp:positionV relativeFrom="paragraph">
                  <wp:posOffset>-1984375</wp:posOffset>
                </wp:positionV>
                <wp:extent cx="3201035" cy="1967230"/>
                <wp:effectExtent l="11430" t="6350" r="6985" b="7620"/>
                <wp:wrapNone/>
                <wp:docPr id="2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967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8484A5" w14:textId="77777777" w:rsidR="00D64F76" w:rsidRPr="00C73993" w:rsidRDefault="00D64F76" w:rsidP="00D15CB4">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7EE17FAF" w14:textId="77777777" w:rsidR="00D64F76" w:rsidRDefault="00D64F76" w:rsidP="00D15CB4">
                            <w:pPr>
                              <w:rPr>
                                <w:sz w:val="20"/>
                                <w:szCs w:val="20"/>
                              </w:rPr>
                            </w:pPr>
                          </w:p>
                          <w:p w14:paraId="2BEC634C" w14:textId="77777777" w:rsidR="00D64F76" w:rsidRPr="003F1C13" w:rsidRDefault="00D64F76" w:rsidP="00D15CB4">
                            <w:pPr>
                              <w:rPr>
                                <w:sz w:val="20"/>
                                <w:szCs w:val="20"/>
                              </w:rPr>
                            </w:pPr>
                            <w:r w:rsidRPr="003F1C13">
                              <w:rPr>
                                <w:sz w:val="20"/>
                                <w:szCs w:val="20"/>
                              </w:rPr>
                              <w:t>UNDAF, Outcome 2</w:t>
                            </w:r>
                            <w:r>
                              <w:rPr>
                                <w:sz w:val="20"/>
                                <w:szCs w:val="20"/>
                              </w:rPr>
                              <w:t>:</w:t>
                            </w:r>
                            <w:r w:rsidRPr="003F1C13">
                              <w:rPr>
                                <w:sz w:val="20"/>
                                <w:szCs w:val="20"/>
                              </w:rPr>
                              <w:t xml:space="preserve"> “By 2020 private-sector driven manufacturing and service industry sector growth is inclusive, sustainable, competitive and job rich.” </w:t>
                            </w:r>
                          </w:p>
                          <w:p w14:paraId="26AA24DD" w14:textId="77777777" w:rsidR="00D64F76" w:rsidRDefault="00D64F76" w:rsidP="00D15CB4">
                            <w:pPr>
                              <w:rPr>
                                <w:sz w:val="20"/>
                                <w:szCs w:val="20"/>
                              </w:rPr>
                            </w:pPr>
                          </w:p>
                          <w:p w14:paraId="68550C59" w14:textId="77777777" w:rsidR="00D64F76" w:rsidRDefault="00D64F76" w:rsidP="00D15CB4">
                            <w:pPr>
                              <w:rPr>
                                <w:sz w:val="20"/>
                                <w:szCs w:val="20"/>
                              </w:rPr>
                            </w:pPr>
                            <w:r w:rsidRPr="006054C1">
                              <w:rPr>
                                <w:sz w:val="20"/>
                                <w:szCs w:val="20"/>
                              </w:rPr>
                              <w:t>UNDP Ethiopia CPD: By 2025, all people in Ethiopia benefit from an inclusive, resilient and sustainable economy.</w:t>
                            </w:r>
                            <w:r w:rsidRPr="006054C1" w:rsidDel="006054C1">
                              <w:rPr>
                                <w:sz w:val="20"/>
                                <w:szCs w:val="20"/>
                              </w:rPr>
                              <w:t xml:space="preserve"> </w:t>
                            </w:r>
                          </w:p>
                          <w:p w14:paraId="21C798E9" w14:textId="77777777" w:rsidR="00D64F76" w:rsidRPr="003F1C13" w:rsidRDefault="00D64F76" w:rsidP="00D15CB4">
                            <w:pPr>
                              <w:rPr>
                                <w:sz w:val="20"/>
                                <w:szCs w:val="20"/>
                              </w:rPr>
                            </w:pPr>
                          </w:p>
                          <w:p w14:paraId="0141EFAD" w14:textId="77777777" w:rsidR="00D64F76" w:rsidRPr="00C73993" w:rsidRDefault="00D64F76" w:rsidP="00D15CB4">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 GEN2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248DE" id="_x0000_t202" coordsize="21600,21600" o:spt="202" path="m,l,21600r21600,l21600,xe">
                <v:stroke joinstyle="miter"/>
                <v:path gradientshapeok="t" o:connecttype="rect"/>
              </v:shapetype>
              <v:shape id="Text Box 185" o:spid="_x0000_s1026" type="#_x0000_t202" style="position:absolute;left:0;text-align:left;margin-left:-2.1pt;margin-top:-156.25pt;width:252.05pt;height:154.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">
                <v:textbox>
                  <w:txbxContent>
                    <w:p w14:paraId="288484A5" w14:textId="77777777" w:rsidR="00D64F76" w:rsidRPr="00C73993" w:rsidRDefault="00D64F76" w:rsidP="00D15CB4">
                      <w:pPr>
                        <w:jc w:val="left"/>
                        <w:rPr>
                          <w:sz w:val="20"/>
                          <w:szCs w:val="20"/>
                        </w:rPr>
                      </w:pPr>
                      <w:r w:rsidRPr="00C73993">
                        <w:rPr>
                          <w:sz w:val="20"/>
                          <w:szCs w:val="20"/>
                        </w:rPr>
                        <w:t>Contributing Outcome</w:t>
                      </w:r>
                      <w:r>
                        <w:rPr>
                          <w:sz w:val="20"/>
                          <w:szCs w:val="20"/>
                        </w:rPr>
                        <w:t xml:space="preserve"> (UNDAF/CPD, RPD or GPD)</w:t>
                      </w:r>
                      <w:r w:rsidRPr="00C73993">
                        <w:rPr>
                          <w:sz w:val="20"/>
                          <w:szCs w:val="20"/>
                        </w:rPr>
                        <w:t>:</w:t>
                      </w:r>
                    </w:p>
                    <w:p w14:paraId="7EE17FAF" w14:textId="77777777" w:rsidR="00D64F76" w:rsidRDefault="00D64F76" w:rsidP="00D15CB4">
                      <w:pPr>
                        <w:rPr>
                          <w:sz w:val="20"/>
                          <w:szCs w:val="20"/>
                        </w:rPr>
                      </w:pPr>
                    </w:p>
                    <w:p w14:paraId="2BEC634C" w14:textId="77777777" w:rsidR="00D64F76" w:rsidRPr="003F1C13" w:rsidRDefault="00D64F76" w:rsidP="00D15CB4">
                      <w:pPr>
                        <w:rPr>
                          <w:sz w:val="20"/>
                          <w:szCs w:val="20"/>
                        </w:rPr>
                      </w:pPr>
                      <w:r w:rsidRPr="003F1C13">
                        <w:rPr>
                          <w:sz w:val="20"/>
                          <w:szCs w:val="20"/>
                        </w:rPr>
                        <w:t>UNDAF, Outcome 2</w:t>
                      </w:r>
                      <w:r>
                        <w:rPr>
                          <w:sz w:val="20"/>
                          <w:szCs w:val="20"/>
                        </w:rPr>
                        <w:t>:</w:t>
                      </w:r>
                      <w:r w:rsidRPr="003F1C13">
                        <w:rPr>
                          <w:sz w:val="20"/>
                          <w:szCs w:val="20"/>
                        </w:rPr>
                        <w:t xml:space="preserve"> “By 2020 private-sector driven manufacturing and service industry sector growth is inclusive, sustainable, competitive and job rich.” </w:t>
                      </w:r>
                    </w:p>
                    <w:p w14:paraId="26AA24DD" w14:textId="77777777" w:rsidR="00D64F76" w:rsidRDefault="00D64F76" w:rsidP="00D15CB4">
                      <w:pPr>
                        <w:rPr>
                          <w:sz w:val="20"/>
                          <w:szCs w:val="20"/>
                        </w:rPr>
                      </w:pPr>
                    </w:p>
                    <w:p w14:paraId="68550C59" w14:textId="77777777" w:rsidR="00D64F76" w:rsidRDefault="00D64F76" w:rsidP="00D15CB4">
                      <w:pPr>
                        <w:rPr>
                          <w:sz w:val="20"/>
                          <w:szCs w:val="20"/>
                        </w:rPr>
                      </w:pPr>
                      <w:r w:rsidRPr="006054C1">
                        <w:rPr>
                          <w:sz w:val="20"/>
                          <w:szCs w:val="20"/>
                        </w:rPr>
                        <w:t>UNDP Ethiopia CPD: By 2025, all people in Ethiopia benefit from an inclusive, resilient and sustainable economy.</w:t>
                      </w:r>
                      <w:r w:rsidRPr="006054C1" w:rsidDel="006054C1">
                        <w:rPr>
                          <w:sz w:val="20"/>
                          <w:szCs w:val="20"/>
                        </w:rPr>
                        <w:t xml:space="preserve"> </w:t>
                      </w:r>
                    </w:p>
                    <w:p w14:paraId="21C798E9" w14:textId="77777777" w:rsidR="00D64F76" w:rsidRPr="003F1C13" w:rsidRDefault="00D64F76" w:rsidP="00D15CB4">
                      <w:pPr>
                        <w:rPr>
                          <w:sz w:val="20"/>
                          <w:szCs w:val="20"/>
                        </w:rPr>
                      </w:pPr>
                    </w:p>
                    <w:p w14:paraId="0141EFAD" w14:textId="77777777" w:rsidR="00D64F76" w:rsidRPr="00C73993" w:rsidRDefault="00D64F76" w:rsidP="00D15CB4">
                      <w:pPr>
                        <w:rPr>
                          <w:sz w:val="20"/>
                          <w:szCs w:val="20"/>
                        </w:rPr>
                      </w:pPr>
                      <w:r w:rsidRPr="00C73993">
                        <w:rPr>
                          <w:sz w:val="20"/>
                          <w:szCs w:val="20"/>
                        </w:rPr>
                        <w:t>Indicative Output</w:t>
                      </w:r>
                      <w:r>
                        <w:rPr>
                          <w:sz w:val="20"/>
                          <w:szCs w:val="20"/>
                        </w:rPr>
                        <w:t>(</w:t>
                      </w:r>
                      <w:r w:rsidRPr="00C73993">
                        <w:rPr>
                          <w:sz w:val="20"/>
                          <w:szCs w:val="20"/>
                        </w:rPr>
                        <w:t>s</w:t>
                      </w:r>
                      <w:r>
                        <w:rPr>
                          <w:sz w:val="20"/>
                          <w:szCs w:val="20"/>
                        </w:rPr>
                        <w:t>) with gender marker</w:t>
                      </w:r>
                      <w:r>
                        <w:rPr>
                          <w:sz w:val="20"/>
                          <w:szCs w:val="20"/>
                          <w:vertAlign w:val="superscript"/>
                        </w:rPr>
                        <w:t>2</w:t>
                      </w:r>
                      <w:r>
                        <w:rPr>
                          <w:sz w:val="20"/>
                          <w:szCs w:val="20"/>
                        </w:rPr>
                        <w:t>: GEN2</w:t>
                      </w:r>
                    </w:p>
                  </w:txbxContent>
                </v:textbox>
              </v:shape>
            </w:pict>
          </mc:Fallback>
        </mc:AlternateContent>
      </w:r>
    </w:p>
    <w:p w14:paraId="1AAF7ED2" w14:textId="77777777" w:rsidR="00901C7D" w:rsidRPr="006E152F" w:rsidRDefault="00901C7D" w:rsidP="00BE2408">
      <w:pPr>
        <w:tabs>
          <w:tab w:val="left" w:pos="960"/>
        </w:tabs>
        <w:spacing w:before="160" w:after="0" w:line="24" w:lineRule="atLeast"/>
        <w:rPr>
          <w:rFonts w:cs="Arial"/>
        </w:rPr>
      </w:pPr>
      <w:r w:rsidRPr="006E152F">
        <w:rPr>
          <w:rFonts w:cs="Arial"/>
        </w:rPr>
        <w:t>Agreed by (signatures)</w:t>
      </w:r>
      <w:r w:rsidR="00AA0710" w:rsidRPr="006E152F">
        <w:rPr>
          <w:rStyle w:val="FootnoteReference"/>
          <w:rFonts w:cs="Arial"/>
        </w:rPr>
        <w:footnoteReference w:id="2"/>
      </w:r>
      <w:r w:rsidRPr="006E152F">
        <w:rPr>
          <w:rFonts w:cs="Arial"/>
        </w:rPr>
        <w:t>:</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182"/>
        <w:gridCol w:w="3208"/>
      </w:tblGrid>
      <w:tr w:rsidR="00901C7D" w:rsidRPr="006E152F" w14:paraId="4E014382" w14:textId="77777777" w:rsidTr="00653389">
        <w:tc>
          <w:tcPr>
            <w:tcW w:w="3202" w:type="dxa"/>
            <w:shd w:val="clear" w:color="auto" w:fill="auto"/>
          </w:tcPr>
          <w:p w14:paraId="59A10EFC" w14:textId="7209C277" w:rsidR="00901C7D" w:rsidRPr="006E152F" w:rsidRDefault="00901C7D" w:rsidP="00BE2408">
            <w:pPr>
              <w:spacing w:before="160" w:after="0" w:line="24" w:lineRule="atLeast"/>
              <w:jc w:val="center"/>
              <w:rPr>
                <w:rFonts w:cs="Arial"/>
              </w:rPr>
            </w:pPr>
            <w:r w:rsidRPr="006E152F">
              <w:rPr>
                <w:rFonts w:cs="Arial"/>
              </w:rPr>
              <w:t>Government</w:t>
            </w:r>
          </w:p>
        </w:tc>
        <w:tc>
          <w:tcPr>
            <w:tcW w:w="3182" w:type="dxa"/>
            <w:shd w:val="clear" w:color="auto" w:fill="auto"/>
          </w:tcPr>
          <w:p w14:paraId="12C8CB71" w14:textId="77777777" w:rsidR="00901C7D" w:rsidRPr="006E152F" w:rsidRDefault="00901C7D" w:rsidP="00BE2408">
            <w:pPr>
              <w:spacing w:before="160" w:after="0" w:line="24" w:lineRule="atLeast"/>
              <w:jc w:val="center"/>
              <w:rPr>
                <w:rFonts w:cs="Arial"/>
              </w:rPr>
            </w:pPr>
            <w:r w:rsidRPr="006E152F">
              <w:rPr>
                <w:rFonts w:cs="Arial"/>
              </w:rPr>
              <w:t>UNDP</w:t>
            </w:r>
          </w:p>
        </w:tc>
        <w:tc>
          <w:tcPr>
            <w:tcW w:w="3208" w:type="dxa"/>
            <w:shd w:val="clear" w:color="auto" w:fill="auto"/>
          </w:tcPr>
          <w:p w14:paraId="3C316520" w14:textId="6384A062" w:rsidR="00901C7D" w:rsidRPr="006E152F" w:rsidRDefault="00901C7D" w:rsidP="00BE2408">
            <w:pPr>
              <w:spacing w:before="160" w:after="0" w:line="24" w:lineRule="atLeast"/>
              <w:jc w:val="center"/>
              <w:rPr>
                <w:rFonts w:cs="Arial"/>
              </w:rPr>
            </w:pPr>
            <w:r w:rsidRPr="006E152F">
              <w:rPr>
                <w:rFonts w:cs="Arial"/>
              </w:rPr>
              <w:t>Implementing Partner</w:t>
            </w:r>
          </w:p>
        </w:tc>
      </w:tr>
      <w:tr w:rsidR="00901C7D" w:rsidRPr="006E152F" w14:paraId="33AB5269" w14:textId="77777777" w:rsidTr="00653389">
        <w:trPr>
          <w:trHeight w:val="1412"/>
        </w:trPr>
        <w:tc>
          <w:tcPr>
            <w:tcW w:w="3202" w:type="dxa"/>
            <w:shd w:val="clear" w:color="auto" w:fill="auto"/>
          </w:tcPr>
          <w:p w14:paraId="2187A5A0" w14:textId="77777777" w:rsidR="00901C7D" w:rsidRPr="006E152F" w:rsidRDefault="00901C7D" w:rsidP="00BE2408">
            <w:pPr>
              <w:spacing w:before="160" w:after="0" w:line="24" w:lineRule="atLeast"/>
              <w:jc w:val="left"/>
              <w:rPr>
                <w:rFonts w:cs="Arial"/>
                <w:sz w:val="20"/>
                <w:szCs w:val="20"/>
              </w:rPr>
            </w:pPr>
          </w:p>
          <w:p w14:paraId="6BE9A4F8" w14:textId="77777777" w:rsidR="007D05FC" w:rsidRPr="006E152F" w:rsidRDefault="007D05FC" w:rsidP="00BE2408">
            <w:pPr>
              <w:spacing w:before="160" w:after="0" w:line="24" w:lineRule="atLeast"/>
              <w:jc w:val="left"/>
              <w:rPr>
                <w:rFonts w:cs="Arial"/>
                <w:sz w:val="20"/>
                <w:szCs w:val="20"/>
              </w:rPr>
            </w:pPr>
          </w:p>
          <w:p w14:paraId="7D6AA09F" w14:textId="77777777" w:rsidR="007D05FC" w:rsidRPr="006E152F" w:rsidRDefault="007D05FC" w:rsidP="00BE2408">
            <w:pPr>
              <w:spacing w:before="160" w:after="0" w:line="24" w:lineRule="atLeast"/>
              <w:jc w:val="left"/>
              <w:rPr>
                <w:rFonts w:cs="Arial"/>
                <w:sz w:val="20"/>
                <w:szCs w:val="20"/>
              </w:rPr>
            </w:pPr>
          </w:p>
          <w:p w14:paraId="7EA0EE91" w14:textId="77777777" w:rsidR="007D05FC" w:rsidRPr="006E152F" w:rsidRDefault="007D05FC" w:rsidP="00BE2408">
            <w:pPr>
              <w:spacing w:before="160" w:after="0" w:line="24" w:lineRule="atLeast"/>
              <w:jc w:val="left"/>
              <w:rPr>
                <w:rFonts w:cs="Arial"/>
                <w:sz w:val="20"/>
                <w:szCs w:val="20"/>
              </w:rPr>
            </w:pPr>
          </w:p>
          <w:p w14:paraId="7EED25C9" w14:textId="77777777" w:rsidR="007D05FC" w:rsidRPr="006E152F" w:rsidRDefault="007D05FC" w:rsidP="00BE2408">
            <w:pPr>
              <w:spacing w:before="160" w:after="0" w:line="24" w:lineRule="atLeast"/>
              <w:jc w:val="left"/>
              <w:rPr>
                <w:rFonts w:cs="Arial"/>
                <w:sz w:val="20"/>
                <w:szCs w:val="20"/>
              </w:rPr>
            </w:pPr>
            <w:r w:rsidRPr="006E152F">
              <w:rPr>
                <w:rFonts w:cs="Arial"/>
                <w:sz w:val="20"/>
                <w:szCs w:val="20"/>
              </w:rPr>
              <w:t>Print Name:</w:t>
            </w:r>
          </w:p>
        </w:tc>
        <w:tc>
          <w:tcPr>
            <w:tcW w:w="3182" w:type="dxa"/>
            <w:shd w:val="clear" w:color="auto" w:fill="auto"/>
          </w:tcPr>
          <w:p w14:paraId="6ACF8C9F" w14:textId="77777777" w:rsidR="00901C7D" w:rsidRPr="006E152F" w:rsidRDefault="00901C7D" w:rsidP="00BE2408">
            <w:pPr>
              <w:spacing w:before="160" w:after="0" w:line="24" w:lineRule="atLeast"/>
              <w:jc w:val="left"/>
              <w:rPr>
                <w:rFonts w:cs="Arial"/>
                <w:sz w:val="20"/>
                <w:szCs w:val="20"/>
              </w:rPr>
            </w:pPr>
          </w:p>
          <w:p w14:paraId="3752B2AA" w14:textId="77777777" w:rsidR="007D05FC" w:rsidRPr="006E152F" w:rsidRDefault="007D05FC" w:rsidP="00BE2408">
            <w:pPr>
              <w:spacing w:before="160" w:after="0" w:line="24" w:lineRule="atLeast"/>
              <w:jc w:val="left"/>
              <w:rPr>
                <w:rFonts w:cs="Arial"/>
                <w:sz w:val="20"/>
                <w:szCs w:val="20"/>
              </w:rPr>
            </w:pPr>
          </w:p>
          <w:p w14:paraId="7A9CE3D1" w14:textId="77777777" w:rsidR="007D05FC" w:rsidRPr="006E152F" w:rsidRDefault="007D05FC" w:rsidP="00BE2408">
            <w:pPr>
              <w:spacing w:before="160" w:after="0" w:line="24" w:lineRule="atLeast"/>
              <w:jc w:val="left"/>
              <w:rPr>
                <w:rFonts w:cs="Arial"/>
                <w:sz w:val="20"/>
                <w:szCs w:val="20"/>
              </w:rPr>
            </w:pPr>
          </w:p>
          <w:p w14:paraId="6FDCD4BD" w14:textId="77777777" w:rsidR="007D05FC" w:rsidRPr="006E152F" w:rsidRDefault="007D05FC" w:rsidP="00BE2408">
            <w:pPr>
              <w:spacing w:before="160" w:after="0" w:line="24" w:lineRule="atLeast"/>
              <w:jc w:val="left"/>
              <w:rPr>
                <w:rFonts w:cs="Arial"/>
                <w:sz w:val="20"/>
                <w:szCs w:val="20"/>
              </w:rPr>
            </w:pPr>
          </w:p>
          <w:p w14:paraId="05DA54C5" w14:textId="77777777" w:rsidR="007D05FC" w:rsidRPr="006E152F" w:rsidRDefault="007D05FC" w:rsidP="00BE2408">
            <w:pPr>
              <w:spacing w:before="160" w:after="0" w:line="24" w:lineRule="atLeast"/>
              <w:jc w:val="left"/>
              <w:rPr>
                <w:rFonts w:cs="Arial"/>
                <w:sz w:val="20"/>
                <w:szCs w:val="20"/>
              </w:rPr>
            </w:pPr>
            <w:r w:rsidRPr="006E152F">
              <w:rPr>
                <w:rFonts w:cs="Arial"/>
                <w:sz w:val="20"/>
                <w:szCs w:val="20"/>
              </w:rPr>
              <w:t>Print Name:</w:t>
            </w:r>
          </w:p>
        </w:tc>
        <w:tc>
          <w:tcPr>
            <w:tcW w:w="3208" w:type="dxa"/>
            <w:shd w:val="clear" w:color="auto" w:fill="auto"/>
          </w:tcPr>
          <w:p w14:paraId="23F2B1A8" w14:textId="77777777" w:rsidR="00901C7D" w:rsidRPr="006E152F" w:rsidRDefault="00901C7D" w:rsidP="00BE2408">
            <w:pPr>
              <w:spacing w:before="160" w:after="0" w:line="24" w:lineRule="atLeast"/>
              <w:jc w:val="left"/>
              <w:rPr>
                <w:rFonts w:cs="Arial"/>
                <w:sz w:val="20"/>
                <w:szCs w:val="20"/>
              </w:rPr>
            </w:pPr>
          </w:p>
          <w:p w14:paraId="30963454" w14:textId="77777777" w:rsidR="007D05FC" w:rsidRPr="006E152F" w:rsidRDefault="007D05FC" w:rsidP="00BE2408">
            <w:pPr>
              <w:spacing w:before="160" w:after="0" w:line="24" w:lineRule="atLeast"/>
              <w:jc w:val="left"/>
              <w:rPr>
                <w:rFonts w:cs="Arial"/>
                <w:sz w:val="20"/>
                <w:szCs w:val="20"/>
              </w:rPr>
            </w:pPr>
          </w:p>
          <w:p w14:paraId="0D623A22" w14:textId="77777777" w:rsidR="007D05FC" w:rsidRPr="006E152F" w:rsidRDefault="007D05FC" w:rsidP="00BE2408">
            <w:pPr>
              <w:spacing w:before="160" w:after="0" w:line="24" w:lineRule="atLeast"/>
              <w:jc w:val="left"/>
              <w:rPr>
                <w:rFonts w:cs="Arial"/>
                <w:sz w:val="20"/>
                <w:szCs w:val="20"/>
              </w:rPr>
            </w:pPr>
          </w:p>
          <w:p w14:paraId="0C5CE5FF" w14:textId="77777777" w:rsidR="007D05FC" w:rsidRPr="006E152F" w:rsidRDefault="007D05FC" w:rsidP="00BE2408">
            <w:pPr>
              <w:spacing w:before="160" w:after="0" w:line="24" w:lineRule="atLeast"/>
              <w:jc w:val="left"/>
              <w:rPr>
                <w:rFonts w:cs="Arial"/>
                <w:sz w:val="20"/>
                <w:szCs w:val="20"/>
              </w:rPr>
            </w:pPr>
          </w:p>
          <w:p w14:paraId="62F03197" w14:textId="77777777" w:rsidR="007D05FC" w:rsidRPr="006E152F" w:rsidRDefault="007D05FC" w:rsidP="00BE2408">
            <w:pPr>
              <w:spacing w:before="160" w:after="0" w:line="24" w:lineRule="atLeast"/>
              <w:jc w:val="left"/>
              <w:rPr>
                <w:rFonts w:cs="Arial"/>
                <w:sz w:val="20"/>
                <w:szCs w:val="20"/>
              </w:rPr>
            </w:pPr>
            <w:r w:rsidRPr="006E152F">
              <w:rPr>
                <w:rFonts w:cs="Arial"/>
                <w:sz w:val="20"/>
                <w:szCs w:val="20"/>
              </w:rPr>
              <w:t>Print Name:</w:t>
            </w:r>
          </w:p>
        </w:tc>
      </w:tr>
      <w:tr w:rsidR="00901C7D" w:rsidRPr="006E152F" w14:paraId="6C1AC2DB" w14:textId="77777777" w:rsidTr="00653389">
        <w:tc>
          <w:tcPr>
            <w:tcW w:w="3202" w:type="dxa"/>
            <w:shd w:val="clear" w:color="auto" w:fill="auto"/>
          </w:tcPr>
          <w:p w14:paraId="4E8556D7" w14:textId="77777777" w:rsidR="00901C7D" w:rsidRPr="006E152F" w:rsidRDefault="00901C7D" w:rsidP="00BE2408">
            <w:pPr>
              <w:spacing w:before="160" w:after="0" w:line="24" w:lineRule="atLeast"/>
              <w:jc w:val="left"/>
              <w:rPr>
                <w:rFonts w:cs="Arial"/>
              </w:rPr>
            </w:pPr>
            <w:r w:rsidRPr="006E152F">
              <w:rPr>
                <w:rFonts w:cs="Arial"/>
              </w:rPr>
              <w:t xml:space="preserve">Date: </w:t>
            </w:r>
          </w:p>
        </w:tc>
        <w:tc>
          <w:tcPr>
            <w:tcW w:w="3182" w:type="dxa"/>
            <w:shd w:val="clear" w:color="auto" w:fill="auto"/>
          </w:tcPr>
          <w:p w14:paraId="6C6167FE" w14:textId="77777777" w:rsidR="00901C7D" w:rsidRPr="006E152F" w:rsidRDefault="00901C7D" w:rsidP="00BE2408">
            <w:pPr>
              <w:spacing w:before="160" w:after="0" w:line="24" w:lineRule="atLeast"/>
              <w:jc w:val="left"/>
              <w:rPr>
                <w:rFonts w:cs="Arial"/>
              </w:rPr>
            </w:pPr>
            <w:r w:rsidRPr="006E152F">
              <w:rPr>
                <w:rFonts w:cs="Arial"/>
              </w:rPr>
              <w:t xml:space="preserve">Date: </w:t>
            </w:r>
          </w:p>
        </w:tc>
        <w:tc>
          <w:tcPr>
            <w:tcW w:w="3208" w:type="dxa"/>
            <w:shd w:val="clear" w:color="auto" w:fill="auto"/>
          </w:tcPr>
          <w:p w14:paraId="6FDF7F12" w14:textId="77777777" w:rsidR="00901C7D" w:rsidRPr="006E152F" w:rsidRDefault="00901C7D" w:rsidP="00BE2408">
            <w:pPr>
              <w:spacing w:before="160" w:after="0" w:line="24" w:lineRule="atLeast"/>
              <w:jc w:val="left"/>
              <w:rPr>
                <w:rFonts w:cs="Arial"/>
              </w:rPr>
            </w:pPr>
            <w:r w:rsidRPr="006E152F">
              <w:rPr>
                <w:rFonts w:cs="Arial"/>
              </w:rPr>
              <w:t>Date:</w:t>
            </w:r>
          </w:p>
        </w:tc>
      </w:tr>
      <w:tr w:rsidR="001E3D8E" w:rsidRPr="006E152F" w14:paraId="3F3D2B8D" w14:textId="77777777" w:rsidTr="001E3D8E">
        <w:trPr>
          <w:gridAfter w:val="2"/>
          <w:wAfter w:w="6390" w:type="dxa"/>
        </w:trPr>
        <w:tc>
          <w:tcPr>
            <w:tcW w:w="3202" w:type="dxa"/>
            <w:tcBorders>
              <w:top w:val="single" w:sz="4" w:space="0" w:color="auto"/>
              <w:left w:val="single" w:sz="4" w:space="0" w:color="auto"/>
              <w:bottom w:val="single" w:sz="4" w:space="0" w:color="auto"/>
              <w:right w:val="single" w:sz="4" w:space="0" w:color="auto"/>
            </w:tcBorders>
            <w:shd w:val="clear" w:color="auto" w:fill="auto"/>
          </w:tcPr>
          <w:p w14:paraId="0D90ABF6" w14:textId="39025E2D" w:rsidR="001E3D8E" w:rsidRPr="006E152F" w:rsidRDefault="001E3D8E" w:rsidP="001E3D8E">
            <w:pPr>
              <w:spacing w:before="160" w:after="0" w:line="24" w:lineRule="atLeast"/>
              <w:jc w:val="left"/>
              <w:rPr>
                <w:rFonts w:cs="Arial"/>
              </w:rPr>
            </w:pPr>
            <w:r w:rsidRPr="006E152F">
              <w:rPr>
                <w:rFonts w:cs="Arial"/>
              </w:rPr>
              <w:t>Implementing Partner</w:t>
            </w:r>
          </w:p>
        </w:tc>
      </w:tr>
      <w:tr w:rsidR="001E3D8E" w:rsidRPr="006E152F" w14:paraId="661FE2C9" w14:textId="77777777" w:rsidTr="001E3D8E">
        <w:trPr>
          <w:gridAfter w:val="2"/>
          <w:wAfter w:w="6390" w:type="dxa"/>
        </w:trPr>
        <w:tc>
          <w:tcPr>
            <w:tcW w:w="3202" w:type="dxa"/>
            <w:tcBorders>
              <w:top w:val="single" w:sz="4" w:space="0" w:color="auto"/>
              <w:left w:val="single" w:sz="4" w:space="0" w:color="auto"/>
              <w:bottom w:val="single" w:sz="4" w:space="0" w:color="auto"/>
              <w:right w:val="single" w:sz="4" w:space="0" w:color="auto"/>
            </w:tcBorders>
            <w:shd w:val="clear" w:color="auto" w:fill="auto"/>
          </w:tcPr>
          <w:p w14:paraId="28BCA7ED" w14:textId="77777777" w:rsidR="001E3D8E" w:rsidRPr="001E3D8E" w:rsidRDefault="001E3D8E" w:rsidP="00D64F76">
            <w:pPr>
              <w:spacing w:before="160" w:after="0" w:line="24" w:lineRule="atLeast"/>
              <w:jc w:val="left"/>
              <w:rPr>
                <w:rFonts w:cs="Arial"/>
              </w:rPr>
            </w:pPr>
          </w:p>
          <w:p w14:paraId="6882F18F" w14:textId="77777777" w:rsidR="001E3D8E" w:rsidRPr="001E3D8E" w:rsidRDefault="001E3D8E" w:rsidP="00D64F76">
            <w:pPr>
              <w:spacing w:before="160" w:after="0" w:line="24" w:lineRule="atLeast"/>
              <w:jc w:val="left"/>
              <w:rPr>
                <w:rFonts w:cs="Arial"/>
              </w:rPr>
            </w:pPr>
          </w:p>
          <w:p w14:paraId="0279D937" w14:textId="77777777" w:rsidR="001E3D8E" w:rsidRPr="001E3D8E" w:rsidRDefault="001E3D8E" w:rsidP="00D64F76">
            <w:pPr>
              <w:spacing w:before="160" w:after="0" w:line="24" w:lineRule="atLeast"/>
              <w:jc w:val="left"/>
              <w:rPr>
                <w:rFonts w:cs="Arial"/>
              </w:rPr>
            </w:pPr>
          </w:p>
          <w:p w14:paraId="178EB36D" w14:textId="77777777" w:rsidR="001E3D8E" w:rsidRPr="001E3D8E" w:rsidRDefault="001E3D8E" w:rsidP="00D64F76">
            <w:pPr>
              <w:spacing w:before="160" w:after="0" w:line="24" w:lineRule="atLeast"/>
              <w:jc w:val="left"/>
              <w:rPr>
                <w:rFonts w:cs="Arial"/>
              </w:rPr>
            </w:pPr>
          </w:p>
          <w:p w14:paraId="58862907" w14:textId="77777777" w:rsidR="001E3D8E" w:rsidRPr="001E3D8E" w:rsidRDefault="001E3D8E" w:rsidP="00D64F76">
            <w:pPr>
              <w:spacing w:before="160" w:after="0" w:line="24" w:lineRule="atLeast"/>
              <w:jc w:val="left"/>
              <w:rPr>
                <w:rFonts w:cs="Arial"/>
              </w:rPr>
            </w:pPr>
            <w:r w:rsidRPr="001E3D8E">
              <w:rPr>
                <w:rFonts w:cs="Arial"/>
              </w:rPr>
              <w:t>Print Name:</w:t>
            </w:r>
          </w:p>
        </w:tc>
      </w:tr>
      <w:tr w:rsidR="001E3D8E" w:rsidRPr="006E152F" w14:paraId="14279D12" w14:textId="77777777" w:rsidTr="001E3D8E">
        <w:trPr>
          <w:gridAfter w:val="2"/>
          <w:wAfter w:w="6390" w:type="dxa"/>
        </w:trPr>
        <w:tc>
          <w:tcPr>
            <w:tcW w:w="3202" w:type="dxa"/>
            <w:tcBorders>
              <w:top w:val="single" w:sz="4" w:space="0" w:color="auto"/>
              <w:left w:val="single" w:sz="4" w:space="0" w:color="auto"/>
              <w:bottom w:val="single" w:sz="4" w:space="0" w:color="auto"/>
              <w:right w:val="single" w:sz="4" w:space="0" w:color="auto"/>
            </w:tcBorders>
            <w:shd w:val="clear" w:color="auto" w:fill="auto"/>
          </w:tcPr>
          <w:p w14:paraId="704C25D0" w14:textId="77777777" w:rsidR="001E3D8E" w:rsidRPr="006E152F" w:rsidRDefault="001E3D8E" w:rsidP="00D64F76">
            <w:pPr>
              <w:spacing w:before="160" w:after="0" w:line="24" w:lineRule="atLeast"/>
              <w:jc w:val="left"/>
              <w:rPr>
                <w:rFonts w:cs="Arial"/>
              </w:rPr>
            </w:pPr>
            <w:r w:rsidRPr="006E152F">
              <w:rPr>
                <w:rFonts w:cs="Arial"/>
              </w:rPr>
              <w:t xml:space="preserve">Date: </w:t>
            </w:r>
          </w:p>
        </w:tc>
      </w:tr>
    </w:tbl>
    <w:p w14:paraId="59B24C5C" w14:textId="77777777" w:rsidR="00A87DB9" w:rsidRDefault="009B63D7" w:rsidP="00A87DB9">
      <w:pPr>
        <w:pStyle w:val="Heading1"/>
        <w:numPr>
          <w:ilvl w:val="0"/>
          <w:numId w:val="0"/>
        </w:numPr>
        <w:spacing w:before="160" w:after="0" w:line="24" w:lineRule="atLeast"/>
        <w:ind w:left="720"/>
        <w:rPr>
          <w:rFonts w:ascii="Arial" w:hAnsi="Arial" w:cs="Arial"/>
        </w:rPr>
      </w:pPr>
      <w:r w:rsidRPr="006E152F">
        <w:rPr>
          <w:rFonts w:ascii="Arial" w:hAnsi="Arial" w:cs="Arial"/>
        </w:rPr>
        <w:br w:type="page"/>
      </w:r>
      <w:r w:rsidR="00A87DB9">
        <w:rPr>
          <w:rFonts w:ascii="Arial" w:hAnsi="Arial" w:cs="Arial"/>
        </w:rPr>
        <w:lastRenderedPageBreak/>
        <w:t>Abbreviations</w:t>
      </w:r>
    </w:p>
    <w:p w14:paraId="2828488E" w14:textId="77777777" w:rsidR="00A87DB9" w:rsidRDefault="00A87DB9" w:rsidP="00A87DB9"/>
    <w:p w14:paraId="2C742EFA" w14:textId="77777777" w:rsidR="00A87DB9" w:rsidRDefault="00A87DB9" w:rsidP="00A87DB9">
      <w:r>
        <w:t>BDS</w:t>
      </w:r>
      <w:r>
        <w:tab/>
      </w:r>
      <w:r>
        <w:tab/>
      </w:r>
      <w:r>
        <w:tab/>
        <w:t>Business development services</w:t>
      </w:r>
    </w:p>
    <w:p w14:paraId="003AF9ED" w14:textId="77777777" w:rsidR="00A87DB9" w:rsidRDefault="00A87DB9" w:rsidP="00A87DB9">
      <w:r>
        <w:t>DBE</w:t>
      </w:r>
      <w:r>
        <w:tab/>
      </w:r>
      <w:r>
        <w:tab/>
      </w:r>
      <w:r>
        <w:tab/>
        <w:t>Development Bank of Ethiopia</w:t>
      </w:r>
    </w:p>
    <w:p w14:paraId="7192A90D" w14:textId="77777777" w:rsidR="00A87DB9" w:rsidRDefault="00A87DB9" w:rsidP="00A87DB9">
      <w:r>
        <w:t>CPD</w:t>
      </w:r>
      <w:r>
        <w:tab/>
      </w:r>
      <w:r>
        <w:tab/>
      </w:r>
      <w:r>
        <w:tab/>
        <w:t>Country Partnership Document</w:t>
      </w:r>
    </w:p>
    <w:p w14:paraId="226C3B28" w14:textId="77777777" w:rsidR="00A87DB9" w:rsidRDefault="00A87DB9" w:rsidP="00A87DB9">
      <w:r>
        <w:t>EDC</w:t>
      </w:r>
      <w:r>
        <w:tab/>
      </w:r>
      <w:r>
        <w:tab/>
      </w:r>
      <w:r>
        <w:tab/>
        <w:t xml:space="preserve">Entrepreneurship Development </w:t>
      </w:r>
      <w:proofErr w:type="spellStart"/>
      <w:r>
        <w:t>Center</w:t>
      </w:r>
      <w:proofErr w:type="spellEnd"/>
    </w:p>
    <w:p w14:paraId="2D2630E5" w14:textId="77777777" w:rsidR="00A87DB9" w:rsidRDefault="00A87DB9" w:rsidP="00A87DB9">
      <w:r>
        <w:t>FEMSEDA</w:t>
      </w:r>
      <w:r w:rsidR="00683D5C">
        <w:tab/>
      </w:r>
      <w:r w:rsidR="00683D5C">
        <w:tab/>
      </w:r>
      <w:r w:rsidR="00683D5C" w:rsidRPr="00683D5C">
        <w:t>Federal Micro and Small Enterprises Development Agency</w:t>
      </w:r>
    </w:p>
    <w:p w14:paraId="2D2E7FFC" w14:textId="77777777" w:rsidR="00A87DB9" w:rsidRDefault="00A87DB9" w:rsidP="00A87DB9">
      <w:r>
        <w:t>FSMMIDA</w:t>
      </w:r>
      <w:r>
        <w:tab/>
      </w:r>
      <w:r>
        <w:tab/>
        <w:t>Federal Small and Medium Manufacturing Industry Development Agency</w:t>
      </w:r>
    </w:p>
    <w:p w14:paraId="6BF0A243" w14:textId="77777777" w:rsidR="00A87DB9" w:rsidRDefault="00A87DB9" w:rsidP="00A87DB9">
      <w:r>
        <w:t>FSP</w:t>
      </w:r>
      <w:r>
        <w:tab/>
      </w:r>
      <w:r>
        <w:tab/>
      </w:r>
      <w:r>
        <w:tab/>
        <w:t>Financial service provider</w:t>
      </w:r>
    </w:p>
    <w:p w14:paraId="098DDBA1" w14:textId="77777777" w:rsidR="00A87DB9" w:rsidRDefault="00A87DB9" w:rsidP="00A87DB9">
      <w:r>
        <w:t>FUJC&amp;FSA</w:t>
      </w:r>
      <w:r>
        <w:tab/>
      </w:r>
      <w:r>
        <w:tab/>
        <w:t>Federal Job Creation and Food Security Agency</w:t>
      </w:r>
    </w:p>
    <w:p w14:paraId="222F698F" w14:textId="77777777" w:rsidR="00A87DB9" w:rsidRDefault="00A87DB9" w:rsidP="00A87DB9">
      <w:r>
        <w:t>GIZ</w:t>
      </w:r>
      <w:r>
        <w:tab/>
      </w:r>
      <w:r>
        <w:tab/>
      </w:r>
      <w:r w:rsidR="00683D5C">
        <w:tab/>
      </w:r>
      <w:r w:rsidR="00683D5C" w:rsidRPr="00683D5C">
        <w:t xml:space="preserve">Deutsche Gesellschaft </w:t>
      </w:r>
      <w:proofErr w:type="spellStart"/>
      <w:r w:rsidR="00683D5C" w:rsidRPr="00683D5C">
        <w:t>für</w:t>
      </w:r>
      <w:proofErr w:type="spellEnd"/>
      <w:r w:rsidR="00683D5C" w:rsidRPr="00683D5C">
        <w:t xml:space="preserve"> Internationale </w:t>
      </w:r>
      <w:proofErr w:type="spellStart"/>
      <w:r w:rsidR="00683D5C" w:rsidRPr="00683D5C">
        <w:t>Zusammenarbeit</w:t>
      </w:r>
      <w:proofErr w:type="spellEnd"/>
      <w:r w:rsidR="00683D5C" w:rsidRPr="00683D5C">
        <w:t xml:space="preserve"> (GIZ) GmbH</w:t>
      </w:r>
    </w:p>
    <w:p w14:paraId="0FF16406" w14:textId="77777777" w:rsidR="00A87DB9" w:rsidRDefault="00A87DB9" w:rsidP="00A87DB9">
      <w:r>
        <w:t>ICT</w:t>
      </w:r>
      <w:r>
        <w:tab/>
      </w:r>
      <w:r>
        <w:tab/>
      </w:r>
      <w:r>
        <w:tab/>
        <w:t>Information and communication technologies</w:t>
      </w:r>
    </w:p>
    <w:p w14:paraId="3A970230" w14:textId="1FBCB347" w:rsidR="00A87DB9" w:rsidRDefault="00A87DB9" w:rsidP="00A87DB9">
      <w:r>
        <w:t>IFC</w:t>
      </w:r>
      <w:r>
        <w:tab/>
      </w:r>
      <w:r>
        <w:tab/>
      </w:r>
      <w:r>
        <w:tab/>
        <w:t>International Financ</w:t>
      </w:r>
      <w:r w:rsidR="00690226">
        <w:t>e</w:t>
      </w:r>
      <w:r>
        <w:t xml:space="preserve"> Corporation</w:t>
      </w:r>
    </w:p>
    <w:p w14:paraId="4E3BB444" w14:textId="77777777" w:rsidR="00A87DB9" w:rsidRDefault="00A87DB9" w:rsidP="00A87DB9">
      <w:r>
        <w:t>JCC</w:t>
      </w:r>
      <w:r>
        <w:tab/>
      </w:r>
      <w:r>
        <w:tab/>
      </w:r>
      <w:r>
        <w:tab/>
        <w:t>Job Creation Commission</w:t>
      </w:r>
    </w:p>
    <w:p w14:paraId="637F83D2" w14:textId="25365B20" w:rsidR="00A87DB9" w:rsidRDefault="00A87DB9" w:rsidP="00A87DB9">
      <w:r>
        <w:t>JICA</w:t>
      </w:r>
      <w:r>
        <w:tab/>
      </w:r>
      <w:r>
        <w:tab/>
      </w:r>
      <w:r>
        <w:tab/>
        <w:t>Japan International Cooperation Agency</w:t>
      </w:r>
    </w:p>
    <w:p w14:paraId="2DF0F771" w14:textId="5B471830" w:rsidR="00A87DB9" w:rsidRDefault="00A87DB9" w:rsidP="00A87DB9">
      <w:r>
        <w:t>KOICA</w:t>
      </w:r>
      <w:r>
        <w:tab/>
      </w:r>
      <w:r>
        <w:tab/>
      </w:r>
      <w:r>
        <w:tab/>
        <w:t>Korea International Cooperation</w:t>
      </w:r>
      <w:r w:rsidR="00EC3B50">
        <w:rPr>
          <w:rFonts w:hint="eastAsia"/>
          <w:lang w:eastAsia="ja-JP"/>
        </w:rPr>
        <w:t xml:space="preserve"> Agency</w:t>
      </w:r>
      <w:r>
        <w:t xml:space="preserve"> </w:t>
      </w:r>
    </w:p>
    <w:p w14:paraId="10516FF6" w14:textId="77777777" w:rsidR="00A87DB9" w:rsidRDefault="00A87DB9" w:rsidP="00A87DB9">
      <w:proofErr w:type="spellStart"/>
      <w:r>
        <w:t>MInT</w:t>
      </w:r>
      <w:proofErr w:type="spellEnd"/>
      <w:r>
        <w:tab/>
      </w:r>
      <w:r>
        <w:tab/>
      </w:r>
      <w:r>
        <w:tab/>
        <w:t>Ministry of Information and Technology</w:t>
      </w:r>
    </w:p>
    <w:p w14:paraId="1F40F5E7" w14:textId="77777777" w:rsidR="00A87DB9" w:rsidRDefault="00A87DB9" w:rsidP="00A87DB9">
      <w:proofErr w:type="spellStart"/>
      <w:r>
        <w:t>MoSHE</w:t>
      </w:r>
      <w:proofErr w:type="spellEnd"/>
      <w:r>
        <w:tab/>
      </w:r>
      <w:r>
        <w:tab/>
        <w:t>Ministry of Science and Higher Education</w:t>
      </w:r>
    </w:p>
    <w:p w14:paraId="1A2667FA" w14:textId="77777777" w:rsidR="00A87DB9" w:rsidRDefault="00A87DB9" w:rsidP="00A87DB9">
      <w:proofErr w:type="spellStart"/>
      <w:r>
        <w:t>MoUDC</w:t>
      </w:r>
      <w:proofErr w:type="spellEnd"/>
      <w:r>
        <w:tab/>
      </w:r>
      <w:r>
        <w:tab/>
        <w:t>Ministry of Urban Development and Construction</w:t>
      </w:r>
    </w:p>
    <w:p w14:paraId="4E6F991E" w14:textId="77777777" w:rsidR="00A87DB9" w:rsidRDefault="00A87DB9" w:rsidP="00A87DB9">
      <w:r>
        <w:t>SME</w:t>
      </w:r>
      <w:r>
        <w:tab/>
      </w:r>
      <w:r>
        <w:tab/>
      </w:r>
      <w:r>
        <w:tab/>
        <w:t>Small and medium enterprise</w:t>
      </w:r>
    </w:p>
    <w:p w14:paraId="2A51EFB0" w14:textId="77777777" w:rsidR="00A87DB9" w:rsidRDefault="00A87DB9" w:rsidP="00A87DB9">
      <w:r>
        <w:t xml:space="preserve">UNCDF </w:t>
      </w:r>
      <w:r>
        <w:tab/>
      </w:r>
      <w:r>
        <w:tab/>
      </w:r>
      <w:r w:rsidR="00317544" w:rsidRPr="00317544">
        <w:t>United Nations Capital Development Fund</w:t>
      </w:r>
    </w:p>
    <w:p w14:paraId="2464F9F9" w14:textId="77777777" w:rsidR="00A87DB9" w:rsidRDefault="00A87DB9" w:rsidP="00A87DB9">
      <w:r>
        <w:t>UNCTAD</w:t>
      </w:r>
      <w:r>
        <w:tab/>
      </w:r>
      <w:r>
        <w:tab/>
      </w:r>
      <w:r w:rsidR="00317544" w:rsidRPr="00317544">
        <w:t>United Nations Conference on Trade and Development</w:t>
      </w:r>
    </w:p>
    <w:p w14:paraId="50D6806D" w14:textId="77777777" w:rsidR="00A87DB9" w:rsidRDefault="00A87DB9" w:rsidP="00A87DB9">
      <w:r>
        <w:t>UNDAF</w:t>
      </w:r>
      <w:r>
        <w:tab/>
      </w:r>
      <w:r>
        <w:tab/>
      </w:r>
      <w:r w:rsidR="00317544" w:rsidRPr="00317544">
        <w:t xml:space="preserve">United Nations Development Assistance </w:t>
      </w:r>
      <w:r w:rsidR="00317544">
        <w:t>Framework</w:t>
      </w:r>
    </w:p>
    <w:p w14:paraId="5009AD90" w14:textId="77777777" w:rsidR="00A87DB9" w:rsidRDefault="00A87DB9" w:rsidP="00A87DB9">
      <w:r>
        <w:t>UNDP</w:t>
      </w:r>
      <w:r w:rsidR="00317544">
        <w:tab/>
      </w:r>
      <w:r w:rsidR="00317544">
        <w:tab/>
      </w:r>
      <w:r w:rsidR="00317544">
        <w:tab/>
        <w:t>United National Development Programme</w:t>
      </w:r>
    </w:p>
    <w:p w14:paraId="1E545098" w14:textId="77777777" w:rsidR="00A87DB9" w:rsidRPr="00504133" w:rsidRDefault="00A87DB9" w:rsidP="00A87DB9">
      <w:pPr>
        <w:rPr>
          <w:rtl/>
          <w:lang w:val="en-US" w:bidi="he-IL"/>
        </w:rPr>
      </w:pPr>
      <w:r>
        <w:t>UNIDO</w:t>
      </w:r>
      <w:r w:rsidR="00317544">
        <w:tab/>
      </w:r>
      <w:r w:rsidR="00317544">
        <w:tab/>
      </w:r>
      <w:r w:rsidR="00317544">
        <w:tab/>
      </w:r>
      <w:r w:rsidR="00317544" w:rsidRPr="00317544">
        <w:t>United Nations Industrial Development Organization</w:t>
      </w:r>
    </w:p>
    <w:p w14:paraId="23A4A48C" w14:textId="77777777" w:rsidR="00A87DB9" w:rsidRDefault="00A87DB9" w:rsidP="00A87DB9">
      <w:r>
        <w:t>USAID</w:t>
      </w:r>
      <w:r>
        <w:tab/>
      </w:r>
      <w:r>
        <w:tab/>
      </w:r>
      <w:r w:rsidR="00317544">
        <w:tab/>
      </w:r>
      <w:r>
        <w:t>United States Agency for International Development</w:t>
      </w:r>
    </w:p>
    <w:p w14:paraId="7E4953B7" w14:textId="77777777" w:rsidR="00A87DB9" w:rsidRPr="00975D00" w:rsidRDefault="00F81CBF" w:rsidP="00504133">
      <w:r>
        <w:br w:type="page"/>
      </w:r>
    </w:p>
    <w:p w14:paraId="5E1D90E9" w14:textId="77777777" w:rsidR="008F1069" w:rsidRPr="006E152F" w:rsidRDefault="006D58B9" w:rsidP="00BE2408">
      <w:pPr>
        <w:pStyle w:val="Heading1"/>
        <w:numPr>
          <w:ilvl w:val="0"/>
          <w:numId w:val="2"/>
        </w:numPr>
        <w:spacing w:before="160" w:after="0" w:line="24" w:lineRule="atLeast"/>
        <w:rPr>
          <w:rFonts w:ascii="Arial" w:hAnsi="Arial" w:cs="Arial"/>
          <w:sz w:val="24"/>
          <w:szCs w:val="24"/>
        </w:rPr>
      </w:pPr>
      <w:r w:rsidRPr="006E152F">
        <w:rPr>
          <w:rFonts w:ascii="Arial" w:hAnsi="Arial" w:cs="Arial"/>
          <w:sz w:val="24"/>
          <w:szCs w:val="24"/>
        </w:rPr>
        <w:lastRenderedPageBreak/>
        <w:t xml:space="preserve">Development </w:t>
      </w:r>
      <w:r w:rsidR="0038628D" w:rsidRPr="006E152F">
        <w:rPr>
          <w:rFonts w:ascii="Arial" w:hAnsi="Arial" w:cs="Arial"/>
          <w:sz w:val="24"/>
          <w:szCs w:val="24"/>
        </w:rPr>
        <w:t>Challenge</w:t>
      </w:r>
      <w:r w:rsidR="00BC3596" w:rsidRPr="006E152F">
        <w:rPr>
          <w:rFonts w:ascii="Arial" w:hAnsi="Arial" w:cs="Arial"/>
          <w:sz w:val="24"/>
          <w:szCs w:val="24"/>
        </w:rPr>
        <w:t xml:space="preserve"> </w:t>
      </w:r>
    </w:p>
    <w:p w14:paraId="2F4D172F" w14:textId="77777777" w:rsidR="0039392D" w:rsidRPr="001E4968" w:rsidRDefault="00A608E2" w:rsidP="00646769">
      <w:pPr>
        <w:pStyle w:val="Quote"/>
        <w:rPr>
          <w:b/>
          <w:bCs/>
        </w:rPr>
      </w:pPr>
      <w:r w:rsidRPr="001E4968">
        <w:rPr>
          <w:b/>
          <w:bCs/>
        </w:rPr>
        <w:t xml:space="preserve">Innovation for </w:t>
      </w:r>
      <w:r w:rsidR="00AB591F" w:rsidRPr="001E4968">
        <w:rPr>
          <w:b/>
          <w:bCs/>
        </w:rPr>
        <w:t>D</w:t>
      </w:r>
      <w:r w:rsidRPr="001E4968">
        <w:rPr>
          <w:b/>
          <w:bCs/>
        </w:rPr>
        <w:t xml:space="preserve">evelopment Project - </w:t>
      </w:r>
      <w:r w:rsidR="0039392D" w:rsidRPr="001E4968">
        <w:rPr>
          <w:b/>
          <w:bCs/>
        </w:rPr>
        <w:t>Background</w:t>
      </w:r>
    </w:p>
    <w:p w14:paraId="3B7F2610" w14:textId="77777777" w:rsidR="00B15B4B" w:rsidRPr="009B2A6E" w:rsidRDefault="00B15B4B" w:rsidP="00BE2408">
      <w:pPr>
        <w:spacing w:before="160" w:after="0" w:line="24" w:lineRule="atLeast"/>
        <w:rPr>
          <w:rFonts w:cs="Arial"/>
          <w:szCs w:val="22"/>
        </w:rPr>
      </w:pPr>
      <w:r w:rsidRPr="009B2A6E">
        <w:rPr>
          <w:rFonts w:cs="Arial"/>
          <w:b/>
          <w:bCs/>
          <w:szCs w:val="22"/>
        </w:rPr>
        <w:t>For the last 10 years, the Ethiopian economy has grown at an annual rate of over 10</w:t>
      </w:r>
      <w:r w:rsidR="00101A19" w:rsidRPr="009B2A6E">
        <w:rPr>
          <w:rFonts w:cs="Arial"/>
          <w:b/>
          <w:bCs/>
          <w:szCs w:val="22"/>
        </w:rPr>
        <w:t>%</w:t>
      </w:r>
      <w:r w:rsidRPr="009B2A6E">
        <w:rPr>
          <w:rFonts w:cs="Arial"/>
          <w:b/>
          <w:bCs/>
          <w:szCs w:val="22"/>
        </w:rPr>
        <w:t xml:space="preserve"> in real terms, making Ethiopia one of the world’s fastest-growing economies.</w:t>
      </w:r>
      <w:r w:rsidRPr="009B2A6E">
        <w:rPr>
          <w:rFonts w:cs="Arial"/>
          <w:szCs w:val="22"/>
        </w:rPr>
        <w:t xml:space="preserve"> Growth was concentrated in services</w:t>
      </w:r>
      <w:r w:rsidR="007134B1" w:rsidRPr="009B2A6E">
        <w:rPr>
          <w:rFonts w:cs="Arial"/>
          <w:szCs w:val="22"/>
        </w:rPr>
        <w:t>, construction</w:t>
      </w:r>
      <w:r w:rsidRPr="009B2A6E">
        <w:rPr>
          <w:rFonts w:cs="Arial"/>
          <w:szCs w:val="22"/>
        </w:rPr>
        <w:t xml:space="preserve"> and agriculture on the supply side, and private consumption and investment on the demand side. While agriculture </w:t>
      </w:r>
      <w:r w:rsidR="004F6A89" w:rsidRPr="009B2A6E">
        <w:rPr>
          <w:rFonts w:cs="Arial"/>
          <w:szCs w:val="22"/>
        </w:rPr>
        <w:t xml:space="preserve">was </w:t>
      </w:r>
      <w:r w:rsidRPr="009B2A6E">
        <w:rPr>
          <w:rFonts w:cs="Arial"/>
          <w:szCs w:val="22"/>
        </w:rPr>
        <w:t xml:space="preserve">the main economic sector of the country throughout the years, the services sector gradually </w:t>
      </w:r>
      <w:r w:rsidR="004F6A89" w:rsidRPr="009B2A6E">
        <w:rPr>
          <w:rFonts w:cs="Arial"/>
          <w:szCs w:val="22"/>
        </w:rPr>
        <w:t xml:space="preserve">took </w:t>
      </w:r>
      <w:r w:rsidRPr="009B2A6E">
        <w:rPr>
          <w:rFonts w:cs="Arial"/>
          <w:szCs w:val="22"/>
        </w:rPr>
        <w:t xml:space="preserve">over and </w:t>
      </w:r>
      <w:r w:rsidR="004F6A89" w:rsidRPr="009B2A6E">
        <w:rPr>
          <w:rFonts w:cs="Arial"/>
          <w:szCs w:val="22"/>
        </w:rPr>
        <w:t xml:space="preserve">was </w:t>
      </w:r>
      <w:r w:rsidRPr="009B2A6E">
        <w:rPr>
          <w:rFonts w:cs="Arial"/>
          <w:szCs w:val="22"/>
        </w:rPr>
        <w:t xml:space="preserve">complemented, in recent years, by a construction boom. This period of robust growth </w:t>
      </w:r>
      <w:r w:rsidR="004F6A89" w:rsidRPr="009B2A6E">
        <w:rPr>
          <w:rFonts w:cs="Arial"/>
          <w:szCs w:val="22"/>
        </w:rPr>
        <w:t xml:space="preserve">was </w:t>
      </w:r>
      <w:r w:rsidRPr="009B2A6E">
        <w:rPr>
          <w:rFonts w:cs="Arial"/>
          <w:szCs w:val="22"/>
        </w:rPr>
        <w:t xml:space="preserve">also driven by large-scale public investment in infrastructure and energy. </w:t>
      </w:r>
    </w:p>
    <w:p w14:paraId="17E4124D" w14:textId="77777777" w:rsidR="00B15B4B" w:rsidRPr="009B2A6E" w:rsidRDefault="00B15B4B" w:rsidP="00BE2408">
      <w:pPr>
        <w:spacing w:before="160" w:after="0" w:line="24" w:lineRule="atLeast"/>
        <w:rPr>
          <w:rFonts w:cs="Arial"/>
          <w:szCs w:val="22"/>
        </w:rPr>
      </w:pPr>
      <w:r w:rsidRPr="009B2A6E">
        <w:rPr>
          <w:rFonts w:cs="Arial"/>
          <w:b/>
          <w:bCs/>
          <w:szCs w:val="22"/>
        </w:rPr>
        <w:t xml:space="preserve">Ethiopia’s growth acceleration was also supported by positive demographic </w:t>
      </w:r>
      <w:r w:rsidR="006B2B43" w:rsidRPr="009B2A6E">
        <w:rPr>
          <w:rFonts w:cs="Arial"/>
          <w:b/>
          <w:bCs/>
          <w:szCs w:val="22"/>
        </w:rPr>
        <w:t>trends and human development achievements</w:t>
      </w:r>
      <w:r w:rsidRPr="009B2A6E">
        <w:rPr>
          <w:rFonts w:cs="Arial"/>
          <w:b/>
          <w:bCs/>
          <w:szCs w:val="22"/>
        </w:rPr>
        <w:t>.</w:t>
      </w:r>
      <w:r w:rsidRPr="009B2A6E">
        <w:rPr>
          <w:rFonts w:cs="Arial"/>
          <w:szCs w:val="22"/>
        </w:rPr>
        <w:t xml:space="preserve"> The economic take-off coincided with a marked increase in the share of the working-age population giving a positive boost to </w:t>
      </w:r>
      <w:proofErr w:type="spellStart"/>
      <w:r w:rsidRPr="009B2A6E">
        <w:rPr>
          <w:rFonts w:cs="Arial"/>
          <w:szCs w:val="22"/>
        </w:rPr>
        <w:t>labor</w:t>
      </w:r>
      <w:proofErr w:type="spellEnd"/>
      <w:r w:rsidRPr="009B2A6E">
        <w:rPr>
          <w:rFonts w:cs="Arial"/>
          <w:szCs w:val="22"/>
        </w:rPr>
        <w:t xml:space="preserve"> supply. The population of Ethiopia has grown at </w:t>
      </w:r>
      <w:r w:rsidR="007134B1" w:rsidRPr="009B2A6E">
        <w:rPr>
          <w:rFonts w:cs="Arial"/>
          <w:szCs w:val="22"/>
        </w:rPr>
        <w:t xml:space="preserve">a </w:t>
      </w:r>
      <w:r w:rsidRPr="009B2A6E">
        <w:rPr>
          <w:rFonts w:cs="Arial"/>
          <w:szCs w:val="22"/>
        </w:rPr>
        <w:t>significant annual rate of more than 3%, reaching about 110 million inhabitants. The poverty rate declined from 55.5</w:t>
      </w:r>
      <w:r w:rsidR="007134B1" w:rsidRPr="009B2A6E">
        <w:rPr>
          <w:rFonts w:cs="Arial"/>
          <w:szCs w:val="22"/>
        </w:rPr>
        <w:t>%</w:t>
      </w:r>
      <w:r w:rsidRPr="009B2A6E">
        <w:rPr>
          <w:rFonts w:cs="Arial"/>
          <w:szCs w:val="22"/>
        </w:rPr>
        <w:t xml:space="preserve"> in 2000 to 26.7</w:t>
      </w:r>
      <w:r w:rsidR="007134B1" w:rsidRPr="009B2A6E">
        <w:rPr>
          <w:rFonts w:cs="Arial"/>
          <w:szCs w:val="22"/>
        </w:rPr>
        <w:t xml:space="preserve">% </w:t>
      </w:r>
      <w:r w:rsidRPr="009B2A6E">
        <w:rPr>
          <w:rFonts w:cs="Arial"/>
          <w:szCs w:val="22"/>
        </w:rPr>
        <w:t xml:space="preserve">in 2016. The primary </w:t>
      </w:r>
      <w:r w:rsidR="007134B1" w:rsidRPr="009B2A6E">
        <w:rPr>
          <w:rFonts w:cs="Arial"/>
          <w:szCs w:val="22"/>
        </w:rPr>
        <w:t>enrolment</w:t>
      </w:r>
      <w:r w:rsidRPr="009B2A6E">
        <w:rPr>
          <w:rFonts w:cs="Arial"/>
          <w:szCs w:val="22"/>
        </w:rPr>
        <w:t xml:space="preserve"> rate quadrupled, child mortality rate halved, and the number of people with access to clean water more than doubled. Average life expectancy has increased by about one year annually since 2000 and is now higher than the averages for both Sub-Saharan Africa (SSA) and low-income countries worldwide.</w:t>
      </w:r>
      <w:r w:rsidR="00AA7881" w:rsidRPr="009B2A6E">
        <w:rPr>
          <w:rFonts w:cs="Arial"/>
          <w:szCs w:val="22"/>
        </w:rPr>
        <w:t xml:space="preserve"> The country’s Human Development Index (HDI) rose to 0.470 in 2018, an increase of 35.8</w:t>
      </w:r>
      <w:r w:rsidR="00101A19" w:rsidRPr="009B2A6E">
        <w:rPr>
          <w:rFonts w:cs="Arial"/>
          <w:szCs w:val="22"/>
        </w:rPr>
        <w:t>%</w:t>
      </w:r>
      <w:r w:rsidR="00AA7881" w:rsidRPr="009B2A6E">
        <w:rPr>
          <w:rFonts w:cs="Arial"/>
          <w:szCs w:val="22"/>
        </w:rPr>
        <w:t xml:space="preserve"> in less than a generation.</w:t>
      </w:r>
    </w:p>
    <w:p w14:paraId="239EC953" w14:textId="77777777" w:rsidR="009D5A89" w:rsidRPr="009B2A6E" w:rsidRDefault="00B15B4B" w:rsidP="00BE2408">
      <w:pPr>
        <w:spacing w:before="160" w:after="0" w:line="24" w:lineRule="atLeast"/>
        <w:rPr>
          <w:rFonts w:cs="Arial"/>
          <w:szCs w:val="22"/>
        </w:rPr>
      </w:pPr>
      <w:r w:rsidRPr="009B2A6E">
        <w:rPr>
          <w:rFonts w:cs="Arial"/>
          <w:b/>
          <w:bCs/>
          <w:szCs w:val="22"/>
        </w:rPr>
        <w:t>Nevertheless, Ethiopia continues to face serious development challenges</w:t>
      </w:r>
      <w:r w:rsidR="007134B1" w:rsidRPr="009B2A6E">
        <w:rPr>
          <w:rFonts w:cs="Arial"/>
          <w:b/>
          <w:bCs/>
          <w:szCs w:val="22"/>
        </w:rPr>
        <w:t xml:space="preserve"> and remains </w:t>
      </w:r>
      <w:r w:rsidRPr="009B2A6E">
        <w:rPr>
          <w:rFonts w:cs="Arial"/>
          <w:b/>
          <w:bCs/>
          <w:szCs w:val="22"/>
        </w:rPr>
        <w:t>one of the poorest countries in the world.</w:t>
      </w:r>
      <w:r w:rsidRPr="009B2A6E">
        <w:rPr>
          <w:rFonts w:cs="Arial"/>
          <w:szCs w:val="22"/>
        </w:rPr>
        <w:t xml:space="preserve"> Its GDP per capita reaches US$772—165</w:t>
      </w:r>
      <w:r w:rsidRPr="009B2A6E">
        <w:rPr>
          <w:rFonts w:cs="Arial"/>
          <w:szCs w:val="22"/>
          <w:vertAlign w:val="superscript"/>
        </w:rPr>
        <w:t>th</w:t>
      </w:r>
      <w:r w:rsidRPr="009B2A6E">
        <w:rPr>
          <w:rFonts w:cs="Arial"/>
          <w:szCs w:val="22"/>
        </w:rPr>
        <w:t xml:space="preserve"> out of 180 countries (World Bank data, 2018). </w:t>
      </w:r>
      <w:r w:rsidR="007134B1" w:rsidRPr="009B2A6E">
        <w:rPr>
          <w:rFonts w:cs="Arial"/>
          <w:szCs w:val="22"/>
        </w:rPr>
        <w:t xml:space="preserve">The economy is mostly based on agriculture, which provides employment to almost 75% of the </w:t>
      </w:r>
      <w:proofErr w:type="spellStart"/>
      <w:r w:rsidR="007134B1" w:rsidRPr="009B2A6E">
        <w:rPr>
          <w:rFonts w:cs="Arial"/>
          <w:szCs w:val="22"/>
        </w:rPr>
        <w:t>labor</w:t>
      </w:r>
      <w:proofErr w:type="spellEnd"/>
      <w:r w:rsidR="007134B1" w:rsidRPr="009B2A6E">
        <w:rPr>
          <w:rFonts w:cs="Arial"/>
          <w:szCs w:val="22"/>
        </w:rPr>
        <w:t xml:space="preserve"> force, but only 31% of the GDP. </w:t>
      </w:r>
      <w:r w:rsidRPr="009B2A6E">
        <w:rPr>
          <w:rFonts w:cs="Arial"/>
          <w:szCs w:val="22"/>
        </w:rPr>
        <w:t xml:space="preserve">Industrial employment (including construction) reaches 7%, with about 11% of GDP. </w:t>
      </w:r>
      <w:r w:rsidR="00577A1B" w:rsidRPr="009B2A6E">
        <w:rPr>
          <w:rFonts w:cs="Arial"/>
          <w:szCs w:val="22"/>
        </w:rPr>
        <w:t>Although the agriculture sector’s share of economic output has fallen sharply, it employed roughly 73% of the workforce in Ethiopia in 2013 and still accounted for an estimated 67% of employment in 2018.</w:t>
      </w:r>
      <w:r w:rsidR="00AA7881" w:rsidRPr="009B2A6E">
        <w:rPr>
          <w:rFonts w:cs="Arial"/>
          <w:szCs w:val="22"/>
        </w:rPr>
        <w:t xml:space="preserve"> </w:t>
      </w:r>
      <w:r w:rsidR="00030A73" w:rsidRPr="009B2A6E">
        <w:rPr>
          <w:rFonts w:cs="Arial"/>
          <w:szCs w:val="22"/>
        </w:rPr>
        <w:t xml:space="preserve">Ethiopia scores 0.846 on the Gender Development Index, one of the lowest in the world, and stands at 117 out of 129 countries in the SDG Gender Index. </w:t>
      </w:r>
    </w:p>
    <w:p w14:paraId="1D9E3538" w14:textId="77777777" w:rsidR="009D5A89" w:rsidRPr="009B2A6E" w:rsidRDefault="006462E8" w:rsidP="00BE2408">
      <w:pPr>
        <w:spacing w:before="160" w:after="0" w:line="24" w:lineRule="atLeast"/>
        <w:rPr>
          <w:rFonts w:cs="Arial"/>
          <w:szCs w:val="22"/>
          <w:rtl/>
        </w:rPr>
      </w:pPr>
      <w:r w:rsidRPr="009B2A6E">
        <w:rPr>
          <w:rFonts w:cs="Arial"/>
          <w:b/>
          <w:bCs/>
          <w:szCs w:val="22"/>
        </w:rPr>
        <w:t xml:space="preserve">The demographic trends in Ethiopia suggest that </w:t>
      </w:r>
      <w:r w:rsidR="00433403" w:rsidRPr="009B2A6E">
        <w:rPr>
          <w:rFonts w:cs="Arial"/>
          <w:b/>
          <w:bCs/>
          <w:szCs w:val="22"/>
        </w:rPr>
        <w:t xml:space="preserve">more than 2 million youth are entering the </w:t>
      </w:r>
      <w:proofErr w:type="spellStart"/>
      <w:r w:rsidR="00433403" w:rsidRPr="009B2A6E">
        <w:rPr>
          <w:rFonts w:cs="Arial"/>
          <w:b/>
          <w:bCs/>
          <w:szCs w:val="22"/>
        </w:rPr>
        <w:t>labor</w:t>
      </w:r>
      <w:proofErr w:type="spellEnd"/>
      <w:r w:rsidR="00433403" w:rsidRPr="009B2A6E">
        <w:rPr>
          <w:rFonts w:cs="Arial"/>
          <w:b/>
          <w:bCs/>
          <w:szCs w:val="22"/>
        </w:rPr>
        <w:t xml:space="preserve"> market every year.</w:t>
      </w:r>
      <w:r w:rsidR="00433403" w:rsidRPr="009B2A6E">
        <w:rPr>
          <w:rFonts w:cs="Arial"/>
          <w:szCs w:val="22"/>
        </w:rPr>
        <w:t xml:space="preserve"> </w:t>
      </w:r>
      <w:r w:rsidRPr="009B2A6E">
        <w:rPr>
          <w:rFonts w:cs="Arial"/>
          <w:szCs w:val="22"/>
        </w:rPr>
        <w:t>T</w:t>
      </w:r>
      <w:r w:rsidR="00433403" w:rsidRPr="009B2A6E">
        <w:rPr>
          <w:rFonts w:cs="Arial"/>
          <w:szCs w:val="22"/>
        </w:rPr>
        <w:t>he working-age population is expected to grow to up to 94.2 million by 2025</w:t>
      </w:r>
      <w:r w:rsidRPr="009B2A6E">
        <w:rPr>
          <w:rFonts w:cs="Arial"/>
          <w:szCs w:val="22"/>
        </w:rPr>
        <w:t>, and a</w:t>
      </w:r>
      <w:r w:rsidR="00433403" w:rsidRPr="009B2A6E">
        <w:rPr>
          <w:rFonts w:cs="Arial"/>
          <w:szCs w:val="22"/>
        </w:rPr>
        <w:t xml:space="preserve">ssuming a constant </w:t>
      </w:r>
      <w:proofErr w:type="spellStart"/>
      <w:r w:rsidR="00433403" w:rsidRPr="009B2A6E">
        <w:rPr>
          <w:rFonts w:cs="Arial"/>
          <w:szCs w:val="22"/>
        </w:rPr>
        <w:t>labor</w:t>
      </w:r>
      <w:proofErr w:type="spellEnd"/>
      <w:r w:rsidR="00433403" w:rsidRPr="009B2A6E">
        <w:rPr>
          <w:rFonts w:cs="Arial"/>
          <w:szCs w:val="22"/>
        </w:rPr>
        <w:t xml:space="preserve"> force participation rate (~80%), the </w:t>
      </w:r>
      <w:proofErr w:type="spellStart"/>
      <w:r w:rsidR="00433403" w:rsidRPr="009B2A6E">
        <w:rPr>
          <w:rFonts w:cs="Arial"/>
          <w:szCs w:val="22"/>
        </w:rPr>
        <w:t>labor</w:t>
      </w:r>
      <w:proofErr w:type="spellEnd"/>
      <w:r w:rsidR="00433403" w:rsidRPr="009B2A6E">
        <w:rPr>
          <w:rFonts w:cs="Arial"/>
          <w:szCs w:val="22"/>
        </w:rPr>
        <w:t xml:space="preserve"> force is expected to grow from 64 million in 2019 to 75.6 million by 2025. These estimates suggest the need to create 14 million jobs between 2020 and 2025 to absorb the new entrants to the </w:t>
      </w:r>
      <w:proofErr w:type="spellStart"/>
      <w:r w:rsidR="00433403" w:rsidRPr="009B2A6E">
        <w:rPr>
          <w:rFonts w:cs="Arial"/>
          <w:szCs w:val="22"/>
        </w:rPr>
        <w:t>labor</w:t>
      </w:r>
      <w:proofErr w:type="spellEnd"/>
      <w:r w:rsidR="00433403" w:rsidRPr="009B2A6E">
        <w:rPr>
          <w:rFonts w:cs="Arial"/>
          <w:szCs w:val="22"/>
        </w:rPr>
        <w:t xml:space="preserve"> market and the current backlog of unemployed.</w:t>
      </w:r>
      <w:r w:rsidR="009D5A89" w:rsidRPr="009B2A6E">
        <w:rPr>
          <w:rFonts w:cs="Arial"/>
          <w:szCs w:val="22"/>
        </w:rPr>
        <w:t xml:space="preserve"> However, despite enormous progress in access to education throughout the country, the </w:t>
      </w:r>
      <w:proofErr w:type="spellStart"/>
      <w:r w:rsidR="009D5A89" w:rsidRPr="009B2A6E">
        <w:rPr>
          <w:rFonts w:cs="Arial"/>
          <w:szCs w:val="22"/>
        </w:rPr>
        <w:t>labor</w:t>
      </w:r>
      <w:proofErr w:type="spellEnd"/>
      <w:r w:rsidR="009D5A89" w:rsidRPr="009B2A6E">
        <w:rPr>
          <w:rFonts w:cs="Arial"/>
          <w:szCs w:val="22"/>
        </w:rPr>
        <w:t xml:space="preserve"> force remains mostly low-skilled; moreover, skills that are being taught align poorly with the </w:t>
      </w:r>
      <w:proofErr w:type="spellStart"/>
      <w:r w:rsidR="009D5A89" w:rsidRPr="009B2A6E">
        <w:rPr>
          <w:rFonts w:cs="Arial"/>
          <w:szCs w:val="22"/>
        </w:rPr>
        <w:t>labor</w:t>
      </w:r>
      <w:proofErr w:type="spellEnd"/>
      <w:r w:rsidR="009D5A89" w:rsidRPr="009B2A6E">
        <w:rPr>
          <w:rFonts w:cs="Arial"/>
          <w:szCs w:val="22"/>
        </w:rPr>
        <w:t xml:space="preserve"> needs of different sectors.</w:t>
      </w:r>
    </w:p>
    <w:p w14:paraId="596C646F" w14:textId="77777777" w:rsidR="00ED1845" w:rsidRPr="009B2A6E" w:rsidRDefault="00ED1845" w:rsidP="00BE2408">
      <w:pPr>
        <w:spacing w:before="160" w:after="0" w:line="24" w:lineRule="atLeast"/>
        <w:rPr>
          <w:rFonts w:cs="Arial"/>
          <w:szCs w:val="22"/>
        </w:rPr>
      </w:pPr>
      <w:r w:rsidRPr="009B2A6E">
        <w:rPr>
          <w:rFonts w:cs="Arial"/>
          <w:b/>
          <w:bCs/>
          <w:szCs w:val="22"/>
        </w:rPr>
        <w:t xml:space="preserve">The national </w:t>
      </w:r>
      <w:proofErr w:type="spellStart"/>
      <w:r w:rsidRPr="009B2A6E">
        <w:rPr>
          <w:rFonts w:cs="Arial"/>
          <w:b/>
          <w:bCs/>
          <w:szCs w:val="22"/>
        </w:rPr>
        <w:t>labor</w:t>
      </w:r>
      <w:proofErr w:type="spellEnd"/>
      <w:r w:rsidRPr="009B2A6E">
        <w:rPr>
          <w:rFonts w:cs="Arial"/>
          <w:b/>
          <w:bCs/>
          <w:szCs w:val="22"/>
        </w:rPr>
        <w:t xml:space="preserve"> market faces considerable challenges in absorbing new entrants. </w:t>
      </w:r>
      <w:r w:rsidRPr="009B2A6E">
        <w:rPr>
          <w:rFonts w:cs="Arial"/>
          <w:szCs w:val="22"/>
        </w:rPr>
        <w:t xml:space="preserve">Employment rates throughout the country are uneven, and high levels of unemployment </w:t>
      </w:r>
      <w:r w:rsidR="00997EAE" w:rsidRPr="009B2A6E">
        <w:rPr>
          <w:rFonts w:cs="Arial"/>
          <w:szCs w:val="22"/>
        </w:rPr>
        <w:t xml:space="preserve">are </w:t>
      </w:r>
      <w:r w:rsidRPr="009B2A6E">
        <w:rPr>
          <w:rFonts w:cs="Arial"/>
          <w:szCs w:val="22"/>
        </w:rPr>
        <w:t>concentrated in urban areas</w:t>
      </w:r>
      <w:r w:rsidR="00997EAE" w:rsidRPr="009B2A6E">
        <w:rPr>
          <w:rFonts w:cs="Arial"/>
          <w:szCs w:val="22"/>
        </w:rPr>
        <w:t xml:space="preserve">. </w:t>
      </w:r>
      <w:r w:rsidRPr="009B2A6E">
        <w:rPr>
          <w:rFonts w:cs="Arial"/>
          <w:szCs w:val="22"/>
          <w:lang w:bidi="he-IL"/>
        </w:rPr>
        <w:t>Women and youth</w:t>
      </w:r>
      <w:r w:rsidR="00997EAE" w:rsidRPr="009B2A6E">
        <w:rPr>
          <w:rFonts w:cs="Arial"/>
          <w:szCs w:val="22"/>
          <w:lang w:bidi="he-IL"/>
        </w:rPr>
        <w:t xml:space="preserve"> </w:t>
      </w:r>
      <w:r w:rsidRPr="009B2A6E">
        <w:rPr>
          <w:rFonts w:cs="Arial"/>
          <w:szCs w:val="22"/>
          <w:lang w:bidi="he-IL"/>
        </w:rPr>
        <w:t xml:space="preserve">face </w:t>
      </w:r>
      <w:r w:rsidR="00997EAE" w:rsidRPr="009B2A6E">
        <w:rPr>
          <w:rFonts w:cs="Arial"/>
          <w:szCs w:val="22"/>
          <w:lang w:bidi="he-IL"/>
        </w:rPr>
        <w:t xml:space="preserve">particular </w:t>
      </w:r>
      <w:r w:rsidRPr="009B2A6E">
        <w:rPr>
          <w:rFonts w:cs="Arial"/>
          <w:szCs w:val="22"/>
          <w:lang w:bidi="he-IL"/>
        </w:rPr>
        <w:t xml:space="preserve">structural challenges when transitioning to work and tend to suffer from a systemic and persistent gap in accessing the </w:t>
      </w:r>
      <w:proofErr w:type="spellStart"/>
      <w:r w:rsidRPr="009B2A6E">
        <w:rPr>
          <w:rFonts w:cs="Arial"/>
          <w:szCs w:val="22"/>
          <w:lang w:bidi="he-IL"/>
        </w:rPr>
        <w:t>labor</w:t>
      </w:r>
      <w:proofErr w:type="spellEnd"/>
      <w:r w:rsidRPr="009B2A6E">
        <w:rPr>
          <w:rFonts w:cs="Arial"/>
          <w:szCs w:val="22"/>
          <w:lang w:bidi="he-IL"/>
        </w:rPr>
        <w:t xml:space="preserve"> market when compared to males and adults. </w:t>
      </w:r>
      <w:r w:rsidRPr="009B2A6E">
        <w:rPr>
          <w:rFonts w:cs="Arial"/>
          <w:szCs w:val="22"/>
        </w:rPr>
        <w:t xml:space="preserve">In 2018, unemployment among urban youth (15-29) was estimated at 25.3%, and among urban females at 27%. </w:t>
      </w:r>
    </w:p>
    <w:p w14:paraId="2E55CDEB" w14:textId="77777777" w:rsidR="00ED1845" w:rsidRPr="009B2A6E" w:rsidRDefault="00093617" w:rsidP="0092003F">
      <w:pPr>
        <w:spacing w:before="160" w:after="0" w:line="24" w:lineRule="atLeast"/>
        <w:rPr>
          <w:rFonts w:cs="Arial"/>
          <w:szCs w:val="22"/>
        </w:rPr>
      </w:pPr>
      <w:r w:rsidRPr="009B2A6E">
        <w:rPr>
          <w:rFonts w:cs="Arial"/>
          <w:b/>
          <w:bCs/>
          <w:szCs w:val="22"/>
        </w:rPr>
        <w:t>Aiming to sustain the growth momentum of the past decade, the government regards small and medium enterprises (SMEs) as engines for economic growth and employment opportunities for the country’s young and growing population.</w:t>
      </w:r>
      <w:r w:rsidR="00997EAE" w:rsidRPr="009B2A6E">
        <w:rPr>
          <w:rFonts w:cs="Arial"/>
          <w:b/>
          <w:bCs/>
          <w:szCs w:val="22"/>
        </w:rPr>
        <w:t xml:space="preserve"> </w:t>
      </w:r>
      <w:r w:rsidRPr="009B2A6E">
        <w:rPr>
          <w:rFonts w:cs="Arial"/>
          <w:szCs w:val="22"/>
        </w:rPr>
        <w:t>The</w:t>
      </w:r>
      <w:r w:rsidRPr="009B2A6E">
        <w:rPr>
          <w:rFonts w:cs="Arial"/>
          <w:b/>
          <w:bCs/>
          <w:szCs w:val="22"/>
        </w:rPr>
        <w:t xml:space="preserve"> </w:t>
      </w:r>
      <w:r w:rsidR="008724E7" w:rsidRPr="009B2A6E">
        <w:rPr>
          <w:rFonts w:cs="Arial"/>
          <w:szCs w:val="22"/>
        </w:rPr>
        <w:t>G</w:t>
      </w:r>
      <w:r w:rsidR="00581AF2" w:rsidRPr="009B2A6E">
        <w:rPr>
          <w:rFonts w:cs="Arial"/>
          <w:szCs w:val="22"/>
        </w:rPr>
        <w:t xml:space="preserve">rowth and </w:t>
      </w:r>
      <w:r w:rsidR="008724E7" w:rsidRPr="009B2A6E">
        <w:rPr>
          <w:rFonts w:cs="Arial"/>
          <w:szCs w:val="22"/>
        </w:rPr>
        <w:t>T</w:t>
      </w:r>
      <w:r w:rsidR="00581AF2" w:rsidRPr="009B2A6E">
        <w:rPr>
          <w:rFonts w:cs="Arial"/>
          <w:szCs w:val="22"/>
        </w:rPr>
        <w:t xml:space="preserve">ransformation </w:t>
      </w:r>
      <w:r w:rsidR="008724E7" w:rsidRPr="009B2A6E">
        <w:rPr>
          <w:rFonts w:cs="Arial"/>
          <w:szCs w:val="22"/>
        </w:rPr>
        <w:t>P</w:t>
      </w:r>
      <w:r w:rsidR="00581AF2" w:rsidRPr="009B2A6E">
        <w:rPr>
          <w:rFonts w:cs="Arial"/>
          <w:szCs w:val="22"/>
        </w:rPr>
        <w:t>lan</w:t>
      </w:r>
      <w:r w:rsidR="00ED1845" w:rsidRPr="009B2A6E">
        <w:rPr>
          <w:rFonts w:cs="Arial"/>
          <w:szCs w:val="22"/>
        </w:rPr>
        <w:t xml:space="preserve"> (GTP) </w:t>
      </w:r>
      <w:r w:rsidR="008724E7" w:rsidRPr="009B2A6E">
        <w:rPr>
          <w:rFonts w:cs="Arial"/>
          <w:szCs w:val="22"/>
        </w:rPr>
        <w:t xml:space="preserve">II seeks to bring about transformative structural changes </w:t>
      </w:r>
      <w:r w:rsidR="00ED1845" w:rsidRPr="009B2A6E">
        <w:rPr>
          <w:rFonts w:cs="Arial"/>
          <w:szCs w:val="22"/>
        </w:rPr>
        <w:t xml:space="preserve">to </w:t>
      </w:r>
      <w:r w:rsidR="008724E7" w:rsidRPr="009B2A6E">
        <w:rPr>
          <w:rFonts w:cs="Arial"/>
          <w:szCs w:val="22"/>
        </w:rPr>
        <w:t>the economy</w:t>
      </w:r>
      <w:r w:rsidR="00ED1845" w:rsidRPr="009B2A6E">
        <w:rPr>
          <w:rFonts w:cs="Arial"/>
          <w:szCs w:val="22"/>
        </w:rPr>
        <w:t xml:space="preserve">, with an ambitious goal of turning Ethiopia into </w:t>
      </w:r>
      <w:r w:rsidR="008724E7" w:rsidRPr="009B2A6E">
        <w:rPr>
          <w:rFonts w:cs="Arial"/>
          <w:szCs w:val="22"/>
        </w:rPr>
        <w:t>a middle-income country by 2025</w:t>
      </w:r>
      <w:r w:rsidR="000C0F37" w:rsidRPr="009B2A6E">
        <w:rPr>
          <w:rFonts w:cs="Arial"/>
          <w:szCs w:val="22"/>
        </w:rPr>
        <w:t xml:space="preserve">. The government has initiated reforms in key strategic sectors currently dominated by state-owned enterprises, privatizing the sectors of telecommunications, energy, aviation and logistics. The implementation of these reforms stands to transform the economy by strengthening the role of the private sector, contributing to export expansion and moving towards a sustainable financing model for Ethiopia’s growth and development. </w:t>
      </w:r>
    </w:p>
    <w:p w14:paraId="2CC970D0" w14:textId="77777777" w:rsidR="00494D1F" w:rsidRPr="009B2A6E" w:rsidRDefault="00581AF2" w:rsidP="00BE2408">
      <w:pPr>
        <w:spacing w:before="160" w:after="0" w:line="24" w:lineRule="atLeast"/>
        <w:rPr>
          <w:rFonts w:cs="Arial"/>
          <w:b/>
          <w:bCs/>
          <w:szCs w:val="22"/>
        </w:rPr>
      </w:pPr>
      <w:r w:rsidRPr="009B2A6E">
        <w:rPr>
          <w:rFonts w:cs="Arial"/>
          <w:b/>
          <w:bCs/>
          <w:szCs w:val="22"/>
        </w:rPr>
        <w:lastRenderedPageBreak/>
        <w:t>The private sector, however, remains nascent and is constrained by structural challenges</w:t>
      </w:r>
      <w:r w:rsidR="00494D1F" w:rsidRPr="009B2A6E">
        <w:rPr>
          <w:rFonts w:cs="Arial"/>
          <w:b/>
          <w:bCs/>
          <w:szCs w:val="22"/>
        </w:rPr>
        <w:t xml:space="preserve">, notably </w:t>
      </w:r>
      <w:r w:rsidR="00690E93" w:rsidRPr="009B2A6E">
        <w:rPr>
          <w:rFonts w:cs="Arial"/>
          <w:b/>
          <w:bCs/>
          <w:szCs w:val="22"/>
        </w:rPr>
        <w:t xml:space="preserve">weak competitiveness, low </w:t>
      </w:r>
      <w:r w:rsidR="00494D1F" w:rsidRPr="009B2A6E">
        <w:rPr>
          <w:rFonts w:cs="Arial"/>
          <w:b/>
          <w:bCs/>
          <w:szCs w:val="22"/>
        </w:rPr>
        <w:t>economic productivity</w:t>
      </w:r>
      <w:r w:rsidR="00690E93" w:rsidRPr="009B2A6E">
        <w:rPr>
          <w:rFonts w:cs="Arial"/>
          <w:b/>
          <w:bCs/>
          <w:szCs w:val="22"/>
        </w:rPr>
        <w:t>,</w:t>
      </w:r>
      <w:r w:rsidR="00494D1F" w:rsidRPr="009B2A6E">
        <w:rPr>
          <w:rFonts w:cs="Arial"/>
          <w:b/>
          <w:bCs/>
          <w:szCs w:val="22"/>
        </w:rPr>
        <w:t xml:space="preserve"> and difficulties in doing business</w:t>
      </w:r>
      <w:r w:rsidRPr="009B2A6E">
        <w:rPr>
          <w:rFonts w:cs="Arial"/>
          <w:b/>
          <w:bCs/>
          <w:szCs w:val="22"/>
        </w:rPr>
        <w:t xml:space="preserve">. </w:t>
      </w:r>
      <w:r w:rsidR="00494D1F" w:rsidRPr="009B2A6E">
        <w:rPr>
          <w:rFonts w:cs="Arial"/>
          <w:szCs w:val="22"/>
        </w:rPr>
        <w:t>The level of competitiveness in the country—defined as the set of institutions, policies and factors that determine the levels of economic prosperity—is 126 out of 141 countries (the World Economic Forum’s Global Competitiveness Index 2019). According to this Index, Ethiopia fares best on market size and financial system stability; and it is ranked low on ICT adoption, availability of skilled workforce, domestic competition over services, and business dynamism (including burdensome private sector regulation and low entrepreneurial culture). Ethiopia’s performance on the ease of “Doing Business”—</w:t>
      </w:r>
      <w:r w:rsidR="000C0F37" w:rsidRPr="009B2A6E">
        <w:rPr>
          <w:rFonts w:cs="Arial"/>
          <w:szCs w:val="22"/>
        </w:rPr>
        <w:t>the World Bank’s</w:t>
      </w:r>
      <w:r w:rsidR="00494D1F" w:rsidRPr="009B2A6E">
        <w:rPr>
          <w:rFonts w:cs="Arial"/>
          <w:szCs w:val="22"/>
        </w:rPr>
        <w:t xml:space="preserve"> global index that is indicative of the business environment in a country—is also quite poor, with a ranking of 159 out of 190. The most significant business challenges in the country include getting credit, handling insolvencies, protecting minority investors, registering property, and dealing with construction permits.</w:t>
      </w:r>
    </w:p>
    <w:p w14:paraId="46F99721" w14:textId="77777777" w:rsidR="002A4A53" w:rsidRPr="009B2A6E" w:rsidRDefault="00581AF2" w:rsidP="00BE2408">
      <w:pPr>
        <w:spacing w:before="160" w:after="0" w:line="24" w:lineRule="atLeast"/>
        <w:rPr>
          <w:rFonts w:cs="Arial"/>
          <w:szCs w:val="22"/>
        </w:rPr>
      </w:pPr>
      <w:r w:rsidRPr="009B2A6E">
        <w:rPr>
          <w:rFonts w:cs="Arial"/>
          <w:b/>
          <w:bCs/>
          <w:szCs w:val="22"/>
        </w:rPr>
        <w:t xml:space="preserve">Evidence </w:t>
      </w:r>
      <w:r w:rsidR="004C3423" w:rsidRPr="009B2A6E">
        <w:rPr>
          <w:rFonts w:cs="Arial"/>
          <w:b/>
          <w:bCs/>
          <w:szCs w:val="22"/>
        </w:rPr>
        <w:t xml:space="preserve">also </w:t>
      </w:r>
      <w:r w:rsidRPr="009B2A6E">
        <w:rPr>
          <w:rFonts w:cs="Arial"/>
          <w:b/>
          <w:bCs/>
          <w:szCs w:val="22"/>
        </w:rPr>
        <w:t>suggests that the private sector is crowded-out by the public sector, notably in access to finance.</w:t>
      </w:r>
      <w:r w:rsidRPr="009B2A6E">
        <w:rPr>
          <w:rFonts w:cs="Arial"/>
          <w:szCs w:val="22"/>
        </w:rPr>
        <w:t xml:space="preserve"> Credit provided to the private sector continues to represent a small share (36%) of domestic credit, while credit to the public sector (state-owned enterprises and the central government) represents more than 63%. In Ethiopia’s rural economy, a combination of high collateral requirements, poorly designed lending products, and an unwillingness of rural households to borrow money limit the diversification of rural livelihoods.</w:t>
      </w:r>
      <w:r w:rsidR="00494D1F" w:rsidRPr="009B2A6E">
        <w:rPr>
          <w:rFonts w:cs="Arial"/>
          <w:szCs w:val="22"/>
        </w:rPr>
        <w:t xml:space="preserve"> </w:t>
      </w:r>
    </w:p>
    <w:p w14:paraId="7027B656" w14:textId="77777777" w:rsidR="00494D1F" w:rsidRPr="009B2A6E" w:rsidRDefault="00581AF2" w:rsidP="005F1199">
      <w:pPr>
        <w:spacing w:before="160" w:after="0" w:line="24" w:lineRule="atLeast"/>
        <w:rPr>
          <w:rFonts w:cs="Arial"/>
          <w:szCs w:val="22"/>
          <w:lang w:bidi="he-IL"/>
        </w:rPr>
      </w:pPr>
      <w:r w:rsidRPr="009B2A6E">
        <w:rPr>
          <w:rFonts w:cs="Arial"/>
          <w:b/>
          <w:bCs/>
          <w:szCs w:val="22"/>
        </w:rPr>
        <w:t xml:space="preserve">SMEs represent a missing middle in the Ethiopian economy. </w:t>
      </w:r>
      <w:r w:rsidR="005F1199" w:rsidRPr="009B2A6E">
        <w:rPr>
          <w:rFonts w:cs="Arial"/>
          <w:szCs w:val="22"/>
          <w:lang w:bidi="he-IL"/>
        </w:rPr>
        <w:t xml:space="preserve">In spite of the enormous importance of the SME sector to the national economy with regard to job creation and alleviation of abject poverty in Ethiopia, the sector is facing a myriad of challenges, ranging from limited access to finance, lack of access to information regarding local, regional and international markets for their products and services, lack of network across value chain actors,  limited capacity to develop skills of their workers and inadequate technical and managerial skills which hinders competitiveness and innovation. </w:t>
      </w:r>
      <w:r w:rsidR="00494D1F" w:rsidRPr="009B2A6E">
        <w:rPr>
          <w:rFonts w:cs="Arial"/>
          <w:szCs w:val="22"/>
          <w:lang w:bidi="he-IL"/>
        </w:rPr>
        <w:t>According to the National Plan for Job Creation (2019), four broad challenges undermine the government support provided to SMEs: (</w:t>
      </w:r>
      <w:proofErr w:type="spellStart"/>
      <w:r w:rsidR="00494D1F" w:rsidRPr="009B2A6E">
        <w:rPr>
          <w:rFonts w:cs="Arial"/>
          <w:szCs w:val="22"/>
          <w:lang w:bidi="he-IL"/>
        </w:rPr>
        <w:t>i</w:t>
      </w:r>
      <w:proofErr w:type="spellEnd"/>
      <w:r w:rsidR="00494D1F" w:rsidRPr="009B2A6E">
        <w:rPr>
          <w:rFonts w:cs="Arial"/>
          <w:szCs w:val="22"/>
          <w:lang w:bidi="he-IL"/>
        </w:rPr>
        <w:t>) poor policy design, (ii) inadequate skill training, (iii) lack of targeted financial support, and (iv) poor market linkages.</w:t>
      </w:r>
    </w:p>
    <w:p w14:paraId="3E8AE9EB" w14:textId="77777777" w:rsidR="008721C6" w:rsidRPr="009B2A6E" w:rsidRDefault="00581AF2" w:rsidP="00BE2408">
      <w:pPr>
        <w:spacing w:before="160" w:after="0" w:line="24" w:lineRule="atLeast"/>
        <w:rPr>
          <w:rFonts w:cs="Arial"/>
          <w:szCs w:val="22"/>
        </w:rPr>
      </w:pPr>
      <w:r w:rsidRPr="009B2A6E">
        <w:rPr>
          <w:rFonts w:cs="Arial"/>
          <w:b/>
          <w:bCs/>
          <w:szCs w:val="22"/>
        </w:rPr>
        <w:t>Job creation in the private sector looms as one of the most significant developmental priorities of the country</w:t>
      </w:r>
      <w:r w:rsidRPr="009B2A6E">
        <w:rPr>
          <w:rFonts w:cs="Arial"/>
          <w:szCs w:val="22"/>
        </w:rPr>
        <w:t xml:space="preserve">. High levels of subsistence employment, widespread (and minimally productive) self-employment, and very low levels of wage employment characterize the labour market in Ethiopia. The private sector and the public sector have been creating a similar number of jobs in wage employment, while the number of civil servants has doubled since 2009. This trend is unsustainable, especially with the low level of rural economic diversification and the growing pressure that increasing rural-to-urban migration is placing on the urban labour market. </w:t>
      </w:r>
    </w:p>
    <w:p w14:paraId="723CACC4" w14:textId="77777777" w:rsidR="008721C6" w:rsidRPr="009B2A6E" w:rsidRDefault="008721C6" w:rsidP="00BE2408">
      <w:pPr>
        <w:spacing w:before="160" w:after="0" w:line="24" w:lineRule="atLeast"/>
        <w:rPr>
          <w:rFonts w:cs="Arial"/>
          <w:szCs w:val="22"/>
        </w:rPr>
      </w:pPr>
      <w:r w:rsidRPr="009B2A6E">
        <w:rPr>
          <w:rFonts w:cs="Arial"/>
          <w:b/>
          <w:bCs/>
          <w:szCs w:val="22"/>
        </w:rPr>
        <w:t>T</w:t>
      </w:r>
      <w:r w:rsidR="00581AF2" w:rsidRPr="009B2A6E">
        <w:rPr>
          <w:rFonts w:cs="Arial"/>
          <w:b/>
          <w:bCs/>
          <w:szCs w:val="22"/>
        </w:rPr>
        <w:t>he</w:t>
      </w:r>
      <w:r w:rsidR="004C3423" w:rsidRPr="009B2A6E">
        <w:rPr>
          <w:rFonts w:cs="Arial"/>
          <w:b/>
          <w:bCs/>
          <w:szCs w:val="22"/>
        </w:rPr>
        <w:t xml:space="preserve"> challenge is to </w:t>
      </w:r>
      <w:r w:rsidR="00581AF2" w:rsidRPr="009B2A6E">
        <w:rPr>
          <w:rFonts w:cs="Arial"/>
          <w:b/>
          <w:bCs/>
          <w:szCs w:val="22"/>
        </w:rPr>
        <w:t>not only create new jobs</w:t>
      </w:r>
      <w:r w:rsidR="004C3423" w:rsidRPr="009B2A6E">
        <w:rPr>
          <w:rFonts w:cs="Arial"/>
          <w:b/>
          <w:bCs/>
          <w:szCs w:val="22"/>
        </w:rPr>
        <w:t xml:space="preserve">, </w:t>
      </w:r>
      <w:r w:rsidR="00581AF2" w:rsidRPr="009B2A6E">
        <w:rPr>
          <w:rFonts w:cs="Arial"/>
          <w:b/>
          <w:bCs/>
          <w:szCs w:val="22"/>
        </w:rPr>
        <w:t xml:space="preserve">but </w:t>
      </w:r>
      <w:r w:rsidR="004C3423" w:rsidRPr="009B2A6E">
        <w:rPr>
          <w:rFonts w:cs="Arial"/>
          <w:b/>
          <w:bCs/>
          <w:szCs w:val="22"/>
        </w:rPr>
        <w:t xml:space="preserve">also to </w:t>
      </w:r>
      <w:r w:rsidR="00581AF2" w:rsidRPr="009B2A6E">
        <w:rPr>
          <w:rFonts w:cs="Arial"/>
          <w:b/>
          <w:bCs/>
          <w:szCs w:val="22"/>
        </w:rPr>
        <w:t xml:space="preserve">improve the quality </w:t>
      </w:r>
      <w:r w:rsidRPr="009B2A6E">
        <w:rPr>
          <w:rFonts w:cs="Arial"/>
          <w:b/>
          <w:bCs/>
          <w:szCs w:val="22"/>
        </w:rPr>
        <w:t xml:space="preserve">and </w:t>
      </w:r>
      <w:r w:rsidR="00C1073C" w:rsidRPr="009B2A6E">
        <w:rPr>
          <w:rFonts w:cs="Arial"/>
          <w:b/>
          <w:bCs/>
          <w:szCs w:val="22"/>
        </w:rPr>
        <w:t xml:space="preserve">productivity </w:t>
      </w:r>
      <w:r w:rsidR="00581AF2" w:rsidRPr="009B2A6E">
        <w:rPr>
          <w:rFonts w:cs="Arial"/>
          <w:b/>
          <w:bCs/>
          <w:szCs w:val="22"/>
        </w:rPr>
        <w:t>of these jobs</w:t>
      </w:r>
      <w:r w:rsidR="00581AF2" w:rsidRPr="009B2A6E">
        <w:rPr>
          <w:rFonts w:cs="Arial"/>
          <w:szCs w:val="22"/>
        </w:rPr>
        <w:t>.</w:t>
      </w:r>
      <w:r w:rsidRPr="009B2A6E">
        <w:rPr>
          <w:rFonts w:cs="Arial"/>
          <w:szCs w:val="22"/>
        </w:rPr>
        <w:t xml:space="preserve"> </w:t>
      </w:r>
      <w:r w:rsidR="00FA46DB" w:rsidRPr="009B2A6E">
        <w:rPr>
          <w:rFonts w:cs="Arial"/>
          <w:szCs w:val="22"/>
        </w:rPr>
        <w:t>Ethiopia’s youth can become a dynamic force for economic growth</w:t>
      </w:r>
      <w:r w:rsidR="00BA359B" w:rsidRPr="009B2A6E">
        <w:rPr>
          <w:rFonts w:cs="Arial"/>
          <w:szCs w:val="22"/>
        </w:rPr>
        <w:t xml:space="preserve"> if productive jobs can be created,</w:t>
      </w:r>
      <w:r w:rsidR="00FA46DB" w:rsidRPr="009B2A6E">
        <w:rPr>
          <w:rFonts w:cs="Arial"/>
          <w:szCs w:val="22"/>
        </w:rPr>
        <w:t xml:space="preserve"> but without new job opportunities, unemployment and poverty will increase. </w:t>
      </w:r>
      <w:r w:rsidR="00BA16E4" w:rsidRPr="009B2A6E">
        <w:rPr>
          <w:rFonts w:cs="Arial"/>
          <w:szCs w:val="22"/>
        </w:rPr>
        <w:t xml:space="preserve">A well-qualified and productive workforce is one of the most critical factors in creating sustainable economic growth. </w:t>
      </w:r>
      <w:r w:rsidRPr="009B2A6E">
        <w:rPr>
          <w:rFonts w:cs="Arial"/>
          <w:szCs w:val="22"/>
        </w:rPr>
        <w:t xml:space="preserve">The Ethiopian government has made remarkable strides in </w:t>
      </w:r>
      <w:r w:rsidR="00BA16E4" w:rsidRPr="009B2A6E">
        <w:rPr>
          <w:rFonts w:cs="Arial"/>
          <w:szCs w:val="22"/>
        </w:rPr>
        <w:t xml:space="preserve">improving educational attainment. </w:t>
      </w:r>
      <w:r w:rsidRPr="009B2A6E">
        <w:rPr>
          <w:rFonts w:cs="Arial"/>
          <w:szCs w:val="22"/>
        </w:rPr>
        <w:t>However, h</w:t>
      </w:r>
      <w:r w:rsidR="00BA16E4" w:rsidRPr="009B2A6E">
        <w:rPr>
          <w:rFonts w:cs="Arial"/>
          <w:szCs w:val="22"/>
        </w:rPr>
        <w:t xml:space="preserve">igh dropout rates, low literacy levels, and the lack of necessary technical and soft skills to match the needs of the </w:t>
      </w:r>
      <w:proofErr w:type="spellStart"/>
      <w:r w:rsidR="00BA16E4" w:rsidRPr="009B2A6E">
        <w:rPr>
          <w:rFonts w:cs="Arial"/>
          <w:szCs w:val="22"/>
        </w:rPr>
        <w:t>labor</w:t>
      </w:r>
      <w:proofErr w:type="spellEnd"/>
      <w:r w:rsidR="00BA16E4" w:rsidRPr="009B2A6E">
        <w:rPr>
          <w:rFonts w:cs="Arial"/>
          <w:szCs w:val="22"/>
        </w:rPr>
        <w:t xml:space="preserve"> market are the primary factors limiting Ethiopia's transition to a middle-income economy.</w:t>
      </w:r>
      <w:r w:rsidRPr="009B2A6E">
        <w:rPr>
          <w:rFonts w:cs="Arial"/>
          <w:szCs w:val="22"/>
        </w:rPr>
        <w:t xml:space="preserve"> Barriers faced by women and youth in entering the </w:t>
      </w:r>
      <w:proofErr w:type="spellStart"/>
      <w:r w:rsidRPr="009B2A6E">
        <w:rPr>
          <w:rFonts w:cs="Arial"/>
          <w:szCs w:val="22"/>
        </w:rPr>
        <w:t>labor</w:t>
      </w:r>
      <w:proofErr w:type="spellEnd"/>
      <w:r w:rsidRPr="009B2A6E">
        <w:rPr>
          <w:rFonts w:cs="Arial"/>
          <w:szCs w:val="22"/>
        </w:rPr>
        <w:t xml:space="preserve"> market also need to be addressed. </w:t>
      </w:r>
    </w:p>
    <w:p w14:paraId="1CBCD796" w14:textId="77777777" w:rsidR="000A1D83" w:rsidRPr="009B2A6E" w:rsidRDefault="008721C6" w:rsidP="00BE2408">
      <w:pPr>
        <w:spacing w:before="160" w:after="0" w:line="24" w:lineRule="atLeast"/>
        <w:rPr>
          <w:rFonts w:cs="Arial"/>
          <w:iCs/>
          <w:szCs w:val="22"/>
        </w:rPr>
      </w:pPr>
      <w:r w:rsidRPr="009B2A6E">
        <w:rPr>
          <w:rFonts w:cs="Arial"/>
          <w:b/>
          <w:bCs/>
          <w:iCs/>
          <w:szCs w:val="22"/>
        </w:rPr>
        <w:t>T</w:t>
      </w:r>
      <w:r w:rsidR="000A1D83" w:rsidRPr="009B2A6E">
        <w:rPr>
          <w:rFonts w:cs="Arial"/>
          <w:b/>
          <w:bCs/>
          <w:iCs/>
          <w:szCs w:val="22"/>
        </w:rPr>
        <w:t xml:space="preserve">he changing nature of work increasingly demands </w:t>
      </w:r>
      <w:r w:rsidRPr="009B2A6E">
        <w:rPr>
          <w:rFonts w:cs="Arial"/>
          <w:b/>
          <w:bCs/>
          <w:iCs/>
          <w:szCs w:val="22"/>
        </w:rPr>
        <w:t xml:space="preserve">entrepreneurial </w:t>
      </w:r>
      <w:r w:rsidR="000A1D83" w:rsidRPr="009B2A6E">
        <w:rPr>
          <w:rFonts w:cs="Arial"/>
          <w:b/>
          <w:bCs/>
          <w:iCs/>
          <w:szCs w:val="22"/>
        </w:rPr>
        <w:t>knowledge and skills, resilience, and innovation.</w:t>
      </w:r>
      <w:r w:rsidR="000A1D83" w:rsidRPr="009B2A6E">
        <w:rPr>
          <w:rFonts w:cs="Arial"/>
          <w:iCs/>
          <w:szCs w:val="22"/>
        </w:rPr>
        <w:t xml:space="preserve"> </w:t>
      </w:r>
      <w:r w:rsidRPr="009B2A6E">
        <w:rPr>
          <w:rFonts w:cs="Arial"/>
          <w:iCs/>
          <w:szCs w:val="22"/>
        </w:rPr>
        <w:t xml:space="preserve">Turning the private sector into a job creation engine requires the entrepreneurship and </w:t>
      </w:r>
      <w:r w:rsidR="000A1D83" w:rsidRPr="009B2A6E">
        <w:rPr>
          <w:rFonts w:cs="Arial"/>
          <w:iCs/>
          <w:szCs w:val="22"/>
        </w:rPr>
        <w:t xml:space="preserve">innovation </w:t>
      </w:r>
      <w:r w:rsidRPr="009B2A6E">
        <w:rPr>
          <w:rFonts w:cs="Arial"/>
          <w:iCs/>
          <w:szCs w:val="22"/>
        </w:rPr>
        <w:t xml:space="preserve">capabilities, as well as </w:t>
      </w:r>
      <w:r w:rsidR="000A1D83" w:rsidRPr="009B2A6E">
        <w:rPr>
          <w:rFonts w:cs="Arial"/>
          <w:iCs/>
          <w:szCs w:val="22"/>
        </w:rPr>
        <w:t>21st century skills (creativity, citizenship, communication, collaboration, character, and critical thinking).</w:t>
      </w:r>
      <w:r w:rsidRPr="009B2A6E">
        <w:rPr>
          <w:rFonts w:cs="Arial"/>
          <w:iCs/>
          <w:szCs w:val="22"/>
        </w:rPr>
        <w:t xml:space="preserve"> These necessitate a conducive policy environment and well-tailored government services. </w:t>
      </w:r>
    </w:p>
    <w:p w14:paraId="13A75D0D" w14:textId="77777777" w:rsidR="000D76E2" w:rsidRPr="009B2A6E" w:rsidRDefault="003A7F2E" w:rsidP="003A7F2E">
      <w:pPr>
        <w:spacing w:before="160" w:after="0" w:line="24" w:lineRule="atLeast"/>
        <w:rPr>
          <w:rFonts w:cs="Arial"/>
          <w:iCs/>
          <w:szCs w:val="22"/>
          <w:rtl/>
        </w:rPr>
      </w:pPr>
      <w:r w:rsidRPr="009B2A6E">
        <w:rPr>
          <w:rFonts w:cs="Arial"/>
          <w:b/>
          <w:bCs/>
          <w:iCs/>
          <w:szCs w:val="22"/>
        </w:rPr>
        <w:t xml:space="preserve">Young and women entrepreneurs face particular challenges. </w:t>
      </w:r>
      <w:r w:rsidR="000D76E2" w:rsidRPr="009B2A6E">
        <w:rPr>
          <w:rFonts w:cs="Arial"/>
          <w:iCs/>
          <w:szCs w:val="22"/>
        </w:rPr>
        <w:t xml:space="preserve">These include inadequate business skills, cumbersome administrative and regulatory frameworks, poor access to infrastructure and premises and lack of start-up capital. These are problems all entrepreneurs face, but they are disproportionately felt by youth and women. Societal and cultural attitudes, biased against youth and women taking personal initiative, crystalize these barriers for this population. The type of economic activities in Ethiopia is very gender-specific, with women undertaking low-paying </w:t>
      </w:r>
      <w:r w:rsidR="000D76E2" w:rsidRPr="009B2A6E">
        <w:rPr>
          <w:rFonts w:cs="Arial"/>
          <w:iCs/>
          <w:szCs w:val="22"/>
        </w:rPr>
        <w:lastRenderedPageBreak/>
        <w:t>jobs such as domestic work. Although women are granted legal rights to ownership and inheritance of land, they have in practice little control over it. The consequence, in terms of division of labour, is straightforward. Women provide the majority of labour in agriculture, but the management and decision-making are male domains</w:t>
      </w:r>
      <w:r w:rsidRPr="009B2A6E">
        <w:rPr>
          <w:rFonts w:cs="Arial"/>
          <w:iCs/>
          <w:szCs w:val="22"/>
        </w:rPr>
        <w:t>.</w:t>
      </w:r>
      <w:r w:rsidR="00E44006" w:rsidRPr="00E44006">
        <w:t xml:space="preserve"> </w:t>
      </w:r>
      <w:r w:rsidR="00E44006" w:rsidRPr="00E44006">
        <w:rPr>
          <w:rFonts w:cs="Arial"/>
          <w:iCs/>
          <w:szCs w:val="22"/>
        </w:rPr>
        <w:t>Nearly half of married women (48%) were employed at any time in the past 12 months compared to 99% of married men by 2016. Unemployment rate among the urban population is higher among women compared among men - employment to population ratio was 43% for females compared to 64% for males in 2016 . In addition, 58% of working women reported earning less than their husband. Out of nearly 1.4 million public service employees in 2015 to 2016; only 35 per cent were female . During 2015 to 2016, out of 1.66 million jobs created in micro and small enterprises, women held 622,998 (37%) of the jobs. Women’s employment in the informal sector is much higher than men’s which could be attributed to a variety of factors such as lack of education and women’s greater commitment to family responsibilities. Overall, economically active women are disadvantaged compared to men in terms of the type of employment, earnings and potential for growth.</w:t>
      </w:r>
    </w:p>
    <w:p w14:paraId="16A9811C" w14:textId="77777777" w:rsidR="003027DB" w:rsidRPr="006E152F" w:rsidRDefault="003027DB" w:rsidP="00BE2408">
      <w:pPr>
        <w:spacing w:before="160" w:after="0" w:line="24" w:lineRule="atLeast"/>
        <w:rPr>
          <w:rFonts w:cs="Arial"/>
        </w:rPr>
      </w:pPr>
    </w:p>
    <w:p w14:paraId="7FCACA49" w14:textId="77777777" w:rsidR="00BC3596" w:rsidRDefault="009941E9" w:rsidP="00BE2408">
      <w:pPr>
        <w:pStyle w:val="Heading1"/>
        <w:pBdr>
          <w:top w:val="single" w:sz="4" w:space="0" w:color="auto"/>
        </w:pBdr>
        <w:spacing w:before="160" w:after="0" w:line="24" w:lineRule="atLeast"/>
        <w:rPr>
          <w:rFonts w:ascii="Arial" w:hAnsi="Arial" w:cs="Arial"/>
        </w:rPr>
      </w:pPr>
      <w:r w:rsidRPr="006E152F">
        <w:rPr>
          <w:rFonts w:ascii="Arial" w:hAnsi="Arial" w:cs="Arial"/>
        </w:rPr>
        <w:t>Strategy</w:t>
      </w:r>
    </w:p>
    <w:p w14:paraId="21BF5ECA" w14:textId="77777777" w:rsidR="001E4968" w:rsidRPr="001E4968" w:rsidRDefault="001E4968" w:rsidP="00646769"/>
    <w:p w14:paraId="45A4200F" w14:textId="77777777" w:rsidR="00F758D2" w:rsidRPr="00E74F5C" w:rsidRDefault="005823A7" w:rsidP="00646769">
      <w:pPr>
        <w:jc w:val="center"/>
        <w:rPr>
          <w:b/>
          <w:bCs/>
          <w:i/>
          <w:iCs/>
          <w:sz w:val="24"/>
          <w:szCs w:val="28"/>
        </w:rPr>
      </w:pPr>
      <w:r w:rsidRPr="00E74F5C">
        <w:rPr>
          <w:b/>
          <w:bCs/>
          <w:i/>
          <w:iCs/>
          <w:sz w:val="24"/>
          <w:szCs w:val="28"/>
        </w:rPr>
        <w:t>1.</w:t>
      </w:r>
      <w:r w:rsidR="007141AB" w:rsidRPr="00E74F5C">
        <w:rPr>
          <w:b/>
          <w:bCs/>
          <w:i/>
          <w:iCs/>
          <w:sz w:val="24"/>
          <w:szCs w:val="28"/>
        </w:rPr>
        <w:t xml:space="preserve"> </w:t>
      </w:r>
      <w:r w:rsidR="00F758D2" w:rsidRPr="00E74F5C">
        <w:rPr>
          <w:b/>
          <w:bCs/>
          <w:i/>
          <w:iCs/>
          <w:sz w:val="24"/>
          <w:szCs w:val="28"/>
        </w:rPr>
        <w:t>Why Innovation</w:t>
      </w:r>
      <w:r w:rsidR="00F94AB4" w:rsidRPr="00E74F5C">
        <w:rPr>
          <w:b/>
          <w:bCs/>
          <w:i/>
          <w:iCs/>
          <w:sz w:val="24"/>
          <w:szCs w:val="28"/>
        </w:rPr>
        <w:t xml:space="preserve"> </w:t>
      </w:r>
      <w:r w:rsidR="00CC16BF" w:rsidRPr="00E74F5C">
        <w:rPr>
          <w:b/>
          <w:bCs/>
          <w:i/>
          <w:iCs/>
          <w:sz w:val="24"/>
          <w:szCs w:val="28"/>
        </w:rPr>
        <w:t xml:space="preserve">to Address </w:t>
      </w:r>
      <w:r w:rsidR="002C23CD" w:rsidRPr="00E74F5C">
        <w:rPr>
          <w:b/>
          <w:bCs/>
          <w:i/>
          <w:iCs/>
          <w:sz w:val="24"/>
          <w:szCs w:val="28"/>
        </w:rPr>
        <w:t>the</w:t>
      </w:r>
      <w:r w:rsidR="007F40A6" w:rsidRPr="00E74F5C">
        <w:rPr>
          <w:b/>
          <w:bCs/>
          <w:i/>
          <w:iCs/>
          <w:sz w:val="24"/>
          <w:szCs w:val="28"/>
        </w:rPr>
        <w:t xml:space="preserve"> </w:t>
      </w:r>
      <w:r w:rsidR="00CB16A6" w:rsidRPr="00E74F5C">
        <w:rPr>
          <w:b/>
          <w:bCs/>
          <w:i/>
          <w:iCs/>
          <w:sz w:val="24"/>
          <w:szCs w:val="28"/>
        </w:rPr>
        <w:t xml:space="preserve">Development </w:t>
      </w:r>
      <w:r w:rsidR="00CC16BF" w:rsidRPr="00E74F5C">
        <w:rPr>
          <w:b/>
          <w:bCs/>
          <w:i/>
          <w:iCs/>
          <w:sz w:val="24"/>
          <w:szCs w:val="28"/>
        </w:rPr>
        <w:t>Challenges</w:t>
      </w:r>
      <w:r w:rsidR="00F758D2" w:rsidRPr="00E74F5C">
        <w:rPr>
          <w:b/>
          <w:bCs/>
          <w:i/>
          <w:iCs/>
          <w:sz w:val="24"/>
          <w:szCs w:val="28"/>
        </w:rPr>
        <w:t>?</w:t>
      </w:r>
    </w:p>
    <w:p w14:paraId="446EAD86" w14:textId="77777777" w:rsidR="00BA359B" w:rsidRPr="009B2A6E" w:rsidRDefault="00DE3495" w:rsidP="00C87FA3">
      <w:pPr>
        <w:spacing w:before="160" w:after="0" w:line="24" w:lineRule="atLeast"/>
        <w:rPr>
          <w:rFonts w:cs="Arial"/>
          <w:szCs w:val="22"/>
        </w:rPr>
      </w:pPr>
      <w:r w:rsidRPr="009B2A6E">
        <w:rPr>
          <w:rFonts w:cs="Arial"/>
          <w:b/>
          <w:bCs/>
          <w:szCs w:val="22"/>
        </w:rPr>
        <w:t>Innovation</w:t>
      </w:r>
      <w:r w:rsidR="003A399E" w:rsidRPr="009B2A6E">
        <w:rPr>
          <w:rStyle w:val="FootnoteReference"/>
          <w:rFonts w:cs="Arial"/>
          <w:b/>
          <w:bCs/>
          <w:sz w:val="22"/>
          <w:szCs w:val="22"/>
        </w:rPr>
        <w:footnoteReference w:id="3"/>
      </w:r>
      <w:r w:rsidRPr="009B2A6E">
        <w:rPr>
          <w:rFonts w:cs="Arial"/>
          <w:b/>
          <w:bCs/>
          <w:szCs w:val="22"/>
        </w:rPr>
        <w:t xml:space="preserve"> </w:t>
      </w:r>
      <w:r w:rsidR="00C1073C" w:rsidRPr="009B2A6E">
        <w:rPr>
          <w:rFonts w:cs="Arial"/>
          <w:b/>
          <w:bCs/>
          <w:szCs w:val="22"/>
        </w:rPr>
        <w:t xml:space="preserve">is </w:t>
      </w:r>
      <w:r w:rsidRPr="009B2A6E">
        <w:rPr>
          <w:rFonts w:cs="Arial"/>
          <w:b/>
          <w:bCs/>
          <w:szCs w:val="22"/>
        </w:rPr>
        <w:t xml:space="preserve">widely acknowledged as </w:t>
      </w:r>
      <w:r w:rsidR="004C3423" w:rsidRPr="009B2A6E">
        <w:rPr>
          <w:rFonts w:cs="Arial"/>
          <w:b/>
          <w:bCs/>
          <w:szCs w:val="22"/>
        </w:rPr>
        <w:t xml:space="preserve">a </w:t>
      </w:r>
      <w:r w:rsidRPr="009B2A6E">
        <w:rPr>
          <w:rFonts w:cs="Arial"/>
          <w:b/>
          <w:bCs/>
          <w:szCs w:val="22"/>
        </w:rPr>
        <w:t>key driver of economic growth</w:t>
      </w:r>
      <w:r w:rsidRPr="009B2A6E">
        <w:rPr>
          <w:rFonts w:cs="Arial"/>
          <w:b/>
          <w:bCs/>
          <w:szCs w:val="22"/>
          <w:lang w:val="en-US"/>
        </w:rPr>
        <w:t xml:space="preserve">, and </w:t>
      </w:r>
      <w:r w:rsidR="00C1073C" w:rsidRPr="009B2A6E">
        <w:rPr>
          <w:rFonts w:cs="Arial"/>
          <w:b/>
          <w:bCs/>
          <w:szCs w:val="22"/>
          <w:lang w:val="en-US"/>
        </w:rPr>
        <w:t xml:space="preserve">is </w:t>
      </w:r>
      <w:r w:rsidRPr="009B2A6E">
        <w:rPr>
          <w:rFonts w:cs="Arial"/>
          <w:b/>
          <w:bCs/>
          <w:szCs w:val="22"/>
          <w:lang w:val="en-US"/>
        </w:rPr>
        <w:t xml:space="preserve">vital to enhance prosperity, </w:t>
      </w:r>
      <w:r w:rsidR="00ED1845" w:rsidRPr="009B2A6E">
        <w:rPr>
          <w:rFonts w:cs="Arial"/>
          <w:b/>
          <w:bCs/>
          <w:szCs w:val="22"/>
          <w:lang w:val="en-US"/>
        </w:rPr>
        <w:t>employment creation</w:t>
      </w:r>
      <w:r w:rsidRPr="009B2A6E">
        <w:rPr>
          <w:rFonts w:cs="Arial"/>
          <w:b/>
          <w:bCs/>
          <w:szCs w:val="22"/>
          <w:lang w:val="en-US"/>
        </w:rPr>
        <w:t>, and productivity</w:t>
      </w:r>
      <w:r w:rsidR="00BA758B" w:rsidRPr="009B2A6E">
        <w:rPr>
          <w:rFonts w:cs="Arial"/>
          <w:b/>
          <w:bCs/>
          <w:szCs w:val="22"/>
          <w:lang w:val="en-US"/>
        </w:rPr>
        <w:t>, in line with the SDGs</w:t>
      </w:r>
      <w:r w:rsidRPr="009B2A6E">
        <w:rPr>
          <w:rFonts w:cs="Arial"/>
          <w:szCs w:val="22"/>
          <w:lang w:val="en-US"/>
        </w:rPr>
        <w:t>.</w:t>
      </w:r>
      <w:r w:rsidR="00ED1845" w:rsidRPr="009B2A6E">
        <w:rPr>
          <w:rFonts w:cs="Arial"/>
          <w:b/>
          <w:bCs/>
          <w:szCs w:val="22"/>
          <w:lang w:val="en-US"/>
        </w:rPr>
        <w:t xml:space="preserve"> </w:t>
      </w:r>
      <w:r w:rsidR="00B77B2C" w:rsidRPr="009B2A6E">
        <w:rPr>
          <w:rFonts w:cs="Arial"/>
          <w:szCs w:val="22"/>
        </w:rPr>
        <w:t>The past two decades have proven the pivotal role of innovation in bringing about economic development</w:t>
      </w:r>
      <w:r w:rsidR="00620643" w:rsidRPr="009B2A6E">
        <w:rPr>
          <w:rFonts w:cs="Arial"/>
          <w:szCs w:val="22"/>
        </w:rPr>
        <w:t>.</w:t>
      </w:r>
      <w:r w:rsidR="00BA359B" w:rsidRPr="009B2A6E">
        <w:rPr>
          <w:rFonts w:cs="Arial"/>
          <w:szCs w:val="22"/>
        </w:rPr>
        <w:t xml:space="preserve"> </w:t>
      </w:r>
      <w:r w:rsidR="00620643" w:rsidRPr="009B2A6E">
        <w:rPr>
          <w:rFonts w:cs="Arial"/>
          <w:szCs w:val="22"/>
        </w:rPr>
        <w:t xml:space="preserve">In fact, </w:t>
      </w:r>
      <w:r w:rsidR="00BA359B" w:rsidRPr="009B2A6E">
        <w:rPr>
          <w:rFonts w:cs="Arial"/>
          <w:szCs w:val="22"/>
        </w:rPr>
        <w:t>t</w:t>
      </w:r>
      <w:r w:rsidR="00BA758B" w:rsidRPr="009B2A6E">
        <w:rPr>
          <w:rFonts w:cs="Arial"/>
          <w:szCs w:val="22"/>
        </w:rPr>
        <w:t>he build-up of innovation and entrepreneurial</w:t>
      </w:r>
      <w:r w:rsidR="00825381" w:rsidRPr="009B2A6E">
        <w:rPr>
          <w:rStyle w:val="FootnoteReference"/>
          <w:rFonts w:cs="Arial"/>
          <w:sz w:val="22"/>
          <w:szCs w:val="22"/>
        </w:rPr>
        <w:footnoteReference w:id="4"/>
      </w:r>
      <w:r w:rsidR="00BA758B" w:rsidRPr="009B2A6E">
        <w:rPr>
          <w:rFonts w:cs="Arial"/>
          <w:szCs w:val="22"/>
        </w:rPr>
        <w:t xml:space="preserve"> capacities </w:t>
      </w:r>
      <w:proofErr w:type="gramStart"/>
      <w:r w:rsidR="00BA758B" w:rsidRPr="009B2A6E">
        <w:rPr>
          <w:rFonts w:cs="Arial"/>
          <w:szCs w:val="22"/>
        </w:rPr>
        <w:t>has</w:t>
      </w:r>
      <w:proofErr w:type="gramEnd"/>
      <w:r w:rsidR="00BA758B" w:rsidRPr="009B2A6E">
        <w:rPr>
          <w:rFonts w:cs="Arial"/>
          <w:szCs w:val="22"/>
        </w:rPr>
        <w:t xml:space="preserve"> played a central role in the growth dynamics of high-income countries. </w:t>
      </w:r>
      <w:r w:rsidR="00620643" w:rsidRPr="009B2A6E">
        <w:rPr>
          <w:rFonts w:cs="Arial"/>
          <w:szCs w:val="22"/>
        </w:rPr>
        <w:t>Innovation is, however, not an end in itself—t</w:t>
      </w:r>
      <w:r w:rsidR="00BA359B" w:rsidRPr="009B2A6E">
        <w:rPr>
          <w:rFonts w:cs="Arial"/>
          <w:szCs w:val="22"/>
        </w:rPr>
        <w:t>he ultimate objective of innovation policies is the achievement of economic or social development targets, such as growth, job creation, enhanced productivity and income, higher quality of life, and decreased inequalities. Advancing innovation is an instrument for the achievement of such objectives</w:t>
      </w:r>
      <w:r w:rsidR="00620643" w:rsidRPr="009B2A6E">
        <w:rPr>
          <w:rFonts w:cs="Arial"/>
          <w:szCs w:val="22"/>
        </w:rPr>
        <w:t xml:space="preserve">, as well as a contribution </w:t>
      </w:r>
      <w:r w:rsidR="00BA359B" w:rsidRPr="009B2A6E">
        <w:rPr>
          <w:rFonts w:cs="Arial"/>
          <w:szCs w:val="22"/>
        </w:rPr>
        <w:t xml:space="preserve">to the </w:t>
      </w:r>
      <w:r w:rsidR="00620643" w:rsidRPr="009B2A6E">
        <w:rPr>
          <w:rFonts w:cs="Arial"/>
          <w:szCs w:val="22"/>
        </w:rPr>
        <w:t xml:space="preserve">fulfilment </w:t>
      </w:r>
      <w:r w:rsidR="00BA359B" w:rsidRPr="009B2A6E">
        <w:rPr>
          <w:rFonts w:cs="Arial"/>
          <w:szCs w:val="22"/>
        </w:rPr>
        <w:t xml:space="preserve">of the 17 Goals of the 2030 Sustainable Development Agenda. </w:t>
      </w:r>
      <w:r w:rsidR="00B77B2C" w:rsidRPr="009B2A6E">
        <w:rPr>
          <w:rFonts w:cs="Arial"/>
          <w:szCs w:val="22"/>
        </w:rPr>
        <w:t>As the world moves towards a future guided by the</w:t>
      </w:r>
      <w:r w:rsidR="00BA758B" w:rsidRPr="009B2A6E">
        <w:rPr>
          <w:rFonts w:cs="Arial"/>
          <w:szCs w:val="22"/>
        </w:rPr>
        <w:t xml:space="preserve"> SDGs</w:t>
      </w:r>
      <w:r w:rsidR="00B77B2C" w:rsidRPr="009B2A6E">
        <w:rPr>
          <w:rFonts w:cs="Arial"/>
          <w:szCs w:val="22"/>
        </w:rPr>
        <w:t>, a strong focus is placed on building partnerships with the public and private sector, fostering jobs and opportunities for all, advancing technology and innovation and addressing sustainability.</w:t>
      </w:r>
      <w:r w:rsidR="00BA758B" w:rsidRPr="009B2A6E">
        <w:rPr>
          <w:rFonts w:cs="Arial"/>
          <w:szCs w:val="22"/>
        </w:rPr>
        <w:t xml:space="preserve"> </w:t>
      </w:r>
    </w:p>
    <w:p w14:paraId="6503D1DB" w14:textId="77777777" w:rsidR="008152DB" w:rsidRPr="00CF2CFF" w:rsidRDefault="00D9503D" w:rsidP="008152DB">
      <w:pPr>
        <w:spacing w:before="160" w:after="0" w:line="24" w:lineRule="atLeast"/>
        <w:rPr>
          <w:rFonts w:cs="Arial"/>
          <w:szCs w:val="22"/>
          <w:lang w:val="en-US"/>
        </w:rPr>
      </w:pPr>
      <w:bookmarkStart w:id="1" w:name="_Hlk25864928"/>
      <w:r w:rsidRPr="009B2A6E">
        <w:rPr>
          <w:rFonts w:cs="Arial"/>
          <w:b/>
          <w:bCs/>
          <w:szCs w:val="22"/>
        </w:rPr>
        <w:t>Innovation</w:t>
      </w:r>
      <w:r w:rsidR="00EC6BC4" w:rsidRPr="009B2A6E">
        <w:rPr>
          <w:rFonts w:cs="Arial"/>
          <w:b/>
          <w:bCs/>
          <w:szCs w:val="22"/>
        </w:rPr>
        <w:t xml:space="preserve"> </w:t>
      </w:r>
      <w:r w:rsidR="00B77B2C" w:rsidRPr="009B2A6E">
        <w:rPr>
          <w:rFonts w:cs="Arial"/>
          <w:b/>
          <w:bCs/>
          <w:szCs w:val="22"/>
        </w:rPr>
        <w:t xml:space="preserve">is vital for the economic growth of Ethiopia, the well-being of its population, the achievement of stable employment, </w:t>
      </w:r>
      <w:r w:rsidR="00EC6BC4" w:rsidRPr="009B2A6E">
        <w:rPr>
          <w:rFonts w:cs="Arial"/>
          <w:b/>
          <w:bCs/>
          <w:szCs w:val="22"/>
        </w:rPr>
        <w:t xml:space="preserve">and the enhancement of </w:t>
      </w:r>
      <w:r w:rsidR="00B77B2C" w:rsidRPr="009B2A6E">
        <w:rPr>
          <w:rFonts w:cs="Arial"/>
          <w:b/>
          <w:bCs/>
          <w:szCs w:val="22"/>
        </w:rPr>
        <w:t>productivity and income</w:t>
      </w:r>
      <w:r w:rsidR="00B77B2C" w:rsidRPr="009B2A6E">
        <w:rPr>
          <w:rFonts w:cs="Arial"/>
          <w:szCs w:val="22"/>
        </w:rPr>
        <w:t>.</w:t>
      </w:r>
      <w:bookmarkEnd w:id="1"/>
      <w:r w:rsidR="00B77B2C" w:rsidRPr="009B2A6E">
        <w:rPr>
          <w:rFonts w:cs="Arial"/>
          <w:szCs w:val="22"/>
        </w:rPr>
        <w:t xml:space="preserve"> </w:t>
      </w:r>
      <w:r w:rsidR="00620643" w:rsidRPr="009B2A6E">
        <w:rPr>
          <w:rFonts w:cs="Arial"/>
          <w:szCs w:val="22"/>
        </w:rPr>
        <w:t xml:space="preserve">Effective innovation policies are </w:t>
      </w:r>
      <w:r w:rsidR="00B77B2C" w:rsidRPr="009B2A6E">
        <w:rPr>
          <w:rFonts w:cs="Arial"/>
          <w:szCs w:val="22"/>
        </w:rPr>
        <w:t xml:space="preserve">crucial </w:t>
      </w:r>
      <w:r w:rsidR="00620643" w:rsidRPr="009B2A6E">
        <w:rPr>
          <w:rFonts w:cs="Arial"/>
          <w:szCs w:val="22"/>
        </w:rPr>
        <w:t xml:space="preserve">for the country </w:t>
      </w:r>
      <w:r w:rsidR="00B77B2C" w:rsidRPr="009B2A6E">
        <w:rPr>
          <w:rFonts w:cs="Arial"/>
          <w:szCs w:val="22"/>
        </w:rPr>
        <w:t>because of the extremely low</w:t>
      </w:r>
      <w:r w:rsidR="00ED1845" w:rsidRPr="009B2A6E">
        <w:rPr>
          <w:rFonts w:cs="Arial"/>
          <w:szCs w:val="22"/>
        </w:rPr>
        <w:t>-</w:t>
      </w:r>
      <w:r w:rsidR="00B77B2C" w:rsidRPr="009B2A6E">
        <w:rPr>
          <w:rFonts w:cs="Arial"/>
          <w:szCs w:val="22"/>
        </w:rPr>
        <w:t xml:space="preserve">income level today (despite of the growth in the last years), the fragility of its </w:t>
      </w:r>
      <w:r w:rsidR="00EC6BC4" w:rsidRPr="009B2A6E">
        <w:rPr>
          <w:rFonts w:cs="Arial"/>
          <w:szCs w:val="22"/>
        </w:rPr>
        <w:t>private sector</w:t>
      </w:r>
      <w:r w:rsidR="00B77B2C" w:rsidRPr="009B2A6E">
        <w:rPr>
          <w:rFonts w:cs="Arial"/>
          <w:szCs w:val="22"/>
        </w:rPr>
        <w:t xml:space="preserve">, and of the constant improvement of innovation and productivity in other countries. </w:t>
      </w:r>
      <w:r w:rsidR="008152DB" w:rsidRPr="008152DB">
        <w:rPr>
          <w:rFonts w:cs="Arial"/>
          <w:szCs w:val="22"/>
        </w:rPr>
        <w:t>A delay in the advancement of innovation in Ethiopia may widen its gap with the global economy, decrease its competitiveness capability, and deteriorate its economic situation.</w:t>
      </w:r>
      <w:r w:rsidR="008152DB" w:rsidRPr="009B2A6E">
        <w:rPr>
          <w:rFonts w:cs="Arial"/>
          <w:szCs w:val="22"/>
        </w:rPr>
        <w:t xml:space="preserve"> In fact, Ethiopia already faces fierce competition as a “late-latecomer” to industrialization, technological development and innovation (UNCTAD 2019). </w:t>
      </w:r>
    </w:p>
    <w:p w14:paraId="5E96B924" w14:textId="77777777" w:rsidR="00C87FA3" w:rsidRPr="009B2A6E" w:rsidRDefault="00C87FA3" w:rsidP="00C87FA3">
      <w:pPr>
        <w:spacing w:before="160" w:after="0" w:line="24" w:lineRule="atLeast"/>
        <w:rPr>
          <w:rFonts w:cs="Arial"/>
          <w:szCs w:val="22"/>
        </w:rPr>
      </w:pPr>
      <w:r w:rsidRPr="008152DB">
        <w:rPr>
          <w:rFonts w:cs="Arial"/>
          <w:b/>
          <w:bCs/>
          <w:szCs w:val="22"/>
        </w:rPr>
        <w:t xml:space="preserve">An entrepreneurial ecosystem that generates opportunities for all relies on the ability of its stakeholders to innovate and adopt or adapt new technologies. </w:t>
      </w:r>
      <w:r w:rsidRPr="009B2A6E">
        <w:rPr>
          <w:rFonts w:cs="Arial"/>
          <w:szCs w:val="22"/>
        </w:rPr>
        <w:t>Innovation is embedded in all successful entrepreneurial ventures. However, innovation processes are complex and necessitate the interaction of several actors and institutions at the firm level, as well as at the country level.</w:t>
      </w:r>
      <w:r w:rsidR="008152DB" w:rsidRPr="008152DB">
        <w:rPr>
          <w:rFonts w:cs="Arial"/>
          <w:szCs w:val="22"/>
        </w:rPr>
        <w:t xml:space="preserve"> </w:t>
      </w:r>
      <w:r w:rsidR="008152DB" w:rsidRPr="009B2A6E">
        <w:rPr>
          <w:rFonts w:cs="Arial"/>
          <w:szCs w:val="22"/>
        </w:rPr>
        <w:t xml:space="preserve">A sustainable and inclusive innovation policy is thus critical for the development of the country: it is not an </w:t>
      </w:r>
      <w:proofErr w:type="gramStart"/>
      <w:r w:rsidR="008152DB" w:rsidRPr="009B2A6E">
        <w:rPr>
          <w:rFonts w:cs="Arial"/>
          <w:szCs w:val="22"/>
        </w:rPr>
        <w:t>option,</w:t>
      </w:r>
      <w:proofErr w:type="gramEnd"/>
      <w:r w:rsidR="008152DB" w:rsidRPr="009B2A6E">
        <w:rPr>
          <w:rFonts w:cs="Arial"/>
          <w:szCs w:val="22"/>
        </w:rPr>
        <w:t xml:space="preserve"> it is a must.</w:t>
      </w:r>
    </w:p>
    <w:p w14:paraId="57497A36" w14:textId="77777777" w:rsidR="00176495" w:rsidRPr="009B2A6E" w:rsidRDefault="00176495" w:rsidP="00176495">
      <w:pPr>
        <w:spacing w:before="160" w:after="0" w:line="24" w:lineRule="atLeast"/>
        <w:rPr>
          <w:rFonts w:cs="Arial"/>
          <w:szCs w:val="22"/>
        </w:rPr>
      </w:pPr>
      <w:r w:rsidRPr="009B2A6E">
        <w:rPr>
          <w:rFonts w:cs="Arial"/>
          <w:b/>
          <w:bCs/>
          <w:szCs w:val="22"/>
        </w:rPr>
        <w:t xml:space="preserve">Ethiopia’s approach to innovation is guided by the Science, Technology &amp; Innovation Policy (STI) (2012), </w:t>
      </w:r>
      <w:r w:rsidRPr="009B2A6E">
        <w:rPr>
          <w:rFonts w:cs="Arial"/>
          <w:szCs w:val="22"/>
        </w:rPr>
        <w:t xml:space="preserve">which aims is “to see Ethiopia entrench the capabilities which enable rapid learning, adaptation and utilization of effective foreign technologies by the year 2022/23.” The STI prescribes several policy principles, which can all considerably advance the innovation ecosystem: a </w:t>
      </w:r>
      <w:r w:rsidRPr="009B2A6E">
        <w:rPr>
          <w:rFonts w:cs="Arial"/>
          <w:szCs w:val="22"/>
        </w:rPr>
        <w:lastRenderedPageBreak/>
        <w:t xml:space="preserve">coordinated governance framework, mechanisms for technology transfer, supporting technology research and indigenous knowledge, strengthening links, and enhancing the private sector are all key aspects for a creation of a viable innovation ecosystem. </w:t>
      </w:r>
    </w:p>
    <w:p w14:paraId="55A82E3D" w14:textId="2CFE8F36" w:rsidR="00E720C8" w:rsidRPr="009B2A6E" w:rsidRDefault="00176495" w:rsidP="000C0F37">
      <w:pPr>
        <w:spacing w:before="160" w:after="0" w:line="24" w:lineRule="atLeast"/>
        <w:rPr>
          <w:rFonts w:cs="Arial"/>
          <w:szCs w:val="22"/>
        </w:rPr>
      </w:pPr>
      <w:r w:rsidRPr="009B2A6E">
        <w:rPr>
          <w:rFonts w:cs="Arial"/>
          <w:b/>
          <w:bCs/>
          <w:szCs w:val="22"/>
        </w:rPr>
        <w:t>The Ministry of Innovation and Technology (</w:t>
      </w:r>
      <w:proofErr w:type="spellStart"/>
      <w:r w:rsidRPr="009B2A6E">
        <w:rPr>
          <w:rFonts w:cs="Arial"/>
          <w:b/>
          <w:bCs/>
          <w:szCs w:val="22"/>
        </w:rPr>
        <w:t>MInT</w:t>
      </w:r>
      <w:proofErr w:type="spellEnd"/>
      <w:r w:rsidRPr="009B2A6E">
        <w:rPr>
          <w:rFonts w:cs="Arial"/>
          <w:b/>
          <w:bCs/>
          <w:szCs w:val="22"/>
        </w:rPr>
        <w:t xml:space="preserve">) is the leading government actor in the innovation ecosystem of Ethiopia, and it exhibits significant commitment to the promotion of innovation in the country. </w:t>
      </w:r>
      <w:r w:rsidRPr="009B2A6E">
        <w:rPr>
          <w:rFonts w:cs="Arial"/>
          <w:szCs w:val="22"/>
        </w:rPr>
        <w:t xml:space="preserve">Its mandate reflects the STI policies, and its structure covers various aspects related to the advancement of innovation in the country. Interviews with </w:t>
      </w:r>
      <w:proofErr w:type="spellStart"/>
      <w:r w:rsidRPr="009B2A6E">
        <w:rPr>
          <w:rFonts w:cs="Arial"/>
          <w:szCs w:val="22"/>
        </w:rPr>
        <w:t>MInT</w:t>
      </w:r>
      <w:proofErr w:type="spellEnd"/>
      <w:r w:rsidRPr="009B2A6E">
        <w:rPr>
          <w:rFonts w:cs="Arial"/>
          <w:szCs w:val="22"/>
        </w:rPr>
        <w:t xml:space="preserve"> officials reveal significant commitment to advance innovation and a range of planned and ongoing activities that contribute to this </w:t>
      </w:r>
      <w:r w:rsidR="008152DB" w:rsidRPr="009B2A6E">
        <w:rPr>
          <w:rFonts w:cs="Arial"/>
          <w:szCs w:val="22"/>
        </w:rPr>
        <w:t>endeavour</w:t>
      </w:r>
      <w:r w:rsidRPr="009B2A6E">
        <w:rPr>
          <w:rFonts w:cs="Arial"/>
          <w:szCs w:val="22"/>
        </w:rPr>
        <w:t>. These include launching incubation and working spaces for entrepreneurs and start-ups; organizing innovation-related events, supporting knowledge-sharing and competitions on innovative ideas; establishment of Science Cafés in different regions; supporting innovation hubs in universities; and other specific initiatives and programs with a variety of stakeholders.</w:t>
      </w:r>
      <w:r w:rsidR="0065345A" w:rsidRPr="0065345A">
        <w:rPr>
          <w:rFonts w:cs="Arial"/>
          <w:szCs w:val="22"/>
        </w:rPr>
        <w:t xml:space="preserve"> </w:t>
      </w:r>
    </w:p>
    <w:p w14:paraId="5B84CE33" w14:textId="77777777" w:rsidR="007E1050" w:rsidRPr="009B2A6E" w:rsidRDefault="00BA758B" w:rsidP="007E1050">
      <w:pPr>
        <w:spacing w:before="160" w:after="0" w:line="24" w:lineRule="atLeast"/>
        <w:rPr>
          <w:rFonts w:cs="Arial"/>
          <w:szCs w:val="22"/>
        </w:rPr>
      </w:pPr>
      <w:r w:rsidRPr="009B2A6E">
        <w:rPr>
          <w:rFonts w:cs="Arial"/>
          <w:b/>
          <w:bCs/>
          <w:szCs w:val="22"/>
        </w:rPr>
        <w:t>However, t</w:t>
      </w:r>
      <w:r w:rsidRPr="009B2A6E">
        <w:rPr>
          <w:rFonts w:cs="Arial"/>
          <w:b/>
          <w:bCs/>
          <w:szCs w:val="22"/>
          <w:lang w:val="en-US"/>
        </w:rPr>
        <w:t>he rapid economic growth of Ethiopia in the past years and government’s commitment to the innovation agenda have not been matched by technological learning and innovation capacity</w:t>
      </w:r>
      <w:r w:rsidRPr="009B2A6E">
        <w:rPr>
          <w:rFonts w:cs="Arial"/>
          <w:szCs w:val="22"/>
          <w:lang w:val="en-US"/>
        </w:rPr>
        <w:t xml:space="preserve">. </w:t>
      </w:r>
      <w:r w:rsidRPr="009B2A6E">
        <w:rPr>
          <w:rFonts w:cs="Arial"/>
          <w:szCs w:val="22"/>
        </w:rPr>
        <w:t>The current level of innovation in Ethiopia is weak</w:t>
      </w:r>
      <w:r w:rsidRPr="009B2A6E">
        <w:rPr>
          <w:rFonts w:cs="Arial"/>
          <w:b/>
          <w:bCs/>
          <w:szCs w:val="22"/>
        </w:rPr>
        <w:t xml:space="preserve"> </w:t>
      </w:r>
      <w:r w:rsidRPr="009B2A6E">
        <w:rPr>
          <w:rFonts w:cs="Arial"/>
          <w:szCs w:val="22"/>
        </w:rPr>
        <w:t>(ranked 111</w:t>
      </w:r>
      <w:r w:rsidRPr="009B2A6E">
        <w:rPr>
          <w:rFonts w:cs="Arial"/>
          <w:szCs w:val="22"/>
          <w:vertAlign w:val="superscript"/>
        </w:rPr>
        <w:t>th</w:t>
      </w:r>
      <w:r w:rsidRPr="009B2A6E">
        <w:rPr>
          <w:rFonts w:cs="Arial"/>
          <w:szCs w:val="22"/>
        </w:rPr>
        <w:t xml:space="preserve"> out of 127 countries according to the Global Innovation Index 2019)</w:t>
      </w:r>
      <w:r w:rsidRPr="009B2A6E">
        <w:rPr>
          <w:rFonts w:cs="Arial"/>
          <w:b/>
          <w:bCs/>
          <w:szCs w:val="22"/>
        </w:rPr>
        <w:t xml:space="preserve">, </w:t>
      </w:r>
      <w:r w:rsidRPr="009B2A6E">
        <w:rPr>
          <w:rFonts w:cs="Arial"/>
          <w:szCs w:val="22"/>
        </w:rPr>
        <w:t>primarily</w:t>
      </w:r>
      <w:r w:rsidRPr="009B2A6E">
        <w:rPr>
          <w:rFonts w:cs="Arial"/>
          <w:b/>
          <w:bCs/>
          <w:szCs w:val="22"/>
        </w:rPr>
        <w:t xml:space="preserve"> </w:t>
      </w:r>
      <w:r w:rsidRPr="009B2A6E">
        <w:rPr>
          <w:rFonts w:cs="Arial"/>
          <w:szCs w:val="22"/>
        </w:rPr>
        <w:t>due to constraints that include the lack of ICT infrastructure, difficulties in doing business, low local competition, and the dearth of skilled workers.</w:t>
      </w:r>
      <w:r w:rsidR="00314FE9" w:rsidRPr="009B2A6E">
        <w:rPr>
          <w:rFonts w:cs="Arial"/>
          <w:szCs w:val="22"/>
        </w:rPr>
        <w:t xml:space="preserve"> The formal policy mandate and the considerable government commitment to advance innovation are </w:t>
      </w:r>
      <w:r w:rsidR="00314FE9" w:rsidRPr="009B2A6E">
        <w:rPr>
          <w:rFonts w:cs="Arial"/>
          <w:szCs w:val="22"/>
          <w:lang w:val="en-US"/>
        </w:rPr>
        <w:t xml:space="preserve">yet to be </w:t>
      </w:r>
      <w:r w:rsidR="00314FE9" w:rsidRPr="009B2A6E">
        <w:rPr>
          <w:rFonts w:cs="Arial"/>
          <w:szCs w:val="22"/>
        </w:rPr>
        <w:t>fully translated into tangible impacts on the national innovation ecosystem.</w:t>
      </w:r>
      <w:r w:rsidR="007E1050" w:rsidRPr="007E1050">
        <w:rPr>
          <w:rFonts w:cs="Arial"/>
          <w:szCs w:val="22"/>
        </w:rPr>
        <w:t xml:space="preserve"> The project’s overall development objective is to enhance economic growth and productivity, and contribute to job creation, focusing in particular on the needs of women and the youth. </w:t>
      </w:r>
      <w:r w:rsidR="007E1050" w:rsidRPr="00450672">
        <w:rPr>
          <w:rFonts w:cs="Arial"/>
          <w:szCs w:val="22"/>
        </w:rPr>
        <w:t>This corresponds to UNDP Ethiopia CPD’s outcome that “by 2025, all people in E</w:t>
      </w:r>
      <w:r w:rsidR="007E1050" w:rsidRPr="0065345A">
        <w:rPr>
          <w:rFonts w:cs="Arial"/>
          <w:szCs w:val="22"/>
        </w:rPr>
        <w:t xml:space="preserve">thiopia benefit from an inclusive, resilient and sustainable economy.” </w:t>
      </w:r>
    </w:p>
    <w:p w14:paraId="10E7683A" w14:textId="77777777" w:rsidR="00E553AC" w:rsidRDefault="00E553AC" w:rsidP="00BA758B">
      <w:pPr>
        <w:spacing w:before="160" w:after="0" w:line="24" w:lineRule="atLeast"/>
        <w:rPr>
          <w:rFonts w:cs="Arial"/>
          <w:szCs w:val="22"/>
        </w:rPr>
      </w:pPr>
    </w:p>
    <w:p w14:paraId="53C4CDB4" w14:textId="77777777" w:rsidR="00705CFF" w:rsidRDefault="00705CFF" w:rsidP="00B2673A">
      <w:pPr>
        <w:spacing w:before="160" w:after="0" w:line="24" w:lineRule="atLeast"/>
        <w:rPr>
          <w:rFonts w:cs="Arial"/>
          <w:b/>
          <w:bCs/>
          <w:szCs w:val="22"/>
        </w:rPr>
      </w:pPr>
    </w:p>
    <w:p w14:paraId="4014572B" w14:textId="52785435" w:rsidR="00BE10BF" w:rsidRPr="00E74F5C" w:rsidRDefault="005823A7" w:rsidP="00646769">
      <w:pPr>
        <w:jc w:val="center"/>
        <w:rPr>
          <w:b/>
          <w:bCs/>
          <w:i/>
          <w:iCs/>
          <w:sz w:val="24"/>
          <w:szCs w:val="28"/>
        </w:rPr>
      </w:pPr>
      <w:r w:rsidRPr="00E74F5C">
        <w:rPr>
          <w:b/>
          <w:bCs/>
          <w:i/>
          <w:iCs/>
          <w:sz w:val="24"/>
          <w:szCs w:val="28"/>
        </w:rPr>
        <w:t xml:space="preserve">2. </w:t>
      </w:r>
      <w:r w:rsidR="00683D5C" w:rsidRPr="00E74F5C">
        <w:rPr>
          <w:b/>
          <w:bCs/>
          <w:i/>
          <w:iCs/>
          <w:sz w:val="24"/>
          <w:szCs w:val="28"/>
        </w:rPr>
        <w:t>Barriers</w:t>
      </w:r>
      <w:r w:rsidR="00B2673A" w:rsidRPr="00E74F5C">
        <w:rPr>
          <w:b/>
          <w:bCs/>
          <w:i/>
          <w:iCs/>
          <w:sz w:val="24"/>
          <w:szCs w:val="28"/>
        </w:rPr>
        <w:t xml:space="preserve"> </w:t>
      </w:r>
      <w:r w:rsidR="00646769" w:rsidRPr="00E74F5C">
        <w:rPr>
          <w:b/>
          <w:bCs/>
          <w:i/>
          <w:iCs/>
          <w:sz w:val="24"/>
          <w:szCs w:val="28"/>
        </w:rPr>
        <w:t xml:space="preserve">hindering the </w:t>
      </w:r>
      <w:r w:rsidR="00B2673A" w:rsidRPr="00E74F5C">
        <w:rPr>
          <w:b/>
          <w:bCs/>
          <w:i/>
          <w:iCs/>
          <w:sz w:val="24"/>
          <w:szCs w:val="28"/>
        </w:rPr>
        <w:t>development of the innovation ecosystem</w:t>
      </w:r>
      <w:r w:rsidR="00B2673A" w:rsidRPr="00E74F5C">
        <w:rPr>
          <w:rStyle w:val="FootnoteReference"/>
          <w:rFonts w:cs="Arial"/>
          <w:b/>
          <w:bCs/>
          <w:i/>
          <w:iCs/>
          <w:sz w:val="24"/>
        </w:rPr>
        <w:footnoteReference w:id="5"/>
      </w:r>
      <w:r w:rsidR="00B2673A" w:rsidRPr="00E74F5C">
        <w:rPr>
          <w:b/>
          <w:bCs/>
          <w:i/>
          <w:iCs/>
          <w:sz w:val="24"/>
          <w:szCs w:val="28"/>
        </w:rPr>
        <w:t xml:space="preserve"> in the country </w:t>
      </w:r>
      <w:r w:rsidR="0083673B" w:rsidRPr="00E74F5C">
        <w:rPr>
          <w:b/>
          <w:bCs/>
          <w:i/>
          <w:iCs/>
          <w:sz w:val="24"/>
          <w:szCs w:val="28"/>
        </w:rPr>
        <w:t>and that will be tackled by the Project</w:t>
      </w:r>
    </w:p>
    <w:p w14:paraId="6760F239" w14:textId="4C82C344" w:rsidR="006010BD" w:rsidRPr="00646769" w:rsidRDefault="00683D5C" w:rsidP="00BE2408">
      <w:pPr>
        <w:pStyle w:val="NoSpacing"/>
        <w:spacing w:before="160" w:line="24" w:lineRule="atLeast"/>
        <w:jc w:val="both"/>
        <w:rPr>
          <w:rFonts w:ascii="Arial" w:hAnsi="Arial"/>
          <w:b/>
          <w:bCs/>
          <w:u w:val="single"/>
        </w:rPr>
      </w:pPr>
      <w:r>
        <w:rPr>
          <w:rFonts w:ascii="Arial" w:hAnsi="Arial"/>
          <w:b/>
          <w:bCs/>
          <w:u w:val="single"/>
        </w:rPr>
        <w:t>Barrier</w:t>
      </w:r>
      <w:r w:rsidRPr="00646769">
        <w:rPr>
          <w:rFonts w:ascii="Arial" w:hAnsi="Arial"/>
          <w:b/>
          <w:bCs/>
          <w:u w:val="single"/>
        </w:rPr>
        <w:t xml:space="preserve"> </w:t>
      </w:r>
      <w:r w:rsidR="00397742" w:rsidRPr="00646769">
        <w:rPr>
          <w:rFonts w:ascii="Arial" w:hAnsi="Arial"/>
          <w:b/>
          <w:bCs/>
          <w:u w:val="single"/>
        </w:rPr>
        <w:t xml:space="preserve">1. </w:t>
      </w:r>
      <w:r w:rsidR="00B2673A" w:rsidRPr="00646769">
        <w:rPr>
          <w:rFonts w:ascii="Arial" w:hAnsi="Arial"/>
          <w:b/>
          <w:bCs/>
          <w:u w:val="single"/>
        </w:rPr>
        <w:t>Lack of c</w:t>
      </w:r>
      <w:r w:rsidR="00BE10BF" w:rsidRPr="00646769">
        <w:rPr>
          <w:rFonts w:ascii="Arial" w:hAnsi="Arial"/>
          <w:b/>
          <w:bCs/>
          <w:u w:val="single"/>
        </w:rPr>
        <w:t xml:space="preserve">onducive policy environment for innovation </w:t>
      </w:r>
      <w:r w:rsidR="0083673B" w:rsidRPr="00646769">
        <w:rPr>
          <w:rFonts w:ascii="Arial" w:hAnsi="Arial"/>
          <w:b/>
          <w:bCs/>
          <w:u w:val="single"/>
        </w:rPr>
        <w:t>and entrepreneurship</w:t>
      </w:r>
    </w:p>
    <w:p w14:paraId="0D395A3D" w14:textId="77777777" w:rsidR="00BE10BF" w:rsidRPr="009B2A6E" w:rsidRDefault="00BE10BF" w:rsidP="008152DB">
      <w:pPr>
        <w:pStyle w:val="NoSpacing"/>
        <w:spacing w:before="160" w:line="24" w:lineRule="atLeast"/>
        <w:jc w:val="both"/>
        <w:rPr>
          <w:rFonts w:ascii="Arial" w:hAnsi="Arial"/>
        </w:rPr>
      </w:pPr>
      <w:r w:rsidRPr="00646769">
        <w:rPr>
          <w:rFonts w:ascii="Arial" w:hAnsi="Arial"/>
          <w:b/>
          <w:bCs/>
        </w:rPr>
        <w:t>C</w:t>
      </w:r>
      <w:r w:rsidR="000835BA" w:rsidRPr="00646769">
        <w:rPr>
          <w:rFonts w:ascii="Arial" w:hAnsi="Arial"/>
          <w:b/>
          <w:bCs/>
        </w:rPr>
        <w:t xml:space="preserve">onducive </w:t>
      </w:r>
      <w:r w:rsidRPr="00646769">
        <w:rPr>
          <w:rFonts w:ascii="Arial" w:hAnsi="Arial"/>
          <w:b/>
          <w:bCs/>
        </w:rPr>
        <w:t xml:space="preserve">“doing business” </w:t>
      </w:r>
      <w:r w:rsidR="000835BA" w:rsidRPr="00646769">
        <w:rPr>
          <w:rFonts w:ascii="Arial" w:hAnsi="Arial"/>
          <w:b/>
          <w:bCs/>
        </w:rPr>
        <w:t>environment.</w:t>
      </w:r>
      <w:r w:rsidR="000835BA" w:rsidRPr="009B2A6E">
        <w:rPr>
          <w:rFonts w:ascii="Arial" w:hAnsi="Arial"/>
          <w:b/>
          <w:bCs/>
          <w:i/>
          <w:iCs/>
        </w:rPr>
        <w:t xml:space="preserve"> </w:t>
      </w:r>
      <w:r w:rsidR="000835BA" w:rsidRPr="009B2A6E">
        <w:rPr>
          <w:rFonts w:ascii="Arial" w:hAnsi="Arial"/>
        </w:rPr>
        <w:t>The first and foremost institutional measure that is needed for the advancement of the innovation ecosystem in Ethiopia is the generation of a conducive business environment in the country. This includes a range of reforms that should ease doing business, improve the transparency of the taxation system, lift bureaucratic requirements that are imposed on private companies, and enhance business predictability and stability. Fundamental changes are also required in the financial sector, including measures to attract foreign investors and venture capital funds, liberalize the foreign exchange policy, and encourage private equity investors.</w:t>
      </w:r>
      <w:r w:rsidRPr="009B2A6E">
        <w:rPr>
          <w:rFonts w:ascii="Arial" w:hAnsi="Arial"/>
        </w:rPr>
        <w:t xml:space="preserve"> This may include the employment of public-private blended financing mechanisms, tax benefits to local and international investors, </w:t>
      </w:r>
      <w:r w:rsidR="00C90EB3" w:rsidRPr="009B2A6E">
        <w:rPr>
          <w:rFonts w:ascii="Arial" w:hAnsi="Arial"/>
        </w:rPr>
        <w:t>etc.</w:t>
      </w:r>
    </w:p>
    <w:p w14:paraId="6C478E5B" w14:textId="77777777" w:rsidR="00B1081E" w:rsidRPr="009B2A6E" w:rsidRDefault="00C0556B" w:rsidP="008152DB">
      <w:pPr>
        <w:pStyle w:val="NoSpacing"/>
        <w:spacing w:before="160" w:line="24" w:lineRule="atLeast"/>
        <w:jc w:val="both"/>
        <w:rPr>
          <w:rFonts w:ascii="Arial" w:hAnsi="Arial"/>
        </w:rPr>
      </w:pPr>
      <w:r w:rsidRPr="00646769">
        <w:rPr>
          <w:rFonts w:ascii="Arial" w:hAnsi="Arial"/>
          <w:b/>
          <w:bCs/>
        </w:rPr>
        <w:t xml:space="preserve">Supply vs. </w:t>
      </w:r>
      <w:r w:rsidR="00C90EB3" w:rsidRPr="00646769">
        <w:rPr>
          <w:rFonts w:ascii="Arial" w:hAnsi="Arial"/>
          <w:b/>
          <w:bCs/>
        </w:rPr>
        <w:t>D</w:t>
      </w:r>
      <w:r w:rsidR="00B1081E" w:rsidRPr="00646769">
        <w:rPr>
          <w:rFonts w:ascii="Arial" w:hAnsi="Arial"/>
          <w:b/>
          <w:bCs/>
        </w:rPr>
        <w:t>emand-driven innovation initiatives.</w:t>
      </w:r>
      <w:r w:rsidR="00B1081E" w:rsidRPr="00646769">
        <w:rPr>
          <w:rFonts w:ascii="Arial" w:hAnsi="Arial"/>
        </w:rPr>
        <w:t xml:space="preserve"> </w:t>
      </w:r>
      <w:r w:rsidR="00C90EB3" w:rsidRPr="009B2A6E">
        <w:rPr>
          <w:rFonts w:ascii="Arial" w:hAnsi="Arial"/>
        </w:rPr>
        <w:t>Ethiopian i</w:t>
      </w:r>
      <w:r w:rsidR="00B1081E" w:rsidRPr="009B2A6E">
        <w:rPr>
          <w:rFonts w:ascii="Arial" w:hAnsi="Arial"/>
        </w:rPr>
        <w:t>nnovators find it difficult to bring their products to the market, and commercialization is an oft-cited challenge. This is, however, a symptom and not the cause of the problem. A key impediment in the current policy approach is its focus on the supply of innovations—</w:t>
      </w:r>
      <w:r w:rsidR="00F06685" w:rsidRPr="009B2A6E">
        <w:rPr>
          <w:rFonts w:ascii="Arial" w:hAnsi="Arial"/>
        </w:rPr>
        <w:t xml:space="preserve"> government institutions support the establishment of innovation hubs and incubation facilities that lack connections to the industry and are not well aligned with industry needs. Innovation is supported as such, without considering the extent to which it would respond to existing </w:t>
      </w:r>
      <w:r w:rsidR="00AE3A86" w:rsidRPr="009B2A6E">
        <w:rPr>
          <w:rFonts w:ascii="Arial" w:hAnsi="Arial"/>
        </w:rPr>
        <w:t>market and consumer needs</w:t>
      </w:r>
      <w:r w:rsidR="00F06685" w:rsidRPr="009B2A6E">
        <w:rPr>
          <w:rFonts w:ascii="Arial" w:hAnsi="Arial"/>
        </w:rPr>
        <w:t xml:space="preserve">. </w:t>
      </w:r>
      <w:r w:rsidR="00B1081E" w:rsidRPr="009B2A6E">
        <w:rPr>
          <w:rFonts w:ascii="Arial" w:hAnsi="Arial"/>
        </w:rPr>
        <w:t xml:space="preserve">A demand-driven </w:t>
      </w:r>
      <w:r w:rsidR="00AE3A86" w:rsidRPr="009B2A6E">
        <w:rPr>
          <w:rFonts w:ascii="Arial" w:hAnsi="Arial"/>
        </w:rPr>
        <w:t xml:space="preserve">policy </w:t>
      </w:r>
      <w:r w:rsidR="00B1081E" w:rsidRPr="009B2A6E">
        <w:rPr>
          <w:rFonts w:ascii="Arial" w:hAnsi="Arial"/>
        </w:rPr>
        <w:t xml:space="preserve">approach </w:t>
      </w:r>
      <w:r w:rsidR="00F06685" w:rsidRPr="009B2A6E">
        <w:rPr>
          <w:rFonts w:ascii="Arial" w:hAnsi="Arial"/>
        </w:rPr>
        <w:t>is thus necessary</w:t>
      </w:r>
      <w:r w:rsidR="00B1081E" w:rsidRPr="009B2A6E">
        <w:rPr>
          <w:rFonts w:ascii="Arial" w:hAnsi="Arial"/>
        </w:rPr>
        <w:t>.</w:t>
      </w:r>
    </w:p>
    <w:p w14:paraId="102D1BBE" w14:textId="77777777" w:rsidR="00C0556B" w:rsidRPr="009B2A6E" w:rsidRDefault="008152DB" w:rsidP="008152DB">
      <w:pPr>
        <w:pStyle w:val="NoSpacing"/>
        <w:spacing w:before="160" w:line="24" w:lineRule="atLeast"/>
        <w:jc w:val="both"/>
        <w:rPr>
          <w:rFonts w:ascii="Arial" w:hAnsi="Arial"/>
        </w:rPr>
      </w:pPr>
      <w:r w:rsidRPr="00646769">
        <w:rPr>
          <w:rFonts w:ascii="Arial" w:hAnsi="Arial"/>
          <w:b/>
          <w:bCs/>
        </w:rPr>
        <w:t xml:space="preserve">Opportunities for </w:t>
      </w:r>
      <w:r w:rsidR="00EB6A6E" w:rsidRPr="00646769">
        <w:rPr>
          <w:rFonts w:ascii="Arial" w:hAnsi="Arial"/>
          <w:b/>
          <w:bCs/>
        </w:rPr>
        <w:t>technology transfer</w:t>
      </w:r>
      <w:r w:rsidR="00B2673A" w:rsidRPr="00646769">
        <w:rPr>
          <w:rFonts w:ascii="Arial" w:hAnsi="Arial"/>
          <w:b/>
          <w:bCs/>
        </w:rPr>
        <w:t xml:space="preserve">. </w:t>
      </w:r>
      <w:r w:rsidR="00EB6A6E" w:rsidRPr="005823A7">
        <w:rPr>
          <w:rFonts w:ascii="Arial" w:hAnsi="Arial"/>
        </w:rPr>
        <w:t>There</w:t>
      </w:r>
      <w:r w:rsidR="00EB6A6E" w:rsidRPr="009B2A6E">
        <w:rPr>
          <w:rFonts w:ascii="Arial" w:hAnsi="Arial"/>
        </w:rPr>
        <w:t xml:space="preserve"> is </w:t>
      </w:r>
      <w:r w:rsidR="00AE3A86" w:rsidRPr="009B2A6E">
        <w:rPr>
          <w:rFonts w:ascii="Arial" w:hAnsi="Arial"/>
        </w:rPr>
        <w:t xml:space="preserve">currently </w:t>
      </w:r>
      <w:r w:rsidR="00EB6A6E" w:rsidRPr="009B2A6E">
        <w:rPr>
          <w:rFonts w:ascii="Arial" w:hAnsi="Arial"/>
        </w:rPr>
        <w:t xml:space="preserve">no sufficient support for the adaptation of foreign technologies to local needs and context. The </w:t>
      </w:r>
      <w:r w:rsidR="0083673B" w:rsidRPr="009B2A6E">
        <w:rPr>
          <w:rFonts w:ascii="Arial" w:hAnsi="Arial"/>
        </w:rPr>
        <w:t>STI</w:t>
      </w:r>
      <w:r w:rsidR="00EB6A6E" w:rsidRPr="009B2A6E">
        <w:rPr>
          <w:rFonts w:ascii="Arial" w:hAnsi="Arial"/>
        </w:rPr>
        <w:t xml:space="preserve"> policy approach assumes that acquired technologies can be automatically assimilated in the local economy through learning, linkages and </w:t>
      </w:r>
      <w:r w:rsidR="00EB6A6E" w:rsidRPr="009B2A6E">
        <w:rPr>
          <w:rFonts w:ascii="Arial" w:hAnsi="Arial"/>
        </w:rPr>
        <w:lastRenderedPageBreak/>
        <w:t>demonstration effects. However, such assimilation requires the availability of platforms and mechanisms to facilitate technological learning and upgrading, and building strong linkages among ecosystem actors</w:t>
      </w:r>
      <w:r w:rsidR="00C0556B" w:rsidRPr="009B2A6E">
        <w:rPr>
          <w:rFonts w:ascii="Arial" w:hAnsi="Arial"/>
        </w:rPr>
        <w:t>.</w:t>
      </w:r>
    </w:p>
    <w:p w14:paraId="2D8E040B" w14:textId="77777777" w:rsidR="00C0556B" w:rsidRPr="009B2A6E" w:rsidRDefault="008152DB" w:rsidP="008152DB">
      <w:pPr>
        <w:pStyle w:val="NoSpacing"/>
        <w:spacing w:before="160" w:line="24" w:lineRule="atLeast"/>
        <w:jc w:val="both"/>
        <w:rPr>
          <w:rFonts w:ascii="Arial" w:hAnsi="Arial"/>
        </w:rPr>
      </w:pPr>
      <w:r w:rsidRPr="00646769">
        <w:rPr>
          <w:rFonts w:ascii="Arial" w:hAnsi="Arial"/>
          <w:b/>
          <w:bCs/>
        </w:rPr>
        <w:t>M</w:t>
      </w:r>
      <w:r w:rsidR="00C0556B" w:rsidRPr="00646769">
        <w:rPr>
          <w:rFonts w:ascii="Arial" w:hAnsi="Arial"/>
          <w:b/>
          <w:bCs/>
        </w:rPr>
        <w:t>arket linkages.</w:t>
      </w:r>
      <w:r w:rsidR="00C0556B" w:rsidRPr="009B2A6E">
        <w:rPr>
          <w:rFonts w:ascii="Arial" w:hAnsi="Arial"/>
          <w:i/>
          <w:iCs/>
        </w:rPr>
        <w:t xml:space="preserve"> </w:t>
      </w:r>
      <w:proofErr w:type="spellStart"/>
      <w:r w:rsidR="00AE3A86" w:rsidRPr="009B2A6E">
        <w:rPr>
          <w:rFonts w:ascii="Arial" w:hAnsi="Arial"/>
        </w:rPr>
        <w:t>MInT</w:t>
      </w:r>
      <w:proofErr w:type="spellEnd"/>
      <w:r w:rsidR="005A703B" w:rsidRPr="009B2A6E">
        <w:rPr>
          <w:rFonts w:ascii="Arial" w:hAnsi="Arial"/>
        </w:rPr>
        <w:t>—the leading government actor in the innovation ecosystem of Ethiopia—i</w:t>
      </w:r>
      <w:r w:rsidR="00C0556B" w:rsidRPr="009B2A6E">
        <w:rPr>
          <w:rFonts w:ascii="Arial" w:hAnsi="Arial"/>
        </w:rPr>
        <w:t xml:space="preserve">nvests significant efforts and resources in constructing and availing facilities for start-ups. While this approach does respond to an existing need for working space, the services that are provided in these facilities are not sufficiently geared to market and entrepreneurial needs. </w:t>
      </w:r>
    </w:p>
    <w:p w14:paraId="3C3DE06E" w14:textId="77777777" w:rsidR="005823A7" w:rsidRDefault="005823A7" w:rsidP="00BE2408">
      <w:pPr>
        <w:pStyle w:val="NoSpacing"/>
        <w:spacing w:before="160" w:line="24" w:lineRule="atLeast"/>
        <w:jc w:val="both"/>
        <w:rPr>
          <w:rFonts w:ascii="Arial" w:hAnsi="Arial"/>
          <w:b/>
          <w:bCs/>
          <w:u w:val="single"/>
        </w:rPr>
      </w:pPr>
    </w:p>
    <w:p w14:paraId="2CD7ABE9" w14:textId="530479D4" w:rsidR="00B1081E" w:rsidRPr="00646769" w:rsidRDefault="00683D5C" w:rsidP="00BE2408">
      <w:pPr>
        <w:pStyle w:val="NoSpacing"/>
        <w:spacing w:before="160" w:line="24" w:lineRule="atLeast"/>
        <w:jc w:val="both"/>
        <w:rPr>
          <w:rFonts w:ascii="Arial" w:hAnsi="Arial"/>
          <w:b/>
          <w:bCs/>
          <w:u w:val="single"/>
        </w:rPr>
      </w:pPr>
      <w:r>
        <w:rPr>
          <w:rFonts w:ascii="Arial" w:hAnsi="Arial"/>
          <w:b/>
          <w:bCs/>
          <w:u w:val="single"/>
        </w:rPr>
        <w:t>Barrier</w:t>
      </w:r>
      <w:r w:rsidRPr="00646769">
        <w:rPr>
          <w:rFonts w:ascii="Arial" w:hAnsi="Arial"/>
          <w:b/>
          <w:bCs/>
          <w:u w:val="single"/>
        </w:rPr>
        <w:t xml:space="preserve"> </w:t>
      </w:r>
      <w:r w:rsidR="00B1081E" w:rsidRPr="00646769">
        <w:rPr>
          <w:rFonts w:ascii="Arial" w:hAnsi="Arial"/>
          <w:b/>
          <w:bCs/>
          <w:u w:val="single"/>
        </w:rPr>
        <w:t xml:space="preserve">2. </w:t>
      </w:r>
      <w:r w:rsidR="003B7850">
        <w:rPr>
          <w:rFonts w:ascii="Arial" w:hAnsi="Arial"/>
          <w:b/>
          <w:bCs/>
          <w:u w:val="single"/>
        </w:rPr>
        <w:t>Weak i</w:t>
      </w:r>
      <w:r w:rsidR="00C90EB3" w:rsidRPr="00646769">
        <w:rPr>
          <w:rFonts w:ascii="Arial" w:hAnsi="Arial"/>
          <w:b/>
          <w:bCs/>
          <w:u w:val="single"/>
        </w:rPr>
        <w:t xml:space="preserve">nstitutional </w:t>
      </w:r>
      <w:r w:rsidR="00A27F1A" w:rsidRPr="00646769">
        <w:rPr>
          <w:rFonts w:ascii="Arial" w:hAnsi="Arial"/>
          <w:b/>
          <w:bCs/>
          <w:u w:val="single"/>
        </w:rPr>
        <w:t xml:space="preserve">capacity, </w:t>
      </w:r>
      <w:r w:rsidR="00C90EB3" w:rsidRPr="00646769">
        <w:rPr>
          <w:rFonts w:ascii="Arial" w:hAnsi="Arial"/>
          <w:b/>
          <w:bCs/>
          <w:u w:val="single"/>
        </w:rPr>
        <w:t>coordination and linkages</w:t>
      </w:r>
    </w:p>
    <w:p w14:paraId="68EADC37" w14:textId="77777777" w:rsidR="00662C20" w:rsidRPr="009B2A6E" w:rsidRDefault="00C90EB3" w:rsidP="008152DB">
      <w:pPr>
        <w:pStyle w:val="NoSpacing"/>
        <w:tabs>
          <w:tab w:val="left" w:pos="284"/>
        </w:tabs>
        <w:spacing w:before="160" w:line="24" w:lineRule="atLeast"/>
        <w:jc w:val="both"/>
        <w:rPr>
          <w:rFonts w:ascii="Arial" w:hAnsi="Arial"/>
        </w:rPr>
      </w:pPr>
      <w:r w:rsidRPr="00646769">
        <w:rPr>
          <w:rFonts w:ascii="Arial" w:hAnsi="Arial"/>
          <w:b/>
          <w:bCs/>
        </w:rPr>
        <w:t xml:space="preserve">Inter-governmental </w:t>
      </w:r>
      <w:r w:rsidR="000835BA" w:rsidRPr="00646769">
        <w:rPr>
          <w:rFonts w:ascii="Arial" w:hAnsi="Arial"/>
          <w:b/>
          <w:bCs/>
        </w:rPr>
        <w:t>coordination.</w:t>
      </w:r>
      <w:r w:rsidR="000835BA" w:rsidRPr="009B2A6E">
        <w:rPr>
          <w:rFonts w:ascii="Arial" w:hAnsi="Arial"/>
          <w:b/>
          <w:bCs/>
          <w:i/>
          <w:iCs/>
        </w:rPr>
        <w:t xml:space="preserve"> </w:t>
      </w:r>
      <w:r w:rsidR="000835BA" w:rsidRPr="009B2A6E">
        <w:rPr>
          <w:rFonts w:ascii="Arial" w:hAnsi="Arial"/>
        </w:rPr>
        <w:t xml:space="preserve">While inter-governmental coordination is a key pillar of the STI Policy, there is currently a dearth of coordination mechanisms or instruments that would enable </w:t>
      </w:r>
      <w:proofErr w:type="spellStart"/>
      <w:r w:rsidR="000835BA" w:rsidRPr="009B2A6E">
        <w:rPr>
          <w:rFonts w:ascii="Arial" w:hAnsi="Arial"/>
        </w:rPr>
        <w:t>MInT</w:t>
      </w:r>
      <w:proofErr w:type="spellEnd"/>
      <w:r w:rsidR="000835BA" w:rsidRPr="009B2A6E">
        <w:rPr>
          <w:rFonts w:ascii="Arial" w:hAnsi="Arial"/>
        </w:rPr>
        <w:t xml:space="preserve"> to guide other government agencies and collaborate on innovation priorities, needs, and programs. There is also a significant overlap between </w:t>
      </w:r>
      <w:proofErr w:type="spellStart"/>
      <w:r w:rsidR="000835BA" w:rsidRPr="009B2A6E">
        <w:rPr>
          <w:rFonts w:ascii="Arial" w:hAnsi="Arial"/>
        </w:rPr>
        <w:t>MInT</w:t>
      </w:r>
      <w:proofErr w:type="spellEnd"/>
      <w:r w:rsidR="000835BA" w:rsidRPr="009B2A6E">
        <w:rPr>
          <w:rFonts w:ascii="Arial" w:hAnsi="Arial"/>
        </w:rPr>
        <w:t xml:space="preserve"> and </w:t>
      </w:r>
      <w:proofErr w:type="spellStart"/>
      <w:r w:rsidR="000835BA" w:rsidRPr="009B2A6E">
        <w:rPr>
          <w:rFonts w:ascii="Arial" w:hAnsi="Arial"/>
        </w:rPr>
        <w:t>MoSHE</w:t>
      </w:r>
      <w:proofErr w:type="spellEnd"/>
      <w:r w:rsidR="000835BA" w:rsidRPr="009B2A6E">
        <w:rPr>
          <w:rFonts w:ascii="Arial" w:hAnsi="Arial"/>
        </w:rPr>
        <w:t xml:space="preserve">, for instance, and lack of coordination instruments between two ministries that play a significant role in the advancement of innovation in the country. </w:t>
      </w:r>
    </w:p>
    <w:p w14:paraId="150F0A44" w14:textId="77777777" w:rsidR="00B1081E" w:rsidRPr="009B2A6E" w:rsidRDefault="00C90EB3" w:rsidP="008152DB">
      <w:pPr>
        <w:pStyle w:val="NoSpacing"/>
        <w:tabs>
          <w:tab w:val="left" w:pos="284"/>
        </w:tabs>
        <w:spacing w:before="160" w:line="24" w:lineRule="atLeast"/>
        <w:jc w:val="both"/>
        <w:rPr>
          <w:rFonts w:ascii="Arial" w:hAnsi="Arial"/>
        </w:rPr>
      </w:pPr>
      <w:r w:rsidRPr="00646769">
        <w:rPr>
          <w:rFonts w:ascii="Arial" w:hAnsi="Arial"/>
          <w:b/>
          <w:bCs/>
        </w:rPr>
        <w:t>R</w:t>
      </w:r>
      <w:r w:rsidR="00B1081E" w:rsidRPr="00646769">
        <w:rPr>
          <w:rFonts w:ascii="Arial" w:hAnsi="Arial"/>
          <w:b/>
          <w:bCs/>
        </w:rPr>
        <w:t>egional coordination</w:t>
      </w:r>
      <w:r w:rsidR="00B1081E" w:rsidRPr="00646769">
        <w:rPr>
          <w:rFonts w:ascii="Arial" w:hAnsi="Arial"/>
        </w:rPr>
        <w:t>.</w:t>
      </w:r>
      <w:r w:rsidR="00B1081E" w:rsidRPr="009B2A6E">
        <w:rPr>
          <w:rFonts w:ascii="Arial" w:hAnsi="Arial"/>
          <w:i/>
          <w:iCs/>
        </w:rPr>
        <w:t xml:space="preserve"> </w:t>
      </w:r>
      <w:r w:rsidR="00B1081E" w:rsidRPr="009B2A6E">
        <w:rPr>
          <w:rFonts w:ascii="Arial" w:hAnsi="Arial"/>
        </w:rPr>
        <w:t xml:space="preserve">While the support of regional innovations is one of </w:t>
      </w:r>
      <w:proofErr w:type="spellStart"/>
      <w:r w:rsidR="00B1081E" w:rsidRPr="009B2A6E">
        <w:rPr>
          <w:rFonts w:ascii="Arial" w:hAnsi="Arial"/>
        </w:rPr>
        <w:t>MInT’s</w:t>
      </w:r>
      <w:proofErr w:type="spellEnd"/>
      <w:r w:rsidR="00B1081E" w:rsidRPr="009B2A6E">
        <w:rPr>
          <w:rFonts w:ascii="Arial" w:hAnsi="Arial"/>
        </w:rPr>
        <w:t xml:space="preserve"> mandates, and there is a department in charge of this area, the links between </w:t>
      </w:r>
      <w:proofErr w:type="spellStart"/>
      <w:r w:rsidR="00B1081E" w:rsidRPr="009B2A6E">
        <w:rPr>
          <w:rFonts w:ascii="Arial" w:hAnsi="Arial"/>
        </w:rPr>
        <w:t>MInT</w:t>
      </w:r>
      <w:proofErr w:type="spellEnd"/>
      <w:r w:rsidR="00B1081E" w:rsidRPr="009B2A6E">
        <w:rPr>
          <w:rFonts w:ascii="Arial" w:hAnsi="Arial"/>
        </w:rPr>
        <w:t xml:space="preserve"> and regional technology and innovation authorities are relatively weak. There is no coordination among the regional authorities, and </w:t>
      </w:r>
      <w:proofErr w:type="spellStart"/>
      <w:r w:rsidR="00B1081E" w:rsidRPr="009B2A6E">
        <w:rPr>
          <w:rFonts w:ascii="Arial" w:hAnsi="Arial"/>
        </w:rPr>
        <w:t>MInT’s</w:t>
      </w:r>
      <w:proofErr w:type="spellEnd"/>
      <w:r w:rsidR="00B1081E" w:rsidRPr="009B2A6E">
        <w:rPr>
          <w:rFonts w:ascii="Arial" w:hAnsi="Arial"/>
        </w:rPr>
        <w:t xml:space="preserve"> contribution to their agendas could be enhanced.</w:t>
      </w:r>
    </w:p>
    <w:p w14:paraId="7D0995D6" w14:textId="77777777" w:rsidR="00A27F1A" w:rsidRDefault="00A27F1A" w:rsidP="008152DB">
      <w:pPr>
        <w:pStyle w:val="NoSpacing"/>
        <w:tabs>
          <w:tab w:val="left" w:pos="284"/>
        </w:tabs>
        <w:spacing w:before="160" w:line="24" w:lineRule="atLeast"/>
        <w:jc w:val="both"/>
        <w:rPr>
          <w:rFonts w:ascii="Arial" w:hAnsi="Arial"/>
        </w:rPr>
      </w:pPr>
      <w:r w:rsidRPr="00646769">
        <w:rPr>
          <w:rFonts w:ascii="Arial" w:hAnsi="Arial"/>
          <w:b/>
          <w:bCs/>
        </w:rPr>
        <w:t xml:space="preserve">Academia-industry linkages. </w:t>
      </w:r>
      <w:r w:rsidRPr="005823A7">
        <w:rPr>
          <w:rFonts w:ascii="Arial" w:hAnsi="Arial"/>
        </w:rPr>
        <w:t>Academic</w:t>
      </w:r>
      <w:r w:rsidRPr="009B2A6E">
        <w:rPr>
          <w:rFonts w:ascii="Arial" w:hAnsi="Arial"/>
        </w:rPr>
        <w:t xml:space="preserve"> and research institutions have traditionally been viewed as a vital support </w:t>
      </w:r>
      <w:r w:rsidR="00AE3A86" w:rsidRPr="009B2A6E">
        <w:rPr>
          <w:rFonts w:ascii="Arial" w:hAnsi="Arial"/>
        </w:rPr>
        <w:t>infra</w:t>
      </w:r>
      <w:r w:rsidRPr="009B2A6E">
        <w:rPr>
          <w:rFonts w:ascii="Arial" w:hAnsi="Arial"/>
        </w:rPr>
        <w:t xml:space="preserve">structure for innovation and job creation, providing trained professionals, research results, and knowledge to the private sector. The growth of industrial conurbations around universities has become, in fact, the hallmark of entrepreneurial regions (e.g., Silicon Valley’s electronics and semiconductor industry). In Ethiopia, the linkage between the academia and the private sector is currently weak. Despite the growing number of universities and research institutes in the country, and despite the existence of university-industry linkage departments in all public universities, their contribution to innovation in the private sector and to job creation is currently limited. The problem cuts both ways as most Ethiopian industrial enterprises have weak absorptive capacity for externally generated knowledge, and industry players regard universities as unimportant information sources for Ethiopian industry’s innovative activities. While </w:t>
      </w:r>
      <w:proofErr w:type="spellStart"/>
      <w:r w:rsidRPr="009B2A6E">
        <w:rPr>
          <w:rFonts w:ascii="Arial" w:hAnsi="Arial"/>
        </w:rPr>
        <w:t>MInT</w:t>
      </w:r>
      <w:proofErr w:type="spellEnd"/>
      <w:r w:rsidRPr="009B2A6E">
        <w:rPr>
          <w:rFonts w:ascii="Arial" w:hAnsi="Arial"/>
        </w:rPr>
        <w:t xml:space="preserve"> facilitates events that bring together academia and industry representatives, practical collaborations are quite scarce.</w:t>
      </w:r>
    </w:p>
    <w:p w14:paraId="73C6295A" w14:textId="77777777" w:rsidR="008B6F7C" w:rsidRPr="009B2A6E" w:rsidRDefault="008B6F7C" w:rsidP="008152DB">
      <w:pPr>
        <w:pStyle w:val="NoSpacing"/>
        <w:tabs>
          <w:tab w:val="left" w:pos="284"/>
        </w:tabs>
        <w:spacing w:before="160" w:line="24" w:lineRule="atLeast"/>
        <w:jc w:val="both"/>
        <w:rPr>
          <w:rFonts w:ascii="Arial" w:hAnsi="Arial"/>
        </w:rPr>
      </w:pPr>
    </w:p>
    <w:p w14:paraId="142D5038" w14:textId="667D01D3" w:rsidR="00B1081E" w:rsidRPr="009B2A6E" w:rsidRDefault="00683D5C" w:rsidP="00BE2408">
      <w:pPr>
        <w:pStyle w:val="NoSpacing"/>
        <w:spacing w:before="160" w:line="24" w:lineRule="atLeast"/>
        <w:jc w:val="both"/>
        <w:rPr>
          <w:rFonts w:ascii="Arial" w:hAnsi="Arial"/>
          <w:b/>
          <w:bCs/>
          <w:i/>
          <w:iCs/>
          <w:u w:val="single"/>
        </w:rPr>
      </w:pPr>
      <w:r>
        <w:rPr>
          <w:rFonts w:ascii="Arial" w:hAnsi="Arial"/>
          <w:b/>
          <w:bCs/>
          <w:u w:val="single"/>
        </w:rPr>
        <w:t>Barrier</w:t>
      </w:r>
      <w:r w:rsidRPr="00646769">
        <w:rPr>
          <w:rFonts w:ascii="Arial" w:hAnsi="Arial"/>
          <w:b/>
          <w:bCs/>
          <w:u w:val="single"/>
        </w:rPr>
        <w:t xml:space="preserve"> </w:t>
      </w:r>
      <w:r w:rsidR="00B1081E" w:rsidRPr="00646769">
        <w:rPr>
          <w:rFonts w:ascii="Arial" w:hAnsi="Arial"/>
          <w:b/>
          <w:bCs/>
          <w:u w:val="single"/>
        </w:rPr>
        <w:t xml:space="preserve">3. </w:t>
      </w:r>
      <w:r w:rsidR="004B4557">
        <w:rPr>
          <w:rFonts w:ascii="Arial" w:hAnsi="Arial"/>
          <w:b/>
          <w:bCs/>
          <w:u w:val="single"/>
        </w:rPr>
        <w:t>Weak entrepreneurial and innovation capacity &amp; l</w:t>
      </w:r>
      <w:r w:rsidR="003B7850">
        <w:rPr>
          <w:rFonts w:ascii="Arial" w:hAnsi="Arial"/>
          <w:b/>
          <w:bCs/>
          <w:u w:val="single"/>
        </w:rPr>
        <w:t>ack of mechanisms to incentivize innovation</w:t>
      </w:r>
      <w:r w:rsidR="00B1081E" w:rsidRPr="009B2A6E">
        <w:rPr>
          <w:rFonts w:ascii="Arial" w:hAnsi="Arial"/>
          <w:b/>
          <w:bCs/>
          <w:i/>
          <w:iCs/>
          <w:u w:val="single"/>
        </w:rPr>
        <w:t xml:space="preserve"> </w:t>
      </w:r>
    </w:p>
    <w:p w14:paraId="296B24D3" w14:textId="77777777" w:rsidR="00F06685" w:rsidRPr="009B2A6E" w:rsidRDefault="00977064" w:rsidP="001A22C2">
      <w:pPr>
        <w:spacing w:before="160" w:after="0" w:line="24" w:lineRule="atLeast"/>
        <w:rPr>
          <w:rFonts w:eastAsia="+mn-ea" w:cs="Arial"/>
          <w:szCs w:val="22"/>
        </w:rPr>
      </w:pPr>
      <w:r w:rsidRPr="009B2A6E">
        <w:rPr>
          <w:rFonts w:cs="Arial"/>
          <w:szCs w:val="22"/>
        </w:rPr>
        <w:t>Mechanisms that incentivize the private sector to undertake innovative activities are currently quite limited.</w:t>
      </w:r>
      <w:r w:rsidR="001A22C2" w:rsidRPr="009B2A6E">
        <w:rPr>
          <w:rFonts w:cs="Arial"/>
          <w:szCs w:val="22"/>
        </w:rPr>
        <w:t xml:space="preserve"> </w:t>
      </w:r>
      <w:r w:rsidR="00F06685" w:rsidRPr="009B2A6E">
        <w:rPr>
          <w:rFonts w:eastAsia="+mn-ea" w:cs="Arial"/>
          <w:szCs w:val="22"/>
        </w:rPr>
        <w:t xml:space="preserve">There is a clear need for </w:t>
      </w:r>
      <w:r w:rsidR="00AE3A86" w:rsidRPr="009B2A6E">
        <w:rPr>
          <w:rFonts w:eastAsia="+mn-ea" w:cs="Arial"/>
          <w:szCs w:val="22"/>
        </w:rPr>
        <w:t xml:space="preserve">improvement in </w:t>
      </w:r>
      <w:r w:rsidR="001A22C2" w:rsidRPr="009B2A6E">
        <w:rPr>
          <w:rFonts w:eastAsia="+mn-ea" w:cs="Arial"/>
          <w:szCs w:val="22"/>
        </w:rPr>
        <w:t xml:space="preserve">several </w:t>
      </w:r>
      <w:r w:rsidR="00F06685" w:rsidRPr="009B2A6E">
        <w:rPr>
          <w:rFonts w:eastAsia="+mn-ea" w:cs="Arial"/>
          <w:szCs w:val="22"/>
        </w:rPr>
        <w:t>types of government services:</w:t>
      </w:r>
    </w:p>
    <w:p w14:paraId="0E707A23" w14:textId="77777777" w:rsidR="00C62AD9" w:rsidRPr="009B2A6E" w:rsidRDefault="00F06685" w:rsidP="008152DB">
      <w:pPr>
        <w:pStyle w:val="ListParagraph"/>
        <w:spacing w:before="160" w:after="0" w:line="24" w:lineRule="atLeast"/>
        <w:ind w:left="0"/>
        <w:rPr>
          <w:rFonts w:cs="Arial"/>
          <w:szCs w:val="22"/>
        </w:rPr>
      </w:pPr>
      <w:r w:rsidRPr="00646769">
        <w:rPr>
          <w:rFonts w:eastAsia="+mn-ea" w:cs="Arial"/>
          <w:b/>
          <w:bCs/>
          <w:szCs w:val="22"/>
        </w:rPr>
        <w:t>Access to finance</w:t>
      </w:r>
      <w:r w:rsidRPr="005823A7">
        <w:rPr>
          <w:rFonts w:eastAsia="+mn-ea" w:cs="Arial"/>
          <w:szCs w:val="22"/>
        </w:rPr>
        <w:t>.</w:t>
      </w:r>
      <w:r w:rsidRPr="009B2A6E">
        <w:rPr>
          <w:rFonts w:eastAsia="+mn-ea" w:cs="Arial"/>
          <w:szCs w:val="22"/>
        </w:rPr>
        <w:t xml:space="preserve"> The challenge of accessing finance for innovation is reiterated by all stakeholders as a major impediment for the growth of SMEs and start-ups, and for their </w:t>
      </w:r>
      <w:r w:rsidR="00AE3A86" w:rsidRPr="009B2A6E">
        <w:rPr>
          <w:rFonts w:eastAsia="+mn-ea" w:cs="Arial"/>
          <w:szCs w:val="22"/>
        </w:rPr>
        <w:t xml:space="preserve">capacity </w:t>
      </w:r>
      <w:r w:rsidRPr="009B2A6E">
        <w:rPr>
          <w:rFonts w:eastAsia="+mn-ea" w:cs="Arial"/>
          <w:szCs w:val="22"/>
        </w:rPr>
        <w:t xml:space="preserve">to adapt innovative </w:t>
      </w:r>
      <w:r w:rsidR="00AE3A86" w:rsidRPr="009B2A6E">
        <w:rPr>
          <w:rFonts w:eastAsia="+mn-ea" w:cs="Arial"/>
          <w:szCs w:val="22"/>
        </w:rPr>
        <w:t>technologies</w:t>
      </w:r>
      <w:r w:rsidRPr="009B2A6E">
        <w:rPr>
          <w:rFonts w:eastAsia="+mn-ea" w:cs="Arial"/>
          <w:szCs w:val="22"/>
        </w:rPr>
        <w:t xml:space="preserve">. </w:t>
      </w:r>
      <w:r w:rsidR="00C62AD9" w:rsidRPr="009B2A6E">
        <w:rPr>
          <w:rFonts w:cs="Arial"/>
          <w:szCs w:val="22"/>
        </w:rPr>
        <w:t xml:space="preserve">The challenges in this respect is not necessarily the availability of funds, but rather the ability of SMEs and start-ups to access financing that would enable innovation. Specific issues of concern for respondents include availability of subsidized loans, loan guarantees, access to venture capital, special funds for firms to invest in R&amp;D, special funds to invest in innovation absorption, and special funds for SMEs to innovate. </w:t>
      </w:r>
    </w:p>
    <w:p w14:paraId="0C0A4F22" w14:textId="77777777" w:rsidR="00F06685" w:rsidRPr="009B2A6E" w:rsidRDefault="00F06685" w:rsidP="008152DB">
      <w:pPr>
        <w:pStyle w:val="NoSpacing"/>
        <w:spacing w:before="160" w:line="24" w:lineRule="atLeast"/>
        <w:jc w:val="both"/>
        <w:rPr>
          <w:rFonts w:ascii="Arial" w:hAnsi="Arial"/>
        </w:rPr>
      </w:pPr>
      <w:r w:rsidRPr="00646769">
        <w:rPr>
          <w:rFonts w:ascii="Arial" w:hAnsi="Arial"/>
          <w:b/>
          <w:bCs/>
        </w:rPr>
        <w:t>Access to information, technology adaptation, and business development services</w:t>
      </w:r>
      <w:r w:rsidRPr="00646769">
        <w:rPr>
          <w:rFonts w:ascii="Arial" w:hAnsi="Arial"/>
        </w:rPr>
        <w:t>.</w:t>
      </w:r>
      <w:r w:rsidRPr="009B2A6E">
        <w:rPr>
          <w:rFonts w:ascii="Arial" w:hAnsi="Arial"/>
        </w:rPr>
        <w:t xml:space="preserve"> The lack of information regarding available government programs, as well as innovative products or services that could be adapted by the private sector is a major impediment for innovation growth in the country, as underscored by all survey respondents and key informants</w:t>
      </w:r>
      <w:r w:rsidR="00FF6A29" w:rsidRPr="009B2A6E">
        <w:rPr>
          <w:rFonts w:ascii="Arial" w:hAnsi="Arial"/>
        </w:rPr>
        <w:t>.</w:t>
      </w:r>
    </w:p>
    <w:p w14:paraId="028A8A98" w14:textId="77777777" w:rsidR="00B1081E" w:rsidRDefault="005A703B" w:rsidP="008152DB">
      <w:pPr>
        <w:pStyle w:val="NoSpacing"/>
        <w:spacing w:before="160" w:line="24" w:lineRule="atLeast"/>
        <w:jc w:val="both"/>
        <w:rPr>
          <w:rFonts w:ascii="Arial" w:eastAsia="+mn-ea" w:hAnsi="Arial"/>
          <w:kern w:val="24"/>
        </w:rPr>
      </w:pPr>
      <w:r w:rsidRPr="00646769">
        <w:rPr>
          <w:rFonts w:ascii="Arial" w:eastAsia="+mn-ea" w:hAnsi="Arial"/>
          <w:b/>
          <w:bCs/>
          <w:kern w:val="24"/>
        </w:rPr>
        <w:t>A</w:t>
      </w:r>
      <w:r w:rsidR="00B1081E" w:rsidRPr="00646769">
        <w:rPr>
          <w:rFonts w:ascii="Arial" w:eastAsia="+mn-ea" w:hAnsi="Arial"/>
          <w:b/>
          <w:bCs/>
          <w:kern w:val="24"/>
        </w:rPr>
        <w:t>wareness regarding the value of innovation</w:t>
      </w:r>
      <w:r w:rsidR="00AE3A86" w:rsidRPr="00646769">
        <w:rPr>
          <w:rFonts w:ascii="Arial" w:eastAsia="+mn-ea" w:hAnsi="Arial"/>
          <w:b/>
          <w:bCs/>
          <w:kern w:val="24"/>
        </w:rPr>
        <w:t xml:space="preserve"> and entrepreneurship</w:t>
      </w:r>
      <w:r w:rsidR="00B1081E" w:rsidRPr="00646769">
        <w:rPr>
          <w:rFonts w:ascii="Arial" w:eastAsia="+mn-ea" w:hAnsi="Arial"/>
          <w:kern w:val="24"/>
        </w:rPr>
        <w:t>.</w:t>
      </w:r>
      <w:r w:rsidR="00B1081E" w:rsidRPr="009B2A6E">
        <w:rPr>
          <w:rFonts w:ascii="Arial" w:eastAsia="+mn-ea" w:hAnsi="Arial"/>
          <w:i/>
          <w:iCs/>
          <w:kern w:val="24"/>
        </w:rPr>
        <w:t xml:space="preserve"> </w:t>
      </w:r>
      <w:r w:rsidR="00B1081E" w:rsidRPr="009B2A6E">
        <w:rPr>
          <w:rFonts w:ascii="Arial" w:eastAsia="+mn-ea" w:hAnsi="Arial"/>
          <w:kern w:val="24"/>
        </w:rPr>
        <w:t xml:space="preserve">Innovation and entrepreneurial activities are not currently </w:t>
      </w:r>
      <w:r w:rsidR="00AE3A86" w:rsidRPr="009B2A6E">
        <w:rPr>
          <w:rFonts w:ascii="Arial" w:eastAsia="+mn-ea" w:hAnsi="Arial"/>
          <w:kern w:val="24"/>
        </w:rPr>
        <w:t xml:space="preserve">perceived as desirable career paths for the youth, and acceptance of </w:t>
      </w:r>
      <w:r w:rsidR="00B1081E" w:rsidRPr="009B2A6E">
        <w:rPr>
          <w:rFonts w:ascii="Arial" w:hAnsi="Arial"/>
        </w:rPr>
        <w:t xml:space="preserve">risks or failure is generally low. Key informants also refer to a “dependence attitude,” as part of which entrepreneurs expect support providers to take care of their business operation, </w:t>
      </w:r>
      <w:r w:rsidR="00B1081E" w:rsidRPr="009B2A6E">
        <w:rPr>
          <w:rFonts w:ascii="Arial" w:hAnsi="Arial"/>
        </w:rPr>
        <w:lastRenderedPageBreak/>
        <w:t xml:space="preserve">rather than fulfill the potential of their business on their own. There is also a common expectation that the government would take care of various entrepreneurial needs, such as conducting market needs assessments. </w:t>
      </w:r>
      <w:r w:rsidR="00B1081E" w:rsidRPr="009B2A6E">
        <w:rPr>
          <w:rFonts w:ascii="Arial" w:eastAsia="+mn-ea" w:hAnsi="Arial"/>
          <w:kern w:val="24"/>
        </w:rPr>
        <w:t xml:space="preserve">There is thus a need to raise awareness regarding the potential of innovation and entrepreneurship. </w:t>
      </w:r>
    </w:p>
    <w:p w14:paraId="17F3A863" w14:textId="77777777" w:rsidR="008B5D16" w:rsidRDefault="008B5D16" w:rsidP="008152DB">
      <w:pPr>
        <w:pStyle w:val="NoSpacing"/>
        <w:spacing w:before="160" w:line="24" w:lineRule="atLeast"/>
        <w:jc w:val="both"/>
        <w:rPr>
          <w:rFonts w:ascii="Arial" w:eastAsia="+mn-ea" w:hAnsi="Arial"/>
          <w:kern w:val="24"/>
        </w:rPr>
      </w:pPr>
    </w:p>
    <w:p w14:paraId="798F9629" w14:textId="77777777" w:rsidR="008B5D16" w:rsidRPr="00E74F5C" w:rsidRDefault="00683D5C" w:rsidP="008B5D16">
      <w:pPr>
        <w:pStyle w:val="NoSpacing"/>
        <w:spacing w:before="160" w:line="24" w:lineRule="atLeast"/>
        <w:jc w:val="both"/>
        <w:rPr>
          <w:rFonts w:ascii="Arial" w:eastAsia="+mn-ea" w:hAnsi="Arial"/>
          <w:b/>
          <w:bCs/>
          <w:kern w:val="24"/>
          <w:u w:val="single"/>
        </w:rPr>
      </w:pPr>
      <w:r w:rsidRPr="00E74F5C">
        <w:rPr>
          <w:rFonts w:ascii="Arial" w:eastAsia="+mn-ea" w:hAnsi="Arial"/>
          <w:b/>
          <w:bCs/>
          <w:kern w:val="24"/>
          <w:u w:val="single"/>
        </w:rPr>
        <w:t>Barrier</w:t>
      </w:r>
      <w:r w:rsidR="00F510DD" w:rsidRPr="00E74F5C">
        <w:rPr>
          <w:rFonts w:ascii="Arial" w:eastAsia="+mn-ea" w:hAnsi="Arial"/>
          <w:b/>
          <w:bCs/>
          <w:kern w:val="24"/>
          <w:u w:val="single"/>
        </w:rPr>
        <w:t xml:space="preserve"> 4. The structural disadvantage of female entrepreneurs</w:t>
      </w:r>
    </w:p>
    <w:p w14:paraId="14809C95" w14:textId="77777777" w:rsidR="00DD6D3A" w:rsidRPr="00504133" w:rsidRDefault="008B5D16" w:rsidP="00DD6D3A">
      <w:pPr>
        <w:pStyle w:val="NoSpacing"/>
        <w:spacing w:before="160" w:line="24" w:lineRule="atLeast"/>
        <w:jc w:val="both"/>
        <w:rPr>
          <w:rFonts w:ascii="Arial" w:eastAsia="+mn-ea" w:hAnsi="Arial"/>
          <w:kern w:val="24"/>
          <w:lang w:val="en-GB"/>
        </w:rPr>
      </w:pPr>
      <w:r w:rsidRPr="00504133">
        <w:rPr>
          <w:rFonts w:ascii="Arial" w:eastAsia="+mn-ea" w:hAnsi="Arial"/>
          <w:b/>
          <w:bCs/>
          <w:kern w:val="24"/>
        </w:rPr>
        <w:t xml:space="preserve">The </w:t>
      </w:r>
      <w:r>
        <w:rPr>
          <w:rFonts w:ascii="Arial" w:eastAsia="+mn-ea" w:hAnsi="Arial"/>
          <w:b/>
          <w:bCs/>
          <w:kern w:val="24"/>
        </w:rPr>
        <w:t xml:space="preserve">challenges </w:t>
      </w:r>
      <w:r w:rsidRPr="00504133">
        <w:rPr>
          <w:rFonts w:ascii="Arial" w:eastAsia="+mn-ea" w:hAnsi="Arial"/>
          <w:b/>
          <w:bCs/>
          <w:kern w:val="24"/>
        </w:rPr>
        <w:t xml:space="preserve">of female-owned SMEs. </w:t>
      </w:r>
      <w:r w:rsidRPr="008B5D16">
        <w:rPr>
          <w:rFonts w:ascii="Arial" w:eastAsia="+mn-ea" w:hAnsi="Arial"/>
          <w:kern w:val="24"/>
        </w:rPr>
        <w:t>F</w:t>
      </w:r>
      <w:r w:rsidR="00F510DD" w:rsidRPr="008B5D16">
        <w:rPr>
          <w:rFonts w:ascii="Arial" w:eastAsia="+mn-ea" w:hAnsi="Arial"/>
          <w:kern w:val="24"/>
        </w:rPr>
        <w:t xml:space="preserve">emale-owned firms </w:t>
      </w:r>
      <w:r w:rsidRPr="008B5D16">
        <w:rPr>
          <w:rFonts w:ascii="Arial" w:eastAsia="+mn-ea" w:hAnsi="Arial"/>
          <w:kern w:val="24"/>
        </w:rPr>
        <w:t xml:space="preserve">in Ethiopia </w:t>
      </w:r>
      <w:r w:rsidR="00F510DD" w:rsidRPr="008B5D16">
        <w:rPr>
          <w:rFonts w:ascii="Arial" w:eastAsia="+mn-ea" w:hAnsi="Arial"/>
          <w:kern w:val="24"/>
        </w:rPr>
        <w:t>underperform those owned by men in an array of critical dimensions including profitability, survival rate, average size, and growth trajectory.</w:t>
      </w:r>
      <w:r w:rsidR="00F510DD">
        <w:rPr>
          <w:rFonts w:ascii="Arial" w:eastAsia="+mn-ea" w:hAnsi="Arial"/>
          <w:kern w:val="24"/>
        </w:rPr>
        <w:t xml:space="preserve"> </w:t>
      </w:r>
      <w:r>
        <w:rPr>
          <w:rFonts w:ascii="Arial" w:eastAsia="+mn-ea" w:hAnsi="Arial"/>
          <w:kern w:val="24"/>
        </w:rPr>
        <w:t>Estimates suggest that while female-owned SMEs</w:t>
      </w:r>
      <w:r w:rsidRPr="008B5D16">
        <w:rPr>
          <w:rFonts w:ascii="Arial" w:eastAsia="+mn-ea" w:hAnsi="Arial"/>
          <w:kern w:val="24"/>
        </w:rPr>
        <w:t xml:space="preserve"> account for only 44 percent of firms, they make</w:t>
      </w:r>
      <w:r>
        <w:rPr>
          <w:rFonts w:ascii="Arial" w:eastAsia="+mn-ea" w:hAnsi="Arial"/>
          <w:kern w:val="24"/>
        </w:rPr>
        <w:t xml:space="preserve"> </w:t>
      </w:r>
      <w:r w:rsidRPr="008B5D16">
        <w:rPr>
          <w:rFonts w:ascii="Arial" w:eastAsia="+mn-ea" w:hAnsi="Arial"/>
          <w:kern w:val="24"/>
        </w:rPr>
        <w:t>up nearly 70 percent of failed businesses</w:t>
      </w:r>
      <w:r>
        <w:rPr>
          <w:rFonts w:ascii="Arial" w:eastAsia="+mn-ea" w:hAnsi="Arial"/>
          <w:kern w:val="24"/>
        </w:rPr>
        <w:t xml:space="preserve">. This can be attributed to the fact that women entrepreneurs </w:t>
      </w:r>
      <w:r w:rsidRPr="008B5D16">
        <w:rPr>
          <w:rFonts w:ascii="Arial" w:eastAsia="+mn-ea" w:hAnsi="Arial"/>
          <w:kern w:val="24"/>
        </w:rPr>
        <w:t>have less access</w:t>
      </w:r>
      <w:r>
        <w:rPr>
          <w:rFonts w:ascii="Arial" w:eastAsia="+mn-ea" w:hAnsi="Arial"/>
          <w:kern w:val="24"/>
        </w:rPr>
        <w:t xml:space="preserve"> </w:t>
      </w:r>
      <w:r w:rsidRPr="008B5D16">
        <w:rPr>
          <w:rFonts w:ascii="Arial" w:eastAsia="+mn-ea" w:hAnsi="Arial"/>
          <w:kern w:val="24"/>
        </w:rPr>
        <w:t>to resources to grow and formalize their businesses</w:t>
      </w:r>
      <w:r w:rsidR="00DD6D3A">
        <w:rPr>
          <w:rFonts w:ascii="Arial" w:eastAsia="+mn-ea" w:hAnsi="Arial"/>
          <w:kern w:val="24"/>
        </w:rPr>
        <w:t>, and less access to information to learn regarding market needs and opportunities</w:t>
      </w:r>
      <w:r>
        <w:rPr>
          <w:rFonts w:ascii="Arial" w:eastAsia="+mn-ea" w:hAnsi="Arial"/>
          <w:kern w:val="24"/>
        </w:rPr>
        <w:t>; spen</w:t>
      </w:r>
      <w:r w:rsidRPr="00975D00">
        <w:rPr>
          <w:rFonts w:ascii="Arial" w:eastAsia="+mn-ea" w:hAnsi="Arial"/>
          <w:kern w:val="24"/>
        </w:rPr>
        <w:t>d less time than men entrepreneurs on business activities (presum</w:t>
      </w:r>
      <w:r w:rsidRPr="00835249">
        <w:rPr>
          <w:rFonts w:ascii="Arial" w:eastAsia="+mn-ea" w:hAnsi="Arial"/>
          <w:kern w:val="24"/>
        </w:rPr>
        <w:t xml:space="preserve">ably due to conflicting domestic </w:t>
      </w:r>
      <w:r w:rsidRPr="00EC3B50">
        <w:rPr>
          <w:rFonts w:ascii="Arial" w:eastAsia="+mn-ea" w:hAnsi="Arial"/>
          <w:kern w:val="24"/>
        </w:rPr>
        <w:t>responsibilities)</w:t>
      </w:r>
      <w:r w:rsidRPr="009A4054">
        <w:rPr>
          <w:rFonts w:ascii="Arial" w:eastAsia="+mn-ea" w:hAnsi="Arial"/>
          <w:kern w:val="24"/>
        </w:rPr>
        <w:t>; hire less labor</w:t>
      </w:r>
      <w:r w:rsidRPr="00E44006">
        <w:rPr>
          <w:rFonts w:ascii="Arial" w:eastAsia="+mn-ea" w:hAnsi="Arial"/>
          <w:kern w:val="24"/>
        </w:rPr>
        <w:t xml:space="preserve">; and are less likely to </w:t>
      </w:r>
      <w:r w:rsidR="00C60A75" w:rsidRPr="00C302DB">
        <w:rPr>
          <w:rFonts w:ascii="Arial" w:eastAsia="+mn-ea" w:hAnsi="Arial"/>
          <w:kern w:val="24"/>
        </w:rPr>
        <w:t>have a business license.</w:t>
      </w:r>
      <w:r w:rsidR="00C60A75" w:rsidRPr="00D734B2">
        <w:rPr>
          <w:rFonts w:ascii="Arial" w:eastAsia="+mn-ea" w:hAnsi="Arial"/>
          <w:kern w:val="24"/>
        </w:rPr>
        <w:t xml:space="preserve"> </w:t>
      </w:r>
      <w:r w:rsidR="00DD6D3A" w:rsidRPr="00D13561">
        <w:rPr>
          <w:rFonts w:ascii="Arial" w:eastAsia="+mn-ea" w:hAnsi="Arial"/>
          <w:kern w:val="24"/>
        </w:rPr>
        <w:t xml:space="preserve">Women also </w:t>
      </w:r>
      <w:r w:rsidR="00DD6D3A" w:rsidRPr="00504133">
        <w:rPr>
          <w:rFonts w:ascii="Arial" w:hAnsi="Arial"/>
        </w:rPr>
        <w:t xml:space="preserve">face social biases against their decision to engage in SMEs, and lack inspirational role models. They also frequently exhibit lower levels of financial and digital literacy, compared to men. </w:t>
      </w:r>
    </w:p>
    <w:p w14:paraId="2503B302" w14:textId="77777777" w:rsidR="00C60A75" w:rsidRDefault="00C60A75" w:rsidP="00C60A75">
      <w:pPr>
        <w:pStyle w:val="NoSpacing"/>
        <w:spacing w:before="160" w:line="24" w:lineRule="atLeast"/>
        <w:jc w:val="both"/>
        <w:rPr>
          <w:rFonts w:ascii="Arial" w:eastAsia="+mn-ea" w:hAnsi="Arial"/>
          <w:kern w:val="24"/>
        </w:rPr>
      </w:pPr>
      <w:r w:rsidRPr="00504133">
        <w:rPr>
          <w:rFonts w:ascii="Arial" w:eastAsia="+mn-ea" w:hAnsi="Arial"/>
          <w:b/>
          <w:bCs/>
          <w:kern w:val="24"/>
        </w:rPr>
        <w:t>Women also face more barriers in accessing formal credit</w:t>
      </w:r>
      <w:r>
        <w:rPr>
          <w:rFonts w:ascii="Arial" w:eastAsia="+mn-ea" w:hAnsi="Arial"/>
          <w:b/>
          <w:bCs/>
          <w:kern w:val="24"/>
        </w:rPr>
        <w:t xml:space="preserve"> and fall into a “missing middle” trap</w:t>
      </w:r>
      <w:r w:rsidR="00DD6D3A">
        <w:rPr>
          <w:rFonts w:ascii="Arial" w:eastAsia="+mn-ea" w:hAnsi="Arial"/>
          <w:b/>
          <w:bCs/>
          <w:kern w:val="24"/>
        </w:rPr>
        <w:t xml:space="preserve">. </w:t>
      </w:r>
      <w:r w:rsidR="00DD6D3A" w:rsidRPr="00DD6D3A">
        <w:rPr>
          <w:rFonts w:ascii="Arial" w:eastAsia="+mn-ea" w:hAnsi="Arial"/>
          <w:kern w:val="24"/>
        </w:rPr>
        <w:t>Nearly half of female-managed firms identify access to finance as a major constraint compared with 19% of male-managed firms.</w:t>
      </w:r>
      <w:r>
        <w:rPr>
          <w:rFonts w:ascii="Arial" w:eastAsia="+mn-ea" w:hAnsi="Arial"/>
          <w:b/>
          <w:bCs/>
          <w:kern w:val="24"/>
        </w:rPr>
        <w:t xml:space="preserve"> </w:t>
      </w:r>
      <w:r w:rsidR="00DD6D3A">
        <w:rPr>
          <w:rFonts w:ascii="Arial" w:eastAsia="+mn-ea" w:hAnsi="Arial"/>
          <w:kern w:val="24"/>
        </w:rPr>
        <w:t xml:space="preserve">Women </w:t>
      </w:r>
      <w:r>
        <w:rPr>
          <w:rFonts w:ascii="Arial" w:eastAsia="+mn-ea" w:hAnsi="Arial"/>
          <w:kern w:val="24"/>
        </w:rPr>
        <w:t>are unable to access commercial loans due to h</w:t>
      </w:r>
      <w:r w:rsidRPr="00504133">
        <w:rPr>
          <w:rFonts w:ascii="Arial" w:eastAsia="+mn-ea" w:hAnsi="Arial"/>
          <w:kern w:val="24"/>
        </w:rPr>
        <w:t>igh minimum loan sizes and excessive collateral requirements</w:t>
      </w:r>
      <w:r>
        <w:rPr>
          <w:rFonts w:ascii="Arial" w:eastAsia="+mn-ea" w:hAnsi="Arial"/>
          <w:kern w:val="24"/>
        </w:rPr>
        <w:t>, but they are also underserved by m</w:t>
      </w:r>
      <w:r w:rsidRPr="00504133">
        <w:rPr>
          <w:rFonts w:ascii="Arial" w:eastAsia="+mn-ea" w:hAnsi="Arial"/>
          <w:kern w:val="24"/>
        </w:rPr>
        <w:t>icrofinance Institutions (MFIs)</w:t>
      </w:r>
      <w:r>
        <w:rPr>
          <w:rFonts w:ascii="Arial" w:eastAsia="+mn-ea" w:hAnsi="Arial"/>
          <w:kern w:val="24"/>
        </w:rPr>
        <w:t>, which</w:t>
      </w:r>
      <w:r w:rsidRPr="00504133">
        <w:rPr>
          <w:rFonts w:ascii="Arial" w:eastAsia="+mn-ea" w:hAnsi="Arial"/>
          <w:kern w:val="24"/>
        </w:rPr>
        <w:t xml:space="preserve"> primarily cater to micro-firms with group lending schemes that provide very small loans, and tend to have low outreach to women (30%).</w:t>
      </w:r>
      <w:r>
        <w:rPr>
          <w:rFonts w:ascii="Arial" w:eastAsia="+mn-ea" w:hAnsi="Arial"/>
          <w:kern w:val="24"/>
        </w:rPr>
        <w:t xml:space="preserve"> </w:t>
      </w:r>
      <w:r w:rsidRPr="00C60A75">
        <w:rPr>
          <w:rFonts w:ascii="Arial" w:eastAsia="+mn-ea" w:hAnsi="Arial"/>
          <w:kern w:val="24"/>
        </w:rPr>
        <w:t>When</w:t>
      </w:r>
      <w:r>
        <w:rPr>
          <w:rFonts w:ascii="Arial" w:eastAsia="+mn-ea" w:hAnsi="Arial"/>
          <w:kern w:val="24"/>
        </w:rPr>
        <w:t xml:space="preserve"> </w:t>
      </w:r>
      <w:r w:rsidRPr="00C60A75">
        <w:rPr>
          <w:rFonts w:ascii="Arial" w:eastAsia="+mn-ea" w:hAnsi="Arial"/>
          <w:kern w:val="24"/>
        </w:rPr>
        <w:t xml:space="preserve">they do access credit, </w:t>
      </w:r>
      <w:r>
        <w:rPr>
          <w:rFonts w:ascii="Arial" w:eastAsia="+mn-ea" w:hAnsi="Arial"/>
          <w:kern w:val="24"/>
        </w:rPr>
        <w:t xml:space="preserve">women </w:t>
      </w:r>
      <w:r w:rsidRPr="00C60A75">
        <w:rPr>
          <w:rFonts w:ascii="Arial" w:eastAsia="+mn-ea" w:hAnsi="Arial"/>
          <w:kern w:val="24"/>
        </w:rPr>
        <w:t>tend to receive smaller loans,</w:t>
      </w:r>
      <w:r>
        <w:rPr>
          <w:rFonts w:ascii="Arial" w:eastAsia="+mn-ea" w:hAnsi="Arial"/>
          <w:kern w:val="24"/>
        </w:rPr>
        <w:t xml:space="preserve"> </w:t>
      </w:r>
      <w:r w:rsidRPr="00C60A75">
        <w:rPr>
          <w:rFonts w:ascii="Arial" w:eastAsia="+mn-ea" w:hAnsi="Arial"/>
          <w:kern w:val="24"/>
        </w:rPr>
        <w:t>which are often too small to meaningfully invest in their</w:t>
      </w:r>
      <w:r>
        <w:rPr>
          <w:rFonts w:ascii="Arial" w:eastAsia="+mn-ea" w:hAnsi="Arial"/>
          <w:kern w:val="24"/>
        </w:rPr>
        <w:t xml:space="preserve"> </w:t>
      </w:r>
      <w:r w:rsidRPr="00C60A75">
        <w:rPr>
          <w:rFonts w:ascii="Arial" w:eastAsia="+mn-ea" w:hAnsi="Arial"/>
          <w:kern w:val="24"/>
        </w:rPr>
        <w:t>firms, thus widening the gender gap.</w:t>
      </w:r>
      <w:r>
        <w:rPr>
          <w:rFonts w:ascii="Arial" w:eastAsia="+mn-ea" w:hAnsi="Arial"/>
          <w:kern w:val="24"/>
        </w:rPr>
        <w:t xml:space="preserve"> </w:t>
      </w:r>
    </w:p>
    <w:p w14:paraId="19F71405" w14:textId="77777777" w:rsidR="008B5D16" w:rsidRDefault="008B5D16" w:rsidP="00C60A75">
      <w:pPr>
        <w:pStyle w:val="NoSpacing"/>
        <w:spacing w:before="160" w:line="24" w:lineRule="atLeast"/>
        <w:jc w:val="both"/>
        <w:rPr>
          <w:rFonts w:ascii="Arial" w:eastAsia="+mn-ea" w:hAnsi="Arial"/>
          <w:kern w:val="24"/>
          <w:rtl/>
          <w:lang w:bidi="he-IL"/>
        </w:rPr>
      </w:pPr>
      <w:r w:rsidRPr="00504133">
        <w:rPr>
          <w:rFonts w:ascii="Arial" w:eastAsia="+mn-ea" w:hAnsi="Arial"/>
          <w:b/>
          <w:bCs/>
          <w:kern w:val="24"/>
        </w:rPr>
        <w:t>The unmet potential of women entrepreneurs hinders not only female livelihoods, but also the potential for poverty alleviation and growth on a national level</w:t>
      </w:r>
      <w:r w:rsidRPr="008B5D16">
        <w:rPr>
          <w:rFonts w:ascii="Arial" w:eastAsia="+mn-ea" w:hAnsi="Arial"/>
          <w:kern w:val="24"/>
        </w:rPr>
        <w:t>.</w:t>
      </w:r>
      <w:r w:rsidR="00C60A75">
        <w:rPr>
          <w:rFonts w:ascii="Arial" w:eastAsia="+mn-ea" w:hAnsi="Arial"/>
          <w:kern w:val="24"/>
        </w:rPr>
        <w:t xml:space="preserve"> There is thus a pressing need to address both structural constraints that impede female entrepreneurship: provide targeted and market-oriented skills to aspiring and existing female entrepreneurs; and facilitate access to innovative financial mechanisms for female-owned SMEs. This project will aim to take up on both issues. </w:t>
      </w:r>
    </w:p>
    <w:p w14:paraId="25EF5402" w14:textId="77777777" w:rsidR="008152DB" w:rsidRDefault="008152DB" w:rsidP="00C62AD9">
      <w:pPr>
        <w:pStyle w:val="ListParagraph"/>
        <w:spacing w:before="160" w:after="0" w:line="24" w:lineRule="atLeast"/>
        <w:ind w:left="0"/>
        <w:rPr>
          <w:rFonts w:cs="Arial"/>
          <w:szCs w:val="22"/>
        </w:rPr>
      </w:pPr>
    </w:p>
    <w:p w14:paraId="69769249" w14:textId="77777777" w:rsidR="00B15B4B" w:rsidRPr="00E74F5C" w:rsidRDefault="004D0C93" w:rsidP="00646769">
      <w:pPr>
        <w:jc w:val="center"/>
        <w:rPr>
          <w:b/>
          <w:bCs/>
          <w:i/>
          <w:iCs/>
          <w:sz w:val="24"/>
          <w:szCs w:val="28"/>
        </w:rPr>
      </w:pPr>
      <w:r w:rsidRPr="00E74F5C">
        <w:rPr>
          <w:b/>
          <w:bCs/>
          <w:i/>
          <w:iCs/>
          <w:sz w:val="24"/>
          <w:szCs w:val="28"/>
        </w:rPr>
        <w:t>3.</w:t>
      </w:r>
      <w:r w:rsidR="007141AB" w:rsidRPr="00E74F5C">
        <w:rPr>
          <w:b/>
          <w:bCs/>
          <w:i/>
          <w:iCs/>
          <w:sz w:val="24"/>
          <w:szCs w:val="28"/>
        </w:rPr>
        <w:t xml:space="preserve"> </w:t>
      </w:r>
      <w:r w:rsidR="00F437C5" w:rsidRPr="00E74F5C">
        <w:rPr>
          <w:b/>
          <w:bCs/>
          <w:i/>
          <w:iCs/>
          <w:sz w:val="24"/>
          <w:szCs w:val="28"/>
        </w:rPr>
        <w:t xml:space="preserve">Innovation for Development </w:t>
      </w:r>
      <w:r w:rsidR="005A703B" w:rsidRPr="00E74F5C">
        <w:rPr>
          <w:b/>
          <w:bCs/>
          <w:i/>
          <w:iCs/>
          <w:sz w:val="24"/>
          <w:szCs w:val="28"/>
        </w:rPr>
        <w:t>Project</w:t>
      </w:r>
      <w:r w:rsidR="00F437C5" w:rsidRPr="00E74F5C">
        <w:rPr>
          <w:b/>
          <w:bCs/>
          <w:i/>
          <w:iCs/>
          <w:sz w:val="24"/>
          <w:szCs w:val="28"/>
        </w:rPr>
        <w:t xml:space="preserve"> </w:t>
      </w:r>
      <w:r w:rsidR="002A3D5E" w:rsidRPr="00E74F5C">
        <w:rPr>
          <w:b/>
          <w:bCs/>
          <w:i/>
          <w:iCs/>
          <w:sz w:val="24"/>
          <w:szCs w:val="28"/>
        </w:rPr>
        <w:t xml:space="preserve">- </w:t>
      </w:r>
      <w:r w:rsidR="00CC7EF3" w:rsidRPr="00E74F5C">
        <w:rPr>
          <w:b/>
          <w:bCs/>
          <w:i/>
          <w:iCs/>
          <w:sz w:val="24"/>
          <w:szCs w:val="28"/>
        </w:rPr>
        <w:t>Objectives and Approach</w:t>
      </w:r>
      <w:r w:rsidR="008B6F7C" w:rsidRPr="00E74F5C">
        <w:rPr>
          <w:b/>
          <w:bCs/>
          <w:i/>
          <w:iCs/>
          <w:sz w:val="24"/>
          <w:szCs w:val="28"/>
        </w:rPr>
        <w:t xml:space="preserve"> to </w:t>
      </w:r>
      <w:r w:rsidR="00C537B1" w:rsidRPr="00E74F5C">
        <w:rPr>
          <w:b/>
          <w:bCs/>
          <w:i/>
          <w:iCs/>
          <w:sz w:val="24"/>
          <w:szCs w:val="28"/>
        </w:rPr>
        <w:t>C</w:t>
      </w:r>
      <w:r w:rsidR="008B6F7C" w:rsidRPr="00E74F5C">
        <w:rPr>
          <w:b/>
          <w:bCs/>
          <w:i/>
          <w:iCs/>
          <w:sz w:val="24"/>
          <w:szCs w:val="28"/>
        </w:rPr>
        <w:t xml:space="preserve">ontribute to the </w:t>
      </w:r>
      <w:r w:rsidR="00C537B1" w:rsidRPr="00E74F5C">
        <w:rPr>
          <w:b/>
          <w:bCs/>
          <w:i/>
          <w:iCs/>
          <w:sz w:val="24"/>
          <w:szCs w:val="28"/>
        </w:rPr>
        <w:t>M</w:t>
      </w:r>
      <w:r w:rsidR="008B6F7C" w:rsidRPr="00E74F5C">
        <w:rPr>
          <w:b/>
          <w:bCs/>
          <w:i/>
          <w:iCs/>
          <w:sz w:val="24"/>
          <w:szCs w:val="28"/>
        </w:rPr>
        <w:t>itigation</w:t>
      </w:r>
      <w:r w:rsidR="00C537B1" w:rsidRPr="00E74F5C">
        <w:rPr>
          <w:b/>
          <w:bCs/>
          <w:i/>
          <w:iCs/>
          <w:sz w:val="24"/>
          <w:szCs w:val="28"/>
        </w:rPr>
        <w:t xml:space="preserve"> of Development Cha</w:t>
      </w:r>
      <w:r w:rsidR="008637C1" w:rsidRPr="00E74F5C">
        <w:rPr>
          <w:b/>
          <w:bCs/>
          <w:i/>
          <w:iCs/>
          <w:sz w:val="24"/>
          <w:szCs w:val="28"/>
        </w:rPr>
        <w:t>l</w:t>
      </w:r>
      <w:r w:rsidR="00C537B1" w:rsidRPr="00E74F5C">
        <w:rPr>
          <w:b/>
          <w:bCs/>
          <w:i/>
          <w:iCs/>
          <w:sz w:val="24"/>
          <w:szCs w:val="28"/>
        </w:rPr>
        <w:t>lenges</w:t>
      </w:r>
      <w:r w:rsidR="008B6F7C" w:rsidRPr="00E74F5C" w:rsidDel="00CC7EF3">
        <w:rPr>
          <w:b/>
          <w:bCs/>
          <w:i/>
          <w:iCs/>
          <w:sz w:val="24"/>
          <w:szCs w:val="28"/>
        </w:rPr>
        <w:t xml:space="preserve"> </w:t>
      </w:r>
    </w:p>
    <w:p w14:paraId="04D6F841" w14:textId="77777777" w:rsidR="000E7EA4" w:rsidRPr="00504133" w:rsidRDefault="000175E5" w:rsidP="00C62AD9">
      <w:pPr>
        <w:spacing w:before="160" w:after="0" w:line="24" w:lineRule="atLeast"/>
        <w:rPr>
          <w:rFonts w:cs="Arial"/>
          <w:szCs w:val="22"/>
        </w:rPr>
      </w:pPr>
      <w:r w:rsidRPr="00504133">
        <w:rPr>
          <w:rFonts w:cs="Arial"/>
          <w:szCs w:val="22"/>
        </w:rPr>
        <w:t>This Project will seek to contribute to the mitigation of the above</w:t>
      </w:r>
      <w:r w:rsidR="00585BAD" w:rsidRPr="00504133">
        <w:rPr>
          <w:rFonts w:cs="Arial"/>
          <w:szCs w:val="22"/>
        </w:rPr>
        <w:t>-</w:t>
      </w:r>
      <w:r w:rsidRPr="00504133">
        <w:rPr>
          <w:rFonts w:cs="Arial"/>
          <w:szCs w:val="22"/>
        </w:rPr>
        <w:t xml:space="preserve">mentioned </w:t>
      </w:r>
      <w:r w:rsidR="007D69BA" w:rsidRPr="00504133">
        <w:rPr>
          <w:rFonts w:cs="Arial"/>
          <w:szCs w:val="22"/>
        </w:rPr>
        <w:t xml:space="preserve">development </w:t>
      </w:r>
      <w:r w:rsidRPr="00504133">
        <w:rPr>
          <w:rFonts w:cs="Arial"/>
          <w:szCs w:val="22"/>
        </w:rPr>
        <w:t xml:space="preserve">challenges by adhering to </w:t>
      </w:r>
      <w:r w:rsidR="00A53DD7" w:rsidRPr="00504133">
        <w:rPr>
          <w:rFonts w:cs="Arial"/>
          <w:szCs w:val="22"/>
        </w:rPr>
        <w:t xml:space="preserve">the following </w:t>
      </w:r>
      <w:r w:rsidRPr="00504133">
        <w:rPr>
          <w:rFonts w:cs="Arial"/>
          <w:szCs w:val="22"/>
        </w:rPr>
        <w:t>principles</w:t>
      </w:r>
      <w:r w:rsidR="00A53DD7" w:rsidRPr="00504133">
        <w:rPr>
          <w:rFonts w:cs="Arial"/>
          <w:szCs w:val="22"/>
        </w:rPr>
        <w:t xml:space="preserve">, theory of change </w:t>
      </w:r>
      <w:r w:rsidRPr="00504133">
        <w:rPr>
          <w:rFonts w:cs="Arial"/>
          <w:szCs w:val="22"/>
        </w:rPr>
        <w:t xml:space="preserve">and through a cluster of activities </w:t>
      </w:r>
      <w:r w:rsidR="003C62C0" w:rsidRPr="00504133">
        <w:rPr>
          <w:rFonts w:cs="Arial"/>
          <w:szCs w:val="22"/>
        </w:rPr>
        <w:t>tailored to respond to the challenges</w:t>
      </w:r>
      <w:r w:rsidRPr="00504133">
        <w:rPr>
          <w:rFonts w:cs="Arial"/>
          <w:szCs w:val="22"/>
        </w:rPr>
        <w:t>.</w:t>
      </w:r>
      <w:r w:rsidR="003B4AF5" w:rsidRPr="00504133">
        <w:rPr>
          <w:rFonts w:cs="Arial"/>
          <w:szCs w:val="22"/>
        </w:rPr>
        <w:t xml:space="preserve"> </w:t>
      </w:r>
    </w:p>
    <w:p w14:paraId="45FE8126" w14:textId="77777777" w:rsidR="00C62AD9" w:rsidRDefault="00C62AD9" w:rsidP="00C62AD9">
      <w:pPr>
        <w:spacing w:before="160" w:after="0" w:line="24" w:lineRule="atLeast"/>
        <w:rPr>
          <w:rFonts w:cs="Arial"/>
          <w:szCs w:val="22"/>
        </w:rPr>
      </w:pPr>
      <w:r w:rsidRPr="009B2A6E">
        <w:rPr>
          <w:rFonts w:cs="Arial"/>
          <w:b/>
          <w:bCs/>
          <w:szCs w:val="22"/>
        </w:rPr>
        <w:t>The objective of this Project is to strengthen the innovation ecosystem in Ethiopia as a vehicle to strengthen job creation for women and the youth, enhance the economic productivity of SMEs, and support start-ups</w:t>
      </w:r>
      <w:r w:rsidRPr="009B2A6E">
        <w:rPr>
          <w:rFonts w:cs="Arial"/>
          <w:szCs w:val="22"/>
        </w:rPr>
        <w:t>.</w:t>
      </w:r>
      <w:r w:rsidRPr="009B2A6E">
        <w:rPr>
          <w:rStyle w:val="FootnoteReference"/>
          <w:rFonts w:cs="Arial"/>
          <w:sz w:val="22"/>
          <w:szCs w:val="22"/>
        </w:rPr>
        <w:footnoteReference w:id="6"/>
      </w:r>
      <w:r w:rsidRPr="009B2A6E">
        <w:rPr>
          <w:rFonts w:cs="Arial"/>
          <w:szCs w:val="22"/>
        </w:rPr>
        <w:t xml:space="preserve"> This approach directly corresponds to UNDP’s larger global focus on innovation and its belief that investing in enhancing innovation will greatly contribute to alleviating poverty and create decent job opportunities. It launched a three-year global initiative and established accelerator labs in 60 countries and Ethiopia is one of the selected countries, to build the largest and fastest global learning network. The initiative responds to the widespread recognition for the need to get away from business-as-usual to take us to the world we want in 2030 and beyond. UNDP is one of the development organizations expected to propose new ways of operating that brings about innovation and shapes new solutions to developmental challenges.</w:t>
      </w:r>
      <w:r w:rsidR="000175E5" w:rsidRPr="000175E5">
        <w:rPr>
          <w:rFonts w:cs="Arial"/>
          <w:b/>
          <w:bCs/>
          <w:szCs w:val="22"/>
        </w:rPr>
        <w:t xml:space="preserve"> </w:t>
      </w:r>
    </w:p>
    <w:p w14:paraId="4FAD56BC" w14:textId="77777777" w:rsidR="0043196C" w:rsidRDefault="0043196C" w:rsidP="00BE2408">
      <w:pPr>
        <w:pStyle w:val="ListParagraph"/>
        <w:spacing w:before="160" w:after="0" w:line="24" w:lineRule="atLeast"/>
        <w:ind w:left="0"/>
        <w:rPr>
          <w:rFonts w:cs="Arial"/>
          <w:szCs w:val="22"/>
        </w:rPr>
      </w:pPr>
    </w:p>
    <w:p w14:paraId="47E55286" w14:textId="77777777" w:rsidR="00F50EB8" w:rsidRPr="00E74F5C" w:rsidRDefault="007141AB" w:rsidP="00646769">
      <w:pPr>
        <w:jc w:val="center"/>
        <w:rPr>
          <w:b/>
          <w:bCs/>
          <w:i/>
          <w:iCs/>
          <w:sz w:val="24"/>
          <w:szCs w:val="28"/>
        </w:rPr>
      </w:pPr>
      <w:r w:rsidRPr="00E74F5C">
        <w:rPr>
          <w:b/>
          <w:bCs/>
          <w:i/>
          <w:iCs/>
          <w:sz w:val="24"/>
          <w:szCs w:val="28"/>
        </w:rPr>
        <w:t>4. I</w:t>
      </w:r>
      <w:r w:rsidR="00137EA0" w:rsidRPr="00E74F5C">
        <w:rPr>
          <w:b/>
          <w:bCs/>
          <w:i/>
          <w:iCs/>
          <w:sz w:val="24"/>
          <w:szCs w:val="28"/>
        </w:rPr>
        <w:t xml:space="preserve">nnovation for Development Project - </w:t>
      </w:r>
      <w:r w:rsidR="00F50EB8" w:rsidRPr="00E74F5C">
        <w:rPr>
          <w:b/>
          <w:bCs/>
          <w:i/>
          <w:iCs/>
          <w:sz w:val="24"/>
          <w:szCs w:val="28"/>
        </w:rPr>
        <w:t>Theory of Change</w:t>
      </w:r>
    </w:p>
    <w:p w14:paraId="439BAB8E" w14:textId="6DB71625" w:rsidR="00A92AA6" w:rsidRDefault="002C2736" w:rsidP="00BE2408">
      <w:pPr>
        <w:pStyle w:val="ListParagraph"/>
        <w:spacing w:before="160" w:after="0" w:line="24" w:lineRule="atLeast"/>
        <w:ind w:left="0"/>
        <w:rPr>
          <w:rFonts w:cs="Arial"/>
          <w:szCs w:val="22"/>
        </w:rPr>
      </w:pPr>
      <w:r w:rsidRPr="009B2A6E">
        <w:rPr>
          <w:rFonts w:cs="Arial"/>
          <w:szCs w:val="22"/>
        </w:rPr>
        <w:t xml:space="preserve">The </w:t>
      </w:r>
      <w:r w:rsidR="00AE3A86" w:rsidRPr="009B2A6E">
        <w:rPr>
          <w:rFonts w:cs="Arial"/>
          <w:szCs w:val="22"/>
        </w:rPr>
        <w:t>project’s</w:t>
      </w:r>
      <w:r w:rsidR="00F82C67" w:rsidRPr="00504133">
        <w:rPr>
          <w:rFonts w:cs="Arial"/>
          <w:szCs w:val="22"/>
          <w:lang w:val="en-US"/>
        </w:rPr>
        <w:t xml:space="preserve"> </w:t>
      </w:r>
      <w:r w:rsidR="00F82C67">
        <w:rPr>
          <w:rFonts w:cs="Arial"/>
          <w:szCs w:val="22"/>
          <w:lang w:val="en-US"/>
        </w:rPr>
        <w:t>overall</w:t>
      </w:r>
      <w:r w:rsidR="00DA1FFF">
        <w:rPr>
          <w:rFonts w:cs="Arial"/>
          <w:szCs w:val="22"/>
        </w:rPr>
        <w:t xml:space="preserve"> development objective is to enhance economic growth and productivity, and contribute to job creation, focusing in particular on the needs of women and the youth. </w:t>
      </w:r>
      <w:r w:rsidR="00A92AA6">
        <w:rPr>
          <w:rFonts w:cs="Arial"/>
          <w:szCs w:val="22"/>
        </w:rPr>
        <w:t xml:space="preserve">This corresponds to UNDP Ethiopia CPD’s outcome that “by 2025, all people in Ethiopia benefit from an inclusive, resilient and sustainable economy.” </w:t>
      </w:r>
      <w:r w:rsidR="00DA1FFF">
        <w:rPr>
          <w:rFonts w:cs="Arial"/>
          <w:szCs w:val="22"/>
        </w:rPr>
        <w:t xml:space="preserve">The </w:t>
      </w:r>
      <w:r w:rsidR="00A92AA6">
        <w:rPr>
          <w:rFonts w:cs="Arial"/>
          <w:szCs w:val="22"/>
        </w:rPr>
        <w:t xml:space="preserve">project’s </w:t>
      </w:r>
      <w:r w:rsidR="00DA1FFF">
        <w:rPr>
          <w:rFonts w:cs="Arial"/>
          <w:szCs w:val="22"/>
        </w:rPr>
        <w:t xml:space="preserve">theory of change to achieve this </w:t>
      </w:r>
      <w:r w:rsidR="00F82C67">
        <w:rPr>
          <w:rFonts w:cs="Arial"/>
          <w:szCs w:val="22"/>
        </w:rPr>
        <w:t>outcome</w:t>
      </w:r>
      <w:r w:rsidR="00DA1FFF">
        <w:rPr>
          <w:rFonts w:cs="Arial"/>
          <w:szCs w:val="22"/>
        </w:rPr>
        <w:t xml:space="preserve"> is that the national innovation and entrepreneurship ecosystem needs to be strengthened</w:t>
      </w:r>
      <w:r w:rsidR="00A92AA6">
        <w:rPr>
          <w:rFonts w:cs="Arial"/>
          <w:szCs w:val="22"/>
        </w:rPr>
        <w:t xml:space="preserve"> through</w:t>
      </w:r>
      <w:r w:rsidR="00F82C67">
        <w:rPr>
          <w:rFonts w:cs="Arial"/>
          <w:szCs w:val="22"/>
        </w:rPr>
        <w:t xml:space="preserve"> overcoming the following barriers</w:t>
      </w:r>
      <w:r w:rsidR="00A92AA6">
        <w:rPr>
          <w:rFonts w:cs="Arial"/>
          <w:szCs w:val="22"/>
        </w:rPr>
        <w:t xml:space="preserve"> (</w:t>
      </w:r>
      <w:proofErr w:type="spellStart"/>
      <w:r w:rsidR="00A92AA6">
        <w:rPr>
          <w:rFonts w:cs="Arial"/>
          <w:szCs w:val="22"/>
        </w:rPr>
        <w:t>i</w:t>
      </w:r>
      <w:proofErr w:type="spellEnd"/>
      <w:r w:rsidR="00A92AA6">
        <w:rPr>
          <w:rFonts w:cs="Arial"/>
          <w:szCs w:val="22"/>
        </w:rPr>
        <w:t xml:space="preserve">) </w:t>
      </w:r>
      <w:r w:rsidR="00F82C67">
        <w:rPr>
          <w:rFonts w:cs="Arial"/>
          <w:szCs w:val="22"/>
        </w:rPr>
        <w:t xml:space="preserve">lack of </w:t>
      </w:r>
      <w:r w:rsidR="00A92AA6">
        <w:rPr>
          <w:rFonts w:cs="Arial"/>
          <w:szCs w:val="22"/>
        </w:rPr>
        <w:t xml:space="preserve">conducive policy environment for innovation and entrepreneurship; (ii) </w:t>
      </w:r>
      <w:r w:rsidR="00F82C67">
        <w:rPr>
          <w:rFonts w:cs="Arial"/>
          <w:szCs w:val="22"/>
        </w:rPr>
        <w:t xml:space="preserve">weak </w:t>
      </w:r>
      <w:r w:rsidR="00A92AA6">
        <w:rPr>
          <w:rFonts w:cs="Arial"/>
          <w:szCs w:val="22"/>
        </w:rPr>
        <w:t xml:space="preserve">institutional capacity, coordination, and linkages; (iii) </w:t>
      </w:r>
      <w:r w:rsidR="00F82C67">
        <w:rPr>
          <w:rFonts w:cs="Arial"/>
          <w:szCs w:val="22"/>
        </w:rPr>
        <w:t>low entrepreneurial and innovation capacity</w:t>
      </w:r>
      <w:r w:rsidR="009F1C21">
        <w:rPr>
          <w:rFonts w:cs="Arial"/>
          <w:szCs w:val="22"/>
        </w:rPr>
        <w:t>, in particular among women and young entrepreneurs</w:t>
      </w:r>
      <w:r w:rsidR="00F82C67">
        <w:rPr>
          <w:rFonts w:cs="Arial"/>
          <w:szCs w:val="22"/>
        </w:rPr>
        <w:t xml:space="preserve">; and (iv) lack of financial </w:t>
      </w:r>
      <w:r w:rsidR="00A92AA6">
        <w:rPr>
          <w:rFonts w:cs="Arial"/>
          <w:szCs w:val="22"/>
        </w:rPr>
        <w:t>mechanisms to incentivize innovation</w:t>
      </w:r>
      <w:r w:rsidR="009F1C21">
        <w:rPr>
          <w:rFonts w:cs="Arial"/>
          <w:szCs w:val="22"/>
        </w:rPr>
        <w:t xml:space="preserve"> by SMEs and start-ups, affecting in particular women and young entrepreneurs</w:t>
      </w:r>
      <w:r w:rsidR="00A92AA6">
        <w:rPr>
          <w:rFonts w:cs="Arial"/>
          <w:szCs w:val="22"/>
        </w:rPr>
        <w:t>.</w:t>
      </w:r>
      <w:r w:rsidR="00AE3A86" w:rsidRPr="009B2A6E">
        <w:rPr>
          <w:rFonts w:cs="Arial"/>
          <w:szCs w:val="22"/>
        </w:rPr>
        <w:t xml:space="preserve"> </w:t>
      </w:r>
    </w:p>
    <w:p w14:paraId="46114E5D" w14:textId="77777777" w:rsidR="009464CD" w:rsidRDefault="00F82C67" w:rsidP="00A92AA6">
      <w:pPr>
        <w:pStyle w:val="ListParagraph"/>
        <w:spacing w:before="160" w:after="0" w:line="24" w:lineRule="atLeast"/>
        <w:ind w:left="0"/>
        <w:rPr>
          <w:rFonts w:cs="Arial"/>
          <w:szCs w:val="22"/>
        </w:rPr>
      </w:pPr>
      <w:r>
        <w:rPr>
          <w:rFonts w:cs="Arial"/>
          <w:szCs w:val="22"/>
        </w:rPr>
        <w:t xml:space="preserve">Activities supported by the project will aim to overcome these barriers, and hence contribute </w:t>
      </w:r>
      <w:r w:rsidR="00A92AA6">
        <w:rPr>
          <w:rFonts w:cs="Arial"/>
          <w:szCs w:val="22"/>
        </w:rPr>
        <w:t>to the achievement of the CPD outcome</w:t>
      </w:r>
      <w:r>
        <w:rPr>
          <w:rFonts w:cs="Arial"/>
          <w:szCs w:val="22"/>
        </w:rPr>
        <w:t>, through two project-level outputs</w:t>
      </w:r>
      <w:r w:rsidR="00A92AA6">
        <w:rPr>
          <w:rFonts w:cs="Arial"/>
          <w:szCs w:val="22"/>
        </w:rPr>
        <w:t>: (</w:t>
      </w:r>
      <w:proofErr w:type="spellStart"/>
      <w:r w:rsidR="00A92AA6">
        <w:rPr>
          <w:rFonts w:cs="Arial"/>
          <w:szCs w:val="22"/>
        </w:rPr>
        <w:t>i</w:t>
      </w:r>
      <w:proofErr w:type="spellEnd"/>
      <w:r w:rsidR="00A92AA6">
        <w:rPr>
          <w:rFonts w:cs="Arial"/>
          <w:szCs w:val="22"/>
        </w:rPr>
        <w:t>) t</w:t>
      </w:r>
      <w:r w:rsidR="00A92AA6" w:rsidRPr="00A92AA6">
        <w:rPr>
          <w:rFonts w:cs="Arial"/>
          <w:szCs w:val="22"/>
        </w:rPr>
        <w:t>he innovation ecosystem for SMEs and start-ups is strengthened</w:t>
      </w:r>
      <w:r w:rsidR="00A92AA6">
        <w:rPr>
          <w:rFonts w:cs="Arial"/>
          <w:szCs w:val="22"/>
        </w:rPr>
        <w:t xml:space="preserve">; and (ii) </w:t>
      </w:r>
      <w:r w:rsidR="0019176C">
        <w:rPr>
          <w:rFonts w:cs="Arial"/>
          <w:szCs w:val="22"/>
        </w:rPr>
        <w:t>s</w:t>
      </w:r>
      <w:r w:rsidR="00A92AA6" w:rsidRPr="00A92AA6">
        <w:rPr>
          <w:rFonts w:cs="Arial"/>
          <w:szCs w:val="22"/>
        </w:rPr>
        <w:t xml:space="preserve">ustainable financial mechanisms </w:t>
      </w:r>
      <w:r w:rsidR="00323866">
        <w:rPr>
          <w:rFonts w:cs="Arial"/>
          <w:szCs w:val="22"/>
        </w:rPr>
        <w:t xml:space="preserve">to facilitate innovation by </w:t>
      </w:r>
      <w:r w:rsidR="00A92AA6" w:rsidRPr="00A92AA6">
        <w:rPr>
          <w:rFonts w:cs="Arial"/>
          <w:szCs w:val="22"/>
        </w:rPr>
        <w:t>ICT</w:t>
      </w:r>
      <w:r w:rsidR="00323866">
        <w:rPr>
          <w:rFonts w:cs="Arial"/>
          <w:szCs w:val="22"/>
        </w:rPr>
        <w:t>-</w:t>
      </w:r>
      <w:r w:rsidR="00A92AA6" w:rsidRPr="00A92AA6">
        <w:rPr>
          <w:rFonts w:cs="Arial"/>
          <w:szCs w:val="22"/>
        </w:rPr>
        <w:t>based SMEs and start-ups are developed</w:t>
      </w:r>
      <w:r w:rsidR="00A92AA6">
        <w:rPr>
          <w:rFonts w:cs="Arial"/>
          <w:szCs w:val="22"/>
        </w:rPr>
        <w:t>.</w:t>
      </w:r>
      <w:r w:rsidR="004672D1">
        <w:rPr>
          <w:rFonts w:cs="Arial"/>
          <w:szCs w:val="22"/>
        </w:rPr>
        <w:t xml:space="preserve"> Figure 1 illustrates the project’s Theory of Change. </w:t>
      </w:r>
    </w:p>
    <w:p w14:paraId="20F80F38" w14:textId="77777777" w:rsidR="0051079A" w:rsidRDefault="0051079A" w:rsidP="004672D1">
      <w:pPr>
        <w:jc w:val="center"/>
        <w:rPr>
          <w:b/>
          <w:bCs/>
          <w:i/>
          <w:iCs/>
        </w:rPr>
      </w:pPr>
    </w:p>
    <w:p w14:paraId="676C8B1E" w14:textId="31D836EC" w:rsidR="004672D1" w:rsidRDefault="004672D1" w:rsidP="004672D1">
      <w:pPr>
        <w:jc w:val="center"/>
        <w:rPr>
          <w:i/>
          <w:iCs/>
        </w:rPr>
      </w:pPr>
      <w:r w:rsidRPr="00504133">
        <w:rPr>
          <w:i/>
          <w:iCs/>
        </w:rPr>
        <w:t>Figure 1. Innovation for Development Project: Theory of Change</w:t>
      </w:r>
    </w:p>
    <w:p w14:paraId="4EBFB6ED" w14:textId="65401A82" w:rsidR="00980C75" w:rsidRPr="00504133" w:rsidRDefault="001C3E31" w:rsidP="004672D1">
      <w:pPr>
        <w:jc w:val="center"/>
        <w:rPr>
          <w:i/>
          <w:iCs/>
        </w:rPr>
      </w:pPr>
      <w:r w:rsidRPr="001C3E31">
        <w:rPr>
          <w:i/>
          <w:iCs/>
          <w:noProof/>
        </w:rPr>
        <w:drawing>
          <wp:inline distT="0" distB="0" distL="0" distR="0" wp14:anchorId="6745EA94" wp14:editId="4BD27DDE">
            <wp:extent cx="6097270" cy="3674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7270" cy="3674110"/>
                    </a:xfrm>
                    <a:prstGeom prst="rect">
                      <a:avLst/>
                    </a:prstGeom>
                  </pic:spPr>
                </pic:pic>
              </a:graphicData>
            </a:graphic>
          </wp:inline>
        </w:drawing>
      </w:r>
    </w:p>
    <w:p w14:paraId="12523D53" w14:textId="35FE95A6" w:rsidR="004672D1" w:rsidRDefault="004672D1" w:rsidP="005D5EB6">
      <w:pPr>
        <w:jc w:val="center"/>
        <w:rPr>
          <w:noProof/>
        </w:rPr>
      </w:pPr>
    </w:p>
    <w:p w14:paraId="78074282" w14:textId="77777777" w:rsidR="004672D1" w:rsidRDefault="004672D1" w:rsidP="005D5EB6">
      <w:pPr>
        <w:jc w:val="center"/>
        <w:rPr>
          <w:b/>
          <w:bCs/>
          <w:i/>
          <w:iCs/>
        </w:rPr>
      </w:pPr>
    </w:p>
    <w:p w14:paraId="498F7F9E" w14:textId="77777777" w:rsidR="00C3616F" w:rsidRPr="00E74F5C" w:rsidRDefault="00FC32D7" w:rsidP="00646769">
      <w:pPr>
        <w:jc w:val="center"/>
        <w:rPr>
          <w:b/>
          <w:bCs/>
          <w:i/>
          <w:iCs/>
          <w:sz w:val="24"/>
          <w:szCs w:val="28"/>
        </w:rPr>
      </w:pPr>
      <w:r w:rsidRPr="00E74F5C">
        <w:rPr>
          <w:b/>
          <w:bCs/>
          <w:i/>
          <w:iCs/>
          <w:sz w:val="24"/>
          <w:szCs w:val="28"/>
        </w:rPr>
        <w:t xml:space="preserve">5. </w:t>
      </w:r>
      <w:r w:rsidR="00D71AA4" w:rsidRPr="00E74F5C">
        <w:rPr>
          <w:b/>
          <w:bCs/>
          <w:i/>
          <w:iCs/>
          <w:sz w:val="24"/>
          <w:szCs w:val="28"/>
        </w:rPr>
        <w:t xml:space="preserve">Innovation for Development Project </w:t>
      </w:r>
      <w:r w:rsidR="00925672" w:rsidRPr="00E74F5C">
        <w:rPr>
          <w:b/>
          <w:bCs/>
          <w:i/>
          <w:iCs/>
          <w:sz w:val="24"/>
          <w:szCs w:val="28"/>
        </w:rPr>
        <w:t>–</w:t>
      </w:r>
      <w:r w:rsidR="00E30E1A" w:rsidRPr="00E74F5C">
        <w:rPr>
          <w:b/>
          <w:bCs/>
          <w:i/>
          <w:iCs/>
          <w:sz w:val="24"/>
          <w:szCs w:val="28"/>
        </w:rPr>
        <w:t xml:space="preserve"> </w:t>
      </w:r>
      <w:r w:rsidR="00925672" w:rsidRPr="00E74F5C">
        <w:rPr>
          <w:b/>
          <w:bCs/>
          <w:i/>
          <w:iCs/>
          <w:sz w:val="24"/>
          <w:szCs w:val="28"/>
        </w:rPr>
        <w:t xml:space="preserve">Guiding </w:t>
      </w:r>
      <w:r w:rsidR="00CC7EF3" w:rsidRPr="00E74F5C">
        <w:rPr>
          <w:b/>
          <w:bCs/>
          <w:i/>
          <w:iCs/>
          <w:sz w:val="24"/>
          <w:szCs w:val="28"/>
        </w:rPr>
        <w:t>Principle</w:t>
      </w:r>
      <w:r w:rsidR="00D71AA4" w:rsidRPr="00E74F5C">
        <w:rPr>
          <w:b/>
          <w:bCs/>
          <w:i/>
          <w:iCs/>
          <w:sz w:val="24"/>
          <w:szCs w:val="28"/>
        </w:rPr>
        <w:t>s</w:t>
      </w:r>
    </w:p>
    <w:p w14:paraId="59A7173E" w14:textId="77777777" w:rsidR="001911FA" w:rsidRPr="009B2A6E" w:rsidRDefault="00E1488A" w:rsidP="00BE2408">
      <w:pPr>
        <w:pStyle w:val="ListParagraph"/>
        <w:spacing w:before="160" w:after="0" w:line="24" w:lineRule="atLeast"/>
        <w:ind w:left="0"/>
        <w:rPr>
          <w:rFonts w:cs="Arial"/>
          <w:szCs w:val="22"/>
        </w:rPr>
      </w:pPr>
      <w:r>
        <w:rPr>
          <w:rFonts w:cs="Arial"/>
          <w:szCs w:val="22"/>
        </w:rPr>
        <w:t>G</w:t>
      </w:r>
      <w:r w:rsidR="001911FA" w:rsidRPr="009B2A6E">
        <w:rPr>
          <w:rFonts w:cs="Arial"/>
          <w:szCs w:val="22"/>
        </w:rPr>
        <w:t xml:space="preserve">uided by the primary principles </w:t>
      </w:r>
      <w:r w:rsidR="005A703B" w:rsidRPr="009B2A6E">
        <w:rPr>
          <w:rFonts w:cs="Arial"/>
          <w:szCs w:val="22"/>
        </w:rPr>
        <w:t xml:space="preserve">outlined in </w:t>
      </w:r>
      <w:r w:rsidR="00AE3A86" w:rsidRPr="009B2A6E">
        <w:rPr>
          <w:rFonts w:cs="Arial"/>
          <w:szCs w:val="22"/>
        </w:rPr>
        <w:t xml:space="preserve">UNDAF, </w:t>
      </w:r>
      <w:r w:rsidR="001911FA" w:rsidRPr="009B2A6E">
        <w:rPr>
          <w:rFonts w:cs="Arial"/>
          <w:szCs w:val="22"/>
        </w:rPr>
        <w:t>UNDP</w:t>
      </w:r>
      <w:r w:rsidR="000E7A9D">
        <w:rPr>
          <w:rFonts w:cs="Arial"/>
          <w:szCs w:val="22"/>
        </w:rPr>
        <w:t xml:space="preserve"> Ethiopia Country Office</w:t>
      </w:r>
      <w:r w:rsidR="001911FA" w:rsidRPr="009B2A6E">
        <w:rPr>
          <w:rFonts w:cs="Arial"/>
          <w:szCs w:val="22"/>
        </w:rPr>
        <w:t xml:space="preserve">’s </w:t>
      </w:r>
      <w:r w:rsidR="00161A36">
        <w:rPr>
          <w:rFonts w:cs="Arial"/>
          <w:szCs w:val="22"/>
        </w:rPr>
        <w:t>“</w:t>
      </w:r>
      <w:r w:rsidR="001911FA" w:rsidRPr="009B2A6E">
        <w:rPr>
          <w:rFonts w:cs="Arial"/>
          <w:szCs w:val="22"/>
        </w:rPr>
        <w:t>C</w:t>
      </w:r>
      <w:r w:rsidR="00483E55">
        <w:rPr>
          <w:rFonts w:cs="Arial"/>
          <w:szCs w:val="22"/>
        </w:rPr>
        <w:t xml:space="preserve">ountry </w:t>
      </w:r>
      <w:r w:rsidR="001911FA" w:rsidRPr="009B2A6E">
        <w:rPr>
          <w:rFonts w:cs="Arial"/>
          <w:szCs w:val="22"/>
        </w:rPr>
        <w:t>P</w:t>
      </w:r>
      <w:r w:rsidR="00483E55">
        <w:rPr>
          <w:rFonts w:cs="Arial"/>
          <w:szCs w:val="22"/>
        </w:rPr>
        <w:t xml:space="preserve">rogramme </w:t>
      </w:r>
      <w:r w:rsidR="001911FA" w:rsidRPr="009B2A6E">
        <w:rPr>
          <w:rFonts w:cs="Arial"/>
          <w:szCs w:val="22"/>
        </w:rPr>
        <w:t>D</w:t>
      </w:r>
      <w:r w:rsidR="00483E55">
        <w:rPr>
          <w:rFonts w:cs="Arial"/>
          <w:szCs w:val="22"/>
        </w:rPr>
        <w:t>ocument</w:t>
      </w:r>
      <w:r w:rsidR="001911FA" w:rsidRPr="009B2A6E">
        <w:rPr>
          <w:rFonts w:cs="Arial"/>
          <w:szCs w:val="22"/>
        </w:rPr>
        <w:t xml:space="preserve"> </w:t>
      </w:r>
      <w:r w:rsidR="0047322E" w:rsidRPr="009B2A6E">
        <w:rPr>
          <w:rFonts w:cs="Arial"/>
          <w:szCs w:val="22"/>
        </w:rPr>
        <w:t>2020-2025</w:t>
      </w:r>
      <w:r w:rsidR="00161A36">
        <w:rPr>
          <w:rFonts w:cs="Arial"/>
          <w:szCs w:val="22"/>
        </w:rPr>
        <w:t>”</w:t>
      </w:r>
      <w:r w:rsidR="001911FA" w:rsidRPr="009B2A6E">
        <w:rPr>
          <w:rFonts w:cs="Arial"/>
          <w:szCs w:val="22"/>
        </w:rPr>
        <w:t xml:space="preserve"> and identified </w:t>
      </w:r>
      <w:r w:rsidR="00AE3A86" w:rsidRPr="009B2A6E">
        <w:rPr>
          <w:rFonts w:cs="Arial"/>
          <w:szCs w:val="22"/>
        </w:rPr>
        <w:t xml:space="preserve">in </w:t>
      </w:r>
      <w:r w:rsidR="001911FA" w:rsidRPr="009B2A6E">
        <w:rPr>
          <w:rFonts w:cs="Arial"/>
          <w:szCs w:val="22"/>
        </w:rPr>
        <w:t>the “Innovation Ecosystem Assessment.”</w:t>
      </w:r>
      <w:r w:rsidR="00E359BD">
        <w:rPr>
          <w:rFonts w:cs="Arial"/>
          <w:szCs w:val="22"/>
        </w:rPr>
        <w:t xml:space="preserve">, </w:t>
      </w:r>
      <w:r w:rsidR="00425E0F">
        <w:rPr>
          <w:rFonts w:cs="Arial"/>
          <w:szCs w:val="22"/>
        </w:rPr>
        <w:t xml:space="preserve">the activities in the project are </w:t>
      </w:r>
      <w:r w:rsidR="00425E0F" w:rsidRPr="00E1488A">
        <w:rPr>
          <w:rFonts w:cs="Arial"/>
          <w:szCs w:val="22"/>
        </w:rPr>
        <w:t xml:space="preserve">tailored </w:t>
      </w:r>
      <w:r w:rsidR="00425E0F">
        <w:rPr>
          <w:rFonts w:cs="Arial"/>
          <w:szCs w:val="22"/>
        </w:rPr>
        <w:t>to respond to the development challenges.</w:t>
      </w:r>
      <w:r w:rsidR="003F55A2">
        <w:rPr>
          <w:rFonts w:cs="Arial"/>
          <w:szCs w:val="22"/>
        </w:rPr>
        <w:t xml:space="preserve"> </w:t>
      </w:r>
      <w:r w:rsidR="001911FA" w:rsidRPr="009B2A6E">
        <w:rPr>
          <w:rFonts w:cs="Arial"/>
          <w:szCs w:val="22"/>
        </w:rPr>
        <w:t xml:space="preserve">These principles include the following: </w:t>
      </w:r>
    </w:p>
    <w:p w14:paraId="7A337C36" w14:textId="77777777" w:rsidR="001911FA" w:rsidRPr="001472F7" w:rsidRDefault="001911FA" w:rsidP="007E56EB">
      <w:pPr>
        <w:pStyle w:val="ListParagraph"/>
        <w:numPr>
          <w:ilvl w:val="0"/>
          <w:numId w:val="29"/>
        </w:numPr>
        <w:spacing w:before="160" w:after="0" w:line="24" w:lineRule="atLeast"/>
        <w:ind w:left="284" w:hanging="284"/>
        <w:rPr>
          <w:rFonts w:cs="Arial"/>
          <w:szCs w:val="22"/>
        </w:rPr>
      </w:pPr>
      <w:r w:rsidRPr="00646769">
        <w:rPr>
          <w:rFonts w:cs="Arial"/>
          <w:b/>
          <w:bCs/>
          <w:szCs w:val="22"/>
        </w:rPr>
        <w:t>UNDP as an integrator and enabler</w:t>
      </w:r>
      <w:r w:rsidRPr="001472F7">
        <w:rPr>
          <w:rFonts w:cs="Arial"/>
          <w:szCs w:val="22"/>
        </w:rPr>
        <w:t xml:space="preserve">. </w:t>
      </w:r>
      <w:r w:rsidR="0047322E" w:rsidRPr="001472F7">
        <w:rPr>
          <w:rFonts w:cs="Arial"/>
          <w:szCs w:val="22"/>
        </w:rPr>
        <w:t>In line with the CPD guidance UNDP will take advantage of its cross-sectoral position in the UN family and holistic developmental vision. It will work across sectors to strengthen the innovation ecosystem</w:t>
      </w:r>
      <w:r w:rsidR="00146173" w:rsidRPr="001472F7">
        <w:rPr>
          <w:rFonts w:cs="Arial"/>
          <w:szCs w:val="22"/>
        </w:rPr>
        <w:t>,</w:t>
      </w:r>
      <w:r w:rsidR="0047322E" w:rsidRPr="001472F7">
        <w:rPr>
          <w:rFonts w:cs="Arial"/>
          <w:szCs w:val="22"/>
        </w:rPr>
        <w:t xml:space="preserve"> facilitate coordination among various ecosystem actors</w:t>
      </w:r>
      <w:r w:rsidR="00146173" w:rsidRPr="001472F7">
        <w:rPr>
          <w:rFonts w:cs="Arial"/>
          <w:szCs w:val="22"/>
        </w:rPr>
        <w:t xml:space="preserve">, and bring together a wide range of partners to identify, design, and deliver innovative and integrated solutions to </w:t>
      </w:r>
      <w:r w:rsidR="003410FF" w:rsidRPr="001472F7">
        <w:rPr>
          <w:rFonts w:cs="Arial"/>
          <w:szCs w:val="22"/>
        </w:rPr>
        <w:t>stimulate economic growth and spur job creation</w:t>
      </w:r>
      <w:r w:rsidR="00146173" w:rsidRPr="001472F7">
        <w:rPr>
          <w:rFonts w:cs="Arial"/>
          <w:szCs w:val="22"/>
        </w:rPr>
        <w:t xml:space="preserve">. </w:t>
      </w:r>
    </w:p>
    <w:p w14:paraId="243129E4" w14:textId="77777777" w:rsidR="00C90EB3" w:rsidRPr="001472F7" w:rsidRDefault="00146173" w:rsidP="00504133">
      <w:pPr>
        <w:pStyle w:val="ListParagraph"/>
        <w:numPr>
          <w:ilvl w:val="0"/>
          <w:numId w:val="29"/>
        </w:numPr>
        <w:spacing w:before="160" w:after="0" w:line="24" w:lineRule="atLeast"/>
        <w:ind w:left="284" w:hanging="284"/>
        <w:rPr>
          <w:rFonts w:cs="Arial"/>
          <w:szCs w:val="22"/>
        </w:rPr>
      </w:pPr>
      <w:r w:rsidRPr="00646769">
        <w:rPr>
          <w:rFonts w:cs="Arial"/>
          <w:b/>
          <w:bCs/>
          <w:szCs w:val="22"/>
        </w:rPr>
        <w:lastRenderedPageBreak/>
        <w:t>Inclusive and broad-base innovation</w:t>
      </w:r>
      <w:r w:rsidR="00063E67" w:rsidRPr="00646769">
        <w:rPr>
          <w:rFonts w:cs="Arial"/>
          <w:b/>
          <w:bCs/>
          <w:szCs w:val="22"/>
        </w:rPr>
        <w:t xml:space="preserve"> that targets women and youth</w:t>
      </w:r>
      <w:r w:rsidR="00AE3A86" w:rsidRPr="00646769">
        <w:rPr>
          <w:rFonts w:cs="Arial"/>
          <w:b/>
          <w:bCs/>
          <w:szCs w:val="22"/>
        </w:rPr>
        <w:t xml:space="preserve"> and stimulate job creation</w:t>
      </w:r>
      <w:r w:rsidRPr="00646769">
        <w:rPr>
          <w:rFonts w:cs="Arial"/>
          <w:b/>
          <w:bCs/>
          <w:szCs w:val="22"/>
        </w:rPr>
        <w:t xml:space="preserve">. </w:t>
      </w:r>
      <w:r w:rsidR="00C90EB3" w:rsidRPr="001472F7">
        <w:rPr>
          <w:rFonts w:cs="Arial"/>
          <w:szCs w:val="22"/>
        </w:rPr>
        <w:t xml:space="preserve">The innovation strategy of Ethiopia should aim to generate impact on broad segments of the economy and positively affect as many beneficiaries as possible. As such the innovation policy should not focus on narrow sub-sector of economic activities. For instance, it should not only target innovations in start-ups, but also productivity growth in existing SMEs. In line with the CPD priorities, </w:t>
      </w:r>
      <w:r w:rsidR="003410FF" w:rsidRPr="001472F7">
        <w:rPr>
          <w:rFonts w:cs="Arial"/>
          <w:szCs w:val="22"/>
        </w:rPr>
        <w:t xml:space="preserve">the </w:t>
      </w:r>
      <w:r w:rsidR="00AE3A86" w:rsidRPr="001472F7">
        <w:rPr>
          <w:rFonts w:cs="Arial"/>
          <w:szCs w:val="22"/>
        </w:rPr>
        <w:t xml:space="preserve">project </w:t>
      </w:r>
      <w:r w:rsidR="003410FF" w:rsidRPr="001472F7">
        <w:rPr>
          <w:rFonts w:cs="Arial"/>
          <w:szCs w:val="22"/>
        </w:rPr>
        <w:t>will particular</w:t>
      </w:r>
      <w:r w:rsidR="00AE3A86" w:rsidRPr="001472F7">
        <w:rPr>
          <w:rFonts w:cs="Arial"/>
          <w:szCs w:val="22"/>
        </w:rPr>
        <w:t>ly</w:t>
      </w:r>
      <w:r w:rsidR="003410FF" w:rsidRPr="001472F7">
        <w:rPr>
          <w:rFonts w:cs="Arial"/>
          <w:szCs w:val="22"/>
        </w:rPr>
        <w:t xml:space="preserve"> focus </w:t>
      </w:r>
      <w:r w:rsidR="00C90EB3" w:rsidRPr="001472F7">
        <w:rPr>
          <w:rFonts w:cs="Arial"/>
          <w:szCs w:val="22"/>
        </w:rPr>
        <w:t xml:space="preserve">on </w:t>
      </w:r>
      <w:r w:rsidRPr="001472F7">
        <w:rPr>
          <w:rFonts w:cs="Arial"/>
          <w:szCs w:val="22"/>
        </w:rPr>
        <w:t xml:space="preserve">those left behind, especially </w:t>
      </w:r>
      <w:r w:rsidR="00C90EB3" w:rsidRPr="001472F7">
        <w:rPr>
          <w:rFonts w:cs="Arial"/>
          <w:szCs w:val="22"/>
        </w:rPr>
        <w:t>women and youth</w:t>
      </w:r>
      <w:r w:rsidRPr="001472F7">
        <w:rPr>
          <w:rFonts w:cs="Arial"/>
          <w:szCs w:val="22"/>
        </w:rPr>
        <w:t>,</w:t>
      </w:r>
      <w:r w:rsidR="00C90EB3" w:rsidRPr="001472F7">
        <w:rPr>
          <w:rFonts w:cs="Arial"/>
          <w:szCs w:val="22"/>
        </w:rPr>
        <w:t xml:space="preserve"> in innovation and entrepreneurship. </w:t>
      </w:r>
    </w:p>
    <w:p w14:paraId="0D20D67D" w14:textId="0EFFB1F7" w:rsidR="00146173" w:rsidRPr="001472F7" w:rsidRDefault="00146173" w:rsidP="00504133">
      <w:pPr>
        <w:pStyle w:val="ListParagraph"/>
        <w:numPr>
          <w:ilvl w:val="0"/>
          <w:numId w:val="29"/>
        </w:numPr>
        <w:spacing w:before="160" w:after="0" w:line="24" w:lineRule="atLeast"/>
        <w:ind w:left="284" w:hanging="284"/>
        <w:rPr>
          <w:rFonts w:cs="Arial"/>
          <w:szCs w:val="22"/>
        </w:rPr>
      </w:pPr>
      <w:r w:rsidRPr="00646769">
        <w:rPr>
          <w:rFonts w:cs="Arial"/>
          <w:b/>
          <w:bCs/>
          <w:szCs w:val="22"/>
        </w:rPr>
        <w:t xml:space="preserve">Innovation as a means to advance shared prosperity and job creation. </w:t>
      </w:r>
      <w:r w:rsidRPr="001472F7">
        <w:rPr>
          <w:rFonts w:cs="Arial"/>
          <w:szCs w:val="22"/>
        </w:rPr>
        <w:t xml:space="preserve">UNDP will offer </w:t>
      </w:r>
      <w:r w:rsidR="00564E13">
        <w:rPr>
          <w:rFonts w:cs="Arial"/>
          <w:szCs w:val="22"/>
        </w:rPr>
        <w:t xml:space="preserve">six types of </w:t>
      </w:r>
      <w:r w:rsidRPr="001472F7">
        <w:rPr>
          <w:rFonts w:cs="Arial"/>
          <w:szCs w:val="22"/>
        </w:rPr>
        <w:t xml:space="preserve">market-based solutions </w:t>
      </w:r>
      <w:r w:rsidR="00564E13">
        <w:rPr>
          <w:rFonts w:cs="Arial"/>
          <w:szCs w:val="22"/>
        </w:rPr>
        <w:t xml:space="preserve">to support </w:t>
      </w:r>
      <w:r w:rsidRPr="001472F7">
        <w:rPr>
          <w:rFonts w:cs="Arial"/>
          <w:szCs w:val="22"/>
        </w:rPr>
        <w:t>SME</w:t>
      </w:r>
      <w:r w:rsidR="00392380" w:rsidRPr="001472F7">
        <w:rPr>
          <w:rFonts w:cs="Arial"/>
          <w:szCs w:val="22"/>
        </w:rPr>
        <w:t xml:space="preserve"> and start-ups</w:t>
      </w:r>
      <w:r w:rsidRPr="001472F7">
        <w:rPr>
          <w:rFonts w:cs="Arial"/>
          <w:szCs w:val="22"/>
        </w:rPr>
        <w:t xml:space="preserve"> growth and development</w:t>
      </w:r>
      <w:r w:rsidRPr="001472F7">
        <w:rPr>
          <w:rStyle w:val="FootnoteReference"/>
          <w:rFonts w:cs="Arial"/>
          <w:sz w:val="22"/>
          <w:szCs w:val="22"/>
        </w:rPr>
        <w:footnoteReference w:id="7"/>
      </w:r>
      <w:r w:rsidRPr="001472F7">
        <w:rPr>
          <w:rFonts w:cs="Arial"/>
          <w:szCs w:val="22"/>
        </w:rPr>
        <w:t xml:space="preserve">: policy advice, skilling, business development services (BDS), enterprise development, project preparation and development, and finance. The focus will be on connecting elements of the ecosystem into one whole, </w:t>
      </w:r>
      <w:r w:rsidR="00F53D09" w:rsidRPr="001472F7">
        <w:rPr>
          <w:rFonts w:cs="Arial"/>
          <w:szCs w:val="22"/>
        </w:rPr>
        <w:t xml:space="preserve">while </w:t>
      </w:r>
      <w:r w:rsidRPr="001472F7">
        <w:rPr>
          <w:rFonts w:cs="Arial"/>
          <w:szCs w:val="22"/>
        </w:rPr>
        <w:t xml:space="preserve">transforming them as necessary.  This component will tackle </w:t>
      </w:r>
      <w:r w:rsidR="00F53D09" w:rsidRPr="001472F7">
        <w:rPr>
          <w:rFonts w:cs="Arial"/>
          <w:szCs w:val="22"/>
        </w:rPr>
        <w:t xml:space="preserve">the critical bottleneck of </w:t>
      </w:r>
      <w:r w:rsidRPr="001472F7">
        <w:rPr>
          <w:rFonts w:cs="Arial"/>
          <w:szCs w:val="22"/>
        </w:rPr>
        <w:t>credit rationing for SMEs, ensuring women gain access to finance.</w:t>
      </w:r>
    </w:p>
    <w:p w14:paraId="3FD137E7" w14:textId="5D4AC20C" w:rsidR="00146173" w:rsidRPr="001472F7" w:rsidRDefault="00146173" w:rsidP="00504133">
      <w:pPr>
        <w:pStyle w:val="ListParagraph"/>
        <w:numPr>
          <w:ilvl w:val="0"/>
          <w:numId w:val="29"/>
        </w:numPr>
        <w:spacing w:before="160" w:after="0" w:line="24" w:lineRule="atLeast"/>
        <w:ind w:left="284" w:hanging="284"/>
        <w:rPr>
          <w:rFonts w:cs="Arial"/>
          <w:szCs w:val="22"/>
        </w:rPr>
      </w:pPr>
      <w:r w:rsidRPr="00646769">
        <w:rPr>
          <w:rFonts w:cs="Arial"/>
          <w:b/>
          <w:bCs/>
          <w:szCs w:val="22"/>
        </w:rPr>
        <w:t xml:space="preserve">Institutional transformation and local ownership. </w:t>
      </w:r>
      <w:r w:rsidRPr="001472F7">
        <w:rPr>
          <w:rFonts w:cs="Arial"/>
          <w:szCs w:val="22"/>
        </w:rPr>
        <w:t>As part of a</w:t>
      </w:r>
      <w:r w:rsidR="003F6A02">
        <w:rPr>
          <w:rFonts w:cs="Arial"/>
          <w:szCs w:val="22"/>
        </w:rPr>
        <w:t>n</w:t>
      </w:r>
      <w:r w:rsidRPr="001472F7">
        <w:rPr>
          <w:rFonts w:cs="Arial"/>
          <w:szCs w:val="22"/>
        </w:rPr>
        <w:t xml:space="preserve"> UN-wide initiative, UNDP will ensure that its partnership with state and non-state institutions aim</w:t>
      </w:r>
      <w:r w:rsidR="00392380" w:rsidRPr="001472F7">
        <w:rPr>
          <w:rFonts w:cs="Arial"/>
          <w:szCs w:val="22"/>
        </w:rPr>
        <w:t>s</w:t>
      </w:r>
      <w:r w:rsidRPr="001472F7">
        <w:rPr>
          <w:rFonts w:cs="Arial"/>
          <w:szCs w:val="22"/>
        </w:rPr>
        <w:t xml:space="preserve"> for institutional transformation rather than incremental development; are based on rigorous, peer-reviewed, capacity assessments and country-owned and driven, transformation plans.</w:t>
      </w:r>
      <w:r w:rsidR="00392380" w:rsidRPr="001472F7">
        <w:rPr>
          <w:rFonts w:cs="Arial"/>
          <w:szCs w:val="22"/>
        </w:rPr>
        <w:t xml:space="preserve"> </w:t>
      </w:r>
    </w:p>
    <w:p w14:paraId="585A5F20" w14:textId="77777777" w:rsidR="00146173" w:rsidRPr="001472F7" w:rsidRDefault="00146173" w:rsidP="00504133">
      <w:pPr>
        <w:pStyle w:val="ListParagraph"/>
        <w:numPr>
          <w:ilvl w:val="0"/>
          <w:numId w:val="29"/>
        </w:numPr>
        <w:spacing w:before="160" w:after="0" w:line="24" w:lineRule="atLeast"/>
        <w:ind w:left="284" w:hanging="284"/>
        <w:rPr>
          <w:rFonts w:cs="Arial"/>
          <w:szCs w:val="22"/>
        </w:rPr>
      </w:pPr>
      <w:r w:rsidRPr="00646769">
        <w:rPr>
          <w:rFonts w:cs="Arial"/>
          <w:b/>
          <w:bCs/>
          <w:szCs w:val="22"/>
        </w:rPr>
        <w:t>Regional engagement</w:t>
      </w:r>
      <w:r w:rsidR="00B12438" w:rsidRPr="00646769">
        <w:rPr>
          <w:rFonts w:cs="Arial"/>
          <w:b/>
          <w:bCs/>
          <w:szCs w:val="22"/>
        </w:rPr>
        <w:t xml:space="preserve"> in Ethiopia</w:t>
      </w:r>
      <w:r w:rsidRPr="00646769">
        <w:rPr>
          <w:rFonts w:cs="Arial"/>
          <w:b/>
          <w:bCs/>
          <w:szCs w:val="22"/>
        </w:rPr>
        <w:t xml:space="preserve">. </w:t>
      </w:r>
      <w:r w:rsidRPr="001472F7">
        <w:rPr>
          <w:rFonts w:cs="Arial"/>
          <w:szCs w:val="22"/>
        </w:rPr>
        <w:t>In light of the need to facilitate regional coordination on innovation and entrepreneurship</w:t>
      </w:r>
      <w:r w:rsidR="00B12438" w:rsidRPr="001472F7">
        <w:rPr>
          <w:rFonts w:cs="Arial" w:hint="eastAsia"/>
          <w:szCs w:val="22"/>
          <w:lang w:eastAsia="ja-JP"/>
        </w:rPr>
        <w:t xml:space="preserve"> </w:t>
      </w:r>
      <w:r w:rsidR="00B12438" w:rsidRPr="001472F7">
        <w:rPr>
          <w:rFonts w:cs="Arial"/>
          <w:szCs w:val="22"/>
          <w:lang w:eastAsia="ja-JP"/>
        </w:rPr>
        <w:t>in Ethiopia</w:t>
      </w:r>
      <w:r w:rsidRPr="001472F7">
        <w:rPr>
          <w:rFonts w:cs="Arial"/>
          <w:szCs w:val="22"/>
        </w:rPr>
        <w:t>, and in line with the CPD, the Programme will gradually expand and deepen UNDP’s presence and footprint at the regional level</w:t>
      </w:r>
      <w:r w:rsidR="003B1CEC" w:rsidRPr="001472F7">
        <w:rPr>
          <w:rFonts w:cs="Arial"/>
          <w:szCs w:val="22"/>
        </w:rPr>
        <w:t xml:space="preserve"> in Ethiopia</w:t>
      </w:r>
      <w:r w:rsidRPr="001472F7">
        <w:rPr>
          <w:rFonts w:cs="Arial"/>
          <w:szCs w:val="22"/>
        </w:rPr>
        <w:t>. This will be primarily achieved by establishing regional coordination platforms, facilitating knowledge exchange and networking, and strengthening the integration of innovation initiatives in the different regions</w:t>
      </w:r>
      <w:r w:rsidR="0058216E" w:rsidRPr="001472F7">
        <w:rPr>
          <w:rFonts w:cs="Arial"/>
          <w:szCs w:val="22"/>
        </w:rPr>
        <w:t xml:space="preserve"> in Ethiopia</w:t>
      </w:r>
      <w:r w:rsidRPr="001472F7">
        <w:rPr>
          <w:rFonts w:cs="Arial"/>
          <w:szCs w:val="22"/>
        </w:rPr>
        <w:t xml:space="preserve">. </w:t>
      </w:r>
    </w:p>
    <w:p w14:paraId="1E003009" w14:textId="77777777" w:rsidR="00D5551B" w:rsidRDefault="00D5551B" w:rsidP="00BE2408">
      <w:pPr>
        <w:spacing w:before="160" w:after="0" w:line="24" w:lineRule="atLeast"/>
        <w:rPr>
          <w:rFonts w:cs="Arial"/>
        </w:rPr>
      </w:pPr>
    </w:p>
    <w:p w14:paraId="3E92311E" w14:textId="77777777" w:rsidR="00F919D7" w:rsidRPr="006E152F" w:rsidRDefault="00D55D40" w:rsidP="00BE2408">
      <w:pPr>
        <w:pStyle w:val="Heading1"/>
        <w:pBdr>
          <w:top w:val="single" w:sz="4" w:space="0" w:color="auto"/>
        </w:pBdr>
        <w:spacing w:before="160" w:after="0" w:line="24" w:lineRule="atLeast"/>
        <w:rPr>
          <w:rFonts w:ascii="Arial" w:hAnsi="Arial" w:cs="Arial"/>
        </w:rPr>
      </w:pPr>
      <w:r w:rsidRPr="006E152F">
        <w:rPr>
          <w:rFonts w:ascii="Arial" w:hAnsi="Arial" w:cs="Arial"/>
        </w:rPr>
        <w:t>Results and</w:t>
      </w:r>
      <w:r w:rsidR="00601694" w:rsidRPr="006E152F">
        <w:rPr>
          <w:rFonts w:ascii="Arial" w:hAnsi="Arial" w:cs="Arial"/>
        </w:rPr>
        <w:t xml:space="preserve"> Partnerships</w:t>
      </w:r>
    </w:p>
    <w:p w14:paraId="097334BA" w14:textId="77777777" w:rsidR="00106518" w:rsidRPr="00646769" w:rsidRDefault="00601694" w:rsidP="00BF6241">
      <w:pPr>
        <w:pStyle w:val="Heading2"/>
        <w:rPr>
          <w:sz w:val="26"/>
          <w:szCs w:val="26"/>
        </w:rPr>
      </w:pPr>
      <w:r w:rsidRPr="00646769">
        <w:rPr>
          <w:sz w:val="26"/>
          <w:szCs w:val="26"/>
        </w:rPr>
        <w:t>Expected Results</w:t>
      </w:r>
    </w:p>
    <w:p w14:paraId="23BA7B78" w14:textId="77777777" w:rsidR="001E4968" w:rsidRDefault="001E4968" w:rsidP="001E4968"/>
    <w:p w14:paraId="441F7167" w14:textId="48044CB3" w:rsidR="00AB58D0" w:rsidRPr="00E74F5C" w:rsidRDefault="001E0AFB" w:rsidP="00E74F5C">
      <w:pPr>
        <w:ind w:left="360"/>
        <w:jc w:val="center"/>
        <w:rPr>
          <w:b/>
          <w:bCs/>
          <w:i/>
          <w:iCs/>
          <w:sz w:val="24"/>
          <w:szCs w:val="28"/>
          <w:u w:val="single"/>
          <w:lang w:val="en-US" w:bidi="he-IL"/>
        </w:rPr>
      </w:pPr>
      <w:r w:rsidRPr="00E74F5C">
        <w:rPr>
          <w:b/>
          <w:bCs/>
          <w:i/>
          <w:iCs/>
          <w:sz w:val="24"/>
          <w:szCs w:val="28"/>
          <w:u w:val="single"/>
        </w:rPr>
        <w:t xml:space="preserve">1. </w:t>
      </w:r>
      <w:r w:rsidR="00A1151E" w:rsidRPr="00E74F5C">
        <w:rPr>
          <w:b/>
          <w:bCs/>
          <w:i/>
          <w:iCs/>
          <w:sz w:val="24"/>
          <w:szCs w:val="28"/>
          <w:u w:val="single"/>
        </w:rPr>
        <w:t xml:space="preserve">Project </w:t>
      </w:r>
      <w:r w:rsidR="00C464BD" w:rsidRPr="00E74F5C">
        <w:rPr>
          <w:b/>
          <w:bCs/>
          <w:i/>
          <w:iCs/>
          <w:sz w:val="24"/>
          <w:szCs w:val="28"/>
          <w:u w:val="single"/>
        </w:rPr>
        <w:t xml:space="preserve">Expected Results </w:t>
      </w:r>
      <w:r w:rsidR="00A1151E" w:rsidRPr="00E74F5C">
        <w:rPr>
          <w:b/>
          <w:bCs/>
          <w:i/>
          <w:iCs/>
          <w:sz w:val="24"/>
          <w:szCs w:val="28"/>
          <w:u w:val="single"/>
        </w:rPr>
        <w:t xml:space="preserve">Linkage with </w:t>
      </w:r>
      <w:r w:rsidR="00646769" w:rsidRPr="00E74F5C">
        <w:rPr>
          <w:b/>
          <w:bCs/>
          <w:i/>
          <w:iCs/>
          <w:sz w:val="24"/>
          <w:szCs w:val="28"/>
          <w:u w:val="single"/>
        </w:rPr>
        <w:t>UNDP S</w:t>
      </w:r>
      <w:proofErr w:type="spellStart"/>
      <w:r w:rsidR="00947322" w:rsidRPr="00E74F5C">
        <w:rPr>
          <w:b/>
          <w:bCs/>
          <w:i/>
          <w:iCs/>
          <w:sz w:val="24"/>
          <w:szCs w:val="28"/>
          <w:u w:val="single"/>
          <w:lang w:val="en-US" w:bidi="he-IL"/>
        </w:rPr>
        <w:t>trategic</w:t>
      </w:r>
      <w:proofErr w:type="spellEnd"/>
      <w:r w:rsidR="00646769" w:rsidRPr="00E74F5C">
        <w:rPr>
          <w:b/>
          <w:bCs/>
          <w:i/>
          <w:iCs/>
          <w:sz w:val="24"/>
          <w:szCs w:val="28"/>
          <w:u w:val="single"/>
          <w:lang w:val="en-US" w:bidi="he-IL"/>
        </w:rPr>
        <w:t xml:space="preserve"> </w:t>
      </w:r>
      <w:r w:rsidR="00947322" w:rsidRPr="00E74F5C">
        <w:rPr>
          <w:b/>
          <w:bCs/>
          <w:i/>
          <w:iCs/>
          <w:sz w:val="24"/>
          <w:szCs w:val="28"/>
          <w:u w:val="single"/>
          <w:lang w:val="en-US" w:bidi="he-IL"/>
        </w:rPr>
        <w:t>Planning</w:t>
      </w:r>
    </w:p>
    <w:p w14:paraId="054E48D9" w14:textId="77777777" w:rsidR="00A1151E" w:rsidRPr="00564E13" w:rsidRDefault="00A1151E" w:rsidP="00564E13">
      <w:pPr>
        <w:jc w:val="center"/>
        <w:rPr>
          <w:b/>
          <w:bCs/>
          <w:i/>
          <w:iCs/>
          <w:u w:val="single"/>
        </w:rPr>
      </w:pPr>
    </w:p>
    <w:p w14:paraId="274D6ACD" w14:textId="77777777" w:rsidR="00A1151E" w:rsidRDefault="0095646B" w:rsidP="00BE2408">
      <w:pPr>
        <w:spacing w:before="160" w:after="0" w:line="24" w:lineRule="atLeast"/>
        <w:rPr>
          <w:rFonts w:cs="Arial"/>
          <w:iCs/>
          <w:szCs w:val="22"/>
          <w:rtl/>
          <w:lang w:bidi="he-IL"/>
        </w:rPr>
      </w:pPr>
      <w:r w:rsidRPr="009B2A6E">
        <w:rPr>
          <w:rFonts w:cs="Arial"/>
          <w:iCs/>
          <w:szCs w:val="22"/>
        </w:rPr>
        <w:t xml:space="preserve">This </w:t>
      </w:r>
      <w:r w:rsidR="004464F3" w:rsidRPr="009B2A6E">
        <w:rPr>
          <w:rFonts w:cs="Arial"/>
          <w:iCs/>
          <w:szCs w:val="22"/>
        </w:rPr>
        <w:t>Project</w:t>
      </w:r>
      <w:r w:rsidRPr="009B2A6E">
        <w:rPr>
          <w:rFonts w:cs="Arial"/>
          <w:iCs/>
          <w:szCs w:val="22"/>
        </w:rPr>
        <w:t xml:space="preserve"> </w:t>
      </w:r>
      <w:r w:rsidR="00F53D09" w:rsidRPr="009B2A6E">
        <w:rPr>
          <w:rFonts w:cs="Arial"/>
          <w:iCs/>
          <w:szCs w:val="22"/>
        </w:rPr>
        <w:t xml:space="preserve">pursues the objectives of the </w:t>
      </w:r>
      <w:r w:rsidRPr="009B2A6E">
        <w:rPr>
          <w:rFonts w:cs="Arial"/>
          <w:iCs/>
          <w:szCs w:val="22"/>
        </w:rPr>
        <w:t xml:space="preserve">United Nations Development Assistance Framework (UNDAF 2016–2020), </w:t>
      </w:r>
      <w:r w:rsidR="00392380" w:rsidRPr="009B2A6E">
        <w:rPr>
          <w:rFonts w:cs="Arial"/>
          <w:iCs/>
          <w:szCs w:val="22"/>
        </w:rPr>
        <w:t xml:space="preserve">which is </w:t>
      </w:r>
      <w:r w:rsidRPr="009B2A6E">
        <w:rPr>
          <w:rFonts w:cs="Arial"/>
          <w:iCs/>
          <w:szCs w:val="22"/>
        </w:rPr>
        <w:t xml:space="preserve">prepared in alignment with GTP II </w:t>
      </w:r>
      <w:r w:rsidR="00392380" w:rsidRPr="009B2A6E">
        <w:rPr>
          <w:rFonts w:cs="Arial"/>
          <w:iCs/>
          <w:szCs w:val="22"/>
        </w:rPr>
        <w:t xml:space="preserve">and seeks to target UNDP’s </w:t>
      </w:r>
      <w:r w:rsidRPr="009B2A6E">
        <w:rPr>
          <w:rFonts w:cs="Arial"/>
          <w:iCs/>
          <w:szCs w:val="22"/>
        </w:rPr>
        <w:t xml:space="preserve">support to economic sectors deemed vital. The </w:t>
      </w:r>
      <w:r w:rsidR="004464F3" w:rsidRPr="009B2A6E">
        <w:rPr>
          <w:rFonts w:cs="Arial"/>
          <w:iCs/>
          <w:szCs w:val="22"/>
        </w:rPr>
        <w:t>Project</w:t>
      </w:r>
      <w:r w:rsidRPr="009B2A6E">
        <w:rPr>
          <w:rFonts w:cs="Arial"/>
          <w:iCs/>
          <w:szCs w:val="22"/>
        </w:rPr>
        <w:t xml:space="preserve"> </w:t>
      </w:r>
      <w:r w:rsidR="00F53D09" w:rsidRPr="009B2A6E">
        <w:rPr>
          <w:rFonts w:cs="Arial"/>
          <w:iCs/>
          <w:szCs w:val="22"/>
        </w:rPr>
        <w:t xml:space="preserve">directly </w:t>
      </w:r>
      <w:r w:rsidRPr="009B2A6E">
        <w:rPr>
          <w:rFonts w:cs="Arial"/>
          <w:iCs/>
          <w:szCs w:val="22"/>
        </w:rPr>
        <w:t xml:space="preserve">responds to </w:t>
      </w:r>
      <w:r w:rsidR="00392380" w:rsidRPr="009B2A6E">
        <w:rPr>
          <w:rFonts w:cs="Arial"/>
          <w:iCs/>
          <w:szCs w:val="22"/>
        </w:rPr>
        <w:t xml:space="preserve">UNDAF’s </w:t>
      </w:r>
      <w:r w:rsidRPr="009B2A6E">
        <w:rPr>
          <w:rFonts w:cs="Arial"/>
          <w:iCs/>
          <w:szCs w:val="22"/>
        </w:rPr>
        <w:t xml:space="preserve">Pillar 1: Inclusive growth and structural transformation and contributes to </w:t>
      </w:r>
      <w:r w:rsidR="004464F3" w:rsidRPr="009B2A6E">
        <w:rPr>
          <w:rFonts w:cs="Arial"/>
          <w:iCs/>
          <w:szCs w:val="22"/>
        </w:rPr>
        <w:t>O</w:t>
      </w:r>
      <w:r w:rsidRPr="009B2A6E">
        <w:rPr>
          <w:rFonts w:cs="Arial"/>
          <w:iCs/>
          <w:szCs w:val="22"/>
        </w:rPr>
        <w:t xml:space="preserve">utcome 2: </w:t>
      </w:r>
      <w:r w:rsidR="007D220D" w:rsidRPr="009B2A6E">
        <w:rPr>
          <w:rFonts w:cs="Arial"/>
          <w:iCs/>
          <w:szCs w:val="22"/>
          <w:lang w:val="en-US"/>
        </w:rPr>
        <w:t>“</w:t>
      </w:r>
      <w:r w:rsidRPr="009B2A6E">
        <w:rPr>
          <w:rFonts w:cs="Arial"/>
          <w:iCs/>
          <w:szCs w:val="22"/>
        </w:rPr>
        <w:t>By 2020 private-sector driven manufacturing and service industry sector growth is inclusive, sustainable, competitive and job rich.</w:t>
      </w:r>
      <w:r w:rsidR="007D220D" w:rsidRPr="009B2A6E">
        <w:rPr>
          <w:rFonts w:cs="Arial"/>
          <w:iCs/>
          <w:szCs w:val="22"/>
        </w:rPr>
        <w:t>”</w:t>
      </w:r>
      <w:r w:rsidR="009345E7">
        <w:rPr>
          <w:rFonts w:cs="Arial"/>
          <w:iCs/>
          <w:szCs w:val="22"/>
        </w:rPr>
        <w:t xml:space="preserve"> UNDAF will be replaced by United Nations Development Corporation Framework from 2021.</w:t>
      </w:r>
    </w:p>
    <w:p w14:paraId="6006F644" w14:textId="1955292B" w:rsidR="00D44F0F" w:rsidRDefault="00947322" w:rsidP="006E2534">
      <w:pPr>
        <w:spacing w:before="160" w:after="0" w:line="24" w:lineRule="atLeast"/>
        <w:rPr>
          <w:rFonts w:cs="Arial"/>
          <w:iCs/>
          <w:szCs w:val="22"/>
        </w:rPr>
      </w:pPr>
      <w:r>
        <w:rPr>
          <w:rFonts w:cs="Arial"/>
          <w:iCs/>
          <w:szCs w:val="22"/>
        </w:rPr>
        <w:t xml:space="preserve">According to the vision outlined in the </w:t>
      </w:r>
      <w:r w:rsidR="00A1151E" w:rsidRPr="00A1151E">
        <w:rPr>
          <w:rFonts w:cs="Arial"/>
          <w:iCs/>
          <w:szCs w:val="22"/>
        </w:rPr>
        <w:t>“UNDP Strategic Plan, 2018-2021”</w:t>
      </w:r>
      <w:r>
        <w:rPr>
          <w:rFonts w:cs="Arial"/>
          <w:iCs/>
          <w:szCs w:val="22"/>
        </w:rPr>
        <w:t xml:space="preserve"> </w:t>
      </w:r>
      <w:r w:rsidR="00A1151E" w:rsidRPr="00A1151E">
        <w:rPr>
          <w:rFonts w:cs="Arial"/>
          <w:iCs/>
          <w:szCs w:val="22"/>
        </w:rPr>
        <w:t>(Strategic Plan)</w:t>
      </w:r>
      <w:r>
        <w:rPr>
          <w:rFonts w:cs="Arial"/>
          <w:iCs/>
          <w:szCs w:val="22"/>
        </w:rPr>
        <w:t>,</w:t>
      </w:r>
      <w:r w:rsidR="00A1151E" w:rsidRPr="00A1151E">
        <w:rPr>
          <w:rFonts w:cs="Arial"/>
          <w:iCs/>
          <w:szCs w:val="22"/>
        </w:rPr>
        <w:t xml:space="preserve"> UNDP</w:t>
      </w:r>
      <w:r>
        <w:rPr>
          <w:rFonts w:cs="Arial"/>
          <w:iCs/>
          <w:szCs w:val="22"/>
        </w:rPr>
        <w:t>’s global role</w:t>
      </w:r>
      <w:r w:rsidR="00A1151E" w:rsidRPr="00A1151E">
        <w:rPr>
          <w:rFonts w:cs="Arial"/>
          <w:iCs/>
          <w:szCs w:val="22"/>
        </w:rPr>
        <w:t xml:space="preserve"> is to support country-led efforts to achieve the 2030 Agenda.  The Strategic Plan </w:t>
      </w:r>
      <w:r>
        <w:rPr>
          <w:rFonts w:cs="Arial"/>
          <w:iCs/>
          <w:szCs w:val="22"/>
        </w:rPr>
        <w:t xml:space="preserve">aims </w:t>
      </w:r>
      <w:r w:rsidR="00A1151E" w:rsidRPr="00A1151E">
        <w:rPr>
          <w:rFonts w:cs="Arial"/>
          <w:iCs/>
          <w:szCs w:val="22"/>
        </w:rPr>
        <w:t xml:space="preserve">to help countries achieve sustainable development by eradicating poverty in all its forms and dimensions, accelerating structural transformations for sustainable development and building resilience to crises and shocks. The </w:t>
      </w:r>
      <w:r>
        <w:rPr>
          <w:rFonts w:cs="Arial"/>
          <w:iCs/>
          <w:szCs w:val="22"/>
        </w:rPr>
        <w:t xml:space="preserve">Innovation for Development </w:t>
      </w:r>
      <w:r w:rsidR="00A1151E" w:rsidRPr="00A1151E">
        <w:rPr>
          <w:rFonts w:cs="Arial"/>
          <w:iCs/>
          <w:szCs w:val="22"/>
        </w:rPr>
        <w:t xml:space="preserve">project aims to address 2 sets of development challenges mentioned in </w:t>
      </w:r>
      <w:r w:rsidR="00B118A5">
        <w:rPr>
          <w:rFonts w:cs="Arial"/>
          <w:iCs/>
          <w:szCs w:val="22"/>
        </w:rPr>
        <w:t xml:space="preserve">the </w:t>
      </w:r>
      <w:r w:rsidR="00A1151E" w:rsidRPr="00A1151E">
        <w:rPr>
          <w:rFonts w:cs="Arial"/>
          <w:iCs/>
          <w:szCs w:val="22"/>
        </w:rPr>
        <w:t>Strategic Plan</w:t>
      </w:r>
      <w:r w:rsidR="003F6A02">
        <w:rPr>
          <w:rFonts w:cs="Arial"/>
          <w:iCs/>
          <w:szCs w:val="22"/>
        </w:rPr>
        <w:t>—</w:t>
      </w:r>
      <w:r w:rsidR="00A1151E" w:rsidRPr="00A1151E">
        <w:rPr>
          <w:rFonts w:cs="Arial"/>
          <w:iCs/>
          <w:szCs w:val="22"/>
        </w:rPr>
        <w:t>“Eradicate poverty in all its forms and dimensions” and “Accelerate structural transformations for sustainable development”</w:t>
      </w:r>
      <w:r w:rsidR="00B118A5">
        <w:rPr>
          <w:rFonts w:cs="Arial"/>
          <w:iCs/>
          <w:szCs w:val="22"/>
        </w:rPr>
        <w:t>.</w:t>
      </w:r>
      <w:r w:rsidR="00A1151E" w:rsidRPr="00A1151E">
        <w:rPr>
          <w:rFonts w:cs="Arial"/>
          <w:iCs/>
          <w:szCs w:val="22"/>
        </w:rPr>
        <w:t xml:space="preserve"> </w:t>
      </w:r>
      <w:r w:rsidR="00B118A5">
        <w:rPr>
          <w:rFonts w:cs="Arial"/>
          <w:iCs/>
          <w:szCs w:val="22"/>
        </w:rPr>
        <w:t xml:space="preserve">This will be done </w:t>
      </w:r>
      <w:r w:rsidR="00A1151E" w:rsidRPr="00A1151E">
        <w:rPr>
          <w:rFonts w:cs="Arial"/>
          <w:iCs/>
          <w:szCs w:val="22"/>
        </w:rPr>
        <w:t>through UNDP’s signature solution</w:t>
      </w:r>
      <w:r w:rsidR="00B118A5">
        <w:rPr>
          <w:rFonts w:cs="Arial"/>
          <w:iCs/>
          <w:szCs w:val="22"/>
        </w:rPr>
        <w:t>s</w:t>
      </w:r>
      <w:r w:rsidR="00A1151E" w:rsidRPr="00A1151E">
        <w:rPr>
          <w:rFonts w:cs="Arial"/>
          <w:iCs/>
          <w:szCs w:val="22"/>
        </w:rPr>
        <w:t xml:space="preserve"> </w:t>
      </w:r>
      <w:r w:rsidR="00B118A5">
        <w:rPr>
          <w:rFonts w:cs="Arial"/>
          <w:iCs/>
          <w:szCs w:val="22"/>
        </w:rPr>
        <w:t>(</w:t>
      </w:r>
      <w:r w:rsidR="00A1151E" w:rsidRPr="00A1151E">
        <w:rPr>
          <w:rFonts w:cs="Arial"/>
          <w:iCs/>
          <w:szCs w:val="22"/>
        </w:rPr>
        <w:t>1</w:t>
      </w:r>
      <w:r w:rsidR="00B118A5">
        <w:rPr>
          <w:rFonts w:cs="Arial"/>
          <w:iCs/>
          <w:szCs w:val="22"/>
        </w:rPr>
        <w:t>)</w:t>
      </w:r>
      <w:r w:rsidR="00A1151E" w:rsidRPr="00A1151E">
        <w:rPr>
          <w:rFonts w:cs="Arial"/>
          <w:iCs/>
          <w:szCs w:val="22"/>
        </w:rPr>
        <w:t xml:space="preserve"> “Keeping people out of poverty</w:t>
      </w:r>
      <w:r w:rsidR="00B118A5">
        <w:rPr>
          <w:rFonts w:cs="Arial"/>
          <w:iCs/>
          <w:szCs w:val="22"/>
        </w:rPr>
        <w:t>,</w:t>
      </w:r>
      <w:r w:rsidR="00A1151E" w:rsidRPr="00A1151E">
        <w:rPr>
          <w:rFonts w:cs="Arial"/>
          <w:iCs/>
          <w:szCs w:val="22"/>
        </w:rPr>
        <w:t xml:space="preserve">” </w:t>
      </w:r>
      <w:r w:rsidR="00B118A5">
        <w:rPr>
          <w:rFonts w:cs="Arial"/>
          <w:iCs/>
          <w:szCs w:val="22"/>
        </w:rPr>
        <w:t>a</w:t>
      </w:r>
      <w:r w:rsidR="00B118A5" w:rsidRPr="00A1151E">
        <w:rPr>
          <w:rFonts w:cs="Arial"/>
          <w:iCs/>
          <w:szCs w:val="22"/>
        </w:rPr>
        <w:t xml:space="preserve">nd </w:t>
      </w:r>
      <w:r w:rsidR="00B118A5">
        <w:rPr>
          <w:rFonts w:cs="Arial"/>
          <w:iCs/>
          <w:szCs w:val="22"/>
        </w:rPr>
        <w:t>(</w:t>
      </w:r>
      <w:r w:rsidR="00A1151E" w:rsidRPr="00A1151E">
        <w:rPr>
          <w:rFonts w:cs="Arial"/>
          <w:iCs/>
          <w:szCs w:val="22"/>
        </w:rPr>
        <w:t>6</w:t>
      </w:r>
      <w:r w:rsidR="00B118A5">
        <w:rPr>
          <w:rFonts w:cs="Arial"/>
          <w:iCs/>
          <w:szCs w:val="22"/>
        </w:rPr>
        <w:t>)</w:t>
      </w:r>
      <w:r w:rsidR="00A1151E" w:rsidRPr="00A1151E">
        <w:rPr>
          <w:rFonts w:cs="Arial"/>
          <w:iCs/>
          <w:szCs w:val="22"/>
        </w:rPr>
        <w:t xml:space="preserve"> “Strengthen gender equality and the empowerment of women and girls.”</w:t>
      </w:r>
      <w:r w:rsidR="00D44F0F">
        <w:rPr>
          <w:rFonts w:cs="Arial"/>
          <w:iCs/>
          <w:szCs w:val="22"/>
        </w:rPr>
        <w:t xml:space="preserve"> </w:t>
      </w:r>
    </w:p>
    <w:p w14:paraId="06226699" w14:textId="7319121D" w:rsidR="00455F1D" w:rsidRDefault="00D44F0F" w:rsidP="00A1151E">
      <w:pPr>
        <w:spacing w:before="160" w:after="0" w:line="24" w:lineRule="atLeast"/>
        <w:rPr>
          <w:rFonts w:cs="Arial"/>
          <w:iCs/>
          <w:szCs w:val="22"/>
        </w:rPr>
      </w:pPr>
      <w:r>
        <w:rPr>
          <w:rFonts w:cs="Arial"/>
          <w:iCs/>
          <w:szCs w:val="22"/>
        </w:rPr>
        <w:t>U</w:t>
      </w:r>
      <w:r w:rsidR="00183A59">
        <w:rPr>
          <w:rFonts w:cs="Arial"/>
          <w:iCs/>
          <w:szCs w:val="22"/>
        </w:rPr>
        <w:t>ND</w:t>
      </w:r>
      <w:r>
        <w:rPr>
          <w:rFonts w:cs="Arial"/>
          <w:iCs/>
          <w:szCs w:val="22"/>
        </w:rPr>
        <w:t>P</w:t>
      </w:r>
      <w:r w:rsidR="00183A59">
        <w:rPr>
          <w:rFonts w:cs="Arial"/>
          <w:iCs/>
          <w:szCs w:val="22"/>
        </w:rPr>
        <w:t xml:space="preserve"> Ethiopia Country Programme Document is informed by UNDP Strategic Plan</w:t>
      </w:r>
      <w:r w:rsidR="00B22517" w:rsidRPr="00B22517">
        <w:t xml:space="preserve"> </w:t>
      </w:r>
      <w:r w:rsidR="00B22517">
        <w:t>an</w:t>
      </w:r>
      <w:r w:rsidR="00B22517" w:rsidRPr="00B22517">
        <w:rPr>
          <w:rFonts w:cs="Arial"/>
          <w:iCs/>
          <w:szCs w:val="22"/>
        </w:rPr>
        <w:t>d is closely aligned to the national development priorities</w:t>
      </w:r>
      <w:r w:rsidR="00183A59">
        <w:rPr>
          <w:rFonts w:cs="Arial"/>
          <w:iCs/>
          <w:szCs w:val="22"/>
        </w:rPr>
        <w:t xml:space="preserve">. </w:t>
      </w:r>
      <w:r w:rsidR="006E2534">
        <w:rPr>
          <w:rFonts w:cs="Arial"/>
          <w:iCs/>
          <w:szCs w:val="22"/>
        </w:rPr>
        <w:t xml:space="preserve">This project </w:t>
      </w:r>
      <w:r w:rsidR="009617AC">
        <w:rPr>
          <w:rFonts w:cs="Arial"/>
          <w:iCs/>
          <w:szCs w:val="22"/>
        </w:rPr>
        <w:t xml:space="preserve">responds </w:t>
      </w:r>
      <w:r w:rsidR="006E2534">
        <w:rPr>
          <w:rFonts w:cs="Arial"/>
          <w:iCs/>
          <w:szCs w:val="22"/>
        </w:rPr>
        <w:t>to CPD outcome:</w:t>
      </w:r>
      <w:r w:rsidR="006E2534" w:rsidRPr="006E2534">
        <w:rPr>
          <w:rFonts w:cs="Arial"/>
          <w:iCs/>
          <w:szCs w:val="22"/>
        </w:rPr>
        <w:t xml:space="preserve"> </w:t>
      </w:r>
      <w:r w:rsidR="006E2534">
        <w:rPr>
          <w:rFonts w:cs="Arial"/>
          <w:iCs/>
          <w:szCs w:val="22"/>
        </w:rPr>
        <w:t>“</w:t>
      </w:r>
      <w:r w:rsidR="006E2534" w:rsidRPr="006E2534">
        <w:rPr>
          <w:rFonts w:cs="Arial"/>
          <w:iCs/>
          <w:szCs w:val="22"/>
        </w:rPr>
        <w:t>By 2025, all people in Ethiopia benefit from an inclusive, resilient and sustainable economy.</w:t>
      </w:r>
      <w:r w:rsidR="006E2534">
        <w:rPr>
          <w:rFonts w:cs="Arial"/>
          <w:iCs/>
          <w:szCs w:val="22"/>
        </w:rPr>
        <w:t xml:space="preserve">” </w:t>
      </w:r>
    </w:p>
    <w:p w14:paraId="11957FDB" w14:textId="77777777" w:rsidR="00ED5C72" w:rsidRDefault="00ED5C72" w:rsidP="00A1151E">
      <w:pPr>
        <w:spacing w:before="160" w:after="0" w:line="24" w:lineRule="atLeast"/>
        <w:rPr>
          <w:rFonts w:cs="Arial"/>
          <w:iCs/>
          <w:szCs w:val="22"/>
        </w:rPr>
      </w:pPr>
    </w:p>
    <w:p w14:paraId="2F56B91F" w14:textId="77777777" w:rsidR="00BE0798" w:rsidRPr="00E74F5C" w:rsidRDefault="00F878CF" w:rsidP="00504133">
      <w:pPr>
        <w:jc w:val="center"/>
        <w:rPr>
          <w:b/>
          <w:bCs/>
          <w:i/>
          <w:iCs/>
          <w:sz w:val="24"/>
          <w:szCs w:val="28"/>
          <w:u w:val="single"/>
        </w:rPr>
      </w:pPr>
      <w:r w:rsidRPr="00E74F5C">
        <w:rPr>
          <w:b/>
          <w:bCs/>
          <w:i/>
          <w:iCs/>
          <w:sz w:val="24"/>
          <w:szCs w:val="28"/>
          <w:u w:val="single"/>
        </w:rPr>
        <w:lastRenderedPageBreak/>
        <w:t>2</w:t>
      </w:r>
      <w:r w:rsidR="00BE0798" w:rsidRPr="00E74F5C">
        <w:rPr>
          <w:b/>
          <w:bCs/>
          <w:i/>
          <w:iCs/>
          <w:sz w:val="24"/>
          <w:szCs w:val="28"/>
          <w:u w:val="single"/>
        </w:rPr>
        <w:t xml:space="preserve">. </w:t>
      </w:r>
      <w:r w:rsidR="00963F6A" w:rsidRPr="00E74F5C">
        <w:rPr>
          <w:b/>
          <w:bCs/>
          <w:i/>
          <w:iCs/>
          <w:sz w:val="24"/>
          <w:szCs w:val="28"/>
          <w:u w:val="single"/>
        </w:rPr>
        <w:t>Innovation for Development Project</w:t>
      </w:r>
      <w:r w:rsidR="008C61A1" w:rsidRPr="00E74F5C">
        <w:rPr>
          <w:b/>
          <w:bCs/>
          <w:i/>
          <w:iCs/>
          <w:sz w:val="24"/>
          <w:szCs w:val="28"/>
          <w:u w:val="single"/>
        </w:rPr>
        <w:t xml:space="preserve"> Struc</w:t>
      </w:r>
      <w:r w:rsidR="004A7535" w:rsidRPr="00E74F5C">
        <w:rPr>
          <w:b/>
          <w:bCs/>
          <w:i/>
          <w:iCs/>
          <w:sz w:val="24"/>
          <w:szCs w:val="28"/>
          <w:u w:val="single"/>
        </w:rPr>
        <w:t>t</w:t>
      </w:r>
      <w:r w:rsidR="008C61A1" w:rsidRPr="00E74F5C">
        <w:rPr>
          <w:b/>
          <w:bCs/>
          <w:i/>
          <w:iCs/>
          <w:sz w:val="24"/>
          <w:szCs w:val="28"/>
          <w:u w:val="single"/>
        </w:rPr>
        <w:t>ure</w:t>
      </w:r>
      <w:r w:rsidR="00963F6A" w:rsidRPr="00E74F5C">
        <w:rPr>
          <w:b/>
          <w:bCs/>
          <w:i/>
          <w:iCs/>
          <w:sz w:val="24"/>
          <w:szCs w:val="28"/>
          <w:u w:val="single"/>
        </w:rPr>
        <w:t xml:space="preserve"> – </w:t>
      </w:r>
      <w:r w:rsidR="008C61A1" w:rsidRPr="00E74F5C">
        <w:rPr>
          <w:b/>
          <w:bCs/>
          <w:i/>
          <w:iCs/>
          <w:sz w:val="24"/>
          <w:szCs w:val="28"/>
          <w:u w:val="single"/>
        </w:rPr>
        <w:t>Outputs, Sub-Outputs and Activities</w:t>
      </w:r>
    </w:p>
    <w:p w14:paraId="2D089575" w14:textId="02BFC438" w:rsidR="007D220D" w:rsidRPr="009B2A6E" w:rsidRDefault="0095646B" w:rsidP="00F53D09">
      <w:pPr>
        <w:spacing w:before="160" w:after="0" w:line="24" w:lineRule="atLeast"/>
        <w:rPr>
          <w:rFonts w:cs="Arial"/>
          <w:iCs/>
          <w:szCs w:val="22"/>
        </w:rPr>
      </w:pPr>
      <w:r w:rsidRPr="009B2A6E">
        <w:rPr>
          <w:rFonts w:cs="Arial"/>
          <w:b/>
          <w:bCs/>
          <w:iCs/>
          <w:szCs w:val="22"/>
        </w:rPr>
        <w:t xml:space="preserve">The overall objective of the </w:t>
      </w:r>
      <w:r w:rsidR="004464F3" w:rsidRPr="009B2A6E">
        <w:rPr>
          <w:rFonts w:cs="Arial"/>
          <w:b/>
          <w:bCs/>
          <w:iCs/>
          <w:szCs w:val="22"/>
        </w:rPr>
        <w:t xml:space="preserve">Project </w:t>
      </w:r>
      <w:r w:rsidRPr="009B2A6E">
        <w:rPr>
          <w:rFonts w:cs="Arial"/>
          <w:b/>
          <w:bCs/>
          <w:iCs/>
          <w:szCs w:val="22"/>
        </w:rPr>
        <w:t xml:space="preserve">is to strengthen the innovation and entrepreneurship ecosystem in Ethiopia in order to enhance economic growth and productivity, and contribute to job creation, focusing on women and youth. </w:t>
      </w:r>
      <w:r w:rsidR="00F53D09" w:rsidRPr="009B2A6E">
        <w:rPr>
          <w:rFonts w:cs="Arial"/>
          <w:iCs/>
          <w:szCs w:val="22"/>
        </w:rPr>
        <w:t>T</w:t>
      </w:r>
      <w:r w:rsidRPr="009B2A6E">
        <w:rPr>
          <w:rFonts w:cs="Arial"/>
          <w:iCs/>
          <w:szCs w:val="22"/>
        </w:rPr>
        <w:t xml:space="preserve">o achieve the project objective, and address the identified barriers, the project’s intervention </w:t>
      </w:r>
      <w:r w:rsidR="007D220D" w:rsidRPr="009B2A6E">
        <w:rPr>
          <w:rFonts w:cs="Arial"/>
          <w:iCs/>
          <w:szCs w:val="22"/>
        </w:rPr>
        <w:t xml:space="preserve">pursues </w:t>
      </w:r>
      <w:r w:rsidR="00370149">
        <w:rPr>
          <w:rFonts w:cs="Arial" w:hint="eastAsia"/>
          <w:iCs/>
          <w:szCs w:val="22"/>
          <w:lang w:eastAsia="ja-JP"/>
        </w:rPr>
        <w:t>s</w:t>
      </w:r>
      <w:r w:rsidR="00370149">
        <w:rPr>
          <w:rFonts w:cs="Arial"/>
          <w:iCs/>
          <w:szCs w:val="22"/>
          <w:lang w:eastAsia="ja-JP"/>
        </w:rPr>
        <w:t>ix</w:t>
      </w:r>
      <w:r w:rsidR="007D220D" w:rsidRPr="009B2A6E">
        <w:rPr>
          <w:rFonts w:cs="Arial"/>
          <w:iCs/>
          <w:szCs w:val="22"/>
        </w:rPr>
        <w:t xml:space="preserve"> major out</w:t>
      </w:r>
      <w:r w:rsidR="003B732F">
        <w:rPr>
          <w:rFonts w:cs="Arial"/>
          <w:iCs/>
          <w:szCs w:val="22"/>
        </w:rPr>
        <w:t>puts</w:t>
      </w:r>
      <w:r w:rsidR="007D220D" w:rsidRPr="009B2A6E">
        <w:rPr>
          <w:rFonts w:cs="Arial"/>
          <w:iCs/>
          <w:szCs w:val="22"/>
        </w:rPr>
        <w:t xml:space="preserve">: </w:t>
      </w:r>
    </w:p>
    <w:p w14:paraId="3D5A7003" w14:textId="52DA5591" w:rsidR="007D220D" w:rsidRPr="009B2A6E" w:rsidRDefault="00126149" w:rsidP="004818CF">
      <w:pPr>
        <w:numPr>
          <w:ilvl w:val="0"/>
          <w:numId w:val="7"/>
        </w:numPr>
        <w:spacing w:before="160" w:after="0" w:line="24" w:lineRule="atLeast"/>
        <w:rPr>
          <w:rFonts w:cs="Arial"/>
          <w:iCs/>
          <w:szCs w:val="22"/>
        </w:rPr>
      </w:pPr>
      <w:r>
        <w:rPr>
          <w:rFonts w:cs="Arial"/>
          <w:iCs/>
          <w:szCs w:val="22"/>
        </w:rPr>
        <w:t>Output</w:t>
      </w:r>
      <w:r w:rsidR="007D220D" w:rsidRPr="009B2A6E">
        <w:rPr>
          <w:rFonts w:cs="Arial"/>
          <w:iCs/>
          <w:szCs w:val="22"/>
        </w:rPr>
        <w:t xml:space="preserve"> 1</w:t>
      </w:r>
      <w:r w:rsidR="00AA670A">
        <w:rPr>
          <w:rFonts w:cs="Arial"/>
          <w:iCs/>
          <w:szCs w:val="22"/>
        </w:rPr>
        <w:t>.</w:t>
      </w:r>
      <w:r w:rsidR="007D220D" w:rsidRPr="009B2A6E">
        <w:rPr>
          <w:rFonts w:cs="Arial"/>
          <w:iCs/>
          <w:szCs w:val="22"/>
        </w:rPr>
        <w:t xml:space="preserve"> </w:t>
      </w:r>
      <w:r w:rsidR="00380C74" w:rsidRPr="00380C74">
        <w:rPr>
          <w:rFonts w:cs="Arial"/>
          <w:iCs/>
          <w:szCs w:val="22"/>
        </w:rPr>
        <w:t>Enabling policy environment for ICT based start-ups and SMEs to innovate is supported</w:t>
      </w:r>
      <w:r w:rsidR="00EF170F">
        <w:rPr>
          <w:rFonts w:cs="Arial"/>
          <w:iCs/>
          <w:szCs w:val="22"/>
        </w:rPr>
        <w:t>;</w:t>
      </w:r>
      <w:r w:rsidR="007D7C2B">
        <w:rPr>
          <w:rFonts w:cs="Arial"/>
          <w:iCs/>
          <w:szCs w:val="22"/>
        </w:rPr>
        <w:t xml:space="preserve"> </w:t>
      </w:r>
    </w:p>
    <w:p w14:paraId="5187FA02" w14:textId="21F07450" w:rsidR="007D220D" w:rsidRDefault="00126149" w:rsidP="004818CF">
      <w:pPr>
        <w:numPr>
          <w:ilvl w:val="0"/>
          <w:numId w:val="7"/>
        </w:numPr>
        <w:spacing w:before="160" w:after="0" w:line="24" w:lineRule="atLeast"/>
        <w:rPr>
          <w:rFonts w:cs="Arial"/>
          <w:iCs/>
          <w:szCs w:val="22"/>
        </w:rPr>
      </w:pPr>
      <w:r>
        <w:rPr>
          <w:rFonts w:cs="Arial"/>
          <w:iCs/>
          <w:szCs w:val="22"/>
        </w:rPr>
        <w:t xml:space="preserve">Output </w:t>
      </w:r>
      <w:r w:rsidR="007D220D" w:rsidRPr="009B2A6E">
        <w:rPr>
          <w:rFonts w:cs="Arial"/>
          <w:iCs/>
          <w:szCs w:val="22"/>
        </w:rPr>
        <w:t>2</w:t>
      </w:r>
      <w:r w:rsidR="00AA670A">
        <w:rPr>
          <w:rFonts w:cs="Arial"/>
          <w:iCs/>
          <w:szCs w:val="22"/>
        </w:rPr>
        <w:t>.</w:t>
      </w:r>
      <w:r w:rsidR="007D220D" w:rsidRPr="009B2A6E">
        <w:rPr>
          <w:rFonts w:cs="Arial"/>
          <w:iCs/>
          <w:szCs w:val="22"/>
        </w:rPr>
        <w:t xml:space="preserve"> </w:t>
      </w:r>
      <w:r w:rsidR="00966592" w:rsidRPr="00966592">
        <w:rPr>
          <w:rFonts w:cs="Arial"/>
          <w:iCs/>
          <w:szCs w:val="22"/>
        </w:rPr>
        <w:t>Institutional coordination among innovation ecosystem actors is facilitated</w:t>
      </w:r>
      <w:r w:rsidR="00EF170F">
        <w:rPr>
          <w:rFonts w:cs="Arial"/>
          <w:iCs/>
          <w:szCs w:val="22"/>
        </w:rPr>
        <w:t>;</w:t>
      </w:r>
    </w:p>
    <w:p w14:paraId="31568F05" w14:textId="2BC9F61C" w:rsidR="003F07A9" w:rsidRPr="009B2A6E" w:rsidRDefault="003F07A9" w:rsidP="003F07A9">
      <w:pPr>
        <w:numPr>
          <w:ilvl w:val="0"/>
          <w:numId w:val="7"/>
        </w:numPr>
        <w:spacing w:before="160" w:after="0" w:line="24" w:lineRule="atLeast"/>
        <w:rPr>
          <w:rFonts w:cs="Arial"/>
          <w:iCs/>
          <w:szCs w:val="22"/>
        </w:rPr>
      </w:pPr>
      <w:r>
        <w:rPr>
          <w:rFonts w:cs="Arial"/>
          <w:iCs/>
          <w:szCs w:val="22"/>
        </w:rPr>
        <w:t>Output 3</w:t>
      </w:r>
      <w:r w:rsidR="00AA670A">
        <w:rPr>
          <w:rFonts w:cs="Arial"/>
          <w:iCs/>
          <w:szCs w:val="22"/>
        </w:rPr>
        <w:t>.</w:t>
      </w:r>
      <w:r w:rsidRPr="009B2A6E">
        <w:rPr>
          <w:rFonts w:cs="Arial"/>
          <w:iCs/>
          <w:szCs w:val="22"/>
        </w:rPr>
        <w:t xml:space="preserve"> </w:t>
      </w:r>
      <w:r w:rsidR="00176822" w:rsidRPr="00176822">
        <w:rPr>
          <w:rFonts w:cs="Arial"/>
          <w:iCs/>
          <w:szCs w:val="22"/>
        </w:rPr>
        <w:t xml:space="preserve">Capacity of SMEs and start-ups </w:t>
      </w:r>
      <w:r w:rsidR="00FC0C38">
        <w:rPr>
          <w:rFonts w:cs="Arial"/>
          <w:iCs/>
          <w:szCs w:val="22"/>
        </w:rPr>
        <w:t>for entrepreneurship and</w:t>
      </w:r>
      <w:r w:rsidR="00176822" w:rsidRPr="00176822">
        <w:rPr>
          <w:rFonts w:cs="Arial"/>
          <w:iCs/>
          <w:szCs w:val="22"/>
        </w:rPr>
        <w:t xml:space="preserve"> innovat</w:t>
      </w:r>
      <w:r w:rsidR="00FC0C38">
        <w:rPr>
          <w:rFonts w:cs="Arial"/>
          <w:iCs/>
          <w:szCs w:val="22"/>
        </w:rPr>
        <w:t>ion</w:t>
      </w:r>
      <w:r w:rsidR="00176822" w:rsidRPr="00176822">
        <w:rPr>
          <w:rFonts w:cs="Arial"/>
          <w:iCs/>
          <w:szCs w:val="22"/>
        </w:rPr>
        <w:t xml:space="preserve"> is strengthened</w:t>
      </w:r>
      <w:r w:rsidR="00EF170F">
        <w:rPr>
          <w:rFonts w:cs="Arial"/>
          <w:iCs/>
          <w:szCs w:val="22"/>
        </w:rPr>
        <w:t>;</w:t>
      </w:r>
    </w:p>
    <w:p w14:paraId="459AA390" w14:textId="2E9C524E" w:rsidR="003F07A9" w:rsidRPr="009B2A6E" w:rsidRDefault="003F07A9" w:rsidP="003F07A9">
      <w:pPr>
        <w:numPr>
          <w:ilvl w:val="0"/>
          <w:numId w:val="7"/>
        </w:numPr>
        <w:spacing w:before="160" w:after="0" w:line="24" w:lineRule="atLeast"/>
        <w:rPr>
          <w:rFonts w:cs="Arial"/>
          <w:iCs/>
          <w:szCs w:val="22"/>
        </w:rPr>
      </w:pPr>
      <w:r>
        <w:rPr>
          <w:rFonts w:cs="Arial"/>
          <w:iCs/>
          <w:szCs w:val="22"/>
        </w:rPr>
        <w:t>Output 4</w:t>
      </w:r>
      <w:r w:rsidR="00AA670A">
        <w:rPr>
          <w:rFonts w:cs="Arial"/>
          <w:iCs/>
          <w:szCs w:val="22"/>
        </w:rPr>
        <w:t>.</w:t>
      </w:r>
      <w:r w:rsidRPr="009B2A6E">
        <w:rPr>
          <w:rFonts w:cs="Arial"/>
          <w:iCs/>
          <w:szCs w:val="22"/>
        </w:rPr>
        <w:t xml:space="preserve"> </w:t>
      </w:r>
      <w:r w:rsidR="00753369" w:rsidRPr="00753369">
        <w:rPr>
          <w:rFonts w:cs="Arial"/>
          <w:iCs/>
          <w:szCs w:val="22"/>
        </w:rPr>
        <w:t>Capacity of key institutions in the innovation and entrepreneurship ecosystem is strengthened</w:t>
      </w:r>
      <w:r w:rsidR="00EF170F">
        <w:rPr>
          <w:rFonts w:cs="Arial"/>
          <w:iCs/>
          <w:szCs w:val="22"/>
        </w:rPr>
        <w:t>;</w:t>
      </w:r>
    </w:p>
    <w:p w14:paraId="0AD3E05A" w14:textId="6F499F3B" w:rsidR="003F07A9" w:rsidRPr="009B2A6E" w:rsidRDefault="003F07A9" w:rsidP="003F07A9">
      <w:pPr>
        <w:numPr>
          <w:ilvl w:val="0"/>
          <w:numId w:val="7"/>
        </w:numPr>
        <w:spacing w:before="160" w:after="0" w:line="24" w:lineRule="atLeast"/>
        <w:rPr>
          <w:rFonts w:cs="Arial"/>
          <w:iCs/>
          <w:szCs w:val="22"/>
        </w:rPr>
      </w:pPr>
      <w:r>
        <w:rPr>
          <w:rFonts w:cs="Arial"/>
          <w:iCs/>
          <w:szCs w:val="22"/>
        </w:rPr>
        <w:t>Output 5</w:t>
      </w:r>
      <w:r w:rsidR="00AA670A">
        <w:rPr>
          <w:rFonts w:cs="Arial"/>
          <w:iCs/>
          <w:szCs w:val="22"/>
        </w:rPr>
        <w:t>.</w:t>
      </w:r>
      <w:r w:rsidRPr="009B2A6E">
        <w:rPr>
          <w:rFonts w:cs="Arial"/>
          <w:iCs/>
          <w:szCs w:val="22"/>
        </w:rPr>
        <w:t xml:space="preserve"> </w:t>
      </w:r>
      <w:r w:rsidR="00C60B57" w:rsidRPr="00C60B57">
        <w:rPr>
          <w:rFonts w:cs="Arial"/>
          <w:iCs/>
          <w:szCs w:val="22"/>
        </w:rPr>
        <w:t>Capacity to operate the Innovation Fund and Credit Guarantee Fund is enhanced</w:t>
      </w:r>
      <w:r w:rsidR="00EF170F">
        <w:rPr>
          <w:rFonts w:cs="Arial"/>
          <w:iCs/>
          <w:szCs w:val="22"/>
        </w:rPr>
        <w:t>;</w:t>
      </w:r>
    </w:p>
    <w:p w14:paraId="23E66003" w14:textId="578A5A90" w:rsidR="003F07A9" w:rsidRPr="00AA670A" w:rsidRDefault="003F07A9" w:rsidP="00AA670A">
      <w:pPr>
        <w:numPr>
          <w:ilvl w:val="0"/>
          <w:numId w:val="7"/>
        </w:numPr>
        <w:spacing w:before="160" w:after="0" w:line="24" w:lineRule="atLeast"/>
        <w:rPr>
          <w:rFonts w:cs="Arial"/>
          <w:iCs/>
          <w:szCs w:val="22"/>
        </w:rPr>
      </w:pPr>
      <w:r w:rsidRPr="00AA670A">
        <w:rPr>
          <w:rFonts w:cs="Arial"/>
          <w:iCs/>
          <w:szCs w:val="22"/>
        </w:rPr>
        <w:t>Output 6</w:t>
      </w:r>
      <w:r w:rsidR="00AA670A">
        <w:rPr>
          <w:rFonts w:cs="Arial"/>
          <w:iCs/>
          <w:szCs w:val="22"/>
        </w:rPr>
        <w:t>.</w:t>
      </w:r>
      <w:r w:rsidRPr="00AA670A">
        <w:rPr>
          <w:rFonts w:cs="Arial"/>
          <w:iCs/>
          <w:szCs w:val="22"/>
        </w:rPr>
        <w:t xml:space="preserve"> </w:t>
      </w:r>
      <w:r w:rsidR="00AA670A" w:rsidRPr="00AA670A">
        <w:rPr>
          <w:rFonts w:cs="Arial"/>
          <w:iCs/>
          <w:szCs w:val="22"/>
        </w:rPr>
        <w:t>Innovative financial mechanisms are made available to SMEs and start-ups</w:t>
      </w:r>
      <w:r w:rsidR="00EF170F">
        <w:rPr>
          <w:rFonts w:cs="Arial"/>
          <w:iCs/>
          <w:szCs w:val="22"/>
        </w:rPr>
        <w:t>.</w:t>
      </w:r>
    </w:p>
    <w:p w14:paraId="688EED2D" w14:textId="77777777" w:rsidR="004716D6" w:rsidRDefault="004716D6" w:rsidP="00A77D94">
      <w:pPr>
        <w:spacing w:before="160" w:after="0" w:line="24" w:lineRule="atLeast"/>
        <w:rPr>
          <w:rFonts w:cs="Arial"/>
          <w:iCs/>
          <w:szCs w:val="22"/>
        </w:rPr>
      </w:pPr>
    </w:p>
    <w:p w14:paraId="4E2DB801" w14:textId="55E88746" w:rsidR="00683D5C" w:rsidRDefault="007D7C2B" w:rsidP="00A77D94">
      <w:pPr>
        <w:spacing w:before="160" w:after="0" w:line="24" w:lineRule="atLeast"/>
        <w:rPr>
          <w:rFonts w:cs="Arial"/>
          <w:iCs/>
          <w:szCs w:val="22"/>
        </w:rPr>
      </w:pPr>
      <w:r>
        <w:rPr>
          <w:rFonts w:cs="Arial"/>
          <w:iCs/>
          <w:szCs w:val="22"/>
        </w:rPr>
        <w:t>The implementing partner of Output 1,2,4,5,6 is Ministry of Innovation and Technology. Jobs Creation Commission is the implementing partner of Output</w:t>
      </w:r>
      <w:r w:rsidR="00766B1C">
        <w:rPr>
          <w:rFonts w:cs="Arial"/>
          <w:iCs/>
          <w:szCs w:val="22"/>
        </w:rPr>
        <w:t xml:space="preserve"> </w:t>
      </w:r>
      <w:r>
        <w:rPr>
          <w:rFonts w:cs="Arial"/>
          <w:iCs/>
          <w:szCs w:val="22"/>
        </w:rPr>
        <w:t>3.</w:t>
      </w:r>
    </w:p>
    <w:p w14:paraId="4AF8E457" w14:textId="77777777" w:rsidR="00683D5C" w:rsidRPr="009B2A6E" w:rsidRDefault="00683D5C" w:rsidP="00A77D94">
      <w:pPr>
        <w:spacing w:before="160" w:after="0" w:line="24" w:lineRule="atLeast"/>
        <w:rPr>
          <w:rFonts w:cs="Arial"/>
          <w:iCs/>
          <w:szCs w:val="22"/>
        </w:rPr>
      </w:pPr>
    </w:p>
    <w:p w14:paraId="495CBF9D" w14:textId="79A233B3" w:rsidR="0048127D" w:rsidRPr="00504133" w:rsidRDefault="0048127D" w:rsidP="00504133">
      <w:pPr>
        <w:jc w:val="center"/>
        <w:rPr>
          <w:rStyle w:val="IntenseReference"/>
          <w:smallCaps w:val="0"/>
          <w:color w:val="auto"/>
          <w:spacing w:val="0"/>
          <w:u w:val="single"/>
        </w:rPr>
      </w:pPr>
      <w:bookmarkStart w:id="3" w:name="_Hlk38453500"/>
    </w:p>
    <w:p w14:paraId="062FB3FE" w14:textId="2B9900F2" w:rsidR="00805487" w:rsidRPr="00504133" w:rsidRDefault="00805487" w:rsidP="00504133">
      <w:pPr>
        <w:jc w:val="center"/>
        <w:rPr>
          <w:rStyle w:val="IntenseReference"/>
          <w:smallCaps w:val="0"/>
          <w:color w:val="auto"/>
          <w:spacing w:val="0"/>
          <w:u w:val="single"/>
        </w:rPr>
      </w:pPr>
      <w:r w:rsidRPr="00504133">
        <w:rPr>
          <w:rStyle w:val="IntenseReference"/>
          <w:smallCaps w:val="0"/>
          <w:color w:val="auto"/>
          <w:spacing w:val="0"/>
          <w:u w:val="single"/>
        </w:rPr>
        <w:t xml:space="preserve">Output 1. </w:t>
      </w:r>
      <w:r w:rsidR="00CF3644" w:rsidRPr="00504133">
        <w:rPr>
          <w:rStyle w:val="IntenseReference"/>
          <w:smallCaps w:val="0"/>
          <w:color w:val="auto"/>
          <w:spacing w:val="0"/>
          <w:u w:val="single"/>
        </w:rPr>
        <w:t>Enabling policy environment for ICT based start-up</w:t>
      </w:r>
      <w:r w:rsidR="00580AC6" w:rsidRPr="00504133">
        <w:rPr>
          <w:rStyle w:val="IntenseReference"/>
          <w:smallCaps w:val="0"/>
          <w:color w:val="auto"/>
          <w:spacing w:val="0"/>
          <w:u w:val="single"/>
        </w:rPr>
        <w:t>s</w:t>
      </w:r>
      <w:r w:rsidR="00CF3644" w:rsidRPr="00504133">
        <w:rPr>
          <w:rStyle w:val="IntenseReference"/>
          <w:smallCaps w:val="0"/>
          <w:color w:val="auto"/>
          <w:spacing w:val="0"/>
          <w:u w:val="single"/>
        </w:rPr>
        <w:t xml:space="preserve"> and SMEs</w:t>
      </w:r>
      <w:r w:rsidRPr="00504133">
        <w:rPr>
          <w:rStyle w:val="IntenseReference"/>
          <w:smallCaps w:val="0"/>
          <w:color w:val="auto"/>
          <w:spacing w:val="0"/>
          <w:u w:val="single"/>
        </w:rPr>
        <w:t xml:space="preserve"> </w:t>
      </w:r>
      <w:r w:rsidR="00963EA9" w:rsidRPr="00504133">
        <w:rPr>
          <w:rStyle w:val="IntenseReference"/>
          <w:smallCaps w:val="0"/>
          <w:color w:val="auto"/>
          <w:spacing w:val="0"/>
          <w:u w:val="single"/>
        </w:rPr>
        <w:t xml:space="preserve">to innovate </w:t>
      </w:r>
      <w:r w:rsidR="00CF3644" w:rsidRPr="00504133">
        <w:rPr>
          <w:rStyle w:val="IntenseReference"/>
          <w:smallCaps w:val="0"/>
          <w:color w:val="auto"/>
          <w:spacing w:val="0"/>
          <w:u w:val="single"/>
        </w:rPr>
        <w:t>is supported</w:t>
      </w:r>
    </w:p>
    <w:bookmarkEnd w:id="3"/>
    <w:p w14:paraId="6F18D576" w14:textId="77777777" w:rsidR="00F1383E" w:rsidRPr="009B2A6E" w:rsidRDefault="00F1383E" w:rsidP="00F1383E">
      <w:pPr>
        <w:spacing w:before="160" w:after="0" w:line="24" w:lineRule="atLeast"/>
        <w:rPr>
          <w:rFonts w:cs="Arial"/>
          <w:szCs w:val="22"/>
          <w:highlight w:val="yellow"/>
        </w:rPr>
      </w:pPr>
      <w:r w:rsidRPr="009B2A6E">
        <w:rPr>
          <w:rFonts w:cs="Arial"/>
          <w:b/>
          <w:bCs/>
          <w:szCs w:val="22"/>
        </w:rPr>
        <w:t>Economies with high rates of entrepreneurship and innovation offer a conducive environment to the start-up and expansion of businesses</w:t>
      </w:r>
      <w:r w:rsidRPr="009B2A6E">
        <w:rPr>
          <w:rFonts w:cs="Arial"/>
          <w:szCs w:val="22"/>
        </w:rPr>
        <w:t xml:space="preserve">. This includes streamlined procedures for </w:t>
      </w:r>
      <w:r w:rsidR="002F4036" w:rsidRPr="009B2A6E">
        <w:rPr>
          <w:rFonts w:cs="Arial"/>
          <w:szCs w:val="22"/>
        </w:rPr>
        <w:t>en</w:t>
      </w:r>
      <w:r w:rsidRPr="009B2A6E">
        <w:rPr>
          <w:rFonts w:cs="Arial"/>
          <w:szCs w:val="22"/>
        </w:rPr>
        <w:t>terprise establishment and operations, providing a stable and transparent regime that governs disclosure, licensing and registration procedures, and the protection of physical and intellectual property rights.</w:t>
      </w:r>
    </w:p>
    <w:p w14:paraId="26C206EE" w14:textId="77777777" w:rsidR="00F53D09" w:rsidRPr="00680A97" w:rsidRDefault="006B656E" w:rsidP="00F53D09">
      <w:pPr>
        <w:spacing w:before="160" w:after="0" w:line="24" w:lineRule="atLeast"/>
        <w:rPr>
          <w:rFonts w:cs="Arial"/>
          <w:szCs w:val="22"/>
        </w:rPr>
      </w:pPr>
      <w:r w:rsidRPr="009B2A6E">
        <w:rPr>
          <w:rFonts w:cs="Arial"/>
          <w:b/>
          <w:bCs/>
          <w:szCs w:val="22"/>
        </w:rPr>
        <w:t>Ethiopia is ranked 159 out of 190 economies in the World Bank’s Doing Business 2019 indicators, and its regulatory framework is notoriously complex and costly</w:t>
      </w:r>
      <w:r w:rsidRPr="009B2A6E">
        <w:rPr>
          <w:rFonts w:cs="Arial"/>
          <w:szCs w:val="22"/>
        </w:rPr>
        <w:t xml:space="preserve">. </w:t>
      </w:r>
      <w:r w:rsidR="00F53D09" w:rsidRPr="009B2A6E">
        <w:rPr>
          <w:rFonts w:cs="Arial"/>
          <w:szCs w:val="22"/>
        </w:rPr>
        <w:t xml:space="preserve">One </w:t>
      </w:r>
      <w:r w:rsidRPr="009B2A6E">
        <w:rPr>
          <w:rFonts w:cs="Arial"/>
          <w:szCs w:val="22"/>
        </w:rPr>
        <w:t>key challenge is the excessive use of licenses, compounded by the frequent use superfluous competence certification requirements. These create a substantial barrier to the start-up and expansion of businesses. The administrative burden for companies to exit in the case of failure, and the processes of tax administration and customs procedures are equally challenging for the private sector.</w:t>
      </w:r>
      <w:r w:rsidR="00F53D09" w:rsidRPr="009B2A6E">
        <w:rPr>
          <w:rFonts w:cs="Arial"/>
          <w:szCs w:val="22"/>
        </w:rPr>
        <w:t xml:space="preserve"> </w:t>
      </w:r>
    </w:p>
    <w:p w14:paraId="7C90A40F" w14:textId="77777777" w:rsidR="00233D7E" w:rsidRPr="009B2A6E" w:rsidRDefault="00233D7E" w:rsidP="00233D7E">
      <w:pPr>
        <w:spacing w:before="160" w:after="0" w:line="24" w:lineRule="atLeast"/>
        <w:rPr>
          <w:rFonts w:cs="Arial"/>
          <w:szCs w:val="22"/>
          <w:lang w:bidi="he-IL"/>
        </w:rPr>
      </w:pPr>
      <w:r w:rsidRPr="009B2A6E">
        <w:rPr>
          <w:rFonts w:cs="Arial"/>
          <w:b/>
          <w:bCs/>
          <w:szCs w:val="22"/>
          <w:lang w:bidi="he-IL"/>
        </w:rPr>
        <w:t>SMEs, which are often considered as the primary engine of national economic growth, experience the most significant difficulties in accessing credit in general, and innovation financing in particular.</w:t>
      </w:r>
      <w:r w:rsidRPr="009B2A6E">
        <w:rPr>
          <w:rFonts w:cs="Arial"/>
          <w:szCs w:val="22"/>
          <w:lang w:bidi="he-IL"/>
        </w:rPr>
        <w:t xml:space="preserve"> While micro-enterprises typically have access to small loans provided by micro-financing institutions and large enterprises can afford the requirements of commercial loans, SMEs face an inherent disadvantage. Lending interest rates are generally high—the minimum rate set by the National Bank of Ethiopia is 8%, but businesses usually report much higher rates for commercial loans, standing at nearly 12-15%. SMEs also face difficulties in fulfilling the collateral requirements of commercial banks. As a result, estimates suggest that only 16% of the private sector uses finance from banks for its activities, compared with Kenya where the comparable figure is 41%. This significantly constrains private sector investment, particularly by SMEs, and limits the ability of local firms to adapt new technologies, develop linkages with incoming foreign investors, and strengthen the capacity necessary to export successfully to overseas markets. </w:t>
      </w:r>
    </w:p>
    <w:p w14:paraId="53F2DE37" w14:textId="79A2A9BF" w:rsidR="00233D7E" w:rsidRPr="009B2A6E" w:rsidRDefault="00233D7E" w:rsidP="00233D7E">
      <w:pPr>
        <w:spacing w:before="160" w:after="0" w:line="24" w:lineRule="atLeast"/>
        <w:rPr>
          <w:rFonts w:cs="Arial"/>
          <w:szCs w:val="22"/>
          <w:lang w:bidi="he-IL"/>
        </w:rPr>
      </w:pPr>
      <w:r w:rsidRPr="009B2A6E">
        <w:rPr>
          <w:rFonts w:cs="Arial"/>
          <w:b/>
          <w:bCs/>
          <w:szCs w:val="22"/>
          <w:lang w:bidi="he-IL"/>
        </w:rPr>
        <w:t>Start-ups also face significant difficulties in accessing finance.</w:t>
      </w:r>
      <w:r w:rsidRPr="009B2A6E">
        <w:rPr>
          <w:rFonts w:cs="Arial"/>
          <w:szCs w:val="22"/>
          <w:lang w:bidi="he-IL"/>
        </w:rPr>
        <w:t xml:space="preserve"> Several incubators and accelerators are in place in the country, including </w:t>
      </w:r>
      <w:proofErr w:type="spellStart"/>
      <w:r w:rsidRPr="009B2A6E">
        <w:rPr>
          <w:rFonts w:cs="Arial"/>
          <w:szCs w:val="22"/>
          <w:lang w:bidi="he-IL"/>
        </w:rPr>
        <w:t>BlueMoon</w:t>
      </w:r>
      <w:proofErr w:type="spellEnd"/>
      <w:r w:rsidRPr="009B2A6E">
        <w:rPr>
          <w:rFonts w:cs="Arial"/>
          <w:szCs w:val="22"/>
          <w:lang w:bidi="he-IL"/>
        </w:rPr>
        <w:t xml:space="preserve">, </w:t>
      </w:r>
      <w:proofErr w:type="spellStart"/>
      <w:r w:rsidRPr="009B2A6E">
        <w:rPr>
          <w:rFonts w:cs="Arial"/>
          <w:szCs w:val="22"/>
          <w:lang w:bidi="he-IL"/>
        </w:rPr>
        <w:t>IceAddis</w:t>
      </w:r>
      <w:proofErr w:type="spellEnd"/>
      <w:r w:rsidRPr="009B2A6E">
        <w:rPr>
          <w:rFonts w:cs="Arial"/>
          <w:szCs w:val="22"/>
          <w:lang w:bidi="he-IL"/>
        </w:rPr>
        <w:t xml:space="preserve">, and </w:t>
      </w:r>
      <w:proofErr w:type="spellStart"/>
      <w:r w:rsidRPr="009B2A6E">
        <w:rPr>
          <w:rFonts w:cs="Arial"/>
          <w:szCs w:val="22"/>
          <w:lang w:bidi="he-IL"/>
        </w:rPr>
        <w:t>xHub</w:t>
      </w:r>
      <w:proofErr w:type="spellEnd"/>
      <w:r w:rsidRPr="009B2A6E">
        <w:rPr>
          <w:rFonts w:cs="Arial"/>
          <w:szCs w:val="22"/>
          <w:lang w:bidi="he-IL"/>
        </w:rPr>
        <w:t xml:space="preserve">, but funding opportunities as part of these accelerators are absent or limited. The presence of venture capital is also highly limited (reportedly there are only two VCs active in the country). Private equity investors </w:t>
      </w:r>
      <w:r w:rsidRPr="009B2A6E">
        <w:rPr>
          <w:rFonts w:cs="Arial"/>
          <w:szCs w:val="22"/>
          <w:lang w:bidi="he-IL"/>
        </w:rPr>
        <w:lastRenderedPageBreak/>
        <w:t xml:space="preserve">face difficulties investing in the country due to weak doing business environment and regulatory challenges related to foreign exchange and limitations of getting money out of the country. </w:t>
      </w:r>
      <w:proofErr w:type="spellStart"/>
      <w:r w:rsidRPr="009B2A6E">
        <w:rPr>
          <w:rFonts w:cs="Arial"/>
          <w:szCs w:val="22"/>
          <w:lang w:bidi="he-IL"/>
        </w:rPr>
        <w:t>M</w:t>
      </w:r>
      <w:r w:rsidR="00B329FD">
        <w:rPr>
          <w:rFonts w:cs="Arial"/>
          <w:szCs w:val="22"/>
          <w:lang w:bidi="he-IL"/>
        </w:rPr>
        <w:t>I</w:t>
      </w:r>
      <w:r w:rsidRPr="009B2A6E">
        <w:rPr>
          <w:rFonts w:cs="Arial"/>
          <w:szCs w:val="22"/>
          <w:lang w:bidi="he-IL"/>
        </w:rPr>
        <w:t>nT</w:t>
      </w:r>
      <w:proofErr w:type="spellEnd"/>
      <w:r w:rsidRPr="009B2A6E">
        <w:rPr>
          <w:rFonts w:cs="Arial"/>
          <w:szCs w:val="22"/>
          <w:lang w:bidi="he-IL"/>
        </w:rPr>
        <w:t>, the government entity in charge of start-ups, has been working on the establishment of an “Innovation Fund”, which would provide seed funding to a selected number of start-ups, but the Fund has not yet been launched.</w:t>
      </w:r>
    </w:p>
    <w:p w14:paraId="2743CD1B" w14:textId="77777777" w:rsidR="00580AC6" w:rsidRDefault="00580AC6" w:rsidP="00F53D09">
      <w:pPr>
        <w:spacing w:before="160" w:after="0" w:line="24" w:lineRule="atLeast"/>
        <w:rPr>
          <w:rFonts w:cs="Arial"/>
          <w:iCs/>
          <w:szCs w:val="22"/>
          <w:lang w:val="en-US"/>
        </w:rPr>
      </w:pPr>
      <w:r w:rsidRPr="00504133">
        <w:rPr>
          <w:rFonts w:cs="Arial"/>
          <w:b/>
          <w:bCs/>
          <w:iCs/>
          <w:szCs w:val="22"/>
          <w:lang w:val="en-US"/>
        </w:rPr>
        <w:t xml:space="preserve">Activities under this output </w:t>
      </w:r>
      <w:r w:rsidR="009C7200" w:rsidRPr="00504133">
        <w:rPr>
          <w:rFonts w:cs="Arial"/>
          <w:b/>
          <w:bCs/>
          <w:iCs/>
          <w:szCs w:val="22"/>
          <w:lang w:val="en-US"/>
        </w:rPr>
        <w:t xml:space="preserve">will be carried out in partnership with </w:t>
      </w:r>
      <w:r w:rsidR="008152DB" w:rsidRPr="00504133">
        <w:rPr>
          <w:rFonts w:cs="Arial"/>
          <w:b/>
          <w:bCs/>
          <w:iCs/>
          <w:szCs w:val="22"/>
          <w:lang w:val="en-US"/>
        </w:rPr>
        <w:t>the Korean International Cooperation Agency (</w:t>
      </w:r>
      <w:r w:rsidR="009C7200" w:rsidRPr="00504133">
        <w:rPr>
          <w:rFonts w:cs="Arial"/>
          <w:b/>
          <w:bCs/>
          <w:iCs/>
          <w:szCs w:val="22"/>
          <w:lang w:val="en-US"/>
        </w:rPr>
        <w:t>KOICA</w:t>
      </w:r>
      <w:r w:rsidR="008152DB" w:rsidRPr="00504133">
        <w:rPr>
          <w:rFonts w:cs="Arial"/>
          <w:b/>
          <w:bCs/>
          <w:iCs/>
          <w:szCs w:val="22"/>
          <w:lang w:val="en-US"/>
        </w:rPr>
        <w:t>)</w:t>
      </w:r>
      <w:r w:rsidR="009C7200" w:rsidRPr="00504133">
        <w:rPr>
          <w:rFonts w:cs="Arial"/>
          <w:b/>
          <w:bCs/>
          <w:iCs/>
          <w:szCs w:val="22"/>
          <w:lang w:val="en-US"/>
        </w:rPr>
        <w:t>,</w:t>
      </w:r>
      <w:r w:rsidR="009C7200" w:rsidRPr="009B2A6E">
        <w:rPr>
          <w:rFonts w:cs="Arial"/>
          <w:iCs/>
          <w:szCs w:val="22"/>
          <w:lang w:val="en-US"/>
        </w:rPr>
        <w:t xml:space="preserve"> and </w:t>
      </w:r>
      <w:r w:rsidRPr="009B2A6E">
        <w:rPr>
          <w:rFonts w:cs="Arial"/>
          <w:iCs/>
          <w:szCs w:val="22"/>
          <w:lang w:val="en-US"/>
        </w:rPr>
        <w:t xml:space="preserve">aim to enhance the institutional capacity of </w:t>
      </w:r>
      <w:proofErr w:type="spellStart"/>
      <w:r w:rsidRPr="009B2A6E">
        <w:rPr>
          <w:rFonts w:cs="Arial"/>
          <w:iCs/>
          <w:szCs w:val="22"/>
          <w:lang w:val="en-US"/>
        </w:rPr>
        <w:t>MInT</w:t>
      </w:r>
      <w:proofErr w:type="spellEnd"/>
      <w:r w:rsidRPr="009B2A6E">
        <w:rPr>
          <w:rFonts w:cs="Arial"/>
          <w:iCs/>
          <w:szCs w:val="22"/>
          <w:lang w:val="en-US"/>
        </w:rPr>
        <w:t xml:space="preserve"> </w:t>
      </w:r>
      <w:r w:rsidR="009C7200" w:rsidRPr="009B2A6E">
        <w:rPr>
          <w:rFonts w:cs="Arial"/>
          <w:iCs/>
          <w:szCs w:val="22"/>
          <w:lang w:val="en-US"/>
        </w:rPr>
        <w:t xml:space="preserve">and other government agencies </w:t>
      </w:r>
      <w:r w:rsidRPr="009B2A6E">
        <w:rPr>
          <w:rFonts w:cs="Arial"/>
          <w:iCs/>
          <w:szCs w:val="22"/>
          <w:lang w:val="en-US"/>
        </w:rPr>
        <w:t>to create an enabling ecosystem, including policy and regulation, for ICT-based startups and SMEs</w:t>
      </w:r>
      <w:r w:rsidR="009C7200" w:rsidRPr="009B2A6E">
        <w:rPr>
          <w:rFonts w:cs="Arial"/>
          <w:iCs/>
          <w:szCs w:val="22"/>
          <w:lang w:val="en-US"/>
        </w:rPr>
        <w:t>. The following activities will be supported:</w:t>
      </w:r>
    </w:p>
    <w:p w14:paraId="6F205893" w14:textId="77777777" w:rsidR="00A40ECE" w:rsidRPr="009B2A6E" w:rsidRDefault="00A40ECE" w:rsidP="00F53D09">
      <w:pPr>
        <w:spacing w:before="160" w:after="0" w:line="24" w:lineRule="atLeast"/>
        <w:rPr>
          <w:rFonts w:cs="Arial"/>
          <w:iCs/>
          <w:szCs w:val="22"/>
          <w:lang w:val="en-US"/>
        </w:rPr>
      </w:pPr>
    </w:p>
    <w:p w14:paraId="46F30274" w14:textId="27C60BFF" w:rsidR="001001E0" w:rsidRPr="009B2A6E" w:rsidRDefault="00580AC6" w:rsidP="00683D5C">
      <w:pPr>
        <w:numPr>
          <w:ilvl w:val="0"/>
          <w:numId w:val="33"/>
        </w:numPr>
        <w:spacing w:before="160" w:after="0" w:line="24" w:lineRule="atLeast"/>
        <w:rPr>
          <w:rFonts w:cs="Arial"/>
          <w:iCs/>
          <w:szCs w:val="22"/>
          <w:lang w:val="en-US"/>
        </w:rPr>
      </w:pPr>
      <w:r w:rsidRPr="009B2A6E">
        <w:rPr>
          <w:rFonts w:cs="Arial"/>
          <w:b/>
          <w:bCs/>
          <w:iCs/>
          <w:szCs w:val="22"/>
          <w:lang w:val="en-US"/>
        </w:rPr>
        <w:t>Activity 1.1</w:t>
      </w:r>
      <w:r w:rsidRPr="009B2A6E">
        <w:rPr>
          <w:rFonts w:cs="Arial"/>
          <w:iCs/>
          <w:szCs w:val="22"/>
          <w:lang w:val="en-US"/>
        </w:rPr>
        <w:t xml:space="preserve"> </w:t>
      </w:r>
      <w:r w:rsidRPr="009B2A6E">
        <w:rPr>
          <w:rFonts w:cs="Arial"/>
          <w:b/>
          <w:bCs/>
          <w:iCs/>
          <w:szCs w:val="22"/>
          <w:lang w:val="en-US"/>
        </w:rPr>
        <w:t>Diagnostics of the startup Ecosystem in Ethiopia</w:t>
      </w:r>
      <w:r w:rsidR="00483A6D" w:rsidRPr="009B2A6E">
        <w:rPr>
          <w:rFonts w:cs="Arial"/>
          <w:b/>
          <w:bCs/>
          <w:iCs/>
          <w:szCs w:val="22"/>
          <w:lang w:val="en-US"/>
        </w:rPr>
        <w:t xml:space="preserve"> (</w:t>
      </w:r>
      <w:r w:rsidR="00483A6D" w:rsidRPr="009B2A6E">
        <w:rPr>
          <w:rFonts w:cs="Arial"/>
          <w:b/>
          <w:bCs/>
          <w:i/>
          <w:szCs w:val="22"/>
          <w:lang w:val="en-US"/>
        </w:rPr>
        <w:t>joint activity with KOICA).</w:t>
      </w:r>
      <w:r w:rsidRPr="009B2A6E">
        <w:rPr>
          <w:rFonts w:cs="Arial"/>
          <w:iCs/>
          <w:szCs w:val="22"/>
          <w:lang w:val="en-US"/>
        </w:rPr>
        <w:t xml:space="preserve"> </w:t>
      </w:r>
    </w:p>
    <w:p w14:paraId="5C313177" w14:textId="1C9C7614" w:rsidR="00AE306E" w:rsidRPr="009B2A6E" w:rsidRDefault="00483A6D" w:rsidP="00626364">
      <w:pPr>
        <w:spacing w:before="160" w:after="0" w:line="24" w:lineRule="atLeast"/>
        <w:rPr>
          <w:rFonts w:cs="Arial"/>
          <w:iCs/>
          <w:szCs w:val="22"/>
          <w:lang w:val="en-US"/>
        </w:rPr>
      </w:pPr>
      <w:r w:rsidRPr="009B2A6E">
        <w:rPr>
          <w:rFonts w:cs="Arial"/>
          <w:iCs/>
          <w:szCs w:val="22"/>
          <w:lang w:val="en-US"/>
        </w:rPr>
        <w:t xml:space="preserve">The diagnostic </w:t>
      </w:r>
      <w:r w:rsidR="00CD28BC" w:rsidRPr="009B2A6E">
        <w:rPr>
          <w:rFonts w:cs="Arial"/>
          <w:iCs/>
          <w:szCs w:val="22"/>
          <w:lang w:val="en-US"/>
        </w:rPr>
        <w:t xml:space="preserve">will </w:t>
      </w:r>
      <w:r w:rsidRPr="009B2A6E">
        <w:rPr>
          <w:rFonts w:cs="Arial"/>
          <w:iCs/>
          <w:szCs w:val="22"/>
          <w:lang w:val="en-US"/>
        </w:rPr>
        <w:t xml:space="preserve">outline </w:t>
      </w:r>
      <w:r w:rsidR="00CD28BC" w:rsidRPr="009B2A6E">
        <w:rPr>
          <w:rFonts w:cs="Arial"/>
          <w:iCs/>
          <w:szCs w:val="22"/>
          <w:lang w:val="en-US"/>
        </w:rPr>
        <w:t xml:space="preserve">the barriers faced by start-ups and opportunities for start-up development in the country. </w:t>
      </w:r>
      <w:r w:rsidR="00751AEF" w:rsidRPr="009B2A6E">
        <w:rPr>
          <w:rFonts w:cs="Arial"/>
          <w:iCs/>
          <w:szCs w:val="22"/>
          <w:lang w:val="en-US"/>
        </w:rPr>
        <w:t>This will include a mapping of the current situation of start-ups and the</w:t>
      </w:r>
      <w:r w:rsidRPr="009B2A6E">
        <w:rPr>
          <w:rFonts w:cs="Arial"/>
          <w:iCs/>
          <w:szCs w:val="22"/>
          <w:lang w:val="en-US"/>
        </w:rPr>
        <w:t>ir</w:t>
      </w:r>
      <w:r w:rsidR="00751AEF" w:rsidRPr="009B2A6E">
        <w:rPr>
          <w:rFonts w:cs="Arial"/>
          <w:iCs/>
          <w:szCs w:val="22"/>
          <w:lang w:val="en-US"/>
        </w:rPr>
        <w:t xml:space="preserve"> available support services (both public and private),</w:t>
      </w:r>
      <w:r w:rsidRPr="009B2A6E">
        <w:rPr>
          <w:rFonts w:cs="Arial"/>
          <w:iCs/>
          <w:szCs w:val="22"/>
          <w:lang w:val="en-US"/>
        </w:rPr>
        <w:t xml:space="preserve"> an analysis of how to support start-ups based on international good practices, and recommendations for specific policy changes and support mechanisms.</w:t>
      </w:r>
      <w:r w:rsidR="00B94A18">
        <w:rPr>
          <w:rFonts w:cs="Arial"/>
          <w:iCs/>
          <w:szCs w:val="22"/>
          <w:lang w:val="en-US"/>
        </w:rPr>
        <w:t xml:space="preserve"> </w:t>
      </w:r>
      <w:r w:rsidR="00D13561">
        <w:t>The</w:t>
      </w:r>
      <w:r w:rsidR="00916A9D">
        <w:t xml:space="preserve"> diagnostic</w:t>
      </w:r>
      <w:r w:rsidR="003D4F06">
        <w:t xml:space="preserve"> will</w:t>
      </w:r>
      <w:r w:rsidR="00916A9D">
        <w:t xml:space="preserve"> focus on</w:t>
      </w:r>
      <w:r w:rsidR="00C302DB" w:rsidRPr="00C302DB">
        <w:rPr>
          <w:rFonts w:cs="Arial"/>
          <w:iCs/>
          <w:szCs w:val="22"/>
          <w:lang w:val="en-US"/>
        </w:rPr>
        <w:t xml:space="preserve"> identify</w:t>
      </w:r>
      <w:r w:rsidR="00916A9D">
        <w:rPr>
          <w:rFonts w:cs="Arial"/>
          <w:iCs/>
          <w:szCs w:val="22"/>
          <w:lang w:val="en-US"/>
        </w:rPr>
        <w:t>ing</w:t>
      </w:r>
      <w:r w:rsidR="00C302DB" w:rsidRPr="00C302DB">
        <w:rPr>
          <w:rFonts w:cs="Arial"/>
          <w:iCs/>
          <w:szCs w:val="22"/>
          <w:lang w:val="en-US"/>
        </w:rPr>
        <w:t xml:space="preserve"> particular challenges/opportunities of women run start-ups</w:t>
      </w:r>
      <w:r w:rsidR="003D4F06">
        <w:rPr>
          <w:rFonts w:cs="Arial"/>
          <w:iCs/>
          <w:szCs w:val="22"/>
          <w:lang w:val="en-US"/>
        </w:rPr>
        <w:t>.</w:t>
      </w:r>
      <w:r w:rsidR="00751AEF" w:rsidRPr="009B2A6E">
        <w:rPr>
          <w:rFonts w:cs="Arial"/>
          <w:iCs/>
          <w:szCs w:val="22"/>
          <w:lang w:val="en-US"/>
        </w:rPr>
        <w:t xml:space="preserve"> </w:t>
      </w:r>
      <w:r w:rsidR="00CD28BC" w:rsidRPr="009B2A6E">
        <w:rPr>
          <w:rFonts w:cs="Arial"/>
          <w:iCs/>
          <w:szCs w:val="22"/>
          <w:lang w:val="en-US"/>
        </w:rPr>
        <w:t xml:space="preserve">The findings will inform the development of a strategy document </w:t>
      </w:r>
      <w:r w:rsidR="00580AC6" w:rsidRPr="009B2A6E">
        <w:rPr>
          <w:rFonts w:cs="Arial"/>
          <w:iCs/>
          <w:szCs w:val="22"/>
          <w:lang w:val="en-US"/>
        </w:rPr>
        <w:t xml:space="preserve">to </w:t>
      </w:r>
      <w:r w:rsidRPr="009B2A6E">
        <w:rPr>
          <w:rFonts w:cs="Arial"/>
          <w:iCs/>
          <w:szCs w:val="22"/>
          <w:lang w:val="en-US"/>
        </w:rPr>
        <w:t xml:space="preserve">improve the </w:t>
      </w:r>
      <w:r w:rsidR="00580AC6" w:rsidRPr="009B2A6E">
        <w:rPr>
          <w:rFonts w:cs="Arial"/>
          <w:iCs/>
          <w:szCs w:val="22"/>
          <w:lang w:val="en-US"/>
        </w:rPr>
        <w:t>enabling ecosystem for innovation and technology</w:t>
      </w:r>
      <w:r w:rsidR="00CD28BC" w:rsidRPr="009B2A6E">
        <w:rPr>
          <w:rFonts w:cs="Arial"/>
          <w:i/>
          <w:szCs w:val="22"/>
          <w:lang w:val="en-US"/>
        </w:rPr>
        <w:t>.</w:t>
      </w:r>
      <w:r w:rsidR="00580AC6" w:rsidRPr="009B2A6E">
        <w:rPr>
          <w:rFonts w:cs="Arial"/>
          <w:iCs/>
          <w:szCs w:val="22"/>
          <w:lang w:val="en-US"/>
        </w:rPr>
        <w:t xml:space="preserve"> </w:t>
      </w:r>
      <w:r w:rsidR="00626364" w:rsidRPr="009B2A6E">
        <w:rPr>
          <w:rFonts w:cs="Arial"/>
          <w:iCs/>
          <w:szCs w:val="22"/>
          <w:lang w:val="en-US"/>
        </w:rPr>
        <w:t>This activity will support a t</w:t>
      </w:r>
      <w:r w:rsidR="00AE306E" w:rsidRPr="009B2A6E">
        <w:rPr>
          <w:rFonts w:cs="Arial"/>
          <w:iCs/>
          <w:szCs w:val="22"/>
          <w:lang w:val="en-US"/>
        </w:rPr>
        <w:t>argeted diagnostic of primary barriers that women entrepreneurs</w:t>
      </w:r>
      <w:r w:rsidR="009674F7" w:rsidRPr="009B2A6E">
        <w:rPr>
          <w:rFonts w:cs="Arial"/>
          <w:iCs/>
          <w:szCs w:val="22"/>
          <w:lang w:val="en-US"/>
        </w:rPr>
        <w:t xml:space="preserve"> face in running SMEs and startups, </w:t>
      </w:r>
      <w:r w:rsidR="00AE306E" w:rsidRPr="009B2A6E">
        <w:rPr>
          <w:rFonts w:cs="Arial"/>
          <w:iCs/>
          <w:szCs w:val="22"/>
          <w:lang w:val="en-US"/>
        </w:rPr>
        <w:t xml:space="preserve">and identification of specific policy changes that need to be made to improve the </w:t>
      </w:r>
      <w:r w:rsidR="009674F7" w:rsidRPr="009B2A6E">
        <w:rPr>
          <w:rFonts w:cs="Arial"/>
          <w:iCs/>
          <w:szCs w:val="22"/>
          <w:lang w:val="en-US"/>
        </w:rPr>
        <w:t xml:space="preserve">enabling </w:t>
      </w:r>
      <w:r w:rsidR="00AE306E" w:rsidRPr="009B2A6E">
        <w:rPr>
          <w:rFonts w:cs="Arial"/>
          <w:iCs/>
          <w:szCs w:val="22"/>
          <w:lang w:val="en-US"/>
        </w:rPr>
        <w:t xml:space="preserve">regulatory environment. Particular attention </w:t>
      </w:r>
      <w:r w:rsidR="00626364" w:rsidRPr="009B2A6E">
        <w:rPr>
          <w:rFonts w:cs="Arial"/>
          <w:iCs/>
          <w:szCs w:val="22"/>
          <w:lang w:val="en-US"/>
        </w:rPr>
        <w:t>will</w:t>
      </w:r>
      <w:r w:rsidR="00AE306E" w:rsidRPr="009B2A6E">
        <w:rPr>
          <w:rFonts w:cs="Arial"/>
          <w:iCs/>
          <w:szCs w:val="22"/>
          <w:lang w:val="en-US"/>
        </w:rPr>
        <w:t xml:space="preserve"> be paid to female entrepreneurs in rural areas, who are more disadvantaged than urban women in this respect.</w:t>
      </w:r>
      <w:r w:rsidR="00AC4C96" w:rsidRPr="009B2A6E">
        <w:rPr>
          <w:rFonts w:cs="Arial"/>
          <w:iCs/>
          <w:szCs w:val="22"/>
          <w:lang w:val="en-US"/>
        </w:rPr>
        <w:t xml:space="preserve"> </w:t>
      </w:r>
      <w:r w:rsidR="009674F7" w:rsidRPr="009B2A6E">
        <w:rPr>
          <w:rFonts w:cs="Arial"/>
          <w:iCs/>
          <w:szCs w:val="22"/>
          <w:lang w:val="en-US"/>
        </w:rPr>
        <w:t xml:space="preserve">The findings will inform the development of a strategy document to improve the enabling ecosystem for female </w:t>
      </w:r>
      <w:r w:rsidR="009D4341" w:rsidRPr="009B2A6E">
        <w:rPr>
          <w:rFonts w:cs="Arial"/>
          <w:iCs/>
          <w:szCs w:val="22"/>
          <w:lang w:val="en-US"/>
        </w:rPr>
        <w:t>entrepreneurship</w:t>
      </w:r>
      <w:r w:rsidR="009674F7" w:rsidRPr="009B2A6E">
        <w:rPr>
          <w:rFonts w:cs="Arial"/>
          <w:iCs/>
          <w:szCs w:val="22"/>
          <w:lang w:val="en-US"/>
        </w:rPr>
        <w:t xml:space="preserve">. </w:t>
      </w:r>
    </w:p>
    <w:p w14:paraId="664376E6" w14:textId="77777777" w:rsidR="006220A8" w:rsidRPr="009B2A6E" w:rsidRDefault="006220A8" w:rsidP="00A91DA3">
      <w:pPr>
        <w:spacing w:before="160" w:after="0" w:line="24" w:lineRule="atLeast"/>
        <w:rPr>
          <w:rFonts w:cs="Arial"/>
          <w:b/>
          <w:bCs/>
          <w:iCs/>
          <w:szCs w:val="22"/>
          <w:lang w:val="en-US"/>
        </w:rPr>
      </w:pPr>
    </w:p>
    <w:p w14:paraId="45353922" w14:textId="4A0E65E0" w:rsidR="001001E0" w:rsidRPr="009B2A6E" w:rsidRDefault="00580AC6" w:rsidP="00683D5C">
      <w:pPr>
        <w:numPr>
          <w:ilvl w:val="0"/>
          <w:numId w:val="33"/>
        </w:numPr>
        <w:spacing w:before="160" w:after="0" w:line="24" w:lineRule="atLeast"/>
        <w:rPr>
          <w:rFonts w:cs="Arial"/>
          <w:iCs/>
          <w:szCs w:val="22"/>
          <w:lang w:val="en-US"/>
        </w:rPr>
      </w:pPr>
      <w:r w:rsidRPr="009B2A6E">
        <w:rPr>
          <w:rFonts w:cs="Arial"/>
          <w:b/>
          <w:bCs/>
          <w:iCs/>
          <w:szCs w:val="22"/>
          <w:lang w:val="en-US"/>
        </w:rPr>
        <w:t>Activity 1.</w:t>
      </w:r>
      <w:r w:rsidR="00B94A18">
        <w:rPr>
          <w:rFonts w:cs="Arial"/>
          <w:b/>
          <w:bCs/>
          <w:iCs/>
          <w:szCs w:val="22"/>
          <w:lang w:val="en-US"/>
        </w:rPr>
        <w:t>2</w:t>
      </w:r>
      <w:r w:rsidRPr="009B2A6E">
        <w:rPr>
          <w:rFonts w:cs="Arial"/>
          <w:iCs/>
          <w:szCs w:val="22"/>
          <w:lang w:val="en-US"/>
        </w:rPr>
        <w:t xml:space="preserve"> </w:t>
      </w:r>
      <w:r w:rsidRPr="009B2A6E">
        <w:rPr>
          <w:rFonts w:cs="Arial"/>
          <w:b/>
          <w:bCs/>
          <w:iCs/>
          <w:szCs w:val="22"/>
          <w:lang w:val="en-US"/>
        </w:rPr>
        <w:t xml:space="preserve">Technical assistance to </w:t>
      </w:r>
      <w:r w:rsidR="00805487" w:rsidRPr="009B2A6E">
        <w:rPr>
          <w:rFonts w:cs="Arial"/>
          <w:b/>
          <w:bCs/>
          <w:iCs/>
          <w:szCs w:val="22"/>
          <w:lang w:val="en-US"/>
        </w:rPr>
        <w:t>government entities</w:t>
      </w:r>
      <w:r w:rsidR="00C2188B" w:rsidRPr="009B2A6E">
        <w:rPr>
          <w:rFonts w:cs="Arial"/>
          <w:b/>
          <w:bCs/>
          <w:iCs/>
          <w:szCs w:val="22"/>
          <w:lang w:val="en-US"/>
        </w:rPr>
        <w:t xml:space="preserve"> </w:t>
      </w:r>
      <w:r w:rsidR="00A91DA3" w:rsidRPr="009B2A6E">
        <w:rPr>
          <w:rFonts w:cs="Arial"/>
          <w:b/>
          <w:bCs/>
          <w:iCs/>
          <w:szCs w:val="22"/>
          <w:lang w:val="en-US"/>
        </w:rPr>
        <w:t xml:space="preserve">to encourage innovation by </w:t>
      </w:r>
      <w:r w:rsidR="00C2188B" w:rsidRPr="009B2A6E">
        <w:rPr>
          <w:rFonts w:cs="Arial"/>
          <w:b/>
          <w:bCs/>
          <w:iCs/>
          <w:szCs w:val="22"/>
          <w:lang w:val="en-US"/>
        </w:rPr>
        <w:t>SMEs and start-ups</w:t>
      </w:r>
      <w:r w:rsidR="009212EA">
        <w:rPr>
          <w:rFonts w:cs="Arial"/>
          <w:b/>
          <w:bCs/>
          <w:iCs/>
          <w:szCs w:val="22"/>
          <w:lang w:val="en-US"/>
        </w:rPr>
        <w:t>, focusing on women and the youth</w:t>
      </w:r>
      <w:r w:rsidR="00C2188B" w:rsidRPr="009B2A6E">
        <w:rPr>
          <w:rFonts w:cs="Arial"/>
          <w:iCs/>
          <w:szCs w:val="22"/>
          <w:lang w:val="en-US"/>
        </w:rPr>
        <w:t xml:space="preserve"> </w:t>
      </w:r>
    </w:p>
    <w:p w14:paraId="25DDB68E" w14:textId="5A1DDEAA" w:rsidR="00874933" w:rsidRPr="00496D31" w:rsidRDefault="001001E0" w:rsidP="009774C8">
      <w:pPr>
        <w:spacing w:before="160" w:after="0" w:line="24" w:lineRule="atLeast"/>
        <w:rPr>
          <w:rFonts w:cs="Arial"/>
          <w:iCs/>
          <w:szCs w:val="22"/>
        </w:rPr>
      </w:pPr>
      <w:r w:rsidRPr="009B2A6E">
        <w:rPr>
          <w:rFonts w:cs="Arial"/>
          <w:iCs/>
          <w:szCs w:val="22"/>
        </w:rPr>
        <w:t xml:space="preserve">An integrated </w:t>
      </w:r>
      <w:r w:rsidR="00874933" w:rsidRPr="009B2A6E">
        <w:rPr>
          <w:rFonts w:cs="Arial"/>
          <w:iCs/>
          <w:szCs w:val="22"/>
        </w:rPr>
        <w:t xml:space="preserve">and supporting </w:t>
      </w:r>
      <w:r w:rsidRPr="009B2A6E">
        <w:rPr>
          <w:rFonts w:cs="Arial"/>
          <w:iCs/>
          <w:szCs w:val="22"/>
        </w:rPr>
        <w:t xml:space="preserve">regulatory framework to </w:t>
      </w:r>
      <w:r w:rsidR="00A91DA3" w:rsidRPr="009B2A6E">
        <w:rPr>
          <w:rFonts w:cs="Arial"/>
          <w:iCs/>
          <w:szCs w:val="22"/>
        </w:rPr>
        <w:t>encourage SMEs and start-ups to</w:t>
      </w:r>
      <w:r w:rsidR="009774C8" w:rsidRPr="009B2A6E">
        <w:rPr>
          <w:rFonts w:cs="Arial"/>
          <w:iCs/>
          <w:szCs w:val="22"/>
        </w:rPr>
        <w:t xml:space="preserve"> </w:t>
      </w:r>
      <w:r w:rsidR="00A91DA3" w:rsidRPr="009B2A6E">
        <w:rPr>
          <w:rFonts w:cs="Arial"/>
          <w:iCs/>
          <w:szCs w:val="22"/>
        </w:rPr>
        <w:t xml:space="preserve">innovate </w:t>
      </w:r>
      <w:r w:rsidR="009774C8" w:rsidRPr="009B2A6E">
        <w:rPr>
          <w:rFonts w:cs="Arial"/>
          <w:iCs/>
          <w:szCs w:val="22"/>
        </w:rPr>
        <w:t xml:space="preserve">and grow </w:t>
      </w:r>
      <w:r w:rsidRPr="009B2A6E">
        <w:rPr>
          <w:rFonts w:cs="Arial"/>
          <w:iCs/>
          <w:szCs w:val="22"/>
        </w:rPr>
        <w:t>is currently absent in Ethiopia</w:t>
      </w:r>
      <w:r w:rsidR="00A91DA3" w:rsidRPr="009B2A6E">
        <w:rPr>
          <w:rFonts w:cs="Arial"/>
          <w:iCs/>
          <w:szCs w:val="22"/>
        </w:rPr>
        <w:t xml:space="preserve">, and the general conditions for doing business and access to finance for SMEs and start-ups are not favourable. </w:t>
      </w:r>
      <w:r w:rsidR="009774C8" w:rsidRPr="009B2A6E">
        <w:rPr>
          <w:rFonts w:cs="Arial"/>
          <w:iCs/>
          <w:szCs w:val="22"/>
        </w:rPr>
        <w:t xml:space="preserve">For instance, while the number of procedures to register a business dropped down to 8 in Sub-Saharan Africa from 2003 to 2017, it did not change in Ethiopia, remaining at 12 (according to the National Entrepreneurship Strategy). </w:t>
      </w:r>
    </w:p>
    <w:p w14:paraId="45B119F6" w14:textId="30769A7F" w:rsidR="00874933" w:rsidRPr="00496D31" w:rsidRDefault="00874933" w:rsidP="002F4036">
      <w:pPr>
        <w:spacing w:before="160" w:after="0" w:line="24" w:lineRule="atLeast"/>
        <w:rPr>
          <w:rFonts w:cs="Arial"/>
          <w:iCs/>
          <w:szCs w:val="22"/>
          <w:lang w:val="en-US"/>
        </w:rPr>
      </w:pPr>
      <w:r w:rsidRPr="00496D31">
        <w:rPr>
          <w:rFonts w:cs="Arial"/>
          <w:iCs/>
          <w:szCs w:val="22"/>
          <w:lang w:val="en-US"/>
        </w:rPr>
        <w:t xml:space="preserve">This activity will include </w:t>
      </w:r>
      <w:r w:rsidR="009774C8" w:rsidRPr="00496D31">
        <w:rPr>
          <w:rFonts w:cs="Arial"/>
          <w:iCs/>
          <w:szCs w:val="22"/>
          <w:lang w:val="en-US"/>
        </w:rPr>
        <w:t xml:space="preserve">two clusters of </w:t>
      </w:r>
      <w:r w:rsidRPr="00496D31">
        <w:rPr>
          <w:rFonts w:cs="Arial"/>
          <w:iCs/>
          <w:szCs w:val="22"/>
          <w:lang w:val="en-US"/>
        </w:rPr>
        <w:t xml:space="preserve">technical assistance to </w:t>
      </w:r>
      <w:proofErr w:type="spellStart"/>
      <w:r w:rsidRPr="00496D31">
        <w:rPr>
          <w:rFonts w:cs="Arial"/>
          <w:iCs/>
          <w:szCs w:val="22"/>
          <w:lang w:val="en-US"/>
        </w:rPr>
        <w:t>MInT</w:t>
      </w:r>
      <w:proofErr w:type="spellEnd"/>
      <w:r w:rsidRPr="00496D31">
        <w:rPr>
          <w:rFonts w:cs="Arial"/>
          <w:iCs/>
          <w:szCs w:val="22"/>
          <w:lang w:val="en-US"/>
        </w:rPr>
        <w:t>, JCC, and FUJC&amp;FSA</w:t>
      </w:r>
      <w:r w:rsidR="009774C8" w:rsidRPr="00496D31">
        <w:rPr>
          <w:rFonts w:cs="Arial"/>
          <w:iCs/>
          <w:szCs w:val="22"/>
          <w:lang w:val="en-US"/>
        </w:rPr>
        <w:t>: first, support</w:t>
      </w:r>
      <w:r w:rsidRPr="00496D31">
        <w:rPr>
          <w:rFonts w:cs="Arial"/>
          <w:iCs/>
          <w:szCs w:val="22"/>
          <w:lang w:val="en-US"/>
        </w:rPr>
        <w:t xml:space="preserve"> to develop policy guidelines and mechanisms </w:t>
      </w:r>
      <w:r w:rsidR="009774C8" w:rsidRPr="00496D31">
        <w:rPr>
          <w:rFonts w:cs="Arial"/>
          <w:iCs/>
          <w:szCs w:val="22"/>
          <w:lang w:val="en-US"/>
        </w:rPr>
        <w:t xml:space="preserve">that </w:t>
      </w:r>
      <w:r w:rsidR="002F4036" w:rsidRPr="00496D31">
        <w:rPr>
          <w:rFonts w:cs="Arial"/>
          <w:iCs/>
          <w:szCs w:val="22"/>
          <w:lang w:val="en-US"/>
        </w:rPr>
        <w:t>improve the regulatory “doing business” env</w:t>
      </w:r>
      <w:r w:rsidR="009774C8" w:rsidRPr="00496D31">
        <w:rPr>
          <w:rFonts w:cs="Arial"/>
          <w:iCs/>
          <w:szCs w:val="22"/>
          <w:lang w:val="en-US"/>
        </w:rPr>
        <w:t xml:space="preserve">ironment for SMEs and start-ups; and second, support to </w:t>
      </w:r>
      <w:r w:rsidRPr="00496D31">
        <w:rPr>
          <w:rFonts w:cs="Arial"/>
          <w:iCs/>
          <w:szCs w:val="22"/>
          <w:lang w:val="en-US"/>
        </w:rPr>
        <w:t>incentivize innovation by SMEs and start-ups, and facilitate their access to finance</w:t>
      </w:r>
      <w:r w:rsidR="009774C8" w:rsidRPr="00496D31">
        <w:rPr>
          <w:rFonts w:cs="Arial"/>
          <w:iCs/>
          <w:szCs w:val="22"/>
          <w:lang w:val="en-US"/>
        </w:rPr>
        <w:t xml:space="preserve"> for innovation</w:t>
      </w:r>
      <w:r w:rsidRPr="00496D31">
        <w:rPr>
          <w:rFonts w:cs="Arial"/>
          <w:iCs/>
          <w:szCs w:val="22"/>
          <w:lang w:val="en-US"/>
        </w:rPr>
        <w:t xml:space="preserve">. </w:t>
      </w:r>
      <w:r w:rsidR="00F3197D">
        <w:rPr>
          <w:rFonts w:cs="Arial"/>
          <w:iCs/>
          <w:szCs w:val="22"/>
          <w:lang w:val="en-US"/>
        </w:rPr>
        <w:t>Israel Embassy and MASHAV will closely be engaged with the implementation of the project</w:t>
      </w:r>
      <w:r w:rsidR="00A76A0C">
        <w:rPr>
          <w:rFonts w:cs="Arial"/>
          <w:iCs/>
          <w:szCs w:val="22"/>
          <w:lang w:val="en-US"/>
        </w:rPr>
        <w:t xml:space="preserve"> and provide technical </w:t>
      </w:r>
      <w:proofErr w:type="spellStart"/>
      <w:r w:rsidR="00A76A0C">
        <w:rPr>
          <w:rFonts w:cs="Arial"/>
          <w:iCs/>
          <w:szCs w:val="22"/>
          <w:lang w:val="en-US"/>
        </w:rPr>
        <w:t>cooepration</w:t>
      </w:r>
      <w:proofErr w:type="spellEnd"/>
      <w:r w:rsidR="006516F6">
        <w:rPr>
          <w:rFonts w:cs="Arial"/>
          <w:iCs/>
          <w:szCs w:val="22"/>
          <w:lang w:val="en-US"/>
        </w:rPr>
        <w:t>.</w:t>
      </w:r>
    </w:p>
    <w:p w14:paraId="363DCAEF" w14:textId="77777777" w:rsidR="009774C8" w:rsidRDefault="009774C8" w:rsidP="009774C8">
      <w:pPr>
        <w:tabs>
          <w:tab w:val="left" w:pos="709"/>
        </w:tabs>
        <w:spacing w:before="160" w:after="0" w:line="24" w:lineRule="atLeast"/>
        <w:rPr>
          <w:rFonts w:cs="Arial"/>
          <w:i/>
          <w:szCs w:val="22"/>
        </w:rPr>
      </w:pPr>
      <w:r w:rsidRPr="00496D31">
        <w:rPr>
          <w:rFonts w:cs="Arial"/>
          <w:i/>
          <w:szCs w:val="22"/>
        </w:rPr>
        <w:t>Cluster 1: improving the regulatory “doing business” environment</w:t>
      </w:r>
    </w:p>
    <w:p w14:paraId="7B9F011F" w14:textId="77777777" w:rsidR="00E17A74" w:rsidRPr="00496D31" w:rsidRDefault="007B6B8B" w:rsidP="009774C8">
      <w:pPr>
        <w:tabs>
          <w:tab w:val="left" w:pos="709"/>
        </w:tabs>
        <w:spacing w:before="160" w:after="0" w:line="24" w:lineRule="atLeast"/>
        <w:rPr>
          <w:rFonts w:cs="Arial"/>
          <w:i/>
          <w:szCs w:val="22"/>
        </w:rPr>
      </w:pPr>
      <w:r>
        <w:rPr>
          <w:rFonts w:cs="Arial"/>
          <w:iCs/>
          <w:szCs w:val="22"/>
        </w:rPr>
        <w:t xml:space="preserve">SMEs in Ethiopia need to comply with a range of </w:t>
      </w:r>
      <w:r w:rsidR="00E17A74" w:rsidRPr="009B2A6E">
        <w:rPr>
          <w:rFonts w:cs="Arial"/>
          <w:iCs/>
          <w:szCs w:val="22"/>
        </w:rPr>
        <w:t>separate certification procedures and licenses for closely related activities</w:t>
      </w:r>
      <w:r>
        <w:rPr>
          <w:rFonts w:cs="Arial"/>
          <w:iCs/>
          <w:szCs w:val="22"/>
        </w:rPr>
        <w:t xml:space="preserve">, which </w:t>
      </w:r>
      <w:r w:rsidR="00E17A74" w:rsidRPr="009B2A6E">
        <w:rPr>
          <w:rFonts w:cs="Arial"/>
          <w:iCs/>
          <w:szCs w:val="22"/>
        </w:rPr>
        <w:t xml:space="preserve">drive </w:t>
      </w:r>
      <w:r>
        <w:rPr>
          <w:rFonts w:cs="Arial"/>
          <w:iCs/>
          <w:szCs w:val="22"/>
        </w:rPr>
        <w:t xml:space="preserve">their </w:t>
      </w:r>
      <w:r w:rsidR="00E17A74" w:rsidRPr="009B2A6E">
        <w:rPr>
          <w:rFonts w:cs="Arial"/>
          <w:iCs/>
          <w:szCs w:val="22"/>
        </w:rPr>
        <w:t xml:space="preserve">transactional costs up. </w:t>
      </w:r>
      <w:r w:rsidR="00FA43B4">
        <w:rPr>
          <w:rFonts w:cs="Arial"/>
          <w:iCs/>
          <w:szCs w:val="22"/>
        </w:rPr>
        <w:t xml:space="preserve">Start-ups are currently subject to the same regulatory requirements as large companies, thus imposing on them unrealistic costs. A key aspect of easing the doing business conditions in the country is a </w:t>
      </w:r>
      <w:r w:rsidR="00E17A74" w:rsidRPr="009B2A6E">
        <w:rPr>
          <w:rFonts w:cs="Arial"/>
          <w:iCs/>
          <w:szCs w:val="22"/>
        </w:rPr>
        <w:t xml:space="preserve">thorough </w:t>
      </w:r>
      <w:r w:rsidR="00FA43B4">
        <w:rPr>
          <w:rFonts w:cs="Arial"/>
          <w:iCs/>
          <w:szCs w:val="22"/>
        </w:rPr>
        <w:t xml:space="preserve">revision and simplification of </w:t>
      </w:r>
      <w:r w:rsidR="00E17A74" w:rsidRPr="009B2A6E">
        <w:rPr>
          <w:rFonts w:cs="Arial"/>
          <w:iCs/>
          <w:szCs w:val="22"/>
        </w:rPr>
        <w:t xml:space="preserve">administrative </w:t>
      </w:r>
      <w:r w:rsidR="00FA43B4">
        <w:rPr>
          <w:rFonts w:cs="Arial"/>
          <w:iCs/>
          <w:szCs w:val="22"/>
        </w:rPr>
        <w:t>procedures</w:t>
      </w:r>
      <w:r w:rsidR="00E17A74" w:rsidRPr="009B2A6E">
        <w:rPr>
          <w:rFonts w:cs="Arial"/>
          <w:iCs/>
          <w:szCs w:val="22"/>
        </w:rPr>
        <w:t xml:space="preserve">. </w:t>
      </w:r>
      <w:r w:rsidR="00FA43B4">
        <w:rPr>
          <w:rFonts w:cs="Arial"/>
          <w:iCs/>
          <w:szCs w:val="22"/>
        </w:rPr>
        <w:t>These will include the following:</w:t>
      </w:r>
    </w:p>
    <w:p w14:paraId="1DFAFB59" w14:textId="1AFCFA43" w:rsidR="009774C8" w:rsidRPr="00496D31" w:rsidRDefault="009774C8" w:rsidP="004818CF">
      <w:pPr>
        <w:numPr>
          <w:ilvl w:val="0"/>
          <w:numId w:val="6"/>
        </w:numPr>
        <w:tabs>
          <w:tab w:val="left" w:pos="284"/>
        </w:tabs>
        <w:spacing w:before="160" w:after="0" w:line="24" w:lineRule="atLeast"/>
        <w:ind w:left="284" w:hanging="284"/>
        <w:rPr>
          <w:rFonts w:cs="Arial"/>
          <w:iCs/>
          <w:szCs w:val="22"/>
        </w:rPr>
      </w:pPr>
      <w:r w:rsidRPr="00496D31">
        <w:rPr>
          <w:rFonts w:cs="Arial"/>
          <w:i/>
          <w:szCs w:val="22"/>
        </w:rPr>
        <w:t xml:space="preserve">Unify </w:t>
      </w:r>
      <w:r w:rsidR="00FA43B4">
        <w:rPr>
          <w:rFonts w:cs="Arial"/>
          <w:i/>
          <w:szCs w:val="22"/>
        </w:rPr>
        <w:t xml:space="preserve">and simplify </w:t>
      </w:r>
      <w:r w:rsidRPr="00496D31">
        <w:rPr>
          <w:rFonts w:cs="Arial"/>
          <w:i/>
          <w:szCs w:val="22"/>
        </w:rPr>
        <w:t>the existing definitions of SMEs</w:t>
      </w:r>
      <w:r w:rsidR="00E17A74">
        <w:rPr>
          <w:rFonts w:cs="Arial"/>
          <w:i/>
          <w:szCs w:val="22"/>
        </w:rPr>
        <w:t xml:space="preserve"> and start-ups</w:t>
      </w:r>
      <w:r w:rsidRPr="00496D31">
        <w:rPr>
          <w:rFonts w:cs="Arial"/>
          <w:iCs/>
          <w:szCs w:val="22"/>
        </w:rPr>
        <w:t xml:space="preserve"> across ministries, state agencies and governmental programmes</w:t>
      </w:r>
      <w:r w:rsidR="005F05BB">
        <w:rPr>
          <w:rFonts w:cs="Arial"/>
          <w:iCs/>
          <w:szCs w:val="22"/>
        </w:rPr>
        <w:t xml:space="preserve">, and simplify regulatory requirements for the </w:t>
      </w:r>
      <w:r w:rsidR="00E17A74">
        <w:rPr>
          <w:rFonts w:cs="Arial"/>
          <w:iCs/>
          <w:szCs w:val="22"/>
        </w:rPr>
        <w:t>establishment of different types of enterprises</w:t>
      </w:r>
      <w:r w:rsidR="00FA43B4">
        <w:rPr>
          <w:rFonts w:cs="Arial"/>
          <w:iCs/>
          <w:szCs w:val="22"/>
        </w:rPr>
        <w:t xml:space="preserve">. This will include a revision of the </w:t>
      </w:r>
      <w:r w:rsidR="00FA43B4" w:rsidRPr="00496D31">
        <w:rPr>
          <w:rFonts w:cs="Arial"/>
          <w:i/>
          <w:szCs w:val="22"/>
        </w:rPr>
        <w:t>Ethiopian Standard Industrial Classification (ESIC) categories</w:t>
      </w:r>
      <w:r w:rsidR="00FA43B4">
        <w:rPr>
          <w:rFonts w:cs="Arial"/>
          <w:i/>
          <w:szCs w:val="22"/>
        </w:rPr>
        <w:t xml:space="preserve">, </w:t>
      </w:r>
      <w:r w:rsidR="00FA43B4">
        <w:rPr>
          <w:rFonts w:cs="Arial"/>
          <w:iCs/>
          <w:szCs w:val="22"/>
        </w:rPr>
        <w:t>to allow more flexibility among different economic activities</w:t>
      </w:r>
      <w:r w:rsidRPr="00496D31">
        <w:rPr>
          <w:rFonts w:cs="Arial"/>
          <w:iCs/>
          <w:szCs w:val="22"/>
        </w:rPr>
        <w:t>;</w:t>
      </w:r>
    </w:p>
    <w:p w14:paraId="6E630BB1" w14:textId="77777777" w:rsidR="009774C8" w:rsidRPr="00496D31" w:rsidRDefault="009774C8" w:rsidP="00504133">
      <w:pPr>
        <w:numPr>
          <w:ilvl w:val="0"/>
          <w:numId w:val="6"/>
        </w:numPr>
        <w:tabs>
          <w:tab w:val="left" w:pos="284"/>
        </w:tabs>
        <w:autoSpaceDE w:val="0"/>
        <w:autoSpaceDN w:val="0"/>
        <w:adjustRightInd w:val="0"/>
        <w:spacing w:after="0"/>
        <w:ind w:left="284" w:hanging="284"/>
        <w:rPr>
          <w:rFonts w:cs="Arial"/>
          <w:color w:val="000000"/>
          <w:szCs w:val="22"/>
          <w:lang w:val="en-US" w:bidi="he-IL"/>
        </w:rPr>
      </w:pPr>
      <w:r w:rsidRPr="00496D31">
        <w:rPr>
          <w:rFonts w:cs="Arial"/>
          <w:i/>
          <w:iCs/>
          <w:color w:val="000000"/>
          <w:szCs w:val="22"/>
          <w:lang w:val="en-US" w:bidi="he-IL"/>
        </w:rPr>
        <w:t>Raise the threshold over which enterprises are required to file accounting records and define adequate solutions for VAT payments</w:t>
      </w:r>
      <w:r w:rsidRPr="00496D31">
        <w:rPr>
          <w:rFonts w:cs="Arial"/>
          <w:color w:val="000000"/>
          <w:szCs w:val="22"/>
          <w:lang w:val="en-US" w:bidi="he-IL"/>
        </w:rPr>
        <w:t xml:space="preserve">; </w:t>
      </w:r>
    </w:p>
    <w:p w14:paraId="68C47CA9" w14:textId="77777777" w:rsidR="00F41C85" w:rsidRPr="009B2A6E" w:rsidRDefault="00F41C85" w:rsidP="004818CF">
      <w:pPr>
        <w:numPr>
          <w:ilvl w:val="0"/>
          <w:numId w:val="6"/>
        </w:numPr>
        <w:tabs>
          <w:tab w:val="left" w:pos="284"/>
        </w:tabs>
        <w:spacing w:before="160" w:after="0" w:line="24" w:lineRule="atLeast"/>
        <w:ind w:left="284" w:hanging="284"/>
        <w:rPr>
          <w:rFonts w:cs="Arial"/>
          <w:iCs/>
          <w:szCs w:val="22"/>
        </w:rPr>
      </w:pPr>
      <w:r w:rsidRPr="009B2A6E">
        <w:rPr>
          <w:rFonts w:cs="Arial"/>
          <w:i/>
          <w:szCs w:val="22"/>
        </w:rPr>
        <w:lastRenderedPageBreak/>
        <w:t>Strengthen the digital payments regulation for SMEs</w:t>
      </w:r>
      <w:r w:rsidRPr="009B2A6E">
        <w:rPr>
          <w:rFonts w:cs="Arial"/>
          <w:iCs/>
          <w:szCs w:val="22"/>
        </w:rPr>
        <w:t>, by promoting the interoperability of payment channels, expanding digital wallet limits to allow bulk payments and higher value payments (especially for agriculture and seasonal crops)</w:t>
      </w:r>
    </w:p>
    <w:p w14:paraId="54EF46DF" w14:textId="77777777" w:rsidR="00F41C85" w:rsidRPr="009B2A6E" w:rsidRDefault="00F41C85" w:rsidP="004818CF">
      <w:pPr>
        <w:numPr>
          <w:ilvl w:val="0"/>
          <w:numId w:val="6"/>
        </w:numPr>
        <w:tabs>
          <w:tab w:val="left" w:pos="284"/>
        </w:tabs>
        <w:spacing w:before="160" w:after="0" w:line="24" w:lineRule="atLeast"/>
        <w:ind w:left="284" w:hanging="284"/>
        <w:rPr>
          <w:rFonts w:cs="Arial"/>
          <w:iCs/>
          <w:szCs w:val="22"/>
        </w:rPr>
      </w:pPr>
      <w:r w:rsidRPr="009B2A6E">
        <w:rPr>
          <w:rFonts w:cs="Arial"/>
          <w:i/>
          <w:iCs/>
          <w:color w:val="000000"/>
          <w:szCs w:val="22"/>
          <w:lang w:val="en-US" w:bidi="he-IL"/>
        </w:rPr>
        <w:t>Develop a legal category for “innovative” start-ups</w:t>
      </w:r>
      <w:r w:rsidRPr="009B2A6E">
        <w:rPr>
          <w:rFonts w:cs="Arial"/>
          <w:szCs w:val="22"/>
        </w:rPr>
        <w:t xml:space="preserve"> </w:t>
      </w:r>
      <w:r w:rsidRPr="009B2A6E">
        <w:rPr>
          <w:rFonts w:cs="Arial"/>
          <w:color w:val="000000"/>
          <w:szCs w:val="22"/>
          <w:lang w:val="en-US" w:bidi="he-IL"/>
        </w:rPr>
        <w:t xml:space="preserve">that could include adapted regulations, licenses, and structured possibilities to access funding. These mechanisms can be part of the </w:t>
      </w:r>
      <w:r w:rsidRPr="009B2A6E">
        <w:rPr>
          <w:rFonts w:cs="Arial"/>
          <w:iCs/>
          <w:szCs w:val="22"/>
          <w:lang w:val="en-US"/>
        </w:rPr>
        <w:t>“Start-Ups Directive” that is being developed by JCC.</w:t>
      </w:r>
    </w:p>
    <w:p w14:paraId="7A7EACEE" w14:textId="77777777" w:rsidR="00F81465" w:rsidRDefault="009774C8" w:rsidP="009774C8">
      <w:pPr>
        <w:tabs>
          <w:tab w:val="left" w:pos="709"/>
        </w:tabs>
        <w:spacing w:before="160" w:after="0" w:line="24" w:lineRule="atLeast"/>
        <w:rPr>
          <w:rFonts w:cs="Arial"/>
          <w:i/>
          <w:szCs w:val="22"/>
        </w:rPr>
      </w:pPr>
      <w:r w:rsidRPr="00496D31">
        <w:rPr>
          <w:rFonts w:cs="Arial"/>
          <w:i/>
          <w:szCs w:val="22"/>
        </w:rPr>
        <w:t xml:space="preserve">Cluster 2: </w:t>
      </w:r>
      <w:r w:rsidR="00573B8A" w:rsidRPr="00496D31">
        <w:rPr>
          <w:rFonts w:cs="Arial"/>
          <w:i/>
          <w:szCs w:val="22"/>
        </w:rPr>
        <w:t>I</w:t>
      </w:r>
      <w:r w:rsidRPr="00496D31">
        <w:rPr>
          <w:rFonts w:cs="Arial"/>
          <w:i/>
          <w:szCs w:val="22"/>
        </w:rPr>
        <w:t>ncentivizing innovation and facilitating access to finance for innovation</w:t>
      </w:r>
      <w:r w:rsidR="00573B8A" w:rsidRPr="00496D31">
        <w:rPr>
          <w:rFonts w:cs="Arial"/>
          <w:i/>
          <w:szCs w:val="22"/>
        </w:rPr>
        <w:t xml:space="preserve"> (jointly with UNCDF). </w:t>
      </w:r>
    </w:p>
    <w:p w14:paraId="38453EC0" w14:textId="7E81011F" w:rsidR="00573B8A" w:rsidRPr="00496D31" w:rsidRDefault="00F81465" w:rsidP="004818CF">
      <w:pPr>
        <w:numPr>
          <w:ilvl w:val="0"/>
          <w:numId w:val="6"/>
        </w:numPr>
        <w:tabs>
          <w:tab w:val="left" w:pos="284"/>
        </w:tabs>
        <w:spacing w:before="160" w:after="0" w:line="24" w:lineRule="atLeast"/>
        <w:ind w:left="284" w:hanging="284"/>
        <w:rPr>
          <w:rFonts w:cs="Arial"/>
          <w:iCs/>
          <w:szCs w:val="22"/>
        </w:rPr>
      </w:pPr>
      <w:r>
        <w:rPr>
          <w:rFonts w:cs="Arial"/>
          <w:iCs/>
          <w:szCs w:val="22"/>
        </w:rPr>
        <w:t>Access to finance, and in particular access to finance for innovation, are commonly noted as one of the most significant</w:t>
      </w:r>
      <w:r w:rsidR="0009328E">
        <w:rPr>
          <w:rFonts w:cs="Arial"/>
          <w:iCs/>
          <w:szCs w:val="22"/>
        </w:rPr>
        <w:t xml:space="preserve"> challenges that innovative SMEs and start-ups face. The project will support the development of a range of policy mechanisms to address this challenge:</w:t>
      </w:r>
      <w:r w:rsidR="00804F5D">
        <w:rPr>
          <w:rFonts w:cs="Arial"/>
          <w:iCs/>
          <w:szCs w:val="22"/>
        </w:rPr>
        <w:t xml:space="preserve"> </w:t>
      </w:r>
      <w:r w:rsidR="00573B8A" w:rsidRPr="00496D31">
        <w:rPr>
          <w:rFonts w:cs="Arial"/>
          <w:i/>
          <w:szCs w:val="22"/>
        </w:rPr>
        <w:t>Test regulatory sandbox</w:t>
      </w:r>
      <w:r w:rsidR="00573B8A" w:rsidRPr="00496D31">
        <w:rPr>
          <w:rFonts w:cs="Arial"/>
          <w:iCs/>
          <w:szCs w:val="22"/>
        </w:rPr>
        <w:t xml:space="preserve"> </w:t>
      </w:r>
      <w:r w:rsidR="00573B8A" w:rsidRPr="00496D31">
        <w:rPr>
          <w:rFonts w:cs="Arial"/>
          <w:i/>
          <w:szCs w:val="22"/>
        </w:rPr>
        <w:t>approaches</w:t>
      </w:r>
      <w:r w:rsidR="00573B8A" w:rsidRPr="00496D31">
        <w:rPr>
          <w:rFonts w:cs="Arial"/>
          <w:iCs/>
          <w:szCs w:val="22"/>
        </w:rPr>
        <w:t xml:space="preserve"> for start-ups that enable experimentation with innovative business models and integration of new financial products. </w:t>
      </w:r>
    </w:p>
    <w:p w14:paraId="538529B6" w14:textId="77777777" w:rsidR="00573B8A" w:rsidRPr="00496D31" w:rsidRDefault="00464606" w:rsidP="004818CF">
      <w:pPr>
        <w:numPr>
          <w:ilvl w:val="0"/>
          <w:numId w:val="6"/>
        </w:numPr>
        <w:tabs>
          <w:tab w:val="left" w:pos="284"/>
        </w:tabs>
        <w:spacing w:before="160" w:after="0" w:line="24" w:lineRule="atLeast"/>
        <w:ind w:left="284" w:hanging="284"/>
        <w:rPr>
          <w:rFonts w:cs="Arial"/>
          <w:iCs/>
          <w:szCs w:val="22"/>
        </w:rPr>
      </w:pPr>
      <w:r w:rsidRPr="00496D31">
        <w:rPr>
          <w:rFonts w:cs="Arial"/>
          <w:i/>
          <w:iCs/>
          <w:szCs w:val="22"/>
        </w:rPr>
        <w:t>Provide</w:t>
      </w:r>
      <w:r w:rsidR="00874933" w:rsidRPr="00496D31">
        <w:rPr>
          <w:rFonts w:cs="Arial"/>
          <w:i/>
          <w:iCs/>
          <w:szCs w:val="22"/>
        </w:rPr>
        <w:t xml:space="preserve"> tax incentives or subsidies</w:t>
      </w:r>
      <w:r w:rsidR="00874933" w:rsidRPr="00496D31">
        <w:rPr>
          <w:rFonts w:cs="Arial"/>
          <w:szCs w:val="22"/>
        </w:rPr>
        <w:t xml:space="preserve"> to SMEs that introduce technological innovations or upgrading—independently or through inter-firm collaboration. Similar incentives can be provided to SMEs that introduce new products and/or processes that contribute to economic growth.</w:t>
      </w:r>
    </w:p>
    <w:p w14:paraId="369DFC6A" w14:textId="77777777" w:rsidR="00573B8A" w:rsidRPr="00496D31" w:rsidRDefault="001001E0" w:rsidP="004818CF">
      <w:pPr>
        <w:numPr>
          <w:ilvl w:val="0"/>
          <w:numId w:val="6"/>
        </w:numPr>
        <w:tabs>
          <w:tab w:val="left" w:pos="284"/>
        </w:tabs>
        <w:spacing w:before="160" w:after="0" w:line="24" w:lineRule="atLeast"/>
        <w:ind w:left="284" w:hanging="284"/>
        <w:rPr>
          <w:rFonts w:cs="Arial"/>
          <w:iCs/>
          <w:szCs w:val="22"/>
        </w:rPr>
      </w:pPr>
      <w:r w:rsidRPr="00496D31">
        <w:rPr>
          <w:rFonts w:cs="Arial"/>
          <w:i/>
          <w:szCs w:val="22"/>
        </w:rPr>
        <w:t>Incentivize venture capital investments in start-ups</w:t>
      </w:r>
      <w:r w:rsidRPr="00496D31">
        <w:rPr>
          <w:rFonts w:cs="Arial"/>
          <w:iCs/>
          <w:szCs w:val="22"/>
        </w:rPr>
        <w:t xml:space="preserve">: This may draw on the example of the Israeli </w:t>
      </w:r>
      <w:proofErr w:type="spellStart"/>
      <w:r w:rsidRPr="00496D31">
        <w:rPr>
          <w:rFonts w:cs="Arial"/>
          <w:iCs/>
          <w:szCs w:val="22"/>
        </w:rPr>
        <w:t>Yozma</w:t>
      </w:r>
      <w:proofErr w:type="spellEnd"/>
      <w:r w:rsidRPr="00496D31">
        <w:rPr>
          <w:rFonts w:cs="Arial"/>
          <w:iCs/>
          <w:szCs w:val="22"/>
        </w:rPr>
        <w:t xml:space="preserve"> program, as part of which the government allocated funds to </w:t>
      </w:r>
      <w:r w:rsidR="00EA7E5B" w:rsidRPr="00496D31">
        <w:rPr>
          <w:rFonts w:cs="Arial"/>
          <w:iCs/>
          <w:szCs w:val="22"/>
        </w:rPr>
        <w:t xml:space="preserve">local </w:t>
      </w:r>
      <w:r w:rsidRPr="00496D31">
        <w:rPr>
          <w:rFonts w:cs="Arial"/>
          <w:iCs/>
          <w:szCs w:val="22"/>
        </w:rPr>
        <w:t xml:space="preserve">Israeli financial institutions that partnered with foreign financial institutions. Through </w:t>
      </w:r>
      <w:proofErr w:type="spellStart"/>
      <w:r w:rsidRPr="00496D31">
        <w:rPr>
          <w:rFonts w:cs="Arial"/>
          <w:iCs/>
          <w:szCs w:val="22"/>
        </w:rPr>
        <w:t>Yozma</w:t>
      </w:r>
      <w:proofErr w:type="spellEnd"/>
      <w:r w:rsidRPr="00496D31">
        <w:rPr>
          <w:rFonts w:cs="Arial"/>
          <w:iCs/>
          <w:szCs w:val="22"/>
        </w:rPr>
        <w:t xml:space="preserve">, the </w:t>
      </w:r>
      <w:r w:rsidR="00EA7E5B" w:rsidRPr="00496D31">
        <w:rPr>
          <w:rFonts w:cs="Arial"/>
          <w:iCs/>
          <w:szCs w:val="22"/>
        </w:rPr>
        <w:t xml:space="preserve">Israeli </w:t>
      </w:r>
      <w:r w:rsidRPr="00496D31">
        <w:rPr>
          <w:rFonts w:cs="Arial"/>
          <w:iCs/>
          <w:szCs w:val="22"/>
        </w:rPr>
        <w:t>government invested around $80 million for 40% stake in ten new venture capital funds. To further attract foreign investors, the program offered them insurance covering 80% of the downside risk and gave them the option to buy out the government’s share at a discount within five years (which was later exercised in eight of the funds).</w:t>
      </w:r>
    </w:p>
    <w:p w14:paraId="65E94B6B" w14:textId="77777777" w:rsidR="00573B8A" w:rsidRPr="00496D31" w:rsidRDefault="001001E0" w:rsidP="004818CF">
      <w:pPr>
        <w:numPr>
          <w:ilvl w:val="0"/>
          <w:numId w:val="6"/>
        </w:numPr>
        <w:tabs>
          <w:tab w:val="left" w:pos="284"/>
        </w:tabs>
        <w:spacing w:before="160" w:after="0" w:line="24" w:lineRule="atLeast"/>
        <w:ind w:left="284" w:hanging="284"/>
        <w:rPr>
          <w:rFonts w:cs="Arial"/>
          <w:iCs/>
          <w:szCs w:val="22"/>
        </w:rPr>
      </w:pPr>
      <w:r w:rsidRPr="00496D31">
        <w:rPr>
          <w:rFonts w:cs="Arial"/>
          <w:i/>
          <w:iCs/>
          <w:kern w:val="24"/>
          <w:szCs w:val="22"/>
        </w:rPr>
        <w:t>Provide tax benefits t</w:t>
      </w:r>
      <w:r w:rsidR="00EA7E5B" w:rsidRPr="00496D31">
        <w:rPr>
          <w:rFonts w:cs="Arial"/>
          <w:i/>
          <w:iCs/>
          <w:kern w:val="24"/>
          <w:szCs w:val="22"/>
        </w:rPr>
        <w:t>o individuals</w:t>
      </w:r>
      <w:r w:rsidRPr="00496D31">
        <w:rPr>
          <w:rFonts w:cs="Arial"/>
          <w:i/>
          <w:iCs/>
          <w:kern w:val="24"/>
          <w:szCs w:val="22"/>
        </w:rPr>
        <w:t xml:space="preserve"> that invest in local </w:t>
      </w:r>
      <w:r w:rsidR="00EA7E5B" w:rsidRPr="00496D31">
        <w:rPr>
          <w:rFonts w:cs="Arial"/>
          <w:i/>
          <w:iCs/>
          <w:kern w:val="24"/>
          <w:szCs w:val="22"/>
        </w:rPr>
        <w:t xml:space="preserve">SMEs or </w:t>
      </w:r>
      <w:r w:rsidRPr="00496D31">
        <w:rPr>
          <w:rFonts w:cs="Arial"/>
          <w:i/>
          <w:iCs/>
          <w:kern w:val="24"/>
          <w:szCs w:val="22"/>
        </w:rPr>
        <w:t>start-ups</w:t>
      </w:r>
      <w:r w:rsidRPr="00496D31">
        <w:rPr>
          <w:rFonts w:cs="Arial"/>
          <w:kern w:val="24"/>
          <w:szCs w:val="22"/>
        </w:rPr>
        <w:t>: This instrument has been successfully t</w:t>
      </w:r>
      <w:r w:rsidR="00EA7E5B" w:rsidRPr="00496D31">
        <w:rPr>
          <w:rFonts w:cs="Arial"/>
          <w:kern w:val="24"/>
          <w:szCs w:val="22"/>
        </w:rPr>
        <w:t>ested in the Israeli Angels Law, which allows individual investors who invest in qualified SMEs or start-ups to deduct the amount of their investment from their overall taxable income.</w:t>
      </w:r>
    </w:p>
    <w:p w14:paraId="41FF2AB4" w14:textId="77777777" w:rsidR="00573B8A" w:rsidRPr="00496D31" w:rsidRDefault="001001E0" w:rsidP="004818CF">
      <w:pPr>
        <w:numPr>
          <w:ilvl w:val="0"/>
          <w:numId w:val="6"/>
        </w:numPr>
        <w:tabs>
          <w:tab w:val="left" w:pos="284"/>
        </w:tabs>
        <w:spacing w:before="160" w:after="0" w:line="24" w:lineRule="atLeast"/>
        <w:ind w:left="284" w:hanging="284"/>
        <w:rPr>
          <w:rFonts w:cs="Arial"/>
          <w:iCs/>
          <w:szCs w:val="22"/>
        </w:rPr>
      </w:pPr>
      <w:r w:rsidRPr="00496D31">
        <w:rPr>
          <w:rFonts w:cs="Arial"/>
          <w:i/>
          <w:szCs w:val="22"/>
        </w:rPr>
        <w:t>Support the establishment of joint venture capital funds between government and public sector</w:t>
      </w:r>
      <w:r w:rsidRPr="00496D31">
        <w:rPr>
          <w:rFonts w:cs="Arial"/>
          <w:iCs/>
          <w:szCs w:val="22"/>
        </w:rPr>
        <w:t xml:space="preserve">—innovation funds based on public-private partnership, while the private sector will be composed of local and foreign investors specialized in investment in innovation. </w:t>
      </w:r>
    </w:p>
    <w:p w14:paraId="75160544" w14:textId="77777777" w:rsidR="00573B8A" w:rsidRPr="00496D31" w:rsidRDefault="001001E0" w:rsidP="004818CF">
      <w:pPr>
        <w:numPr>
          <w:ilvl w:val="0"/>
          <w:numId w:val="6"/>
        </w:numPr>
        <w:tabs>
          <w:tab w:val="left" w:pos="284"/>
        </w:tabs>
        <w:spacing w:before="160" w:after="0" w:line="24" w:lineRule="atLeast"/>
        <w:ind w:left="284" w:hanging="284"/>
        <w:rPr>
          <w:rFonts w:cs="Arial"/>
          <w:iCs/>
          <w:szCs w:val="22"/>
        </w:rPr>
      </w:pPr>
      <w:r w:rsidRPr="00496D31">
        <w:rPr>
          <w:rFonts w:cs="Arial"/>
          <w:i/>
          <w:szCs w:val="22"/>
        </w:rPr>
        <w:t>Enable public-private blended financing</w:t>
      </w:r>
      <w:r w:rsidRPr="00496D31">
        <w:rPr>
          <w:rFonts w:cs="Arial"/>
          <w:iCs/>
          <w:szCs w:val="22"/>
        </w:rPr>
        <w:t xml:space="preserve">: </w:t>
      </w:r>
      <w:r w:rsidRPr="00496D31">
        <w:rPr>
          <w:rFonts w:cs="Arial"/>
          <w:szCs w:val="22"/>
        </w:rPr>
        <w:t xml:space="preserve">blended financing is used for projects that have a positive economic rate of return, but that are not attractive to financiers without a grant element. It typically includes a combination of grants with loans, soft loans, guarantees, or equity, including “convertible loans to grants,” “convertible grants to loans,” “partially repayable loans”, etc. Blended financing mechanisms can be used to attract additional financing for important investments in innovation, by reducing exposure to risk, increasing capital leverage and enhancing the sustainability of financing schemes. </w:t>
      </w:r>
    </w:p>
    <w:p w14:paraId="68D505A6" w14:textId="77777777" w:rsidR="00573B8A" w:rsidRPr="00496D31" w:rsidRDefault="0078027B" w:rsidP="004818CF">
      <w:pPr>
        <w:numPr>
          <w:ilvl w:val="0"/>
          <w:numId w:val="6"/>
        </w:numPr>
        <w:tabs>
          <w:tab w:val="left" w:pos="284"/>
        </w:tabs>
        <w:spacing w:before="160" w:after="0" w:line="24" w:lineRule="atLeast"/>
        <w:ind w:left="284" w:hanging="284"/>
        <w:rPr>
          <w:rFonts w:cs="Arial"/>
          <w:iCs/>
          <w:szCs w:val="22"/>
        </w:rPr>
      </w:pPr>
      <w:r w:rsidRPr="00496D31">
        <w:rPr>
          <w:rFonts w:cs="Arial"/>
          <w:i/>
          <w:szCs w:val="22"/>
        </w:rPr>
        <w:t xml:space="preserve">Support </w:t>
      </w:r>
      <w:r w:rsidR="00EA7E5B" w:rsidRPr="00496D31">
        <w:rPr>
          <w:rFonts w:cs="Arial"/>
          <w:i/>
          <w:szCs w:val="22"/>
        </w:rPr>
        <w:t>crowd</w:t>
      </w:r>
      <w:r w:rsidR="00EA7E5B" w:rsidRPr="00504133">
        <w:rPr>
          <w:rFonts w:cs="Arial"/>
          <w:i/>
          <w:szCs w:val="22"/>
        </w:rPr>
        <w:t>-</w:t>
      </w:r>
      <w:r w:rsidR="00EA7E5B" w:rsidRPr="00496D31">
        <w:rPr>
          <w:rFonts w:cs="Arial"/>
          <w:i/>
          <w:szCs w:val="22"/>
        </w:rPr>
        <w:t>funding</w:t>
      </w:r>
      <w:r w:rsidR="00EA7E5B" w:rsidRPr="00496D31">
        <w:rPr>
          <w:rFonts w:cs="Arial"/>
          <w:iCs/>
          <w:szCs w:val="22"/>
        </w:rPr>
        <w:t xml:space="preserve"> </w:t>
      </w:r>
      <w:r w:rsidR="00EC50D4" w:rsidRPr="00496D31">
        <w:rPr>
          <w:rFonts w:cs="Arial"/>
          <w:i/>
          <w:szCs w:val="22"/>
        </w:rPr>
        <w:t xml:space="preserve">platforms: </w:t>
      </w:r>
      <w:r w:rsidRPr="00496D31">
        <w:rPr>
          <w:rFonts w:cs="Arial"/>
          <w:iCs/>
          <w:szCs w:val="22"/>
        </w:rPr>
        <w:t xml:space="preserve">crowd-funding—the use of small amounts of capital from a large number of individuals to finance a new business or product—may provide SMEs and start-ups with a promising financing source, which allows them to bypass the traditional banking system and its rigid collateral requirements. </w:t>
      </w:r>
    </w:p>
    <w:p w14:paraId="4F46AC90" w14:textId="77777777" w:rsidR="00F41C85" w:rsidRPr="00496D31" w:rsidRDefault="001001E0" w:rsidP="004818CF">
      <w:pPr>
        <w:numPr>
          <w:ilvl w:val="0"/>
          <w:numId w:val="6"/>
        </w:numPr>
        <w:tabs>
          <w:tab w:val="left" w:pos="284"/>
        </w:tabs>
        <w:spacing w:before="160" w:after="0" w:line="24" w:lineRule="atLeast"/>
        <w:ind w:left="284" w:hanging="284"/>
        <w:rPr>
          <w:rFonts w:cs="Arial"/>
          <w:iCs/>
          <w:szCs w:val="22"/>
        </w:rPr>
      </w:pPr>
      <w:r w:rsidRPr="00496D31">
        <w:rPr>
          <w:rFonts w:cs="Arial"/>
          <w:i/>
          <w:szCs w:val="22"/>
        </w:rPr>
        <w:t>Support</w:t>
      </w:r>
      <w:r w:rsidR="00F16627" w:rsidRPr="00496D31">
        <w:rPr>
          <w:rFonts w:cs="Arial"/>
          <w:i/>
          <w:szCs w:val="22"/>
        </w:rPr>
        <w:t xml:space="preserve"> equity</w:t>
      </w:r>
      <w:r w:rsidRPr="00496D31">
        <w:rPr>
          <w:rFonts w:cs="Arial"/>
          <w:i/>
          <w:szCs w:val="22"/>
        </w:rPr>
        <w:t xml:space="preserve"> co-investment</w:t>
      </w:r>
      <w:r w:rsidRPr="00496D31">
        <w:rPr>
          <w:rFonts w:cs="Arial"/>
          <w:iCs/>
          <w:szCs w:val="22"/>
        </w:rPr>
        <w:t xml:space="preserve">: this may include a policy framework that enables and facilitates </w:t>
      </w:r>
      <w:r w:rsidRPr="00496D31">
        <w:rPr>
          <w:rFonts w:cs="Arial"/>
          <w:szCs w:val="22"/>
        </w:rPr>
        <w:t>any form of public equity investment (up to 50%) in private companies alongside a partner organisation of qualified investors (such as VC funds or business angel networks), excluding direct public investment in VC funds and funds of fund.</w:t>
      </w:r>
    </w:p>
    <w:p w14:paraId="6556E26F" w14:textId="77777777" w:rsidR="00F41C85" w:rsidRPr="00496D31" w:rsidRDefault="001001E0" w:rsidP="004818CF">
      <w:pPr>
        <w:numPr>
          <w:ilvl w:val="0"/>
          <w:numId w:val="6"/>
        </w:numPr>
        <w:tabs>
          <w:tab w:val="left" w:pos="284"/>
        </w:tabs>
        <w:spacing w:before="160" w:after="0" w:line="24" w:lineRule="atLeast"/>
        <w:ind w:left="284" w:hanging="284"/>
        <w:rPr>
          <w:rFonts w:cs="Arial"/>
          <w:iCs/>
          <w:szCs w:val="22"/>
        </w:rPr>
      </w:pPr>
      <w:r w:rsidRPr="00496D31">
        <w:rPr>
          <w:rFonts w:cs="Arial"/>
          <w:i/>
          <w:szCs w:val="22"/>
          <w:lang w:val="en-US"/>
        </w:rPr>
        <w:t>Encourage “impact investing”</w:t>
      </w:r>
      <w:r w:rsidRPr="00496D31">
        <w:rPr>
          <w:rFonts w:cs="Arial"/>
          <w:iCs/>
          <w:szCs w:val="22"/>
          <w:lang w:val="en-US"/>
        </w:rPr>
        <w:t xml:space="preserve">—equity investments that seek to generate positive impact for society alongside strong financial returns. Impact investors actively seek to place capital in businesses, nonprofits, and funds in industries such as renewable energy, basic services including housing, healthcare, and education, micro-finance, and sustainable agriculture. Tax benefits and subsidies can be provided to incentivize such investors. </w:t>
      </w:r>
      <w:bookmarkStart w:id="4" w:name="_Hlk29075326"/>
    </w:p>
    <w:p w14:paraId="51399929" w14:textId="25671074" w:rsidR="00626364" w:rsidRPr="00496D31" w:rsidRDefault="00626364" w:rsidP="004818CF">
      <w:pPr>
        <w:numPr>
          <w:ilvl w:val="0"/>
          <w:numId w:val="6"/>
        </w:numPr>
        <w:tabs>
          <w:tab w:val="left" w:pos="284"/>
        </w:tabs>
        <w:spacing w:before="160" w:after="0" w:line="24" w:lineRule="atLeast"/>
        <w:ind w:left="284" w:hanging="284"/>
        <w:rPr>
          <w:rFonts w:cs="Arial"/>
          <w:iCs/>
          <w:szCs w:val="22"/>
        </w:rPr>
      </w:pPr>
      <w:r w:rsidRPr="00496D31">
        <w:rPr>
          <w:rFonts w:cs="Arial"/>
          <w:i/>
          <w:szCs w:val="22"/>
        </w:rPr>
        <w:lastRenderedPageBreak/>
        <w:t xml:space="preserve">Support women entrepreneurs. </w:t>
      </w:r>
      <w:r w:rsidRPr="00496D31">
        <w:rPr>
          <w:rFonts w:cs="Arial"/>
          <w:iCs/>
          <w:szCs w:val="22"/>
          <w:lang w:val="en-US"/>
        </w:rPr>
        <w:t xml:space="preserve">Special attention will be provided to policy mechanisms that can support access to finance for female entrepreneurs. This will draw on the policy mechanisms </w:t>
      </w:r>
      <w:r w:rsidRPr="009B2A6E">
        <w:rPr>
          <w:rFonts w:cs="Arial"/>
          <w:iCs/>
          <w:szCs w:val="22"/>
          <w:lang w:val="en-US"/>
        </w:rPr>
        <w:t xml:space="preserve">identified as part of Activity 1.2. </w:t>
      </w:r>
    </w:p>
    <w:bookmarkEnd w:id="4"/>
    <w:p w14:paraId="29B595C2" w14:textId="77777777" w:rsidR="006220A8" w:rsidRPr="009B2A6E" w:rsidRDefault="006220A8" w:rsidP="00F16627">
      <w:pPr>
        <w:spacing w:before="160" w:after="0" w:line="24" w:lineRule="atLeast"/>
        <w:rPr>
          <w:rFonts w:cs="Arial"/>
          <w:b/>
          <w:bCs/>
          <w:iCs/>
          <w:szCs w:val="22"/>
          <w:lang w:val="en-US"/>
        </w:rPr>
      </w:pPr>
    </w:p>
    <w:p w14:paraId="363F017A" w14:textId="52785E39" w:rsidR="00483A6D" w:rsidRPr="009B2A6E" w:rsidRDefault="00A27F1A" w:rsidP="00683D5C">
      <w:pPr>
        <w:numPr>
          <w:ilvl w:val="0"/>
          <w:numId w:val="33"/>
        </w:numPr>
        <w:spacing w:before="160" w:after="0" w:line="24" w:lineRule="atLeast"/>
        <w:rPr>
          <w:rFonts w:cs="Arial"/>
          <w:iCs/>
          <w:szCs w:val="22"/>
          <w:lang w:val="en-US"/>
        </w:rPr>
      </w:pPr>
      <w:r w:rsidRPr="009B2A6E">
        <w:rPr>
          <w:rFonts w:cs="Arial"/>
          <w:b/>
          <w:bCs/>
          <w:iCs/>
          <w:szCs w:val="22"/>
          <w:lang w:val="en-US"/>
        </w:rPr>
        <w:t>Activity 1.</w:t>
      </w:r>
      <w:r w:rsidR="00B94A18">
        <w:rPr>
          <w:rFonts w:cs="Arial"/>
          <w:b/>
          <w:bCs/>
          <w:iCs/>
          <w:szCs w:val="22"/>
          <w:lang w:val="en-US"/>
        </w:rPr>
        <w:t>3</w:t>
      </w:r>
      <w:r w:rsidRPr="009B2A6E">
        <w:rPr>
          <w:rFonts w:cs="Arial"/>
          <w:iCs/>
          <w:szCs w:val="22"/>
          <w:lang w:val="en-US"/>
        </w:rPr>
        <w:t xml:space="preserve"> </w:t>
      </w:r>
      <w:r w:rsidR="0019176C" w:rsidRPr="00504133">
        <w:rPr>
          <w:rFonts w:cs="Arial"/>
          <w:b/>
          <w:bCs/>
          <w:iCs/>
          <w:szCs w:val="22"/>
          <w:lang w:val="en-US"/>
        </w:rPr>
        <w:t xml:space="preserve">Providing </w:t>
      </w:r>
      <w:r w:rsidR="0019176C" w:rsidRPr="0019176C">
        <w:rPr>
          <w:rFonts w:cs="Arial"/>
          <w:b/>
          <w:bCs/>
          <w:iCs/>
          <w:szCs w:val="22"/>
          <w:lang w:val="en-US"/>
        </w:rPr>
        <w:t>t</w:t>
      </w:r>
      <w:r w:rsidRPr="009B2A6E">
        <w:rPr>
          <w:rFonts w:cs="Arial"/>
          <w:b/>
          <w:bCs/>
          <w:iCs/>
          <w:szCs w:val="22"/>
          <w:lang w:val="en-US"/>
        </w:rPr>
        <w:t xml:space="preserve">echnical assistance to the Ministry of Science &amp; Higher Education </w:t>
      </w:r>
      <w:r w:rsidR="00214808" w:rsidRPr="009B2A6E">
        <w:rPr>
          <w:rFonts w:cs="Arial"/>
          <w:b/>
          <w:bCs/>
          <w:iCs/>
          <w:szCs w:val="22"/>
          <w:lang w:val="en-US"/>
        </w:rPr>
        <w:t>(</w:t>
      </w:r>
      <w:proofErr w:type="spellStart"/>
      <w:r w:rsidR="00214808" w:rsidRPr="009B2A6E">
        <w:rPr>
          <w:rFonts w:cs="Arial"/>
          <w:b/>
          <w:bCs/>
          <w:iCs/>
          <w:szCs w:val="22"/>
          <w:lang w:val="en-US"/>
        </w:rPr>
        <w:t>MoSHE</w:t>
      </w:r>
      <w:proofErr w:type="spellEnd"/>
      <w:r w:rsidR="00214808" w:rsidRPr="009B2A6E">
        <w:rPr>
          <w:rFonts w:cs="Arial"/>
          <w:b/>
          <w:bCs/>
          <w:iCs/>
          <w:szCs w:val="22"/>
          <w:lang w:val="en-US"/>
        </w:rPr>
        <w:t xml:space="preserve">) </w:t>
      </w:r>
      <w:r w:rsidRPr="009B2A6E">
        <w:rPr>
          <w:rFonts w:cs="Arial"/>
          <w:b/>
          <w:bCs/>
          <w:iCs/>
          <w:szCs w:val="22"/>
          <w:lang w:val="en-US"/>
        </w:rPr>
        <w:t>to strengthen linkages between universities and the private sector</w:t>
      </w:r>
    </w:p>
    <w:p w14:paraId="2A288288" w14:textId="77777777" w:rsidR="00A27F1A" w:rsidRPr="009B2A6E" w:rsidRDefault="00483A6D" w:rsidP="00483A6D">
      <w:pPr>
        <w:spacing w:before="160" w:after="0" w:line="24" w:lineRule="atLeast"/>
        <w:rPr>
          <w:rFonts w:cs="Arial"/>
          <w:szCs w:val="22"/>
        </w:rPr>
      </w:pPr>
      <w:proofErr w:type="spellStart"/>
      <w:r w:rsidRPr="009B2A6E">
        <w:rPr>
          <w:rFonts w:cs="Arial"/>
          <w:iCs/>
          <w:szCs w:val="22"/>
          <w:lang w:val="en-US"/>
        </w:rPr>
        <w:t>MoSHE</w:t>
      </w:r>
      <w:proofErr w:type="spellEnd"/>
      <w:r w:rsidRPr="009B2A6E">
        <w:rPr>
          <w:rFonts w:cs="Arial"/>
          <w:iCs/>
          <w:szCs w:val="22"/>
          <w:lang w:val="en-US"/>
        </w:rPr>
        <w:t xml:space="preserve"> is a key ministry for the advancement of innovation in the country, and albeit it has no dedicated innovation policy, many of the STI policy principles apply directly to </w:t>
      </w:r>
      <w:proofErr w:type="spellStart"/>
      <w:r w:rsidRPr="009B2A6E">
        <w:rPr>
          <w:rFonts w:cs="Arial"/>
          <w:iCs/>
          <w:szCs w:val="22"/>
          <w:lang w:val="en-US"/>
        </w:rPr>
        <w:t>MoSHE</w:t>
      </w:r>
      <w:proofErr w:type="spellEnd"/>
      <w:r w:rsidRPr="009B2A6E">
        <w:rPr>
          <w:rFonts w:cs="Arial"/>
          <w:iCs/>
          <w:szCs w:val="22"/>
          <w:lang w:val="en-US"/>
        </w:rPr>
        <w:t xml:space="preserve">, especially in strengthening the linkages between universities and the industry. While these linkages are central for the advancement of innovation in the country, they are currently weak and the capacity of university-industry linkage (UIL) departments in universities is low. As part of this activity, technical assistance will be provided to </w:t>
      </w:r>
      <w:proofErr w:type="spellStart"/>
      <w:r w:rsidRPr="009B2A6E">
        <w:rPr>
          <w:rFonts w:cs="Arial"/>
          <w:iCs/>
          <w:szCs w:val="22"/>
          <w:lang w:val="en-US"/>
        </w:rPr>
        <w:t>MoSHE</w:t>
      </w:r>
      <w:proofErr w:type="spellEnd"/>
      <w:r w:rsidRPr="009B2A6E">
        <w:rPr>
          <w:rFonts w:cs="Arial"/>
          <w:iCs/>
          <w:szCs w:val="22"/>
          <w:lang w:val="en-US"/>
        </w:rPr>
        <w:t xml:space="preserve"> to develop policies and guidelines that strengthen these linkages: </w:t>
      </w:r>
    </w:p>
    <w:p w14:paraId="6F2473BF" w14:textId="77777777" w:rsidR="00A27F1A" w:rsidRPr="009B2A6E" w:rsidRDefault="00E0014D" w:rsidP="004818CF">
      <w:pPr>
        <w:numPr>
          <w:ilvl w:val="0"/>
          <w:numId w:val="6"/>
        </w:numPr>
        <w:spacing w:before="160" w:after="0" w:line="24" w:lineRule="atLeast"/>
        <w:ind w:left="284" w:hanging="284"/>
        <w:rPr>
          <w:rFonts w:cs="Arial"/>
          <w:szCs w:val="22"/>
        </w:rPr>
      </w:pPr>
      <w:r w:rsidRPr="009B2A6E">
        <w:rPr>
          <w:rFonts w:cs="Arial"/>
          <w:i/>
          <w:iCs/>
          <w:szCs w:val="22"/>
        </w:rPr>
        <w:t xml:space="preserve">Develop policy mechanisms to </w:t>
      </w:r>
      <w:r w:rsidR="00A27F1A" w:rsidRPr="009B2A6E">
        <w:rPr>
          <w:rFonts w:cs="Arial"/>
          <w:i/>
          <w:iCs/>
          <w:szCs w:val="22"/>
        </w:rPr>
        <w:t>support academia-private sector collaboration</w:t>
      </w:r>
      <w:r w:rsidR="00A27F1A" w:rsidRPr="009B2A6E">
        <w:rPr>
          <w:rFonts w:cs="Arial"/>
          <w:szCs w:val="22"/>
        </w:rPr>
        <w:t xml:space="preserve">: </w:t>
      </w:r>
      <w:r w:rsidR="00D103A2" w:rsidRPr="009B2A6E">
        <w:rPr>
          <w:rFonts w:cs="Arial"/>
          <w:szCs w:val="22"/>
        </w:rPr>
        <w:t xml:space="preserve">for example, allocation of </w:t>
      </w:r>
      <w:r w:rsidR="00A27F1A" w:rsidRPr="009B2A6E">
        <w:rPr>
          <w:rFonts w:cs="Arial"/>
          <w:szCs w:val="22"/>
        </w:rPr>
        <w:t xml:space="preserve">dedicated grants to joint research programs, </w:t>
      </w:r>
      <w:r w:rsidR="00D103A2" w:rsidRPr="009B2A6E">
        <w:rPr>
          <w:rFonts w:cs="Arial"/>
          <w:szCs w:val="22"/>
        </w:rPr>
        <w:t xml:space="preserve">along </w:t>
      </w:r>
      <w:r w:rsidR="00A27F1A" w:rsidRPr="009B2A6E">
        <w:rPr>
          <w:rFonts w:cs="Arial"/>
          <w:szCs w:val="22"/>
        </w:rPr>
        <w:t>with clear and transparent criteria for the allocation of such grants</w:t>
      </w:r>
      <w:r w:rsidR="00D103A2" w:rsidRPr="009B2A6E">
        <w:rPr>
          <w:rFonts w:cs="Arial"/>
          <w:szCs w:val="22"/>
        </w:rPr>
        <w:t>;</w:t>
      </w:r>
      <w:r w:rsidR="00A27F1A" w:rsidRPr="009B2A6E">
        <w:rPr>
          <w:rFonts w:cs="Arial"/>
          <w:szCs w:val="22"/>
        </w:rPr>
        <w:t xml:space="preserve"> require</w:t>
      </w:r>
      <w:r w:rsidR="00D103A2" w:rsidRPr="009B2A6E">
        <w:rPr>
          <w:rFonts w:cs="Arial"/>
          <w:szCs w:val="22"/>
        </w:rPr>
        <w:t>ments</w:t>
      </w:r>
      <w:r w:rsidR="00A27F1A" w:rsidRPr="009B2A6E">
        <w:rPr>
          <w:rFonts w:cs="Arial"/>
          <w:szCs w:val="22"/>
        </w:rPr>
        <w:t xml:space="preserve"> that all research supported by public funds should be relevant to specific industry needs</w:t>
      </w:r>
      <w:r w:rsidR="00D103A2" w:rsidRPr="009B2A6E">
        <w:rPr>
          <w:rFonts w:cs="Arial"/>
          <w:szCs w:val="22"/>
        </w:rPr>
        <w:t>; commercialization programs of new technologies or innovations that originate from universities or research institutes.</w:t>
      </w:r>
    </w:p>
    <w:p w14:paraId="64794625" w14:textId="77777777" w:rsidR="00A27F1A" w:rsidRPr="009B2A6E" w:rsidRDefault="00A27F1A" w:rsidP="004818CF">
      <w:pPr>
        <w:numPr>
          <w:ilvl w:val="0"/>
          <w:numId w:val="6"/>
        </w:numPr>
        <w:spacing w:before="160" w:after="0" w:line="24" w:lineRule="atLeast"/>
        <w:ind w:left="284" w:hanging="284"/>
        <w:rPr>
          <w:rFonts w:cs="Arial"/>
          <w:szCs w:val="22"/>
        </w:rPr>
      </w:pPr>
      <w:r w:rsidRPr="009B2A6E">
        <w:rPr>
          <w:rFonts w:cs="Arial"/>
          <w:i/>
          <w:iCs/>
          <w:szCs w:val="22"/>
        </w:rPr>
        <w:t xml:space="preserve">Review and update the guidelines for </w:t>
      </w:r>
      <w:r w:rsidR="00E0014D" w:rsidRPr="009B2A6E">
        <w:rPr>
          <w:rFonts w:cs="Arial"/>
          <w:i/>
          <w:iCs/>
          <w:szCs w:val="22"/>
        </w:rPr>
        <w:t xml:space="preserve">UIL </w:t>
      </w:r>
      <w:r w:rsidRPr="009B2A6E">
        <w:rPr>
          <w:rFonts w:cs="Arial"/>
          <w:i/>
          <w:iCs/>
          <w:szCs w:val="22"/>
        </w:rPr>
        <w:t xml:space="preserve">departments </w:t>
      </w:r>
      <w:r w:rsidRPr="009B2A6E">
        <w:rPr>
          <w:rFonts w:cs="Arial"/>
          <w:szCs w:val="22"/>
        </w:rPr>
        <w:t>to strengthen collaboration and coordination with the industry</w:t>
      </w:r>
      <w:r w:rsidR="00D103A2" w:rsidRPr="009B2A6E">
        <w:rPr>
          <w:rFonts w:cs="Arial"/>
          <w:szCs w:val="22"/>
        </w:rPr>
        <w:t xml:space="preserve">, and develop detailed implementation plans and monitoring </w:t>
      </w:r>
      <w:r w:rsidR="00E0014D" w:rsidRPr="009B2A6E">
        <w:rPr>
          <w:rFonts w:cs="Arial"/>
          <w:szCs w:val="22"/>
        </w:rPr>
        <w:t>arrangements to measure and assess the effectiveness of UIL departments</w:t>
      </w:r>
      <w:r w:rsidR="00D103A2" w:rsidRPr="009B2A6E">
        <w:rPr>
          <w:rFonts w:cs="Arial"/>
          <w:szCs w:val="22"/>
        </w:rPr>
        <w:t>.</w:t>
      </w:r>
    </w:p>
    <w:p w14:paraId="1B84D8AE" w14:textId="77777777" w:rsidR="00D103A2" w:rsidRPr="009B2A6E" w:rsidRDefault="00A27F1A" w:rsidP="004818CF">
      <w:pPr>
        <w:numPr>
          <w:ilvl w:val="0"/>
          <w:numId w:val="6"/>
        </w:numPr>
        <w:spacing w:before="160" w:after="0" w:line="24" w:lineRule="atLeast"/>
        <w:ind w:left="284" w:hanging="284"/>
        <w:rPr>
          <w:rFonts w:cs="Arial"/>
          <w:szCs w:val="22"/>
        </w:rPr>
      </w:pPr>
      <w:r w:rsidRPr="009B2A6E">
        <w:rPr>
          <w:rFonts w:cs="Arial"/>
          <w:i/>
          <w:iCs/>
          <w:szCs w:val="22"/>
        </w:rPr>
        <w:t xml:space="preserve">Develop programs for industry internships for university students, and industry externships for university researchers. </w:t>
      </w:r>
      <w:r w:rsidRPr="009B2A6E">
        <w:rPr>
          <w:rFonts w:cs="Arial"/>
          <w:szCs w:val="22"/>
        </w:rPr>
        <w:t>These programs may include monetary incentives or grants to companies that wish to take part in the internship</w:t>
      </w:r>
      <w:r w:rsidRPr="009B2A6E">
        <w:rPr>
          <w:rFonts w:cs="Arial"/>
          <w:szCs w:val="22"/>
          <w:lang w:val="en-US"/>
        </w:rPr>
        <w:t>/externship</w:t>
      </w:r>
      <w:r w:rsidRPr="009B2A6E">
        <w:rPr>
          <w:rFonts w:cs="Arial"/>
          <w:szCs w:val="22"/>
        </w:rPr>
        <w:t xml:space="preserve"> programs. They may also provide government insurance, to offset the risks of damage caused by interns to equipment during their internships.  </w:t>
      </w:r>
    </w:p>
    <w:p w14:paraId="52793984" w14:textId="77777777" w:rsidR="00E0137F" w:rsidRPr="009B2A6E" w:rsidRDefault="00A27F1A" w:rsidP="004818CF">
      <w:pPr>
        <w:numPr>
          <w:ilvl w:val="0"/>
          <w:numId w:val="6"/>
        </w:numPr>
        <w:spacing w:before="160" w:after="0" w:line="24" w:lineRule="atLeast"/>
        <w:ind w:left="284" w:hanging="284"/>
        <w:rPr>
          <w:rFonts w:cs="Arial"/>
          <w:szCs w:val="22"/>
        </w:rPr>
      </w:pPr>
      <w:r w:rsidRPr="009B2A6E">
        <w:rPr>
          <w:rFonts w:cs="Arial"/>
          <w:i/>
          <w:iCs/>
          <w:szCs w:val="22"/>
        </w:rPr>
        <w:t xml:space="preserve">Review the curriculum on entrepreneurship and innovation. </w:t>
      </w:r>
      <w:r w:rsidRPr="009B2A6E">
        <w:rPr>
          <w:rFonts w:cs="Arial"/>
          <w:szCs w:val="22"/>
        </w:rPr>
        <w:t xml:space="preserve">Entrepreneurship courses are currently mandatory for all university students, but the quality needs to be strengthened. A review of the </w:t>
      </w:r>
      <w:r w:rsidR="00E0014D" w:rsidRPr="009B2A6E">
        <w:rPr>
          <w:rFonts w:cs="Arial"/>
          <w:szCs w:val="22"/>
        </w:rPr>
        <w:t xml:space="preserve">national </w:t>
      </w:r>
      <w:r w:rsidRPr="009B2A6E">
        <w:rPr>
          <w:rFonts w:cs="Arial"/>
          <w:szCs w:val="22"/>
        </w:rPr>
        <w:t>curriculum and integration of international good practices on teaching entrepreneurship</w:t>
      </w:r>
      <w:r w:rsidR="00E0137F" w:rsidRPr="009B2A6E">
        <w:rPr>
          <w:rFonts w:cs="Arial"/>
          <w:szCs w:val="22"/>
        </w:rPr>
        <w:t xml:space="preserve"> would thus be important to include learning-by-doing and experiential learning, as well as customized business cases according to the target audience and local context. </w:t>
      </w:r>
      <w:r w:rsidR="00BE6B2B" w:rsidRPr="009B2A6E">
        <w:rPr>
          <w:rFonts w:cs="Arial"/>
          <w:szCs w:val="22"/>
        </w:rPr>
        <w:t xml:space="preserve">The integration of ICT-based online learning tools should also be encouraged. </w:t>
      </w:r>
      <w:r w:rsidR="00E0137F" w:rsidRPr="009B2A6E">
        <w:rPr>
          <w:rFonts w:cs="Arial"/>
          <w:szCs w:val="22"/>
        </w:rPr>
        <w:t>This will require the active engagement of entrepreneurs, development practitioners, informal training providers and other stakeholders in the revision or development of entrepreneurship curriculum.</w:t>
      </w:r>
    </w:p>
    <w:p w14:paraId="0FA06089" w14:textId="77777777" w:rsidR="00C87FA3" w:rsidRPr="009B2A6E" w:rsidRDefault="00C87FA3" w:rsidP="004818CF">
      <w:pPr>
        <w:numPr>
          <w:ilvl w:val="0"/>
          <w:numId w:val="6"/>
        </w:numPr>
        <w:spacing w:before="160" w:after="0" w:line="24" w:lineRule="atLeast"/>
        <w:ind w:left="284" w:hanging="284"/>
        <w:rPr>
          <w:rFonts w:cs="Arial"/>
          <w:szCs w:val="22"/>
        </w:rPr>
      </w:pPr>
      <w:r w:rsidRPr="009B2A6E">
        <w:rPr>
          <w:rFonts w:cs="Arial"/>
          <w:i/>
          <w:iCs/>
          <w:szCs w:val="22"/>
        </w:rPr>
        <w:t>Copyright protection should be used to promote the growth of creative industries</w:t>
      </w:r>
      <w:r w:rsidRPr="009B2A6E">
        <w:rPr>
          <w:rFonts w:cs="Arial"/>
          <w:szCs w:val="22"/>
        </w:rPr>
        <w:t>, as proposed by the National STI policy. While encouraging the development of applied research in collaboration with the private sector, relevant universities should fully integrate available intellectual property schemes</w:t>
      </w:r>
    </w:p>
    <w:p w14:paraId="16A42A9C" w14:textId="4CB6275C" w:rsidR="00C87FA3" w:rsidRPr="00CD460E" w:rsidRDefault="00C87FA3" w:rsidP="006220A8">
      <w:pPr>
        <w:spacing w:before="160" w:after="0" w:line="24" w:lineRule="atLeast"/>
        <w:rPr>
          <w:rFonts w:cs="Arial"/>
          <w:iCs/>
          <w:szCs w:val="22"/>
          <w:lang w:val="en-US"/>
        </w:rPr>
      </w:pPr>
    </w:p>
    <w:p w14:paraId="6620C6F5" w14:textId="29B72A20" w:rsidR="0075046E" w:rsidRDefault="0075046E" w:rsidP="006220A8">
      <w:pPr>
        <w:spacing w:before="160" w:after="0" w:line="24" w:lineRule="atLeast"/>
        <w:rPr>
          <w:rFonts w:cs="Arial"/>
          <w:iCs/>
          <w:szCs w:val="22"/>
          <w:lang w:val="en-US"/>
        </w:rPr>
      </w:pPr>
      <w:r w:rsidRPr="00CD460E">
        <w:rPr>
          <w:rFonts w:cs="Arial"/>
          <w:iCs/>
          <w:szCs w:val="22"/>
          <w:lang w:val="en-US"/>
        </w:rPr>
        <w:t>This activity</w:t>
      </w:r>
      <w:r w:rsidR="00294B03">
        <w:rPr>
          <w:rFonts w:cs="Arial"/>
          <w:iCs/>
          <w:szCs w:val="22"/>
          <w:lang w:val="en-US"/>
        </w:rPr>
        <w:t xml:space="preserve"> target universities</w:t>
      </w:r>
      <w:r w:rsidR="009C3734">
        <w:rPr>
          <w:rFonts w:cs="Arial"/>
          <w:iCs/>
          <w:szCs w:val="22"/>
          <w:lang w:val="en-US"/>
        </w:rPr>
        <w:t xml:space="preserve"> only at the time of the project document development</w:t>
      </w:r>
      <w:r w:rsidR="00D74173">
        <w:rPr>
          <w:rFonts w:cs="Arial"/>
          <w:iCs/>
          <w:szCs w:val="22"/>
          <w:lang w:val="en-US"/>
        </w:rPr>
        <w:t xml:space="preserve"> as the scope of the project is relatively broad.</w:t>
      </w:r>
      <w:r w:rsidR="009C3734">
        <w:rPr>
          <w:rFonts w:cs="Arial"/>
          <w:iCs/>
          <w:szCs w:val="22"/>
          <w:lang w:val="en-US"/>
        </w:rPr>
        <w:t xml:space="preserve"> </w:t>
      </w:r>
      <w:r w:rsidR="00D74173">
        <w:rPr>
          <w:rFonts w:cs="Arial"/>
          <w:iCs/>
          <w:szCs w:val="22"/>
          <w:lang w:val="en-US"/>
        </w:rPr>
        <w:t>T</w:t>
      </w:r>
      <w:r w:rsidR="009C3734">
        <w:rPr>
          <w:rFonts w:cs="Arial"/>
          <w:iCs/>
          <w:szCs w:val="22"/>
          <w:lang w:val="en-US"/>
        </w:rPr>
        <w:t>h</w:t>
      </w:r>
      <w:r w:rsidR="00D74173">
        <w:rPr>
          <w:rFonts w:cs="Arial"/>
          <w:iCs/>
          <w:szCs w:val="22"/>
          <w:lang w:val="en-US"/>
        </w:rPr>
        <w:t>e target</w:t>
      </w:r>
      <w:r>
        <w:rPr>
          <w:rFonts w:cs="Arial"/>
          <w:iCs/>
          <w:szCs w:val="22"/>
          <w:lang w:val="en-US"/>
        </w:rPr>
        <w:t xml:space="preserve"> may </w:t>
      </w:r>
      <w:r w:rsidR="005244F8">
        <w:rPr>
          <w:rFonts w:cs="Arial"/>
          <w:iCs/>
          <w:szCs w:val="22"/>
          <w:lang w:val="en-US"/>
        </w:rPr>
        <w:t>be re</w:t>
      </w:r>
      <w:r w:rsidR="009C3734">
        <w:rPr>
          <w:rFonts w:cs="Arial"/>
          <w:iCs/>
          <w:szCs w:val="22"/>
          <w:lang w:val="en-US"/>
        </w:rPr>
        <w:t xml:space="preserve">considered </w:t>
      </w:r>
      <w:r w:rsidR="00D74173">
        <w:rPr>
          <w:rFonts w:cs="Arial"/>
          <w:iCs/>
          <w:szCs w:val="22"/>
          <w:lang w:val="en-US"/>
        </w:rPr>
        <w:t xml:space="preserve">to </w:t>
      </w:r>
      <w:r w:rsidR="009C3734">
        <w:rPr>
          <w:rFonts w:cs="Arial"/>
          <w:iCs/>
          <w:szCs w:val="22"/>
          <w:lang w:val="en-US"/>
        </w:rPr>
        <w:t xml:space="preserve">also </w:t>
      </w:r>
      <w:r w:rsidR="00244E3C">
        <w:rPr>
          <w:rFonts w:cs="Arial"/>
          <w:iCs/>
          <w:szCs w:val="22"/>
          <w:lang w:val="en-US"/>
        </w:rPr>
        <w:t>include</w:t>
      </w:r>
      <w:r>
        <w:rPr>
          <w:rFonts w:cs="Arial"/>
          <w:iCs/>
          <w:szCs w:val="22"/>
          <w:lang w:val="en-US"/>
        </w:rPr>
        <w:t xml:space="preserve"> TVET depending on the availability of financial resources and </w:t>
      </w:r>
      <w:r w:rsidR="00D74173">
        <w:rPr>
          <w:rFonts w:cs="Arial"/>
          <w:iCs/>
          <w:szCs w:val="22"/>
          <w:lang w:val="en-US"/>
        </w:rPr>
        <w:t>strategic priority</w:t>
      </w:r>
      <w:r>
        <w:rPr>
          <w:rFonts w:cs="Arial"/>
          <w:iCs/>
          <w:szCs w:val="22"/>
          <w:lang w:val="en-US"/>
        </w:rPr>
        <w:t xml:space="preserve"> of </w:t>
      </w:r>
      <w:r w:rsidR="00AC5A8A">
        <w:rPr>
          <w:rFonts w:cs="Arial"/>
          <w:iCs/>
          <w:szCs w:val="22"/>
          <w:lang w:val="en-US"/>
        </w:rPr>
        <w:t xml:space="preserve">the implementing partner and </w:t>
      </w:r>
      <w:r>
        <w:rPr>
          <w:rFonts w:cs="Arial"/>
          <w:iCs/>
          <w:szCs w:val="22"/>
          <w:lang w:val="en-US"/>
        </w:rPr>
        <w:t>stakeholders.</w:t>
      </w:r>
    </w:p>
    <w:p w14:paraId="0310C8A5" w14:textId="5E185279" w:rsidR="0075046E" w:rsidRPr="00CD460E" w:rsidRDefault="0075046E" w:rsidP="006220A8">
      <w:pPr>
        <w:spacing w:before="160" w:after="0" w:line="24" w:lineRule="atLeast"/>
        <w:rPr>
          <w:rFonts w:cs="Arial"/>
          <w:iCs/>
          <w:szCs w:val="22"/>
          <w:lang w:val="en-US"/>
        </w:rPr>
      </w:pPr>
      <w:r>
        <w:rPr>
          <w:rFonts w:cs="Arial"/>
          <w:iCs/>
          <w:szCs w:val="22"/>
          <w:lang w:val="en-US"/>
        </w:rPr>
        <w:t xml:space="preserve">  </w:t>
      </w:r>
    </w:p>
    <w:p w14:paraId="3303570C" w14:textId="5F9863AB" w:rsidR="00874933" w:rsidRPr="009B2A6E" w:rsidRDefault="00874933" w:rsidP="00683D5C">
      <w:pPr>
        <w:numPr>
          <w:ilvl w:val="0"/>
          <w:numId w:val="33"/>
        </w:numPr>
        <w:spacing w:before="160" w:after="0" w:line="24" w:lineRule="atLeast"/>
        <w:rPr>
          <w:szCs w:val="22"/>
        </w:rPr>
      </w:pPr>
      <w:r w:rsidRPr="009B2A6E">
        <w:rPr>
          <w:rFonts w:cs="Arial"/>
          <w:b/>
          <w:bCs/>
          <w:iCs/>
          <w:szCs w:val="22"/>
          <w:lang w:val="en-US"/>
        </w:rPr>
        <w:t>Activity 1.</w:t>
      </w:r>
      <w:r w:rsidR="00B94A18">
        <w:rPr>
          <w:rFonts w:cs="Arial"/>
          <w:b/>
          <w:bCs/>
          <w:iCs/>
          <w:szCs w:val="22"/>
          <w:lang w:val="en-US"/>
        </w:rPr>
        <w:t>4</w:t>
      </w:r>
      <w:r w:rsidRPr="009B2A6E">
        <w:rPr>
          <w:rFonts w:cs="Arial"/>
          <w:iCs/>
          <w:szCs w:val="22"/>
          <w:lang w:val="en-US"/>
        </w:rPr>
        <w:t xml:space="preserve"> </w:t>
      </w:r>
      <w:r w:rsidR="008E54C2">
        <w:rPr>
          <w:rFonts w:cs="Arial"/>
          <w:b/>
          <w:bCs/>
          <w:iCs/>
          <w:szCs w:val="22"/>
          <w:lang w:val="en-US"/>
        </w:rPr>
        <w:t>C</w:t>
      </w:r>
      <w:r w:rsidR="0038025E" w:rsidRPr="009B2A6E">
        <w:rPr>
          <w:rFonts w:cs="Arial"/>
          <w:b/>
          <w:bCs/>
          <w:iCs/>
          <w:szCs w:val="22"/>
          <w:lang w:val="en-US"/>
        </w:rPr>
        <w:t>apacity</w:t>
      </w:r>
      <w:r w:rsidRPr="009B2A6E">
        <w:rPr>
          <w:rFonts w:cs="Arial"/>
          <w:b/>
          <w:bCs/>
          <w:iCs/>
          <w:szCs w:val="22"/>
          <w:lang w:val="en-US"/>
        </w:rPr>
        <w:t xml:space="preserve"> </w:t>
      </w:r>
      <w:r w:rsidR="008E54C2">
        <w:rPr>
          <w:rFonts w:cs="Arial"/>
          <w:b/>
          <w:bCs/>
          <w:iCs/>
          <w:szCs w:val="22"/>
          <w:lang w:val="en-US"/>
        </w:rPr>
        <w:t xml:space="preserve">building training for </w:t>
      </w:r>
      <w:r w:rsidRPr="009B2A6E">
        <w:rPr>
          <w:rFonts w:cs="Arial"/>
          <w:b/>
          <w:bCs/>
          <w:iCs/>
          <w:szCs w:val="22"/>
          <w:lang w:val="en-US"/>
        </w:rPr>
        <w:t>government leadership (including regions) on ICT-based SMEs and startups promotion</w:t>
      </w:r>
      <w:r w:rsidRPr="009B2A6E">
        <w:rPr>
          <w:rFonts w:cs="Arial"/>
          <w:iCs/>
          <w:szCs w:val="22"/>
          <w:lang w:val="en-US"/>
        </w:rPr>
        <w:t xml:space="preserve"> </w:t>
      </w:r>
      <w:r w:rsidRPr="009B2A6E">
        <w:rPr>
          <w:rFonts w:cs="Arial"/>
          <w:b/>
          <w:bCs/>
          <w:iCs/>
          <w:szCs w:val="22"/>
          <w:lang w:val="en-US"/>
        </w:rPr>
        <w:t>(</w:t>
      </w:r>
      <w:r w:rsidRPr="009B2A6E">
        <w:rPr>
          <w:rFonts w:cs="Arial"/>
          <w:b/>
          <w:bCs/>
          <w:i/>
          <w:szCs w:val="22"/>
          <w:lang w:val="en-US"/>
        </w:rPr>
        <w:t>joint activity with KOICA)</w:t>
      </w:r>
      <w:r w:rsidRPr="009B2A6E">
        <w:rPr>
          <w:rFonts w:cs="Arial"/>
          <w:b/>
          <w:bCs/>
          <w:iCs/>
          <w:szCs w:val="22"/>
          <w:lang w:val="en-US"/>
        </w:rPr>
        <w:t>.</w:t>
      </w:r>
      <w:r w:rsidRPr="009B2A6E">
        <w:rPr>
          <w:szCs w:val="22"/>
        </w:rPr>
        <w:t xml:space="preserve"> </w:t>
      </w:r>
    </w:p>
    <w:p w14:paraId="222F3FED" w14:textId="69BE018C" w:rsidR="00874933" w:rsidRDefault="00874933" w:rsidP="00874933">
      <w:pPr>
        <w:spacing w:before="160" w:after="0" w:line="24" w:lineRule="atLeast"/>
        <w:rPr>
          <w:rFonts w:cs="Arial"/>
          <w:iCs/>
          <w:szCs w:val="22"/>
          <w:lang w:val="en-US"/>
        </w:rPr>
      </w:pPr>
      <w:r w:rsidRPr="009B2A6E">
        <w:rPr>
          <w:rFonts w:cs="Arial"/>
          <w:iCs/>
          <w:szCs w:val="22"/>
          <w:lang w:val="en-US"/>
        </w:rPr>
        <w:t>As part of this activity, at least 25 leaders drawn from the public sector, including regions, will be trained for five days on innovation and its role for development.</w:t>
      </w:r>
    </w:p>
    <w:p w14:paraId="394E3CCA" w14:textId="77777777" w:rsidR="00E94DA0" w:rsidRPr="009B2A6E" w:rsidRDefault="00E94DA0" w:rsidP="00874933">
      <w:pPr>
        <w:spacing w:before="160" w:after="0" w:line="24" w:lineRule="atLeast"/>
        <w:rPr>
          <w:rFonts w:cs="Arial"/>
          <w:iCs/>
          <w:szCs w:val="22"/>
          <w:lang w:val="en-US"/>
        </w:rPr>
      </w:pPr>
    </w:p>
    <w:p w14:paraId="61715CC6" w14:textId="1AB0611C" w:rsidR="00874933" w:rsidRPr="009D4341" w:rsidRDefault="00874933" w:rsidP="00E74F5C">
      <w:pPr>
        <w:pStyle w:val="ListParagraph"/>
        <w:numPr>
          <w:ilvl w:val="0"/>
          <w:numId w:val="35"/>
        </w:numPr>
        <w:spacing w:before="160" w:after="0" w:line="24" w:lineRule="atLeast"/>
        <w:rPr>
          <w:rFonts w:cs="Arial"/>
          <w:iCs/>
          <w:szCs w:val="22"/>
          <w:lang w:val="en-US"/>
        </w:rPr>
      </w:pPr>
      <w:r w:rsidRPr="00E74F5C">
        <w:rPr>
          <w:rFonts w:cs="Arial"/>
          <w:b/>
          <w:bCs/>
          <w:iCs/>
          <w:szCs w:val="22"/>
          <w:lang w:val="en-US"/>
        </w:rPr>
        <w:lastRenderedPageBreak/>
        <w:t>Activity 1.</w:t>
      </w:r>
      <w:r w:rsidR="00B94A18">
        <w:rPr>
          <w:rFonts w:cs="Arial"/>
          <w:b/>
          <w:bCs/>
          <w:iCs/>
          <w:szCs w:val="22"/>
          <w:lang w:val="en-US"/>
        </w:rPr>
        <w:t>5</w:t>
      </w:r>
      <w:r w:rsidRPr="009D4341">
        <w:rPr>
          <w:rFonts w:cs="Arial"/>
          <w:iCs/>
          <w:szCs w:val="22"/>
          <w:lang w:val="en-US"/>
        </w:rPr>
        <w:t xml:space="preserve"> </w:t>
      </w:r>
      <w:r w:rsidR="002A4EDE" w:rsidRPr="00E74F5C">
        <w:rPr>
          <w:rFonts w:cs="Arial"/>
          <w:b/>
          <w:bCs/>
          <w:iCs/>
          <w:szCs w:val="22"/>
          <w:lang w:val="en-US"/>
        </w:rPr>
        <w:t>C</w:t>
      </w:r>
      <w:r w:rsidR="0019176C" w:rsidRPr="00E74F5C">
        <w:rPr>
          <w:rFonts w:cs="Arial"/>
          <w:b/>
          <w:bCs/>
          <w:iCs/>
          <w:szCs w:val="22"/>
          <w:lang w:val="en-US"/>
        </w:rPr>
        <w:t xml:space="preserve">apacity </w:t>
      </w:r>
      <w:r w:rsidR="002A4EDE" w:rsidRPr="00E74F5C">
        <w:rPr>
          <w:rFonts w:cs="Arial"/>
          <w:b/>
          <w:bCs/>
          <w:iCs/>
          <w:szCs w:val="22"/>
          <w:lang w:val="en-US"/>
        </w:rPr>
        <w:t>building training for</w:t>
      </w:r>
      <w:r w:rsidR="003F6A02" w:rsidRPr="00E74F5C">
        <w:rPr>
          <w:rFonts w:cs="Arial"/>
          <w:b/>
          <w:bCs/>
          <w:iCs/>
          <w:szCs w:val="22"/>
          <w:lang w:val="en-US"/>
        </w:rPr>
        <w:t xml:space="preserve"> </w:t>
      </w:r>
      <w:r w:rsidRPr="00E74F5C">
        <w:rPr>
          <w:rFonts w:cs="Arial"/>
          <w:b/>
          <w:bCs/>
          <w:iCs/>
          <w:szCs w:val="22"/>
          <w:lang w:val="en-US"/>
        </w:rPr>
        <w:t>technical staff (including regions) on ICT based-SMEs and startups development</w:t>
      </w:r>
      <w:r w:rsidRPr="009D4341">
        <w:rPr>
          <w:rFonts w:cs="Arial"/>
          <w:iCs/>
          <w:szCs w:val="22"/>
          <w:lang w:val="en-US"/>
        </w:rPr>
        <w:t xml:space="preserve"> </w:t>
      </w:r>
      <w:r w:rsidRPr="00E74F5C">
        <w:rPr>
          <w:rFonts w:cs="Arial"/>
          <w:b/>
          <w:bCs/>
          <w:iCs/>
          <w:szCs w:val="22"/>
          <w:lang w:val="en-US"/>
        </w:rPr>
        <w:t>(</w:t>
      </w:r>
      <w:r w:rsidRPr="00E74F5C">
        <w:rPr>
          <w:rFonts w:cs="Arial"/>
          <w:b/>
          <w:bCs/>
          <w:i/>
          <w:szCs w:val="22"/>
          <w:lang w:val="en-US"/>
        </w:rPr>
        <w:t>joint activity with KOICA)</w:t>
      </w:r>
      <w:r w:rsidRPr="00E74F5C">
        <w:rPr>
          <w:rFonts w:cs="Arial"/>
          <w:b/>
          <w:bCs/>
          <w:iCs/>
          <w:szCs w:val="22"/>
          <w:lang w:val="en-US"/>
        </w:rPr>
        <w:t>.</w:t>
      </w:r>
      <w:r w:rsidRPr="009D4341">
        <w:rPr>
          <w:rFonts w:cs="Arial"/>
          <w:iCs/>
          <w:szCs w:val="22"/>
          <w:lang w:val="en-US"/>
        </w:rPr>
        <w:t xml:space="preserve"> </w:t>
      </w:r>
    </w:p>
    <w:p w14:paraId="55010626" w14:textId="77777777" w:rsidR="00874933" w:rsidRPr="009B2A6E" w:rsidRDefault="00874933" w:rsidP="00874933">
      <w:pPr>
        <w:spacing w:before="160" w:after="0" w:line="24" w:lineRule="atLeast"/>
        <w:rPr>
          <w:rFonts w:cs="Arial"/>
          <w:iCs/>
          <w:szCs w:val="22"/>
          <w:highlight w:val="yellow"/>
          <w:lang w:val="en-US"/>
        </w:rPr>
      </w:pPr>
      <w:r w:rsidRPr="009B2A6E">
        <w:rPr>
          <w:rFonts w:cs="Arial"/>
          <w:iCs/>
          <w:szCs w:val="22"/>
          <w:lang w:val="en-US"/>
        </w:rPr>
        <w:t>At least 50 technical experts will be trained for one week on the role of innovation and how to support innovators and promote innovation and entrepreneurship in Ethiopia.</w:t>
      </w:r>
      <w:r w:rsidRPr="009B2A6E">
        <w:rPr>
          <w:rFonts w:cs="Arial"/>
          <w:iCs/>
          <w:szCs w:val="22"/>
          <w:highlight w:val="yellow"/>
          <w:lang w:val="en-US"/>
        </w:rPr>
        <w:t xml:space="preserve"> </w:t>
      </w:r>
    </w:p>
    <w:p w14:paraId="2355C110" w14:textId="77777777" w:rsidR="00A27F1A" w:rsidRPr="009B2A6E" w:rsidRDefault="00A27F1A" w:rsidP="00A27F1A">
      <w:pPr>
        <w:spacing w:before="160" w:after="0" w:line="24" w:lineRule="atLeast"/>
        <w:rPr>
          <w:rFonts w:cs="Arial"/>
          <w:iCs/>
          <w:szCs w:val="22"/>
        </w:rPr>
      </w:pPr>
    </w:p>
    <w:p w14:paraId="2BDC53D0" w14:textId="01765CE8" w:rsidR="00580AC6" w:rsidRPr="000E476B" w:rsidRDefault="004464F3" w:rsidP="000E476B">
      <w:pPr>
        <w:jc w:val="center"/>
        <w:rPr>
          <w:b/>
          <w:bCs/>
          <w:u w:val="single"/>
        </w:rPr>
      </w:pPr>
      <w:r w:rsidRPr="000E476B">
        <w:rPr>
          <w:b/>
          <w:bCs/>
          <w:u w:val="single"/>
        </w:rPr>
        <w:t xml:space="preserve">Output 2. </w:t>
      </w:r>
      <w:r w:rsidR="00580AC6" w:rsidRPr="000E476B">
        <w:rPr>
          <w:b/>
          <w:bCs/>
          <w:u w:val="single"/>
        </w:rPr>
        <w:t xml:space="preserve">Institutional coordination among innovation ecosystem actors </w:t>
      </w:r>
      <w:r w:rsidR="00FA4F6A" w:rsidRPr="000E476B">
        <w:rPr>
          <w:b/>
          <w:bCs/>
          <w:u w:val="single"/>
        </w:rPr>
        <w:t xml:space="preserve">is </w:t>
      </w:r>
      <w:r w:rsidR="007C502E" w:rsidRPr="000E476B">
        <w:rPr>
          <w:b/>
          <w:bCs/>
          <w:u w:val="single"/>
        </w:rPr>
        <w:t>facilitated</w:t>
      </w:r>
    </w:p>
    <w:p w14:paraId="3E88139A" w14:textId="77777777" w:rsidR="006F358B" w:rsidRPr="009B2A6E" w:rsidRDefault="006F358B" w:rsidP="006F358B">
      <w:pPr>
        <w:spacing w:before="160" w:after="0" w:line="24" w:lineRule="atLeast"/>
        <w:rPr>
          <w:rFonts w:cs="Arial"/>
          <w:szCs w:val="22"/>
        </w:rPr>
      </w:pPr>
      <w:bookmarkStart w:id="5" w:name="_Hlk25867650"/>
      <w:r w:rsidRPr="009B2A6E">
        <w:rPr>
          <w:rFonts w:cs="Arial"/>
          <w:szCs w:val="22"/>
        </w:rPr>
        <w:t xml:space="preserve">A viable innovation ecosystem depends on the quality of interaction, coordination, and linkages among its actors—government agencies, private sector companies (large companies, SMEs, start-ups), the academia, development partners, etc. In Ethiopia, there is a low level of interaction among the different ecosystem actors: lack of interaction within the private sector between companies; insufficient collaboration between the academia and the industry; and </w:t>
      </w:r>
      <w:r w:rsidR="00214808" w:rsidRPr="009B2A6E">
        <w:rPr>
          <w:rFonts w:cs="Arial"/>
          <w:szCs w:val="22"/>
        </w:rPr>
        <w:t xml:space="preserve">most importantly, </w:t>
      </w:r>
      <w:r w:rsidRPr="009B2A6E">
        <w:rPr>
          <w:rFonts w:cs="Arial"/>
          <w:szCs w:val="22"/>
        </w:rPr>
        <w:t>lack of coordination among government, private sector, and the academia; and the lack of coordination among the government departments themselves</w:t>
      </w:r>
      <w:bookmarkEnd w:id="5"/>
      <w:r w:rsidRPr="009B2A6E">
        <w:rPr>
          <w:rFonts w:cs="Arial"/>
          <w:szCs w:val="22"/>
        </w:rPr>
        <w:t xml:space="preserve">. </w:t>
      </w:r>
    </w:p>
    <w:p w14:paraId="0564C7E7" w14:textId="5C632310" w:rsidR="009A0B92" w:rsidRDefault="009A0B92" w:rsidP="00842280">
      <w:pPr>
        <w:spacing w:before="160" w:after="0" w:line="24" w:lineRule="atLeast"/>
        <w:rPr>
          <w:rFonts w:cs="Arial"/>
          <w:kern w:val="24"/>
          <w:szCs w:val="22"/>
        </w:rPr>
      </w:pPr>
      <w:r w:rsidRPr="009B2A6E">
        <w:rPr>
          <w:rFonts w:cs="Arial"/>
          <w:szCs w:val="22"/>
        </w:rPr>
        <w:t xml:space="preserve">While inter-governmental coordination is a key pillar of the Ethiopian STI Policy, there is currently a dearth of coordination mechanisms or instruments that would enable </w:t>
      </w:r>
      <w:proofErr w:type="spellStart"/>
      <w:r w:rsidRPr="009B2A6E">
        <w:rPr>
          <w:rFonts w:cs="Arial"/>
          <w:szCs w:val="22"/>
        </w:rPr>
        <w:t>MInT</w:t>
      </w:r>
      <w:proofErr w:type="spellEnd"/>
      <w:r w:rsidR="00842280" w:rsidRPr="009B2A6E">
        <w:rPr>
          <w:rFonts w:cs="Arial"/>
          <w:szCs w:val="22"/>
        </w:rPr>
        <w:t xml:space="preserve">, </w:t>
      </w:r>
      <w:r w:rsidRPr="009B2A6E">
        <w:rPr>
          <w:rFonts w:cs="Arial"/>
          <w:szCs w:val="22"/>
        </w:rPr>
        <w:t>or any other government agenc</w:t>
      </w:r>
      <w:r w:rsidR="00842280" w:rsidRPr="009B2A6E">
        <w:rPr>
          <w:rFonts w:cs="Arial"/>
          <w:szCs w:val="22"/>
        </w:rPr>
        <w:t>y,</w:t>
      </w:r>
      <w:r w:rsidRPr="009B2A6E">
        <w:rPr>
          <w:rFonts w:cs="Arial"/>
          <w:szCs w:val="22"/>
        </w:rPr>
        <w:t xml:space="preserve"> to guide the government innovation agenda and collaborate on innovation priorities, needs, and programs. </w:t>
      </w:r>
      <w:r w:rsidR="00842280" w:rsidRPr="009B2A6E">
        <w:rPr>
          <w:rFonts w:cs="Arial"/>
          <w:szCs w:val="22"/>
        </w:rPr>
        <w:t xml:space="preserve">This project will aim to </w:t>
      </w:r>
      <w:r w:rsidRPr="009B2A6E">
        <w:rPr>
          <w:rFonts w:cs="Arial"/>
          <w:kern w:val="24"/>
          <w:szCs w:val="22"/>
        </w:rPr>
        <w:t xml:space="preserve">mitigate this challenge </w:t>
      </w:r>
      <w:r w:rsidR="00842280" w:rsidRPr="009B2A6E">
        <w:rPr>
          <w:rFonts w:cs="Arial"/>
          <w:kern w:val="24"/>
          <w:szCs w:val="22"/>
        </w:rPr>
        <w:t xml:space="preserve">by </w:t>
      </w:r>
      <w:r w:rsidRPr="009B2A6E">
        <w:rPr>
          <w:rFonts w:cs="Arial"/>
          <w:kern w:val="24"/>
          <w:szCs w:val="22"/>
        </w:rPr>
        <w:t>establish</w:t>
      </w:r>
      <w:r w:rsidR="00842280" w:rsidRPr="009B2A6E">
        <w:rPr>
          <w:rFonts w:cs="Arial"/>
          <w:kern w:val="24"/>
          <w:szCs w:val="22"/>
        </w:rPr>
        <w:t>ing</w:t>
      </w:r>
      <w:r w:rsidRPr="009B2A6E">
        <w:rPr>
          <w:rFonts w:cs="Arial"/>
          <w:kern w:val="24"/>
          <w:szCs w:val="22"/>
        </w:rPr>
        <w:t xml:space="preserve"> several planning and coordination forums with mixed representatives from industry, academia, and government.</w:t>
      </w:r>
    </w:p>
    <w:p w14:paraId="624509E8" w14:textId="77777777" w:rsidR="00F020D9" w:rsidRPr="009B2A6E" w:rsidRDefault="00F020D9" w:rsidP="00842280">
      <w:pPr>
        <w:spacing w:before="160" w:after="0" w:line="24" w:lineRule="atLeast"/>
        <w:rPr>
          <w:rFonts w:cs="Arial"/>
          <w:kern w:val="24"/>
          <w:szCs w:val="22"/>
        </w:rPr>
      </w:pPr>
    </w:p>
    <w:p w14:paraId="06558AF0" w14:textId="34D6DF90" w:rsidR="00FA4F6A" w:rsidRPr="009B2A6E" w:rsidRDefault="00FA4F6A" w:rsidP="00683D5C">
      <w:pPr>
        <w:numPr>
          <w:ilvl w:val="0"/>
          <w:numId w:val="33"/>
        </w:numPr>
        <w:spacing w:before="160" w:after="0" w:line="24" w:lineRule="atLeast"/>
        <w:rPr>
          <w:rFonts w:cs="Arial"/>
          <w:b/>
          <w:bCs/>
          <w:iCs/>
          <w:szCs w:val="22"/>
        </w:rPr>
      </w:pPr>
      <w:r w:rsidRPr="009B2A6E">
        <w:rPr>
          <w:rFonts w:cs="Arial"/>
          <w:b/>
          <w:bCs/>
          <w:iCs/>
          <w:szCs w:val="22"/>
        </w:rPr>
        <w:t xml:space="preserve">Activity 2.1. </w:t>
      </w:r>
      <w:r w:rsidR="0019176C">
        <w:rPr>
          <w:rFonts w:cs="Arial"/>
          <w:b/>
          <w:bCs/>
          <w:iCs/>
          <w:szCs w:val="22"/>
        </w:rPr>
        <w:t>Establishing</w:t>
      </w:r>
      <w:r w:rsidR="0019176C" w:rsidRPr="009B2A6E">
        <w:rPr>
          <w:rFonts w:cs="Arial"/>
          <w:b/>
          <w:bCs/>
          <w:iCs/>
          <w:szCs w:val="22"/>
        </w:rPr>
        <w:t xml:space="preserve"> </w:t>
      </w:r>
      <w:r w:rsidR="00766AA0" w:rsidRPr="009B2A6E">
        <w:rPr>
          <w:rFonts w:cs="Arial"/>
          <w:b/>
          <w:bCs/>
          <w:iCs/>
          <w:szCs w:val="22"/>
        </w:rPr>
        <w:t>and operationaliz</w:t>
      </w:r>
      <w:r w:rsidR="0019176C">
        <w:rPr>
          <w:rFonts w:cs="Arial"/>
          <w:b/>
          <w:bCs/>
          <w:iCs/>
          <w:szCs w:val="22"/>
        </w:rPr>
        <w:t>ing</w:t>
      </w:r>
      <w:r w:rsidR="00766AA0" w:rsidRPr="009B2A6E">
        <w:rPr>
          <w:rFonts w:cs="Arial"/>
          <w:b/>
          <w:bCs/>
          <w:iCs/>
          <w:szCs w:val="22"/>
        </w:rPr>
        <w:t xml:space="preserve"> of an i</w:t>
      </w:r>
      <w:r w:rsidRPr="009B2A6E">
        <w:rPr>
          <w:rFonts w:cs="Arial"/>
          <w:b/>
          <w:bCs/>
          <w:iCs/>
          <w:szCs w:val="22"/>
        </w:rPr>
        <w:t xml:space="preserve">nnovation and technology council, </w:t>
      </w:r>
      <w:r w:rsidR="00766AA0" w:rsidRPr="009B2A6E">
        <w:rPr>
          <w:rFonts w:cs="Arial"/>
          <w:b/>
          <w:bCs/>
          <w:iCs/>
          <w:szCs w:val="22"/>
        </w:rPr>
        <w:t xml:space="preserve">including </w:t>
      </w:r>
      <w:r w:rsidR="006679B1" w:rsidRPr="009B2A6E">
        <w:rPr>
          <w:rFonts w:cs="Arial"/>
          <w:b/>
          <w:bCs/>
          <w:iCs/>
          <w:szCs w:val="22"/>
        </w:rPr>
        <w:t>p</w:t>
      </w:r>
      <w:r w:rsidRPr="009B2A6E">
        <w:rPr>
          <w:rFonts w:cs="Arial"/>
          <w:b/>
          <w:bCs/>
          <w:iCs/>
          <w:szCs w:val="22"/>
        </w:rPr>
        <w:t xml:space="preserve">eriodic joint meetings among actors in the ecosystem </w:t>
      </w:r>
      <w:r w:rsidR="006679B1" w:rsidRPr="009B2A6E">
        <w:rPr>
          <w:rFonts w:cs="Arial"/>
          <w:b/>
          <w:bCs/>
          <w:iCs/>
          <w:szCs w:val="22"/>
        </w:rPr>
        <w:t>(</w:t>
      </w:r>
      <w:r w:rsidR="006679B1" w:rsidRPr="009B2A6E">
        <w:rPr>
          <w:rFonts w:cs="Arial"/>
          <w:b/>
          <w:bCs/>
          <w:i/>
          <w:szCs w:val="22"/>
        </w:rPr>
        <w:t>joint activity with KOICA)</w:t>
      </w:r>
      <w:r w:rsidRPr="009B2A6E">
        <w:rPr>
          <w:rFonts w:cs="Arial"/>
          <w:b/>
          <w:bCs/>
          <w:iCs/>
          <w:szCs w:val="22"/>
        </w:rPr>
        <w:t xml:space="preserve"> </w:t>
      </w:r>
    </w:p>
    <w:p w14:paraId="1ABFDE80" w14:textId="110A7BD2" w:rsidR="00580AC6" w:rsidRPr="009B2A6E" w:rsidRDefault="00580AC6" w:rsidP="00580AC6">
      <w:pPr>
        <w:spacing w:before="160" w:after="0" w:line="24" w:lineRule="atLeast"/>
        <w:rPr>
          <w:rFonts w:cs="Arial"/>
          <w:szCs w:val="22"/>
        </w:rPr>
      </w:pPr>
      <w:r w:rsidRPr="009B2A6E">
        <w:rPr>
          <w:rFonts w:cs="Arial"/>
          <w:kern w:val="24"/>
          <w:szCs w:val="22"/>
        </w:rPr>
        <w:t xml:space="preserve">UNDP </w:t>
      </w:r>
      <w:r w:rsidR="006679B1" w:rsidRPr="009B2A6E">
        <w:rPr>
          <w:rFonts w:cs="Arial"/>
          <w:kern w:val="24"/>
          <w:szCs w:val="22"/>
        </w:rPr>
        <w:t xml:space="preserve">and KOICA </w:t>
      </w:r>
      <w:r w:rsidRPr="009B2A6E">
        <w:rPr>
          <w:rFonts w:cs="Arial"/>
          <w:kern w:val="24"/>
          <w:szCs w:val="22"/>
        </w:rPr>
        <w:t xml:space="preserve">will spearhead the establishment of a national innovation council, </w:t>
      </w:r>
      <w:bookmarkStart w:id="6" w:name="_Hlk25905668"/>
      <w:r w:rsidRPr="009B2A6E">
        <w:rPr>
          <w:rFonts w:cs="Arial"/>
          <w:kern w:val="24"/>
          <w:szCs w:val="22"/>
        </w:rPr>
        <w:t xml:space="preserve">consisting of key government officials that are engaged in the planning and execution of innovation policies, leading academic researchers, and business leaders. </w:t>
      </w:r>
      <w:bookmarkStart w:id="7" w:name="_Hlk25905708"/>
      <w:bookmarkEnd w:id="6"/>
      <w:r w:rsidRPr="009B2A6E">
        <w:rPr>
          <w:rFonts w:cs="Arial"/>
          <w:kern w:val="24"/>
          <w:szCs w:val="22"/>
        </w:rPr>
        <w:t xml:space="preserve">The purpose of the Council </w:t>
      </w:r>
      <w:r w:rsidR="006679B1" w:rsidRPr="009B2A6E">
        <w:rPr>
          <w:rFonts w:cs="Arial"/>
          <w:kern w:val="24"/>
          <w:szCs w:val="22"/>
        </w:rPr>
        <w:t xml:space="preserve">will </w:t>
      </w:r>
      <w:r w:rsidRPr="009B2A6E">
        <w:rPr>
          <w:rFonts w:cs="Arial"/>
          <w:kern w:val="24"/>
          <w:szCs w:val="22"/>
        </w:rPr>
        <w:t xml:space="preserve">be to exchange information, identify needs, discuss possible initiatives and methods to enhance interactions among the innovation stakeholders in the country, and develop collaborative action plans and activities. </w:t>
      </w:r>
      <w:r w:rsidRPr="009B2A6E">
        <w:rPr>
          <w:rFonts w:cs="Arial"/>
          <w:szCs w:val="22"/>
        </w:rPr>
        <w:t xml:space="preserve">The Council </w:t>
      </w:r>
      <w:r w:rsidRPr="009B2A6E">
        <w:rPr>
          <w:rFonts w:cs="Arial"/>
          <w:szCs w:val="22"/>
          <w:lang w:val="en-US"/>
        </w:rPr>
        <w:t xml:space="preserve">will </w:t>
      </w:r>
      <w:r w:rsidRPr="009B2A6E">
        <w:rPr>
          <w:rFonts w:cs="Arial"/>
          <w:szCs w:val="22"/>
        </w:rPr>
        <w:t xml:space="preserve">be managed by a high-level </w:t>
      </w:r>
      <w:proofErr w:type="spellStart"/>
      <w:r w:rsidRPr="009B2A6E">
        <w:rPr>
          <w:rFonts w:cs="Arial"/>
          <w:szCs w:val="22"/>
        </w:rPr>
        <w:t>MInT</w:t>
      </w:r>
      <w:proofErr w:type="spellEnd"/>
      <w:r w:rsidRPr="009B2A6E">
        <w:rPr>
          <w:rFonts w:cs="Arial"/>
          <w:szCs w:val="22"/>
        </w:rPr>
        <w:t xml:space="preserve"> official and hold regular  sessions</w:t>
      </w:r>
      <w:r w:rsidR="009A0B92" w:rsidRPr="009B2A6E">
        <w:rPr>
          <w:rFonts w:cs="Arial"/>
          <w:szCs w:val="22"/>
        </w:rPr>
        <w:t>.</w:t>
      </w:r>
      <w:r w:rsidRPr="009B2A6E">
        <w:rPr>
          <w:rFonts w:cs="Arial"/>
          <w:szCs w:val="22"/>
        </w:rPr>
        <w:t xml:space="preserve"> UNDP</w:t>
      </w:r>
      <w:r w:rsidR="009A0B92" w:rsidRPr="009B2A6E">
        <w:rPr>
          <w:rFonts w:cs="Arial"/>
          <w:szCs w:val="22"/>
        </w:rPr>
        <w:t xml:space="preserve"> and KOICA </w:t>
      </w:r>
      <w:r w:rsidRPr="009B2A6E">
        <w:rPr>
          <w:rFonts w:cs="Arial"/>
          <w:szCs w:val="22"/>
        </w:rPr>
        <w:t xml:space="preserve">will support </w:t>
      </w:r>
      <w:proofErr w:type="spellStart"/>
      <w:r w:rsidR="009A0B92" w:rsidRPr="009B2A6E">
        <w:rPr>
          <w:rFonts w:cs="Arial"/>
          <w:szCs w:val="22"/>
        </w:rPr>
        <w:t>MInT</w:t>
      </w:r>
      <w:proofErr w:type="spellEnd"/>
      <w:r w:rsidR="009A0B92" w:rsidRPr="009B2A6E">
        <w:rPr>
          <w:rFonts w:cs="Arial"/>
          <w:szCs w:val="22"/>
        </w:rPr>
        <w:t xml:space="preserve"> </w:t>
      </w:r>
      <w:r w:rsidRPr="009B2A6E">
        <w:rPr>
          <w:rFonts w:cs="Arial"/>
          <w:szCs w:val="22"/>
        </w:rPr>
        <w:t xml:space="preserve">in its operation. </w:t>
      </w:r>
      <w:bookmarkEnd w:id="7"/>
      <w:r w:rsidR="009A0B92" w:rsidRPr="009B2A6E">
        <w:rPr>
          <w:rFonts w:cs="Arial"/>
          <w:szCs w:val="22"/>
        </w:rPr>
        <w:t>The Council is expected to meet regularly</w:t>
      </w:r>
      <w:r w:rsidR="00DA4117" w:rsidRPr="009B2A6E">
        <w:rPr>
          <w:rFonts w:cs="Arial"/>
          <w:szCs w:val="22"/>
        </w:rPr>
        <w:t xml:space="preserve">, and at least </w:t>
      </w:r>
      <w:r w:rsidR="005A05C0">
        <w:rPr>
          <w:rFonts w:cs="Arial"/>
          <w:szCs w:val="22"/>
        </w:rPr>
        <w:t>semi-</w:t>
      </w:r>
      <w:r w:rsidR="0055351C">
        <w:rPr>
          <w:rFonts w:cs="Arial"/>
          <w:szCs w:val="22"/>
        </w:rPr>
        <w:t>annually</w:t>
      </w:r>
      <w:r w:rsidR="00DA4117" w:rsidRPr="009B2A6E">
        <w:rPr>
          <w:rFonts w:cs="Arial"/>
          <w:szCs w:val="22"/>
        </w:rPr>
        <w:t xml:space="preserve">. </w:t>
      </w:r>
    </w:p>
    <w:p w14:paraId="4DC788A6" w14:textId="77777777" w:rsidR="00580AC6" w:rsidRDefault="00580AC6" w:rsidP="00580AC6">
      <w:pPr>
        <w:spacing w:before="160" w:after="0" w:line="24" w:lineRule="atLeast"/>
        <w:ind w:left="-23"/>
        <w:rPr>
          <w:rFonts w:cs="Arial"/>
          <w:szCs w:val="22"/>
        </w:rPr>
      </w:pPr>
      <w:bookmarkStart w:id="8" w:name="_Hlk25905719"/>
      <w:r w:rsidRPr="009B2A6E">
        <w:rPr>
          <w:rFonts w:cs="Arial"/>
          <w:szCs w:val="22"/>
        </w:rPr>
        <w:t>Since the innovation needs and capacities may significantly differ in various sectors of economic activity, sectoral working groups will be established as part of the Council. Each working group would include government officials, academia and members of research institutes, and business leaders that represent the specific sector.</w:t>
      </w:r>
      <w:bookmarkEnd w:id="8"/>
      <w:r w:rsidRPr="009B2A6E">
        <w:rPr>
          <w:rFonts w:cs="Arial"/>
          <w:szCs w:val="22"/>
        </w:rPr>
        <w:t xml:space="preserve"> The working group would then be dedicated to the identification of the innovation needs in the given sector, technology adaptation needs and opportunities, and other collaborative activities. Working groups could be at first established in priority sectors, such as agriculture (including </w:t>
      </w:r>
      <w:proofErr w:type="spellStart"/>
      <w:r w:rsidRPr="009B2A6E">
        <w:rPr>
          <w:rFonts w:cs="Arial"/>
          <w:szCs w:val="22"/>
        </w:rPr>
        <w:t>agro</w:t>
      </w:r>
      <w:proofErr w:type="spellEnd"/>
      <w:r w:rsidRPr="009B2A6E">
        <w:rPr>
          <w:rFonts w:cs="Arial"/>
          <w:szCs w:val="22"/>
        </w:rPr>
        <w:t xml:space="preserve">-industry and food processing), textile, and leather. </w:t>
      </w:r>
    </w:p>
    <w:p w14:paraId="7AD23253" w14:textId="77777777" w:rsidR="008152DB" w:rsidRPr="009B2A6E" w:rsidRDefault="008152DB" w:rsidP="00580AC6">
      <w:pPr>
        <w:spacing w:before="160" w:after="0" w:line="24" w:lineRule="atLeast"/>
        <w:ind w:left="-23"/>
        <w:rPr>
          <w:rFonts w:cs="Arial"/>
          <w:szCs w:val="22"/>
        </w:rPr>
      </w:pPr>
    </w:p>
    <w:p w14:paraId="6CE19B2D" w14:textId="5A3CEF2E" w:rsidR="006F358B" w:rsidRPr="009B2A6E" w:rsidRDefault="006F358B" w:rsidP="00683D5C">
      <w:pPr>
        <w:numPr>
          <w:ilvl w:val="0"/>
          <w:numId w:val="33"/>
        </w:numPr>
        <w:spacing w:before="160" w:after="0" w:line="24" w:lineRule="atLeast"/>
        <w:rPr>
          <w:rFonts w:cs="Arial"/>
          <w:b/>
          <w:bCs/>
          <w:szCs w:val="22"/>
        </w:rPr>
      </w:pPr>
      <w:r w:rsidRPr="009B2A6E">
        <w:rPr>
          <w:rFonts w:cs="Arial"/>
          <w:b/>
          <w:bCs/>
          <w:szCs w:val="22"/>
        </w:rPr>
        <w:t xml:space="preserve">Activity 2.2 </w:t>
      </w:r>
      <w:r w:rsidR="00766AA0" w:rsidRPr="009B2A6E">
        <w:rPr>
          <w:rFonts w:cs="Arial"/>
          <w:b/>
          <w:bCs/>
          <w:szCs w:val="22"/>
        </w:rPr>
        <w:t>Establish</w:t>
      </w:r>
      <w:r w:rsidR="0019176C">
        <w:rPr>
          <w:rFonts w:cs="Arial"/>
          <w:b/>
          <w:bCs/>
          <w:szCs w:val="22"/>
        </w:rPr>
        <w:t>ing</w:t>
      </w:r>
      <w:r w:rsidR="00766AA0" w:rsidRPr="009B2A6E">
        <w:rPr>
          <w:rFonts w:cs="Arial"/>
          <w:b/>
          <w:bCs/>
          <w:szCs w:val="22"/>
        </w:rPr>
        <w:t xml:space="preserve"> a r</w:t>
      </w:r>
      <w:r w:rsidRPr="009B2A6E">
        <w:rPr>
          <w:rFonts w:cs="Arial"/>
          <w:b/>
          <w:bCs/>
          <w:szCs w:val="22"/>
        </w:rPr>
        <w:t>egional</w:t>
      </w:r>
      <w:r w:rsidR="00766AA0" w:rsidRPr="009B2A6E">
        <w:rPr>
          <w:rFonts w:cs="Arial"/>
          <w:b/>
          <w:bCs/>
          <w:szCs w:val="22"/>
        </w:rPr>
        <w:t xml:space="preserve"> coordination platform on innovation and technology</w:t>
      </w:r>
    </w:p>
    <w:p w14:paraId="260B0576" w14:textId="77777777" w:rsidR="00A77D94" w:rsidRPr="009B2A6E" w:rsidRDefault="00A77D94" w:rsidP="006F358B">
      <w:pPr>
        <w:spacing w:before="160" w:after="0" w:line="24" w:lineRule="atLeast"/>
        <w:ind w:left="-23"/>
        <w:rPr>
          <w:rFonts w:cs="Arial"/>
          <w:szCs w:val="22"/>
        </w:rPr>
      </w:pPr>
      <w:r w:rsidRPr="009B2A6E">
        <w:rPr>
          <w:rFonts w:cs="Arial"/>
          <w:szCs w:val="22"/>
        </w:rPr>
        <w:t>Each region in Ethiopia has its own institutional innovation and technology entity—in some regions these are bureaus, in others these are agencies. These bureaus and agencies have distinct degrees of authority, budgets, capacity levels, and challenges. They also need to respond to the unique innovation conditions, needs, and priorities of their respective regions. Currently, there are no platforms for coordination, knowledge exchange, and capacity building as part of which regional innovation and technology representatives could interact with each other, learn from other regions’ experience, and plan or execute collaborative initiatives.</w:t>
      </w:r>
    </w:p>
    <w:p w14:paraId="0FDD39F1" w14:textId="77777777" w:rsidR="006F358B" w:rsidRPr="009B2A6E" w:rsidRDefault="006F358B" w:rsidP="006F358B">
      <w:pPr>
        <w:spacing w:before="160" w:after="0" w:line="24" w:lineRule="atLeast"/>
        <w:ind w:left="-23"/>
        <w:rPr>
          <w:rFonts w:cs="Arial"/>
          <w:szCs w:val="22"/>
        </w:rPr>
      </w:pPr>
      <w:r w:rsidRPr="009B2A6E">
        <w:rPr>
          <w:rFonts w:cs="Arial"/>
          <w:szCs w:val="22"/>
        </w:rPr>
        <w:t xml:space="preserve">In line with the CPD’s regional focus, the UNDP will support </w:t>
      </w:r>
      <w:proofErr w:type="spellStart"/>
      <w:r w:rsidRPr="009B2A6E">
        <w:rPr>
          <w:rFonts w:cs="Arial"/>
          <w:szCs w:val="22"/>
        </w:rPr>
        <w:t>MInT</w:t>
      </w:r>
      <w:proofErr w:type="spellEnd"/>
      <w:r w:rsidRPr="009B2A6E">
        <w:rPr>
          <w:rFonts w:cs="Arial"/>
          <w:szCs w:val="22"/>
        </w:rPr>
        <w:t xml:space="preserve"> in the establishment and operationalization of a regional innovation platform, as part of which regional representatives could convene at a bi-monthly or quarterly basis. Such a platform will include representatives from different </w:t>
      </w:r>
      <w:r w:rsidRPr="009B2A6E">
        <w:rPr>
          <w:rFonts w:cs="Arial"/>
          <w:szCs w:val="22"/>
        </w:rPr>
        <w:lastRenderedPageBreak/>
        <w:t xml:space="preserve">government agencies, regional academia representatives, and business leaders, as well as international development partners. </w:t>
      </w:r>
    </w:p>
    <w:p w14:paraId="35047D43" w14:textId="77777777" w:rsidR="006220A8" w:rsidRPr="009B2A6E" w:rsidRDefault="006220A8" w:rsidP="006F358B">
      <w:pPr>
        <w:spacing w:before="160" w:after="0" w:line="24" w:lineRule="atLeast"/>
        <w:ind w:left="-23"/>
        <w:rPr>
          <w:rFonts w:cs="Arial"/>
          <w:szCs w:val="22"/>
        </w:rPr>
      </w:pPr>
    </w:p>
    <w:p w14:paraId="08463B5A" w14:textId="6EB0AFA2" w:rsidR="006679B1" w:rsidRPr="009B2A6E" w:rsidRDefault="006679B1" w:rsidP="00683D5C">
      <w:pPr>
        <w:numPr>
          <w:ilvl w:val="0"/>
          <w:numId w:val="33"/>
        </w:numPr>
        <w:spacing w:before="160" w:after="0" w:line="24" w:lineRule="atLeast"/>
        <w:rPr>
          <w:rFonts w:cs="Arial"/>
          <w:b/>
          <w:bCs/>
          <w:szCs w:val="22"/>
        </w:rPr>
      </w:pPr>
      <w:r w:rsidRPr="009B2A6E">
        <w:rPr>
          <w:rFonts w:cs="Arial"/>
          <w:b/>
          <w:bCs/>
          <w:szCs w:val="22"/>
        </w:rPr>
        <w:t>Activity 2.</w:t>
      </w:r>
      <w:r w:rsidR="006F358B" w:rsidRPr="009B2A6E">
        <w:rPr>
          <w:rFonts w:cs="Arial"/>
          <w:b/>
          <w:bCs/>
          <w:szCs w:val="22"/>
        </w:rPr>
        <w:t>3</w:t>
      </w:r>
      <w:r w:rsidRPr="009B2A6E">
        <w:rPr>
          <w:rFonts w:cs="Arial"/>
          <w:b/>
          <w:bCs/>
          <w:szCs w:val="22"/>
        </w:rPr>
        <w:t xml:space="preserve"> </w:t>
      </w:r>
      <w:r w:rsidR="00461CC7" w:rsidRPr="009B2A6E">
        <w:rPr>
          <w:rFonts w:cs="Arial"/>
          <w:b/>
          <w:bCs/>
          <w:szCs w:val="22"/>
        </w:rPr>
        <w:t xml:space="preserve">Setting up an </w:t>
      </w:r>
      <w:r w:rsidRPr="009B2A6E">
        <w:rPr>
          <w:rFonts w:cs="Arial"/>
          <w:b/>
          <w:bCs/>
          <w:szCs w:val="22"/>
        </w:rPr>
        <w:t>innovation working group</w:t>
      </w:r>
      <w:r w:rsidR="00DF6E54" w:rsidRPr="009B2A6E">
        <w:rPr>
          <w:rFonts w:cs="Arial"/>
          <w:b/>
          <w:bCs/>
          <w:szCs w:val="22"/>
        </w:rPr>
        <w:t xml:space="preserve"> for </w:t>
      </w:r>
      <w:proofErr w:type="spellStart"/>
      <w:r w:rsidR="00DF6E54" w:rsidRPr="009B2A6E">
        <w:rPr>
          <w:rFonts w:cs="Arial"/>
          <w:b/>
          <w:bCs/>
          <w:szCs w:val="22"/>
        </w:rPr>
        <w:t>MInT</w:t>
      </w:r>
      <w:proofErr w:type="spellEnd"/>
      <w:r w:rsidR="00DF6E54" w:rsidRPr="009B2A6E">
        <w:rPr>
          <w:rFonts w:cs="Arial"/>
          <w:b/>
          <w:bCs/>
          <w:szCs w:val="22"/>
        </w:rPr>
        <w:t xml:space="preserve"> and development partners</w:t>
      </w:r>
      <w:r w:rsidRPr="009B2A6E">
        <w:rPr>
          <w:rFonts w:cs="Arial"/>
          <w:b/>
          <w:bCs/>
          <w:szCs w:val="22"/>
        </w:rPr>
        <w:t xml:space="preserve"> under the DAG structure </w:t>
      </w:r>
      <w:r w:rsidRPr="009B2A6E">
        <w:rPr>
          <w:rFonts w:cs="Arial"/>
          <w:b/>
          <w:bCs/>
          <w:i/>
          <w:iCs/>
          <w:szCs w:val="22"/>
        </w:rPr>
        <w:t>(joint activity with KOICA)</w:t>
      </w:r>
      <w:r w:rsidRPr="009B2A6E">
        <w:rPr>
          <w:rFonts w:cs="Arial"/>
          <w:b/>
          <w:bCs/>
          <w:szCs w:val="22"/>
        </w:rPr>
        <w:t xml:space="preserve"> </w:t>
      </w:r>
    </w:p>
    <w:p w14:paraId="095F8E2A" w14:textId="77777777" w:rsidR="00042DA9" w:rsidRPr="009B2A6E" w:rsidRDefault="00042DA9" w:rsidP="00DF6E54">
      <w:pPr>
        <w:spacing w:before="160" w:after="0" w:line="24" w:lineRule="atLeast"/>
        <w:ind w:left="-23"/>
        <w:rPr>
          <w:rFonts w:cs="Arial"/>
          <w:bCs/>
          <w:szCs w:val="22"/>
        </w:rPr>
      </w:pPr>
      <w:r w:rsidRPr="009B2A6E">
        <w:rPr>
          <w:rFonts w:cs="Arial"/>
          <w:szCs w:val="22"/>
        </w:rPr>
        <w:t xml:space="preserve">The innovation working group will be established </w:t>
      </w:r>
      <w:r w:rsidRPr="009B2A6E">
        <w:rPr>
          <w:rFonts w:cs="Arial"/>
          <w:bCs/>
          <w:szCs w:val="22"/>
        </w:rPr>
        <w:t xml:space="preserve">to enable coordination between the Government of Ethiopia, represented by </w:t>
      </w:r>
      <w:proofErr w:type="spellStart"/>
      <w:r w:rsidRPr="009B2A6E">
        <w:rPr>
          <w:rFonts w:cs="Arial"/>
          <w:bCs/>
          <w:szCs w:val="22"/>
        </w:rPr>
        <w:t>MInT</w:t>
      </w:r>
      <w:proofErr w:type="spellEnd"/>
      <w:r w:rsidRPr="009B2A6E">
        <w:rPr>
          <w:rFonts w:cs="Arial"/>
          <w:bCs/>
          <w:szCs w:val="22"/>
        </w:rPr>
        <w:t xml:space="preserve">, and key development partners that support the advancement of innovation policies in the country, including UNDP, KOICA, and JICA. The working group will aim to facilitate ongoing dialogue between </w:t>
      </w:r>
      <w:proofErr w:type="spellStart"/>
      <w:r w:rsidRPr="009B2A6E">
        <w:rPr>
          <w:rFonts w:cs="Arial"/>
          <w:bCs/>
          <w:szCs w:val="22"/>
        </w:rPr>
        <w:t>MInT</w:t>
      </w:r>
      <w:proofErr w:type="spellEnd"/>
      <w:r w:rsidRPr="009B2A6E">
        <w:rPr>
          <w:rFonts w:cs="Arial"/>
          <w:bCs/>
          <w:szCs w:val="22"/>
        </w:rPr>
        <w:t xml:space="preserve"> and international development partners to mobilize resources needed to support national innovation priorities, harmonize innovation-related projects and activities, and enhance resource effectiveness.</w:t>
      </w:r>
      <w:r w:rsidR="00DF6E54" w:rsidRPr="009B2A6E">
        <w:rPr>
          <w:rFonts w:cs="Arial"/>
          <w:bCs/>
          <w:szCs w:val="22"/>
        </w:rPr>
        <w:t xml:space="preserve"> Specific activities supported by the working group will include the review of policy implementation and sectoral needs, exchanging information regarding ongoing activities, and ensuring harmonization and cross-fertilization.</w:t>
      </w:r>
    </w:p>
    <w:p w14:paraId="31DDAA04" w14:textId="77777777" w:rsidR="00DF6E54" w:rsidRPr="009B2A6E" w:rsidRDefault="00DF6E54" w:rsidP="00DF6E54">
      <w:pPr>
        <w:spacing w:before="160" w:after="0" w:line="24" w:lineRule="atLeast"/>
        <w:ind w:left="-23"/>
        <w:rPr>
          <w:rFonts w:cs="Arial"/>
          <w:bCs/>
          <w:szCs w:val="22"/>
        </w:rPr>
      </w:pPr>
      <w:r w:rsidRPr="009B2A6E">
        <w:rPr>
          <w:rFonts w:cs="Arial"/>
          <w:bCs/>
          <w:szCs w:val="22"/>
        </w:rPr>
        <w:t xml:space="preserve">The structure of the working group will be as follows: Executive Committee (EC); Three Technical Committees (TC) designed based on the institutional structure of the </w:t>
      </w:r>
      <w:proofErr w:type="spellStart"/>
      <w:r w:rsidRPr="009B2A6E">
        <w:rPr>
          <w:rFonts w:cs="Arial"/>
          <w:bCs/>
          <w:szCs w:val="22"/>
        </w:rPr>
        <w:t>MInT</w:t>
      </w:r>
      <w:proofErr w:type="spellEnd"/>
      <w:r w:rsidRPr="009B2A6E">
        <w:rPr>
          <w:rFonts w:cs="Arial"/>
          <w:bCs/>
          <w:szCs w:val="22"/>
        </w:rPr>
        <w:t xml:space="preserve">; Task Forces (TFs) within TC; and Secretariat. The Executive Committee will act as the broad oversight authority of the working group, while TCs will be in charge in supporting specific themes (such as Development and Research, Productivity enhancement, and ICT development in innovation and technology sector). Task Forces (TFs) will be formed on a permanent or temporary basis to address specific issues. </w:t>
      </w:r>
    </w:p>
    <w:p w14:paraId="1FD01D3E" w14:textId="77777777" w:rsidR="00DF6E54" w:rsidRPr="009B2A6E" w:rsidRDefault="00DF6E54" w:rsidP="00042DA9">
      <w:pPr>
        <w:spacing w:before="160" w:after="0" w:line="24" w:lineRule="atLeast"/>
        <w:ind w:left="-23"/>
        <w:rPr>
          <w:rFonts w:cs="Arial"/>
          <w:bCs/>
          <w:szCs w:val="22"/>
        </w:rPr>
      </w:pPr>
    </w:p>
    <w:p w14:paraId="0DFE996F" w14:textId="27E5F974" w:rsidR="00A7336E" w:rsidRPr="00E74F5C" w:rsidRDefault="007C502E" w:rsidP="000E476B">
      <w:pPr>
        <w:jc w:val="center"/>
        <w:rPr>
          <w:b/>
          <w:bCs/>
          <w:u w:val="single"/>
        </w:rPr>
      </w:pPr>
      <w:bookmarkStart w:id="9" w:name="_Hlk38478804"/>
      <w:r w:rsidRPr="00E74F5C">
        <w:rPr>
          <w:b/>
          <w:bCs/>
          <w:u w:val="single"/>
        </w:rPr>
        <w:t xml:space="preserve">Output 3. Capacity of SMEs and start-ups </w:t>
      </w:r>
      <w:r w:rsidR="0093548C">
        <w:rPr>
          <w:b/>
          <w:bCs/>
          <w:u w:val="single"/>
        </w:rPr>
        <w:t>for entrepreneurship and innovation</w:t>
      </w:r>
      <w:r w:rsidR="0019176C" w:rsidRPr="00E74F5C">
        <w:rPr>
          <w:b/>
          <w:bCs/>
          <w:u w:val="single"/>
        </w:rPr>
        <w:t xml:space="preserve"> </w:t>
      </w:r>
      <w:r w:rsidRPr="00E74F5C">
        <w:rPr>
          <w:b/>
          <w:bCs/>
          <w:u w:val="single"/>
        </w:rPr>
        <w:t>is strengthened</w:t>
      </w:r>
    </w:p>
    <w:bookmarkEnd w:id="9"/>
    <w:p w14:paraId="7B50FCDB" w14:textId="77777777" w:rsidR="00825381" w:rsidRPr="00496D31" w:rsidRDefault="00825381" w:rsidP="00BE6B2B">
      <w:pPr>
        <w:spacing w:before="160" w:after="0"/>
        <w:rPr>
          <w:rFonts w:cs="Arial"/>
          <w:szCs w:val="22"/>
        </w:rPr>
      </w:pPr>
      <w:r w:rsidRPr="00496D31">
        <w:rPr>
          <w:rFonts w:cs="Arial"/>
          <w:szCs w:val="22"/>
        </w:rPr>
        <w:t>There is a clear necessity to enlarge the entrepreneurial community in Ethiopia</w:t>
      </w:r>
      <w:r w:rsidR="000D76E2" w:rsidRPr="00496D31">
        <w:rPr>
          <w:rFonts w:cs="Arial"/>
          <w:szCs w:val="22"/>
        </w:rPr>
        <w:t>, a</w:t>
      </w:r>
      <w:r w:rsidRPr="00496D31">
        <w:rPr>
          <w:rFonts w:cs="Arial"/>
          <w:szCs w:val="22"/>
        </w:rPr>
        <w:t xml:space="preserve">nd </w:t>
      </w:r>
      <w:r w:rsidR="000D76E2" w:rsidRPr="00496D31">
        <w:rPr>
          <w:rFonts w:cs="Arial"/>
          <w:szCs w:val="22"/>
        </w:rPr>
        <w:t>support the development</w:t>
      </w:r>
      <w:r w:rsidR="00DF40AC" w:rsidRPr="00496D31">
        <w:rPr>
          <w:rFonts w:cs="Arial"/>
          <w:szCs w:val="22"/>
        </w:rPr>
        <w:t xml:space="preserve"> of</w:t>
      </w:r>
      <w:r w:rsidR="000D76E2" w:rsidRPr="00496D31">
        <w:rPr>
          <w:rFonts w:cs="Arial"/>
          <w:szCs w:val="22"/>
        </w:rPr>
        <w:t xml:space="preserve"> </w:t>
      </w:r>
      <w:r w:rsidRPr="00496D31">
        <w:rPr>
          <w:rFonts w:cs="Arial"/>
          <w:szCs w:val="22"/>
        </w:rPr>
        <w:t xml:space="preserve">competitive and innovative </w:t>
      </w:r>
      <w:r w:rsidR="000D76E2" w:rsidRPr="00496D31">
        <w:rPr>
          <w:rFonts w:cs="Arial"/>
          <w:szCs w:val="22"/>
        </w:rPr>
        <w:t>SMEs and start-ups</w:t>
      </w:r>
      <w:r w:rsidRPr="00496D31">
        <w:rPr>
          <w:rFonts w:cs="Arial"/>
          <w:szCs w:val="22"/>
        </w:rPr>
        <w:t xml:space="preserve">. Estimates suggest that </w:t>
      </w:r>
      <w:r w:rsidR="00A7336E" w:rsidRPr="00496D31">
        <w:rPr>
          <w:rFonts w:cs="Arial"/>
          <w:szCs w:val="22"/>
        </w:rPr>
        <w:t>about 85% of the enterprises</w:t>
      </w:r>
      <w:r w:rsidRPr="00496D31">
        <w:rPr>
          <w:rFonts w:cs="Arial"/>
          <w:szCs w:val="22"/>
        </w:rPr>
        <w:t xml:space="preserve"> in the country are micro-</w:t>
      </w:r>
      <w:r w:rsidR="00A7336E" w:rsidRPr="00496D31">
        <w:rPr>
          <w:rFonts w:cs="Arial"/>
          <w:szCs w:val="22"/>
        </w:rPr>
        <w:t xml:space="preserve">enterprises and few graduate into small, medium or large businesses. According to the latest available data (2012) of the Global Entrepreneurship Monitor (GEM), Ethiopia has one of the lowest entrepreneurial activity rates in sub-Saharan African countries, with about 12% of the adult population (18-64) reporting that they were in the process of establishing a new business or had been running businesses in the last 3.5 years. The average for countries in the sub-Saharan region is about 28%. Similarly, 8% of adults run established businesses in Ethiopia while the regional average stands at 15%. </w:t>
      </w:r>
    </w:p>
    <w:p w14:paraId="6D014CF9" w14:textId="77777777" w:rsidR="00BE6B2B" w:rsidRPr="00496D31" w:rsidRDefault="00DF40AC" w:rsidP="00BE6B2B">
      <w:pPr>
        <w:spacing w:before="160" w:after="0"/>
        <w:rPr>
          <w:rFonts w:cs="Arial"/>
          <w:szCs w:val="22"/>
        </w:rPr>
      </w:pPr>
      <w:r w:rsidRPr="00496D31">
        <w:rPr>
          <w:rFonts w:cs="Arial"/>
          <w:szCs w:val="22"/>
        </w:rPr>
        <w:t xml:space="preserve">The low competitiveness environment in the country presents another challenge, fuelling </w:t>
      </w:r>
      <w:r w:rsidR="00A7336E" w:rsidRPr="00496D31">
        <w:rPr>
          <w:rFonts w:cs="Arial"/>
          <w:szCs w:val="22"/>
        </w:rPr>
        <w:t xml:space="preserve">a </w:t>
      </w:r>
      <w:r w:rsidRPr="00496D31">
        <w:rPr>
          <w:rFonts w:cs="Arial"/>
          <w:szCs w:val="22"/>
        </w:rPr>
        <w:t xml:space="preserve">common </w:t>
      </w:r>
      <w:r w:rsidR="00A7336E" w:rsidRPr="00496D31">
        <w:rPr>
          <w:rFonts w:cs="Arial"/>
          <w:szCs w:val="22"/>
        </w:rPr>
        <w:t>perception</w:t>
      </w:r>
      <w:r w:rsidR="00825381" w:rsidRPr="00496D31">
        <w:rPr>
          <w:rFonts w:cs="Arial"/>
          <w:szCs w:val="22"/>
        </w:rPr>
        <w:t xml:space="preserve"> among SMEs</w:t>
      </w:r>
      <w:r w:rsidR="00A7336E" w:rsidRPr="00496D31">
        <w:rPr>
          <w:rFonts w:cs="Arial"/>
          <w:szCs w:val="22"/>
        </w:rPr>
        <w:t xml:space="preserve"> that innovation is not required. Key informants indicate that SME managers often do not know their </w:t>
      </w:r>
      <w:r w:rsidRPr="00496D31">
        <w:rPr>
          <w:rFonts w:cs="Arial"/>
          <w:szCs w:val="22"/>
        </w:rPr>
        <w:t>market</w:t>
      </w:r>
      <w:r w:rsidR="00A7336E" w:rsidRPr="00496D31">
        <w:rPr>
          <w:rFonts w:cs="Arial"/>
          <w:szCs w:val="22"/>
        </w:rPr>
        <w:t xml:space="preserve">, are not necessarily aware of market needs, and do not have clear incentives to improve their products since their market niche is perceived as pre-determined. The lack of market-driven motivation to innovate, improve the quality of products or services, and strengthen the company’s productivity thus serve as significant hinders for bottom-up innovation in the country. </w:t>
      </w:r>
    </w:p>
    <w:p w14:paraId="65F2F08E" w14:textId="77777777" w:rsidR="000D76E2" w:rsidRPr="00496D31" w:rsidRDefault="000D76E2" w:rsidP="00BE6B2B">
      <w:pPr>
        <w:spacing w:before="160" w:after="0"/>
        <w:rPr>
          <w:rFonts w:cs="Arial"/>
          <w:szCs w:val="22"/>
        </w:rPr>
      </w:pPr>
      <w:r w:rsidRPr="00496D31">
        <w:rPr>
          <w:rFonts w:cs="Arial"/>
          <w:szCs w:val="22"/>
        </w:rPr>
        <w:t xml:space="preserve">The project will utilize a variety of approaches and mechanisms to strengthen the capacity </w:t>
      </w:r>
      <w:r w:rsidR="00DF40AC" w:rsidRPr="00496D31">
        <w:rPr>
          <w:rFonts w:cs="Arial"/>
          <w:szCs w:val="22"/>
        </w:rPr>
        <w:t xml:space="preserve">and motivation </w:t>
      </w:r>
      <w:r w:rsidRPr="00496D31">
        <w:rPr>
          <w:rFonts w:cs="Arial"/>
          <w:szCs w:val="22"/>
        </w:rPr>
        <w:t xml:space="preserve">of SMEs and start-ups to innovate and enhance their productivity. </w:t>
      </w:r>
    </w:p>
    <w:p w14:paraId="34035A6B" w14:textId="77777777" w:rsidR="00A7336E" w:rsidRPr="009B2A6E" w:rsidRDefault="00A7336E" w:rsidP="00DF6E54">
      <w:pPr>
        <w:spacing w:before="160" w:after="0" w:line="24" w:lineRule="atLeast"/>
        <w:rPr>
          <w:rFonts w:cs="Arial"/>
          <w:b/>
          <w:bCs/>
          <w:iCs/>
          <w:szCs w:val="22"/>
        </w:rPr>
      </w:pPr>
    </w:p>
    <w:p w14:paraId="7FB084BF" w14:textId="52D73B91" w:rsidR="00694468" w:rsidRPr="009B2A6E" w:rsidRDefault="00694468" w:rsidP="00F042BF">
      <w:pPr>
        <w:numPr>
          <w:ilvl w:val="0"/>
          <w:numId w:val="33"/>
        </w:numPr>
        <w:spacing w:before="160" w:after="0" w:line="24" w:lineRule="atLeast"/>
        <w:rPr>
          <w:rFonts w:cs="Arial"/>
          <w:b/>
          <w:bCs/>
          <w:iCs/>
          <w:szCs w:val="22"/>
          <w:lang w:val="en-US"/>
        </w:rPr>
      </w:pPr>
      <w:r w:rsidRPr="009B2A6E">
        <w:rPr>
          <w:rFonts w:cs="Arial"/>
          <w:b/>
          <w:bCs/>
          <w:iCs/>
          <w:szCs w:val="22"/>
        </w:rPr>
        <w:t>A</w:t>
      </w:r>
      <w:r w:rsidRPr="009B2A6E">
        <w:rPr>
          <w:rFonts w:cs="Arial"/>
          <w:b/>
          <w:bCs/>
          <w:iCs/>
          <w:szCs w:val="22"/>
          <w:lang w:bidi="he-IL"/>
        </w:rPr>
        <w:t xml:space="preserve">ctivity </w:t>
      </w:r>
      <w:r w:rsidR="00B4042C" w:rsidRPr="009B2A6E">
        <w:rPr>
          <w:rFonts w:cs="Arial"/>
          <w:b/>
          <w:bCs/>
          <w:iCs/>
          <w:szCs w:val="22"/>
        </w:rPr>
        <w:t>3.1</w:t>
      </w:r>
      <w:r w:rsidRPr="009B2A6E">
        <w:rPr>
          <w:rFonts w:cs="Arial"/>
          <w:b/>
          <w:bCs/>
          <w:iCs/>
          <w:szCs w:val="22"/>
        </w:rPr>
        <w:t xml:space="preserve"> Provi</w:t>
      </w:r>
      <w:r w:rsidR="0019176C">
        <w:rPr>
          <w:rFonts w:cs="Arial"/>
          <w:b/>
          <w:bCs/>
          <w:iCs/>
          <w:szCs w:val="22"/>
        </w:rPr>
        <w:t>ding</w:t>
      </w:r>
      <w:r w:rsidRPr="009B2A6E">
        <w:rPr>
          <w:rFonts w:cs="Arial"/>
          <w:b/>
          <w:bCs/>
          <w:iCs/>
          <w:szCs w:val="22"/>
        </w:rPr>
        <w:t xml:space="preserve"> customized entrepreneurship training to priority </w:t>
      </w:r>
      <w:r w:rsidRPr="009B2A6E">
        <w:rPr>
          <w:rFonts w:cs="Arial"/>
          <w:b/>
          <w:bCs/>
          <w:iCs/>
          <w:szCs w:val="22"/>
          <w:lang w:val="en-US"/>
        </w:rPr>
        <w:t>SMEs and start-ups</w:t>
      </w:r>
    </w:p>
    <w:p w14:paraId="31E19756" w14:textId="77777777" w:rsidR="00626364" w:rsidRPr="009B2A6E" w:rsidRDefault="00626364" w:rsidP="00832952">
      <w:pPr>
        <w:spacing w:before="160" w:after="0" w:line="24" w:lineRule="atLeast"/>
        <w:rPr>
          <w:rFonts w:cs="Arial"/>
          <w:iCs/>
          <w:szCs w:val="22"/>
          <w:lang w:val="en-US"/>
        </w:rPr>
      </w:pPr>
      <w:r w:rsidRPr="009B2A6E">
        <w:rPr>
          <w:rFonts w:cs="Arial"/>
          <w:iCs/>
          <w:szCs w:val="22"/>
          <w:lang w:val="en-US"/>
        </w:rPr>
        <w:t xml:space="preserve">Fostering entrepreneurship is </w:t>
      </w:r>
      <w:r w:rsidR="00FC56FA" w:rsidRPr="009B2A6E">
        <w:rPr>
          <w:rFonts w:cs="Arial"/>
          <w:iCs/>
          <w:szCs w:val="22"/>
          <w:lang w:val="en-US"/>
        </w:rPr>
        <w:t>widely</w:t>
      </w:r>
      <w:r w:rsidRPr="009B2A6E">
        <w:rPr>
          <w:rFonts w:cs="Arial"/>
          <w:iCs/>
          <w:szCs w:val="22"/>
          <w:lang w:val="en-US"/>
        </w:rPr>
        <w:t xml:space="preserve"> recognized as a long-lasting remedy to deal with unemployment, income disparity, and other related economic challenges. The project will support the provision of innovative entrepreneurship trainings to kindle the entrepreneurial spirit in aspiring entrepreneurs, improve the competencies of existing entrepreneurs, and encourage the integration of innovative products, practices, and services in new and existing SMEs and start-ups. </w:t>
      </w:r>
    </w:p>
    <w:p w14:paraId="36779323" w14:textId="0E433B7E" w:rsidR="00694468" w:rsidRPr="009B2A6E" w:rsidRDefault="00694468" w:rsidP="00A4402B">
      <w:pPr>
        <w:spacing w:before="160" w:after="0" w:line="24" w:lineRule="atLeast"/>
        <w:rPr>
          <w:rFonts w:cs="Arial"/>
          <w:iCs/>
          <w:szCs w:val="22"/>
          <w:lang w:val="en-US"/>
        </w:rPr>
      </w:pPr>
      <w:r w:rsidRPr="009B2A6E">
        <w:rPr>
          <w:rFonts w:cs="Arial"/>
          <w:iCs/>
          <w:szCs w:val="22"/>
          <w:lang w:val="en-US"/>
        </w:rPr>
        <w:t xml:space="preserve">Customized training modules will be developed to address the needs and challenges of women and youth entrepreneurs in priority sectors, and cover both </w:t>
      </w:r>
      <w:r w:rsidR="00A4402B" w:rsidRPr="009B2A6E">
        <w:rPr>
          <w:rFonts w:cs="Arial"/>
          <w:iCs/>
          <w:szCs w:val="22"/>
          <w:lang w:val="en-US"/>
        </w:rPr>
        <w:t xml:space="preserve">ICT-based </w:t>
      </w:r>
      <w:r w:rsidRPr="009B2A6E">
        <w:rPr>
          <w:rFonts w:cs="Arial"/>
          <w:iCs/>
          <w:szCs w:val="22"/>
          <w:lang w:val="en-US"/>
        </w:rPr>
        <w:t xml:space="preserve">SMEs and start-ups. This activity will first require a diagnostic assessment of the needs and barriers </w:t>
      </w:r>
      <w:r w:rsidR="00A4402B" w:rsidRPr="009B2A6E">
        <w:rPr>
          <w:rFonts w:cs="Arial"/>
          <w:iCs/>
          <w:szCs w:val="22"/>
          <w:lang w:val="en-US"/>
        </w:rPr>
        <w:t>of ICT-based SMEs and start-</w:t>
      </w:r>
      <w:r w:rsidR="00A4402B" w:rsidRPr="009B2A6E">
        <w:rPr>
          <w:rFonts w:cs="Arial"/>
          <w:iCs/>
          <w:szCs w:val="22"/>
          <w:lang w:val="en-US"/>
        </w:rPr>
        <w:lastRenderedPageBreak/>
        <w:t xml:space="preserve">ups </w:t>
      </w:r>
      <w:r w:rsidRPr="009B2A6E">
        <w:rPr>
          <w:rFonts w:cs="Arial"/>
          <w:iCs/>
          <w:szCs w:val="22"/>
          <w:lang w:val="en-US"/>
        </w:rPr>
        <w:t xml:space="preserve">faced by each of the target groups. </w:t>
      </w:r>
      <w:r w:rsidR="00A4402B" w:rsidRPr="009B2A6E">
        <w:rPr>
          <w:rFonts w:cs="Arial"/>
          <w:iCs/>
          <w:szCs w:val="22"/>
          <w:lang w:val="en-US"/>
        </w:rPr>
        <w:t>This assessment will be draw on the findings of Activity 1.1 (diagnostic of the start-up ecosystem)</w:t>
      </w:r>
      <w:r w:rsidR="00FC56FA" w:rsidRPr="009B2A6E">
        <w:rPr>
          <w:rFonts w:cs="Arial"/>
          <w:iCs/>
          <w:szCs w:val="22"/>
          <w:lang w:val="en-US"/>
        </w:rPr>
        <w:t xml:space="preserve"> and Activity 1.2 (diagnostic of barriers faced by women entrepreneurs)</w:t>
      </w:r>
      <w:r w:rsidR="00A4402B" w:rsidRPr="009B2A6E">
        <w:rPr>
          <w:rFonts w:cs="Arial"/>
          <w:iCs/>
          <w:szCs w:val="22"/>
          <w:lang w:val="en-US"/>
        </w:rPr>
        <w:t xml:space="preserve">, as well as a rapid diagnostic by the UNDP-supported Entrepreneurship Development Center (EDC), which has acquired significant experience with SME capacity building in the past years. </w:t>
      </w:r>
    </w:p>
    <w:p w14:paraId="245477D7" w14:textId="77777777" w:rsidR="00832952" w:rsidRPr="009B2A6E" w:rsidRDefault="00A4402B" w:rsidP="00A4402B">
      <w:pPr>
        <w:spacing w:before="160" w:after="0" w:line="24" w:lineRule="atLeast"/>
        <w:rPr>
          <w:rFonts w:cs="Arial"/>
          <w:iCs/>
          <w:szCs w:val="22"/>
          <w:lang w:val="en-US"/>
        </w:rPr>
      </w:pPr>
      <w:r w:rsidRPr="009B2A6E">
        <w:rPr>
          <w:rFonts w:cs="Arial"/>
          <w:iCs/>
          <w:szCs w:val="22"/>
          <w:lang w:val="en-US"/>
        </w:rPr>
        <w:t>The EDC will draw on the assessment to develop targeted and customized t</w:t>
      </w:r>
      <w:r w:rsidR="00694468" w:rsidRPr="009B2A6E">
        <w:rPr>
          <w:rFonts w:cs="Arial"/>
          <w:iCs/>
          <w:szCs w:val="22"/>
          <w:lang w:val="en-US"/>
        </w:rPr>
        <w:t xml:space="preserve">raining modules that will </w:t>
      </w:r>
      <w:r w:rsidRPr="009B2A6E">
        <w:rPr>
          <w:rFonts w:cs="Arial"/>
          <w:iCs/>
          <w:szCs w:val="22"/>
          <w:lang w:val="en-US"/>
        </w:rPr>
        <w:t xml:space="preserve">address specific issues of concern for each of the target groups, including </w:t>
      </w:r>
      <w:r w:rsidR="00694468" w:rsidRPr="009B2A6E">
        <w:rPr>
          <w:rFonts w:cs="Arial"/>
          <w:iCs/>
          <w:szCs w:val="22"/>
          <w:lang w:val="en-US"/>
        </w:rPr>
        <w:t xml:space="preserve">financial literacy and management, business plan preparation, </w:t>
      </w:r>
      <w:r w:rsidR="00832952" w:rsidRPr="009B2A6E">
        <w:rPr>
          <w:rFonts w:cs="Arial"/>
          <w:iCs/>
          <w:szCs w:val="22"/>
          <w:lang w:val="en-US"/>
        </w:rPr>
        <w:t xml:space="preserve">identification of business opportunities, </w:t>
      </w:r>
      <w:r w:rsidR="00694468" w:rsidRPr="009B2A6E">
        <w:rPr>
          <w:rFonts w:cs="Arial"/>
          <w:iCs/>
          <w:szCs w:val="22"/>
          <w:lang w:val="en-US"/>
        </w:rPr>
        <w:t xml:space="preserve">market needs assessments, branding and marketing, business expansion and diversification, identification and integration of innovative technologies or approaches into the business, etc. Each training </w:t>
      </w:r>
      <w:r w:rsidRPr="009B2A6E">
        <w:rPr>
          <w:rFonts w:cs="Arial"/>
          <w:iCs/>
          <w:szCs w:val="22"/>
          <w:lang w:val="en-US"/>
        </w:rPr>
        <w:t xml:space="preserve">module </w:t>
      </w:r>
      <w:r w:rsidR="00694468" w:rsidRPr="009B2A6E">
        <w:rPr>
          <w:rFonts w:cs="Arial"/>
          <w:iCs/>
          <w:szCs w:val="22"/>
          <w:lang w:val="en-US"/>
        </w:rPr>
        <w:t xml:space="preserve">will combine group work with individual business advisory services. </w:t>
      </w:r>
    </w:p>
    <w:p w14:paraId="57862994" w14:textId="77777777" w:rsidR="00832952" w:rsidRPr="009B2A6E" w:rsidRDefault="00832952" w:rsidP="00832952">
      <w:pPr>
        <w:spacing w:before="160" w:after="0" w:line="24" w:lineRule="atLeast"/>
        <w:rPr>
          <w:rFonts w:cs="Arial"/>
          <w:iCs/>
          <w:szCs w:val="22"/>
          <w:lang w:val="en-US"/>
        </w:rPr>
      </w:pPr>
      <w:r w:rsidRPr="009B2A6E">
        <w:rPr>
          <w:rFonts w:cs="Arial"/>
          <w:iCs/>
          <w:szCs w:val="22"/>
          <w:lang w:val="en-US"/>
        </w:rPr>
        <w:t xml:space="preserve">About 60% of the beneficiaries will be SMEs who can be accommodated by the industrial and agro-industrial parks and who are working across the value chains in the industrial and agroindustry parks, while the remaining 40% will be SMEs that operate in the ICT sector and start-ups, who are in the initial stages of setting up their businesses. </w:t>
      </w:r>
      <w:r w:rsidR="009F1C21">
        <w:rPr>
          <w:rFonts w:cs="Arial"/>
          <w:iCs/>
          <w:szCs w:val="22"/>
          <w:lang w:val="en-US"/>
        </w:rPr>
        <w:t>Women will constitute 60% of the beneficiaries of this activity.</w:t>
      </w:r>
    </w:p>
    <w:p w14:paraId="50F5EEA1" w14:textId="77777777" w:rsidR="00694468" w:rsidRPr="009B2A6E" w:rsidRDefault="00FC3C52" w:rsidP="00832952">
      <w:pPr>
        <w:spacing w:before="160" w:after="0" w:line="24" w:lineRule="atLeast"/>
        <w:rPr>
          <w:rFonts w:cs="Arial"/>
          <w:iCs/>
          <w:szCs w:val="22"/>
          <w:lang w:val="en-US"/>
        </w:rPr>
      </w:pPr>
      <w:r w:rsidRPr="009B2A6E">
        <w:rPr>
          <w:rFonts w:cs="Arial"/>
          <w:iCs/>
          <w:szCs w:val="22"/>
          <w:lang w:val="en-US"/>
        </w:rPr>
        <w:t xml:space="preserve">A </w:t>
      </w:r>
      <w:r w:rsidR="00A4402B" w:rsidRPr="009B2A6E">
        <w:rPr>
          <w:rFonts w:cs="Arial"/>
          <w:iCs/>
          <w:szCs w:val="22"/>
          <w:lang w:val="en-US"/>
        </w:rPr>
        <w:t xml:space="preserve">rigorous </w:t>
      </w:r>
      <w:r w:rsidRPr="009B2A6E">
        <w:rPr>
          <w:rFonts w:cs="Arial"/>
          <w:iCs/>
          <w:szCs w:val="22"/>
          <w:lang w:val="en-US"/>
        </w:rPr>
        <w:t>monitoring and evaluation system will be developed to assess the effectiveness of the training by regularly following up with training participants.</w:t>
      </w:r>
    </w:p>
    <w:p w14:paraId="05D0647E" w14:textId="77777777" w:rsidR="00832952" w:rsidRPr="009B2A6E" w:rsidRDefault="00832952" w:rsidP="00A4402B">
      <w:pPr>
        <w:spacing w:before="160" w:after="0" w:line="24" w:lineRule="atLeast"/>
        <w:rPr>
          <w:rFonts w:cs="Arial"/>
          <w:iCs/>
          <w:szCs w:val="22"/>
          <w:lang w:val="en-US"/>
        </w:rPr>
      </w:pPr>
    </w:p>
    <w:p w14:paraId="26ABEC9F" w14:textId="444E04B3" w:rsidR="007C502E" w:rsidRPr="009B2A6E" w:rsidRDefault="00B4042C" w:rsidP="00F042BF">
      <w:pPr>
        <w:numPr>
          <w:ilvl w:val="0"/>
          <w:numId w:val="33"/>
        </w:numPr>
        <w:tabs>
          <w:tab w:val="left" w:pos="709"/>
        </w:tabs>
        <w:spacing w:before="160" w:after="0" w:line="24" w:lineRule="atLeast"/>
        <w:rPr>
          <w:rFonts w:cs="Arial"/>
          <w:b/>
          <w:bCs/>
          <w:szCs w:val="22"/>
          <w:lang w:val="en-US"/>
        </w:rPr>
      </w:pPr>
      <w:r w:rsidRPr="009B2A6E">
        <w:rPr>
          <w:rFonts w:cs="Arial"/>
          <w:b/>
          <w:bCs/>
          <w:szCs w:val="22"/>
          <w:lang w:val="en-US"/>
        </w:rPr>
        <w:t xml:space="preserve">Activity 3.2 </w:t>
      </w:r>
      <w:r w:rsidR="0019176C" w:rsidRPr="009B2A6E">
        <w:rPr>
          <w:rFonts w:cs="Arial"/>
          <w:b/>
          <w:bCs/>
          <w:szCs w:val="22"/>
          <w:lang w:val="en-US"/>
        </w:rPr>
        <w:t>Provi</w:t>
      </w:r>
      <w:r w:rsidR="0019176C">
        <w:rPr>
          <w:rFonts w:cs="Arial"/>
          <w:b/>
          <w:bCs/>
          <w:szCs w:val="22"/>
          <w:lang w:val="en-US"/>
        </w:rPr>
        <w:t>ding</w:t>
      </w:r>
      <w:r w:rsidR="0019176C" w:rsidRPr="009B2A6E">
        <w:rPr>
          <w:rFonts w:cs="Arial"/>
          <w:b/>
          <w:bCs/>
          <w:szCs w:val="22"/>
          <w:lang w:val="en-US"/>
        </w:rPr>
        <w:t xml:space="preserve"> </w:t>
      </w:r>
      <w:r w:rsidR="00FC3C52" w:rsidRPr="009B2A6E">
        <w:rPr>
          <w:rFonts w:cs="Arial"/>
          <w:b/>
          <w:bCs/>
          <w:szCs w:val="22"/>
          <w:lang w:val="en-US"/>
        </w:rPr>
        <w:t>b</w:t>
      </w:r>
      <w:r w:rsidRPr="009B2A6E">
        <w:rPr>
          <w:rFonts w:cs="Arial"/>
          <w:b/>
          <w:bCs/>
          <w:szCs w:val="22"/>
          <w:lang w:val="en-US"/>
        </w:rPr>
        <w:t xml:space="preserve">usiness development services </w:t>
      </w:r>
      <w:r w:rsidR="00FC3C52" w:rsidRPr="009B2A6E">
        <w:rPr>
          <w:rFonts w:cs="Arial"/>
          <w:b/>
          <w:bCs/>
          <w:szCs w:val="22"/>
          <w:lang w:val="en-US"/>
        </w:rPr>
        <w:t>(BDS) to priority SMEs and start-ups</w:t>
      </w:r>
    </w:p>
    <w:p w14:paraId="2CA1681B" w14:textId="77777777" w:rsidR="00832952" w:rsidRPr="009B2A6E" w:rsidRDefault="00B4042C" w:rsidP="00832952">
      <w:pPr>
        <w:spacing w:before="160" w:after="0" w:line="24" w:lineRule="atLeast"/>
        <w:rPr>
          <w:rFonts w:cs="Arial"/>
          <w:color w:val="000000"/>
          <w:szCs w:val="22"/>
          <w:lang w:val="en-US" w:bidi="he-IL"/>
        </w:rPr>
      </w:pPr>
      <w:r w:rsidRPr="009B2A6E">
        <w:rPr>
          <w:rFonts w:cs="Arial"/>
          <w:color w:val="000000"/>
          <w:szCs w:val="22"/>
          <w:lang w:bidi="he-IL"/>
        </w:rPr>
        <w:t xml:space="preserve">SMEs </w:t>
      </w:r>
      <w:r w:rsidR="00FC3C52" w:rsidRPr="009B2A6E">
        <w:rPr>
          <w:rFonts w:cs="Arial"/>
          <w:color w:val="000000"/>
          <w:szCs w:val="22"/>
          <w:lang w:bidi="he-IL"/>
        </w:rPr>
        <w:t xml:space="preserve">and </w:t>
      </w:r>
      <w:r w:rsidRPr="009B2A6E">
        <w:rPr>
          <w:rFonts w:cs="Arial"/>
          <w:color w:val="000000"/>
          <w:szCs w:val="22"/>
          <w:lang w:bidi="he-IL"/>
        </w:rPr>
        <w:t>start</w:t>
      </w:r>
      <w:r w:rsidR="00FC3C52" w:rsidRPr="009B2A6E">
        <w:rPr>
          <w:rFonts w:cs="Arial"/>
          <w:color w:val="000000"/>
          <w:szCs w:val="22"/>
          <w:lang w:bidi="he-IL"/>
        </w:rPr>
        <w:t>-</w:t>
      </w:r>
      <w:r w:rsidRPr="009B2A6E">
        <w:rPr>
          <w:rFonts w:cs="Arial"/>
          <w:color w:val="000000"/>
          <w:szCs w:val="22"/>
          <w:lang w:bidi="he-IL"/>
        </w:rPr>
        <w:t>ups</w:t>
      </w:r>
      <w:r w:rsidR="00FC3C52" w:rsidRPr="009B2A6E">
        <w:rPr>
          <w:rFonts w:cs="Arial"/>
          <w:color w:val="000000"/>
          <w:szCs w:val="22"/>
          <w:lang w:bidi="he-IL"/>
        </w:rPr>
        <w:t xml:space="preserve"> that </w:t>
      </w:r>
      <w:r w:rsidR="00A4402B" w:rsidRPr="009B2A6E">
        <w:rPr>
          <w:rFonts w:cs="Arial"/>
          <w:color w:val="000000"/>
          <w:szCs w:val="22"/>
          <w:lang w:bidi="he-IL"/>
        </w:rPr>
        <w:t xml:space="preserve">took part in the entrepreneurship training and </w:t>
      </w:r>
      <w:r w:rsidRPr="009B2A6E">
        <w:rPr>
          <w:rFonts w:cs="Arial"/>
          <w:color w:val="000000"/>
          <w:szCs w:val="22"/>
          <w:lang w:bidi="he-IL"/>
        </w:rPr>
        <w:t>showcase</w:t>
      </w:r>
      <w:r w:rsidR="00A4402B" w:rsidRPr="009B2A6E">
        <w:rPr>
          <w:rFonts w:cs="Arial"/>
          <w:color w:val="000000"/>
          <w:szCs w:val="22"/>
          <w:lang w:bidi="he-IL"/>
        </w:rPr>
        <w:t>d</w:t>
      </w:r>
      <w:r w:rsidRPr="009B2A6E">
        <w:rPr>
          <w:rFonts w:cs="Arial"/>
          <w:color w:val="000000"/>
          <w:szCs w:val="22"/>
          <w:lang w:bidi="he-IL"/>
        </w:rPr>
        <w:t xml:space="preserve"> high growth potential, </w:t>
      </w:r>
      <w:r w:rsidR="00832952" w:rsidRPr="009B2A6E">
        <w:rPr>
          <w:rFonts w:cs="Arial"/>
          <w:color w:val="000000"/>
          <w:szCs w:val="22"/>
          <w:lang w:bidi="he-IL"/>
        </w:rPr>
        <w:t xml:space="preserve">will </w:t>
      </w:r>
      <w:r w:rsidRPr="009B2A6E">
        <w:rPr>
          <w:rFonts w:cs="Arial"/>
          <w:color w:val="000000"/>
          <w:szCs w:val="22"/>
          <w:lang w:bidi="he-IL"/>
        </w:rPr>
        <w:t xml:space="preserve">be eligible to special and intense coaching services. These </w:t>
      </w:r>
      <w:r w:rsidR="00832952" w:rsidRPr="009B2A6E">
        <w:rPr>
          <w:rFonts w:cs="Arial"/>
          <w:color w:val="000000"/>
          <w:szCs w:val="22"/>
          <w:lang w:bidi="he-IL"/>
        </w:rPr>
        <w:t xml:space="preserve">will </w:t>
      </w:r>
      <w:r w:rsidRPr="009B2A6E">
        <w:rPr>
          <w:rFonts w:cs="Arial"/>
          <w:color w:val="000000"/>
          <w:szCs w:val="22"/>
          <w:lang w:bidi="he-IL"/>
        </w:rPr>
        <w:t xml:space="preserve">be provided by </w:t>
      </w:r>
      <w:r w:rsidR="00A4402B" w:rsidRPr="009B2A6E">
        <w:rPr>
          <w:rFonts w:cs="Arial"/>
          <w:color w:val="000000"/>
          <w:szCs w:val="22"/>
          <w:lang w:bidi="he-IL"/>
        </w:rPr>
        <w:t>well-trained BDS advisors</w:t>
      </w:r>
      <w:r w:rsidRPr="009B2A6E">
        <w:rPr>
          <w:rFonts w:cs="Arial"/>
          <w:color w:val="000000"/>
          <w:szCs w:val="22"/>
          <w:lang w:bidi="he-IL"/>
        </w:rPr>
        <w:t xml:space="preserve">, who will support the entrepreneurs in </w:t>
      </w:r>
      <w:r w:rsidR="00A4402B" w:rsidRPr="009B2A6E">
        <w:rPr>
          <w:rFonts w:cs="Arial"/>
          <w:color w:val="000000"/>
          <w:szCs w:val="22"/>
          <w:lang w:bidi="he-IL"/>
        </w:rPr>
        <w:t>all aspects related to day-to-day SME management and growth</w:t>
      </w:r>
      <w:r w:rsidR="00832952" w:rsidRPr="009B2A6E">
        <w:rPr>
          <w:rFonts w:cs="Arial"/>
          <w:color w:val="000000"/>
          <w:szCs w:val="22"/>
          <w:lang w:bidi="he-IL"/>
        </w:rPr>
        <w:t xml:space="preserve">: </w:t>
      </w:r>
      <w:r w:rsidR="00832952" w:rsidRPr="009B2A6E">
        <w:rPr>
          <w:rFonts w:cs="Arial"/>
          <w:color w:val="000000"/>
          <w:szCs w:val="22"/>
          <w:lang w:val="en-US" w:bidi="he-IL"/>
        </w:rPr>
        <w:t xml:space="preserve">book-keeping and financial management; Human resources management; Formalization of businesses and compliance with regulatory requirements; Branding and marketing; Intellectual property rights and technology transfer; Business expansion and diversification; and ICT support. </w:t>
      </w:r>
    </w:p>
    <w:p w14:paraId="47238D34" w14:textId="77777777" w:rsidR="00B4042C" w:rsidRPr="009B2A6E" w:rsidRDefault="00832952" w:rsidP="00832952">
      <w:pPr>
        <w:spacing w:before="160" w:after="0" w:line="24" w:lineRule="atLeast"/>
        <w:rPr>
          <w:rFonts w:cs="Arial"/>
          <w:color w:val="000000"/>
          <w:szCs w:val="22"/>
          <w:lang w:bidi="he-IL"/>
        </w:rPr>
      </w:pPr>
      <w:r w:rsidRPr="009B2A6E">
        <w:rPr>
          <w:rFonts w:cs="Arial"/>
          <w:color w:val="000000"/>
          <w:szCs w:val="22"/>
          <w:lang w:val="en-US" w:bidi="he-IL"/>
        </w:rPr>
        <w:t xml:space="preserve">BDS advisors will place specific attention on helping their trainees apply for funding, identify new business opportunities and market needs, encourage </w:t>
      </w:r>
      <w:r w:rsidR="00A4402B" w:rsidRPr="009B2A6E">
        <w:rPr>
          <w:rFonts w:cs="Arial"/>
          <w:color w:val="000000"/>
          <w:szCs w:val="22"/>
          <w:lang w:bidi="he-IL"/>
        </w:rPr>
        <w:t xml:space="preserve">the introduction of </w:t>
      </w:r>
      <w:r w:rsidR="00B4042C" w:rsidRPr="009B2A6E">
        <w:rPr>
          <w:rFonts w:cs="Arial"/>
          <w:color w:val="000000"/>
          <w:szCs w:val="22"/>
          <w:lang w:bidi="he-IL"/>
        </w:rPr>
        <w:t>innovative products and services</w:t>
      </w:r>
      <w:r w:rsidRPr="009B2A6E">
        <w:rPr>
          <w:rFonts w:cs="Arial"/>
          <w:color w:val="000000"/>
          <w:szCs w:val="22"/>
          <w:lang w:bidi="he-IL"/>
        </w:rPr>
        <w:t xml:space="preserve">, facilitate technology transfer, and support inter-firm collaborations, as well as facilitate market linkages. </w:t>
      </w:r>
    </w:p>
    <w:p w14:paraId="39ECE2FA" w14:textId="2CFAB539" w:rsidR="00A4402B" w:rsidRPr="009B2A6E" w:rsidRDefault="00A4402B" w:rsidP="00AE306E">
      <w:pPr>
        <w:spacing w:before="160" w:after="0" w:line="24" w:lineRule="atLeast"/>
        <w:rPr>
          <w:rFonts w:cs="Arial"/>
          <w:color w:val="000000"/>
          <w:szCs w:val="22"/>
          <w:lang w:bidi="he-IL"/>
        </w:rPr>
      </w:pPr>
      <w:r w:rsidRPr="009B2A6E">
        <w:rPr>
          <w:rFonts w:cs="Arial"/>
          <w:color w:val="000000"/>
          <w:szCs w:val="22"/>
          <w:lang w:bidi="he-IL"/>
        </w:rPr>
        <w:t>This Activity will be carried out in close collaboration with JICA and the Ethiopian Kaizen Institute (EKI)</w:t>
      </w:r>
      <w:r w:rsidR="00842ADD">
        <w:rPr>
          <w:rFonts w:cs="Arial"/>
          <w:color w:val="000000"/>
          <w:szCs w:val="22"/>
          <w:lang w:bidi="he-IL"/>
        </w:rPr>
        <w:t xml:space="preserve"> and/or Entrepreneurship Development </w:t>
      </w:r>
      <w:proofErr w:type="spellStart"/>
      <w:r w:rsidR="00842ADD">
        <w:rPr>
          <w:rFonts w:cs="Arial"/>
          <w:color w:val="000000"/>
          <w:szCs w:val="22"/>
          <w:lang w:bidi="he-IL"/>
        </w:rPr>
        <w:t>Center</w:t>
      </w:r>
      <w:proofErr w:type="spellEnd"/>
      <w:r w:rsidR="005A3BD8">
        <w:rPr>
          <w:rFonts w:cs="Arial"/>
          <w:color w:val="000000"/>
          <w:szCs w:val="22"/>
          <w:lang w:bidi="he-IL"/>
        </w:rPr>
        <w:t xml:space="preserve"> </w:t>
      </w:r>
      <w:r w:rsidR="00842ADD">
        <w:rPr>
          <w:rFonts w:cs="Arial"/>
          <w:color w:val="000000"/>
          <w:szCs w:val="22"/>
          <w:lang w:bidi="he-IL"/>
        </w:rPr>
        <w:t>(EDC)</w:t>
      </w:r>
      <w:r w:rsidRPr="009B2A6E">
        <w:rPr>
          <w:rFonts w:cs="Arial"/>
          <w:color w:val="000000"/>
          <w:szCs w:val="22"/>
          <w:lang w:bidi="he-IL"/>
        </w:rPr>
        <w:t xml:space="preserve">. The goal of the “Kaizen” method (translated as “continuous improvement”) is to increase the productivity of enterprises and enhance product quality by engaging advisors that help SMEs to improve working behaviour and productivity, develop human resources, and promote innovation across all phases of the SME operation. Since its establishment in Ethiopia in 2012, the EKI </w:t>
      </w:r>
      <w:r w:rsidR="00AE306E" w:rsidRPr="009B2A6E">
        <w:rPr>
          <w:rFonts w:cs="Arial"/>
          <w:color w:val="000000"/>
          <w:szCs w:val="22"/>
          <w:lang w:bidi="he-IL"/>
        </w:rPr>
        <w:t xml:space="preserve">provided training to hundreds of Ethiopian manufacturing SMEs, working in collaboration with the Federal Small and Medium Manufacturing Industry Development Agency (FSMMIDA). </w:t>
      </w:r>
    </w:p>
    <w:p w14:paraId="4FCC578D" w14:textId="119F9E79" w:rsidR="00832952" w:rsidRPr="009B2A6E" w:rsidRDefault="00AE306E" w:rsidP="00832952">
      <w:pPr>
        <w:spacing w:before="160" w:after="0" w:line="24" w:lineRule="atLeast"/>
        <w:rPr>
          <w:rFonts w:cs="Arial"/>
          <w:iCs/>
          <w:szCs w:val="22"/>
          <w:lang w:val="en-US"/>
        </w:rPr>
      </w:pPr>
      <w:r w:rsidRPr="009B2A6E">
        <w:rPr>
          <w:rFonts w:cs="Arial"/>
          <w:color w:val="000000"/>
          <w:szCs w:val="22"/>
          <w:lang w:bidi="he-IL"/>
        </w:rPr>
        <w:t>This project will collaborate with local Kaizen trainers and advisors on the delivery of customized BDS to SMEs and start-ups that exhibit high-growth potential and work in selected priority areas.</w:t>
      </w:r>
      <w:r w:rsidR="00832952" w:rsidRPr="009B2A6E">
        <w:rPr>
          <w:rFonts w:cs="Arial"/>
          <w:color w:val="000000"/>
          <w:szCs w:val="22"/>
          <w:lang w:bidi="he-IL"/>
        </w:rPr>
        <w:t xml:space="preserve"> Similarly to Activity 3.</w:t>
      </w:r>
      <w:r w:rsidR="00120BD0">
        <w:rPr>
          <w:rFonts w:cs="Arial"/>
          <w:color w:val="000000"/>
          <w:szCs w:val="22"/>
          <w:lang w:bidi="he-IL"/>
        </w:rPr>
        <w:t>1</w:t>
      </w:r>
      <w:r w:rsidR="00832952" w:rsidRPr="009B2A6E">
        <w:rPr>
          <w:rFonts w:cs="Arial"/>
          <w:color w:val="000000"/>
          <w:szCs w:val="22"/>
          <w:lang w:bidi="he-IL"/>
        </w:rPr>
        <w:t>, a</w:t>
      </w:r>
      <w:r w:rsidR="00832952" w:rsidRPr="009B2A6E">
        <w:rPr>
          <w:rFonts w:cs="Arial"/>
          <w:iCs/>
          <w:szCs w:val="22"/>
          <w:lang w:val="en-US"/>
        </w:rPr>
        <w:t xml:space="preserve">bout 60% of the beneficiaries will be SMEs who can be accommodated by the industrial and agro-industrial parks and who are working across the value chains in the industrial and agroindustry parks, while the remaining 40% will be SMEs that operate in the ICT sector and start-ups, who are in the initial stages of setting up their businesses. </w:t>
      </w:r>
      <w:r w:rsidR="009F1C21">
        <w:rPr>
          <w:rFonts w:cs="Arial"/>
          <w:iCs/>
          <w:szCs w:val="22"/>
          <w:lang w:val="en-US"/>
        </w:rPr>
        <w:t xml:space="preserve">Women will constitute 60% of the beneficiaries of this activity. </w:t>
      </w:r>
      <w:r w:rsidR="00832952" w:rsidRPr="009B2A6E">
        <w:rPr>
          <w:rFonts w:cs="Arial"/>
          <w:color w:val="000000"/>
          <w:szCs w:val="22"/>
          <w:lang w:bidi="he-IL"/>
        </w:rPr>
        <w:t xml:space="preserve">The majority BDS trainees </w:t>
      </w:r>
      <w:r w:rsidR="00832952" w:rsidRPr="009B2A6E">
        <w:rPr>
          <w:szCs w:val="22"/>
        </w:rPr>
        <w:t xml:space="preserve">will be offered group BDS sessions with a select few (about 15% of applicants) will qualify for one-on-one sessions. </w:t>
      </w:r>
    </w:p>
    <w:p w14:paraId="6D47A80B" w14:textId="77777777" w:rsidR="00A4402B" w:rsidRPr="009B2A6E" w:rsidRDefault="00A4402B" w:rsidP="00A4402B">
      <w:pPr>
        <w:spacing w:before="160" w:after="0" w:line="24" w:lineRule="atLeast"/>
        <w:rPr>
          <w:rFonts w:ascii="Calisto MT" w:hAnsi="Calisto MT" w:cs="Calibri"/>
          <w:color w:val="000000"/>
          <w:szCs w:val="22"/>
          <w:lang w:bidi="he-IL"/>
        </w:rPr>
      </w:pPr>
    </w:p>
    <w:p w14:paraId="71069672" w14:textId="338F3212" w:rsidR="00FC3C52" w:rsidRPr="009B2A6E" w:rsidRDefault="00FC3C52" w:rsidP="00F042BF">
      <w:pPr>
        <w:numPr>
          <w:ilvl w:val="0"/>
          <w:numId w:val="33"/>
        </w:numPr>
        <w:spacing w:before="160" w:after="0" w:line="24" w:lineRule="atLeast"/>
        <w:rPr>
          <w:rFonts w:cs="Arial"/>
          <w:b/>
          <w:bCs/>
          <w:color w:val="000000"/>
          <w:szCs w:val="22"/>
          <w:lang w:bidi="he-IL"/>
        </w:rPr>
      </w:pPr>
      <w:r w:rsidRPr="009B2A6E">
        <w:rPr>
          <w:rFonts w:cs="Arial"/>
          <w:b/>
          <w:bCs/>
          <w:color w:val="000000"/>
          <w:szCs w:val="22"/>
          <w:lang w:bidi="he-IL"/>
        </w:rPr>
        <w:t xml:space="preserve">Activity 3.3 </w:t>
      </w:r>
      <w:r w:rsidR="0019176C">
        <w:rPr>
          <w:rFonts w:cs="Arial"/>
          <w:b/>
          <w:bCs/>
          <w:color w:val="000000"/>
          <w:szCs w:val="22"/>
          <w:lang w:bidi="he-IL"/>
        </w:rPr>
        <w:t>Carrying out</w:t>
      </w:r>
      <w:r w:rsidR="0019176C" w:rsidRPr="009B2A6E">
        <w:rPr>
          <w:rFonts w:cs="Arial"/>
          <w:b/>
          <w:bCs/>
          <w:color w:val="000000"/>
          <w:szCs w:val="22"/>
          <w:lang w:bidi="he-IL"/>
        </w:rPr>
        <w:t xml:space="preserve"> </w:t>
      </w:r>
      <w:r w:rsidRPr="009B2A6E">
        <w:rPr>
          <w:rFonts w:cs="Arial"/>
          <w:b/>
          <w:bCs/>
          <w:color w:val="000000"/>
          <w:szCs w:val="22"/>
          <w:lang w:bidi="he-IL"/>
        </w:rPr>
        <w:t xml:space="preserve">training of trainers and </w:t>
      </w:r>
      <w:r w:rsidR="007671AC" w:rsidRPr="009B2A6E">
        <w:rPr>
          <w:rFonts w:cs="Arial"/>
          <w:b/>
          <w:bCs/>
          <w:color w:val="000000"/>
          <w:szCs w:val="22"/>
          <w:lang w:bidi="he-IL"/>
        </w:rPr>
        <w:t xml:space="preserve">BDS </w:t>
      </w:r>
      <w:r w:rsidRPr="009B2A6E">
        <w:rPr>
          <w:rFonts w:cs="Arial"/>
          <w:b/>
          <w:bCs/>
          <w:color w:val="000000"/>
          <w:szCs w:val="22"/>
          <w:lang w:bidi="he-IL"/>
        </w:rPr>
        <w:t>advisors</w:t>
      </w:r>
    </w:p>
    <w:p w14:paraId="24C67559" w14:textId="0043EBFB" w:rsidR="00AE306E" w:rsidRPr="009B2A6E" w:rsidRDefault="007671AC" w:rsidP="00705101">
      <w:pPr>
        <w:tabs>
          <w:tab w:val="left" w:pos="2928"/>
        </w:tabs>
        <w:spacing w:before="160" w:after="0" w:line="24" w:lineRule="atLeast"/>
        <w:rPr>
          <w:rFonts w:cs="Arial"/>
          <w:szCs w:val="22"/>
          <w:lang w:val="en-US"/>
        </w:rPr>
      </w:pPr>
      <w:r w:rsidRPr="009B2A6E">
        <w:rPr>
          <w:rFonts w:cs="Arial"/>
          <w:szCs w:val="22"/>
          <w:lang w:val="en-US"/>
        </w:rPr>
        <w:lastRenderedPageBreak/>
        <w:t xml:space="preserve">This Activity will consist of training the trainers (TOT) who will deliver entrepreneurship trainings and BDS (as part of Activities 3.1 and 3.2). It will be executed in collaboration with JICA and the EKI in order to </w:t>
      </w:r>
      <w:r w:rsidR="00705101" w:rsidRPr="009B2A6E">
        <w:rPr>
          <w:rFonts w:cs="Arial"/>
          <w:szCs w:val="22"/>
          <w:lang w:val="en-US"/>
        </w:rPr>
        <w:t xml:space="preserve">draw on the experience acquired by Kaizen advisors, harmonize efforts, and ensure efficient resource allocation. </w:t>
      </w:r>
    </w:p>
    <w:p w14:paraId="6C909A64" w14:textId="77777777" w:rsidR="007671AC" w:rsidRPr="009B2A6E" w:rsidRDefault="007671AC" w:rsidP="00C72DED">
      <w:pPr>
        <w:tabs>
          <w:tab w:val="left" w:pos="2928"/>
        </w:tabs>
        <w:spacing w:before="160" w:after="0" w:line="24" w:lineRule="atLeast"/>
        <w:rPr>
          <w:rFonts w:cs="Arial"/>
          <w:szCs w:val="22"/>
          <w:lang w:val="en-US"/>
        </w:rPr>
      </w:pPr>
    </w:p>
    <w:p w14:paraId="027FDDFA" w14:textId="1780A0D2" w:rsidR="00C72DED" w:rsidRPr="009B2A6E" w:rsidRDefault="00B4042C" w:rsidP="00F042BF">
      <w:pPr>
        <w:numPr>
          <w:ilvl w:val="0"/>
          <w:numId w:val="33"/>
        </w:numPr>
        <w:tabs>
          <w:tab w:val="left" w:pos="709"/>
        </w:tabs>
        <w:spacing w:before="160" w:after="0" w:line="24" w:lineRule="atLeast"/>
        <w:rPr>
          <w:rFonts w:cs="Arial"/>
          <w:b/>
          <w:bCs/>
          <w:szCs w:val="22"/>
        </w:rPr>
      </w:pPr>
      <w:r w:rsidRPr="009B2A6E">
        <w:rPr>
          <w:rFonts w:cs="Arial"/>
          <w:b/>
          <w:bCs/>
          <w:szCs w:val="22"/>
          <w:lang w:val="en-US"/>
        </w:rPr>
        <w:t>Activity 3.</w:t>
      </w:r>
      <w:r w:rsidR="00FC3C52" w:rsidRPr="009B2A6E">
        <w:rPr>
          <w:rFonts w:cs="Arial"/>
          <w:b/>
          <w:bCs/>
          <w:szCs w:val="22"/>
          <w:lang w:val="en-US"/>
        </w:rPr>
        <w:t>4</w:t>
      </w:r>
      <w:r w:rsidR="00C72DED" w:rsidRPr="009B2A6E">
        <w:rPr>
          <w:rFonts w:cs="Arial"/>
          <w:b/>
          <w:bCs/>
          <w:szCs w:val="22"/>
          <w:lang w:val="en-US"/>
        </w:rPr>
        <w:t xml:space="preserve"> </w:t>
      </w:r>
      <w:r w:rsidR="006220A8" w:rsidRPr="009B2A6E">
        <w:rPr>
          <w:rFonts w:cs="Arial"/>
          <w:b/>
          <w:bCs/>
          <w:szCs w:val="22"/>
          <w:lang w:val="en-US"/>
        </w:rPr>
        <w:t>Supporting</w:t>
      </w:r>
      <w:r w:rsidR="007671AC" w:rsidRPr="009B2A6E">
        <w:rPr>
          <w:rFonts w:cs="Arial"/>
          <w:b/>
          <w:bCs/>
          <w:szCs w:val="22"/>
          <w:lang w:val="en-US"/>
        </w:rPr>
        <w:t xml:space="preserve"> a m</w:t>
      </w:r>
      <w:proofErr w:type="spellStart"/>
      <w:r w:rsidR="00C72DED" w:rsidRPr="009B2A6E">
        <w:rPr>
          <w:rFonts w:cs="Arial"/>
          <w:b/>
          <w:bCs/>
          <w:szCs w:val="22"/>
        </w:rPr>
        <w:t>entorship</w:t>
      </w:r>
      <w:proofErr w:type="spellEnd"/>
      <w:r w:rsidR="007671AC" w:rsidRPr="009B2A6E">
        <w:rPr>
          <w:rFonts w:cs="Arial"/>
          <w:b/>
          <w:bCs/>
          <w:szCs w:val="22"/>
        </w:rPr>
        <w:t xml:space="preserve"> program</w:t>
      </w:r>
    </w:p>
    <w:p w14:paraId="7E7365CE" w14:textId="77777777" w:rsidR="00705101" w:rsidRPr="009B2A6E" w:rsidRDefault="007671AC" w:rsidP="00D67A4E">
      <w:pPr>
        <w:spacing w:before="160" w:after="0" w:line="24" w:lineRule="atLeast"/>
        <w:rPr>
          <w:rFonts w:cs="Arial"/>
          <w:color w:val="000000"/>
          <w:szCs w:val="22"/>
          <w:lang w:bidi="he-IL"/>
        </w:rPr>
      </w:pPr>
      <w:r w:rsidRPr="009B2A6E">
        <w:rPr>
          <w:rFonts w:cs="Arial"/>
          <w:szCs w:val="22"/>
        </w:rPr>
        <w:t>Mentoring is a</w:t>
      </w:r>
      <w:r w:rsidR="00705101" w:rsidRPr="009B2A6E">
        <w:rPr>
          <w:rFonts w:cs="Arial"/>
          <w:szCs w:val="22"/>
        </w:rPr>
        <w:t xml:space="preserve"> common </w:t>
      </w:r>
      <w:r w:rsidRPr="009B2A6E">
        <w:rPr>
          <w:rFonts w:cs="Arial"/>
          <w:szCs w:val="22"/>
        </w:rPr>
        <w:t>to support entrepreneurs</w:t>
      </w:r>
      <w:r w:rsidR="00705101" w:rsidRPr="009B2A6E">
        <w:rPr>
          <w:rFonts w:cs="Arial"/>
          <w:szCs w:val="22"/>
        </w:rPr>
        <w:t xml:space="preserve"> at different stages of SME development, and encourage the introduction of innovative practices. </w:t>
      </w:r>
      <w:r w:rsidR="00705101" w:rsidRPr="009B2A6E">
        <w:rPr>
          <w:rFonts w:cs="Arial"/>
          <w:color w:val="000000"/>
          <w:szCs w:val="22"/>
          <w:lang w:bidi="he-IL"/>
        </w:rPr>
        <w:t xml:space="preserve">The project will </w:t>
      </w:r>
      <w:r w:rsidR="00D67A4E" w:rsidRPr="009B2A6E">
        <w:rPr>
          <w:rFonts w:cs="Arial"/>
          <w:color w:val="000000"/>
          <w:szCs w:val="22"/>
          <w:lang w:bidi="he-IL"/>
        </w:rPr>
        <w:t xml:space="preserve">work through the EDC to </w:t>
      </w:r>
      <w:r w:rsidR="00705101" w:rsidRPr="009B2A6E">
        <w:rPr>
          <w:rFonts w:cs="Arial"/>
          <w:color w:val="000000"/>
          <w:szCs w:val="22"/>
          <w:lang w:bidi="he-IL"/>
        </w:rPr>
        <w:t>facilitate the establishment and operation of an alumni network of EDC ambassadors and entrepreneurial champions</w:t>
      </w:r>
      <w:r w:rsidR="00D67A4E" w:rsidRPr="009B2A6E">
        <w:rPr>
          <w:rFonts w:cs="Arial"/>
          <w:color w:val="000000"/>
          <w:szCs w:val="22"/>
          <w:lang w:bidi="he-IL"/>
        </w:rPr>
        <w:t xml:space="preserve">. These </w:t>
      </w:r>
      <w:r w:rsidR="00705101" w:rsidRPr="009B2A6E">
        <w:rPr>
          <w:rFonts w:cs="Arial"/>
          <w:color w:val="000000"/>
          <w:szCs w:val="22"/>
          <w:lang w:bidi="he-IL"/>
        </w:rPr>
        <w:t xml:space="preserve">will provide support to other EDC alumni, share knowledge and experience, and nurture partnership opportunities.  </w:t>
      </w:r>
    </w:p>
    <w:p w14:paraId="2C159390" w14:textId="77777777" w:rsidR="00705101" w:rsidRPr="009B2A6E" w:rsidRDefault="00705101" w:rsidP="00705101">
      <w:pPr>
        <w:pStyle w:val="Default"/>
        <w:rPr>
          <w:rFonts w:ascii="Arial" w:hAnsi="Arial" w:cs="Arial"/>
          <w:sz w:val="22"/>
          <w:szCs w:val="22"/>
          <w:lang w:val="en-GB"/>
        </w:rPr>
      </w:pPr>
    </w:p>
    <w:p w14:paraId="52CAD24E" w14:textId="77777777" w:rsidR="007671AC" w:rsidRPr="009B2A6E" w:rsidRDefault="007671AC" w:rsidP="00705101">
      <w:pPr>
        <w:autoSpaceDE w:val="0"/>
        <w:autoSpaceDN w:val="0"/>
        <w:adjustRightInd w:val="0"/>
        <w:spacing w:after="0"/>
        <w:jc w:val="left"/>
        <w:rPr>
          <w:rFonts w:cs="Arial"/>
          <w:color w:val="000000"/>
          <w:szCs w:val="22"/>
          <w:lang w:val="en-US" w:bidi="he-IL"/>
        </w:rPr>
      </w:pPr>
      <w:r w:rsidRPr="009B2A6E">
        <w:rPr>
          <w:rFonts w:cs="Arial"/>
          <w:color w:val="000000"/>
          <w:szCs w:val="22"/>
          <w:lang w:val="en-US" w:bidi="he-IL"/>
        </w:rPr>
        <w:t xml:space="preserve">The </w:t>
      </w:r>
      <w:r w:rsidR="00705101" w:rsidRPr="009B2A6E">
        <w:rPr>
          <w:rFonts w:cs="Arial"/>
          <w:color w:val="000000"/>
          <w:szCs w:val="22"/>
          <w:lang w:val="en-US" w:bidi="he-IL"/>
        </w:rPr>
        <w:t xml:space="preserve">project will </w:t>
      </w:r>
      <w:r w:rsidRPr="009B2A6E">
        <w:rPr>
          <w:rFonts w:cs="Arial"/>
          <w:color w:val="000000"/>
          <w:szCs w:val="22"/>
          <w:lang w:val="en-US" w:bidi="he-IL"/>
        </w:rPr>
        <w:t xml:space="preserve">link up entrepreneurs with mentors based on their preferences, with a specific mentorship focus on: </w:t>
      </w:r>
    </w:p>
    <w:p w14:paraId="49F2CFC1" w14:textId="77777777" w:rsidR="00705101" w:rsidRPr="009B2A6E" w:rsidRDefault="007671AC" w:rsidP="004818CF">
      <w:pPr>
        <w:numPr>
          <w:ilvl w:val="0"/>
          <w:numId w:val="6"/>
        </w:numPr>
        <w:autoSpaceDE w:val="0"/>
        <w:autoSpaceDN w:val="0"/>
        <w:adjustRightInd w:val="0"/>
        <w:spacing w:after="27"/>
        <w:ind w:left="284" w:hanging="284"/>
        <w:jc w:val="left"/>
        <w:rPr>
          <w:rFonts w:cs="Arial"/>
          <w:color w:val="000000"/>
          <w:szCs w:val="22"/>
          <w:lang w:val="en-US" w:bidi="he-IL"/>
        </w:rPr>
      </w:pPr>
      <w:r w:rsidRPr="009B2A6E">
        <w:rPr>
          <w:rFonts w:cs="Arial"/>
          <w:color w:val="000000"/>
          <w:szCs w:val="22"/>
          <w:lang w:val="en-US" w:bidi="he-IL"/>
        </w:rPr>
        <w:t xml:space="preserve">Expert mentors: mentors who deeply understand the industry, market, customers or technology and can give strategic advice and make crucial introductions and recommendations. </w:t>
      </w:r>
    </w:p>
    <w:p w14:paraId="0318FBA7" w14:textId="77777777" w:rsidR="00705101" w:rsidRPr="009B2A6E" w:rsidRDefault="00705101" w:rsidP="004818CF">
      <w:pPr>
        <w:numPr>
          <w:ilvl w:val="0"/>
          <w:numId w:val="6"/>
        </w:numPr>
        <w:autoSpaceDE w:val="0"/>
        <w:autoSpaceDN w:val="0"/>
        <w:adjustRightInd w:val="0"/>
        <w:spacing w:after="27"/>
        <w:ind w:left="284" w:hanging="284"/>
        <w:jc w:val="left"/>
        <w:rPr>
          <w:rFonts w:cs="Arial"/>
          <w:color w:val="000000"/>
          <w:szCs w:val="22"/>
          <w:lang w:val="en-US" w:bidi="he-IL"/>
        </w:rPr>
      </w:pPr>
      <w:r w:rsidRPr="009B2A6E">
        <w:rPr>
          <w:rFonts w:cs="Arial"/>
          <w:color w:val="000000"/>
          <w:szCs w:val="22"/>
          <w:lang w:val="en-US" w:bidi="he-IL"/>
        </w:rPr>
        <w:t>“C</w:t>
      </w:r>
      <w:r w:rsidR="007671AC" w:rsidRPr="009B2A6E">
        <w:rPr>
          <w:rFonts w:cs="Arial"/>
          <w:color w:val="000000"/>
          <w:szCs w:val="22"/>
          <w:lang w:val="en-US" w:bidi="he-IL"/>
        </w:rPr>
        <w:t xml:space="preserve">ompany-builder” mentors: These mentors are entrepreneurs themselves who have been to the start-up rodeo before and can help with all the generic issues associated with building and scaling an enterprise. </w:t>
      </w:r>
    </w:p>
    <w:p w14:paraId="707AF5A7" w14:textId="77777777" w:rsidR="007671AC" w:rsidRPr="009B2A6E" w:rsidRDefault="00705101" w:rsidP="004818CF">
      <w:pPr>
        <w:numPr>
          <w:ilvl w:val="0"/>
          <w:numId w:val="6"/>
        </w:numPr>
        <w:autoSpaceDE w:val="0"/>
        <w:autoSpaceDN w:val="0"/>
        <w:adjustRightInd w:val="0"/>
        <w:spacing w:after="27"/>
        <w:ind w:left="284" w:hanging="284"/>
        <w:jc w:val="left"/>
        <w:rPr>
          <w:rFonts w:cs="Arial"/>
          <w:color w:val="000000"/>
          <w:szCs w:val="22"/>
          <w:lang w:val="en-US" w:bidi="he-IL"/>
        </w:rPr>
      </w:pPr>
      <w:r w:rsidRPr="009B2A6E">
        <w:rPr>
          <w:rFonts w:cs="Arial"/>
          <w:color w:val="000000"/>
          <w:szCs w:val="22"/>
          <w:lang w:val="en-US" w:bidi="he-IL"/>
        </w:rPr>
        <w:t>“P</w:t>
      </w:r>
      <w:r w:rsidR="007671AC" w:rsidRPr="009B2A6E">
        <w:rPr>
          <w:rFonts w:cs="Arial"/>
          <w:color w:val="000000"/>
          <w:szCs w:val="22"/>
          <w:lang w:val="en-US" w:bidi="he-IL"/>
        </w:rPr>
        <w:t xml:space="preserve">ersonal growth” mentors: More like life coaches, these mentors take a genuine interest in the entrepreneur as a person and support them with their personal growth and professional development. </w:t>
      </w:r>
    </w:p>
    <w:p w14:paraId="382F0C85" w14:textId="77777777" w:rsidR="007671AC" w:rsidRPr="009B2A6E" w:rsidRDefault="00705101" w:rsidP="00705101">
      <w:pPr>
        <w:spacing w:before="160" w:after="0" w:line="24" w:lineRule="atLeast"/>
        <w:rPr>
          <w:rFonts w:cs="Arial"/>
          <w:color w:val="000000"/>
          <w:szCs w:val="22"/>
          <w:lang w:val="en-US" w:bidi="he-IL"/>
        </w:rPr>
      </w:pPr>
      <w:r w:rsidRPr="009B2A6E">
        <w:rPr>
          <w:rFonts w:cs="Arial"/>
          <w:color w:val="000000"/>
          <w:szCs w:val="22"/>
          <w:lang w:val="en-US" w:bidi="he-IL"/>
        </w:rPr>
        <w:t xml:space="preserve">Specific attention will be paid to the engagement of female mentors as role models for aspiring and existing women entrepreneurs. At least </w:t>
      </w:r>
      <w:r w:rsidR="00CA54AB" w:rsidRPr="009B2A6E">
        <w:rPr>
          <w:rFonts w:cs="Arial"/>
          <w:color w:val="000000"/>
          <w:szCs w:val="22"/>
          <w:lang w:val="en-US" w:bidi="he-IL"/>
        </w:rPr>
        <w:t>4</w:t>
      </w:r>
      <w:r w:rsidRPr="009B2A6E">
        <w:rPr>
          <w:rFonts w:cs="Arial"/>
          <w:color w:val="000000"/>
          <w:szCs w:val="22"/>
          <w:lang w:val="en-US" w:bidi="he-IL"/>
        </w:rPr>
        <w:t>0% of mentors will be female.</w:t>
      </w:r>
    </w:p>
    <w:p w14:paraId="000016AC" w14:textId="77777777" w:rsidR="00705101" w:rsidRPr="009B2A6E" w:rsidRDefault="00705101" w:rsidP="00C72DED">
      <w:pPr>
        <w:spacing w:before="160" w:after="0" w:line="24" w:lineRule="atLeast"/>
        <w:rPr>
          <w:rFonts w:ascii="Calisto MT" w:hAnsi="Calisto MT" w:cs="Calibri"/>
          <w:color w:val="000000"/>
          <w:szCs w:val="22"/>
          <w:lang w:val="en-US" w:bidi="he-IL"/>
        </w:rPr>
      </w:pPr>
    </w:p>
    <w:p w14:paraId="1E727B7C" w14:textId="3CA6561B" w:rsidR="00C72DED" w:rsidRPr="009B2A6E" w:rsidRDefault="00C72DED" w:rsidP="00F042BF">
      <w:pPr>
        <w:numPr>
          <w:ilvl w:val="0"/>
          <w:numId w:val="33"/>
        </w:numPr>
        <w:spacing w:before="160" w:after="0" w:line="24" w:lineRule="atLeast"/>
        <w:rPr>
          <w:rFonts w:cs="Arial"/>
          <w:b/>
          <w:bCs/>
          <w:color w:val="000000"/>
          <w:szCs w:val="22"/>
          <w:lang w:bidi="he-IL"/>
        </w:rPr>
      </w:pPr>
      <w:r w:rsidRPr="009B2A6E">
        <w:rPr>
          <w:rFonts w:cs="Arial"/>
          <w:b/>
          <w:bCs/>
          <w:color w:val="000000"/>
          <w:szCs w:val="22"/>
          <w:lang w:bidi="he-IL"/>
        </w:rPr>
        <w:t xml:space="preserve">Activity 3.5 </w:t>
      </w:r>
      <w:r w:rsidR="006220A8" w:rsidRPr="009B2A6E">
        <w:rPr>
          <w:rFonts w:cs="Arial"/>
          <w:b/>
          <w:bCs/>
          <w:color w:val="000000"/>
          <w:szCs w:val="22"/>
          <w:lang w:bidi="he-IL"/>
        </w:rPr>
        <w:t xml:space="preserve">Setting up an </w:t>
      </w:r>
      <w:r w:rsidRPr="009B2A6E">
        <w:rPr>
          <w:rFonts w:cs="Arial"/>
          <w:b/>
          <w:bCs/>
          <w:color w:val="000000"/>
          <w:szCs w:val="22"/>
          <w:lang w:bidi="he-IL"/>
        </w:rPr>
        <w:t xml:space="preserve">“innovation agents” program to facilitate </w:t>
      </w:r>
      <w:r w:rsidR="006220A8" w:rsidRPr="009B2A6E">
        <w:rPr>
          <w:rFonts w:cs="Arial"/>
          <w:b/>
          <w:bCs/>
          <w:color w:val="000000"/>
          <w:szCs w:val="22"/>
          <w:lang w:bidi="he-IL"/>
        </w:rPr>
        <w:t xml:space="preserve">adoption of innovation and </w:t>
      </w:r>
      <w:r w:rsidRPr="009B2A6E">
        <w:rPr>
          <w:rFonts w:cs="Arial"/>
          <w:b/>
          <w:bCs/>
          <w:color w:val="000000"/>
          <w:szCs w:val="22"/>
          <w:lang w:bidi="he-IL"/>
        </w:rPr>
        <w:t xml:space="preserve">technology transfer </w:t>
      </w:r>
      <w:r w:rsidR="006220A8" w:rsidRPr="009B2A6E">
        <w:rPr>
          <w:rFonts w:cs="Arial"/>
          <w:b/>
          <w:bCs/>
          <w:color w:val="000000"/>
          <w:szCs w:val="22"/>
          <w:lang w:bidi="he-IL"/>
        </w:rPr>
        <w:t>in SMEs and start-ups</w:t>
      </w:r>
    </w:p>
    <w:p w14:paraId="28F803F7" w14:textId="77777777" w:rsidR="00C72DED" w:rsidRPr="009B2A6E" w:rsidRDefault="00C72DED" w:rsidP="00C72DED">
      <w:pPr>
        <w:rPr>
          <w:rFonts w:cs="Arial"/>
          <w:color w:val="000000"/>
          <w:kern w:val="24"/>
          <w:szCs w:val="22"/>
        </w:rPr>
      </w:pPr>
      <w:r w:rsidRPr="009B2A6E">
        <w:rPr>
          <w:rFonts w:cs="Arial"/>
          <w:color w:val="000000"/>
          <w:kern w:val="24"/>
          <w:szCs w:val="22"/>
        </w:rPr>
        <w:t xml:space="preserve">A key challenge that hinders the adaptation of foreign technologies in local SMEs is the lack of exposure to such technologies. As SMEs do not have the means to discover potentially relevant technologies or innovation that would enhance their productivity and enable growth. </w:t>
      </w:r>
    </w:p>
    <w:p w14:paraId="4DBCD9AB" w14:textId="77777777" w:rsidR="00C72DED" w:rsidRPr="009B2A6E" w:rsidRDefault="00C72DED" w:rsidP="00D67A4E">
      <w:pPr>
        <w:rPr>
          <w:rFonts w:cs="Arial"/>
          <w:color w:val="000000"/>
          <w:kern w:val="24"/>
          <w:szCs w:val="22"/>
        </w:rPr>
      </w:pPr>
      <w:r w:rsidRPr="009B2A6E">
        <w:rPr>
          <w:rFonts w:cs="Arial"/>
          <w:color w:val="000000"/>
          <w:kern w:val="24"/>
          <w:szCs w:val="22"/>
        </w:rPr>
        <w:t xml:space="preserve">The </w:t>
      </w:r>
      <w:r w:rsidR="00D67A4E" w:rsidRPr="009B2A6E">
        <w:rPr>
          <w:rFonts w:cs="Arial"/>
          <w:color w:val="000000"/>
          <w:kern w:val="24"/>
          <w:szCs w:val="22"/>
        </w:rPr>
        <w:t>project</w:t>
      </w:r>
      <w:r w:rsidRPr="009B2A6E">
        <w:rPr>
          <w:rFonts w:cs="Arial"/>
          <w:color w:val="000000"/>
          <w:kern w:val="24"/>
          <w:szCs w:val="22"/>
        </w:rPr>
        <w:t xml:space="preserve"> will address this challenge by initiating an “</w:t>
      </w:r>
      <w:r w:rsidRPr="009B2A6E">
        <w:rPr>
          <w:rFonts w:cs="Arial"/>
          <w:b/>
          <w:bCs/>
          <w:color w:val="000000"/>
          <w:kern w:val="24"/>
          <w:szCs w:val="22"/>
        </w:rPr>
        <w:t>innovation agents</w:t>
      </w:r>
      <w:r w:rsidRPr="009B2A6E">
        <w:rPr>
          <w:rFonts w:cs="Arial"/>
          <w:color w:val="000000"/>
          <w:kern w:val="24"/>
          <w:szCs w:val="22"/>
        </w:rPr>
        <w:t>” program</w:t>
      </w:r>
      <w:r w:rsidR="00D67A4E" w:rsidRPr="009B2A6E">
        <w:rPr>
          <w:rFonts w:cs="Arial"/>
          <w:color w:val="000000"/>
          <w:kern w:val="24"/>
          <w:szCs w:val="22"/>
        </w:rPr>
        <w:t xml:space="preserve">, which </w:t>
      </w:r>
      <w:r w:rsidRPr="009B2A6E">
        <w:rPr>
          <w:rFonts w:cs="Arial"/>
          <w:color w:val="000000"/>
          <w:kern w:val="24"/>
          <w:szCs w:val="22"/>
        </w:rPr>
        <w:t xml:space="preserve">will </w:t>
      </w:r>
      <w:r w:rsidR="00D67A4E" w:rsidRPr="009B2A6E">
        <w:rPr>
          <w:rFonts w:cs="Arial"/>
          <w:color w:val="000000"/>
          <w:kern w:val="24"/>
          <w:szCs w:val="22"/>
        </w:rPr>
        <w:t xml:space="preserve">be managed by EDC. The program will </w:t>
      </w:r>
      <w:r w:rsidRPr="009B2A6E">
        <w:rPr>
          <w:rFonts w:cs="Arial"/>
          <w:color w:val="000000"/>
          <w:kern w:val="24"/>
          <w:szCs w:val="22"/>
        </w:rPr>
        <w:t xml:space="preserve">employ independent innovation agents (consultants) that have sectoral expertise and that could work with </w:t>
      </w:r>
      <w:r w:rsidR="00D67A4E" w:rsidRPr="009B2A6E">
        <w:rPr>
          <w:rFonts w:cs="Arial"/>
          <w:color w:val="000000"/>
          <w:kern w:val="24"/>
          <w:szCs w:val="22"/>
        </w:rPr>
        <w:t xml:space="preserve">selected </w:t>
      </w:r>
      <w:r w:rsidRPr="009B2A6E">
        <w:rPr>
          <w:rFonts w:cs="Arial"/>
          <w:color w:val="000000"/>
          <w:kern w:val="24"/>
          <w:szCs w:val="22"/>
        </w:rPr>
        <w:t xml:space="preserve">SMEs </w:t>
      </w:r>
      <w:r w:rsidR="00D67A4E" w:rsidRPr="009B2A6E">
        <w:rPr>
          <w:rFonts w:cs="Arial"/>
          <w:color w:val="000000"/>
          <w:kern w:val="24"/>
          <w:szCs w:val="22"/>
        </w:rPr>
        <w:t xml:space="preserve">and start-ups </w:t>
      </w:r>
      <w:r w:rsidRPr="009B2A6E">
        <w:rPr>
          <w:rFonts w:cs="Arial"/>
          <w:color w:val="000000"/>
          <w:kern w:val="24"/>
          <w:szCs w:val="22"/>
        </w:rPr>
        <w:t>on identifying their innovation potential, looking for relevant technologies or innovative services that could be useful for the SME</w:t>
      </w:r>
      <w:r w:rsidR="00D67A4E" w:rsidRPr="009B2A6E">
        <w:rPr>
          <w:rFonts w:cs="Arial"/>
          <w:color w:val="000000"/>
          <w:kern w:val="24"/>
          <w:szCs w:val="22"/>
        </w:rPr>
        <w:t xml:space="preserve"> (based on both international and local good practices in the sector)</w:t>
      </w:r>
      <w:r w:rsidRPr="009B2A6E">
        <w:rPr>
          <w:rFonts w:cs="Arial"/>
          <w:color w:val="000000"/>
          <w:kern w:val="24"/>
          <w:szCs w:val="22"/>
        </w:rPr>
        <w:t xml:space="preserve">, and </w:t>
      </w:r>
      <w:r w:rsidR="00D67A4E" w:rsidRPr="009B2A6E">
        <w:rPr>
          <w:rFonts w:cs="Arial"/>
          <w:color w:val="000000"/>
          <w:kern w:val="24"/>
          <w:szCs w:val="22"/>
        </w:rPr>
        <w:t xml:space="preserve">providing </w:t>
      </w:r>
      <w:r w:rsidRPr="009B2A6E">
        <w:rPr>
          <w:rFonts w:cs="Arial"/>
          <w:color w:val="000000"/>
          <w:kern w:val="24"/>
          <w:szCs w:val="22"/>
        </w:rPr>
        <w:t xml:space="preserve">support in the adaptation of this technology. These agents could also help SMEs take full advantage of existing government support programs (e.g., subsidized loans or grants to support innovative activities), reach out to financial institutions, support collaboration with the academia, etc. The </w:t>
      </w:r>
      <w:r w:rsidR="00D67A4E" w:rsidRPr="009B2A6E">
        <w:rPr>
          <w:rFonts w:cs="Arial"/>
          <w:color w:val="000000"/>
          <w:kern w:val="24"/>
          <w:szCs w:val="22"/>
        </w:rPr>
        <w:t>program will</w:t>
      </w:r>
      <w:r w:rsidRPr="009B2A6E">
        <w:rPr>
          <w:rFonts w:cs="Arial"/>
          <w:color w:val="000000"/>
          <w:kern w:val="24"/>
          <w:szCs w:val="22"/>
        </w:rPr>
        <w:t xml:space="preserve"> also encourage the innovation agents to interact and exchange good practices among themselves, thus enabling them to learn from local failures and success.</w:t>
      </w:r>
    </w:p>
    <w:p w14:paraId="60F76523" w14:textId="77777777" w:rsidR="00C72DED" w:rsidRPr="009B2A6E" w:rsidRDefault="00C72DED" w:rsidP="00B4042C">
      <w:pPr>
        <w:tabs>
          <w:tab w:val="left" w:pos="2928"/>
        </w:tabs>
        <w:spacing w:before="160" w:after="0" w:line="24" w:lineRule="atLeast"/>
        <w:rPr>
          <w:rFonts w:cs="Arial"/>
          <w:b/>
          <w:bCs/>
          <w:i/>
          <w:iCs/>
          <w:szCs w:val="22"/>
        </w:rPr>
      </w:pPr>
    </w:p>
    <w:p w14:paraId="0DEFDEC3" w14:textId="54421E07" w:rsidR="007C502E" w:rsidRPr="009B2A6E" w:rsidRDefault="00C72DED" w:rsidP="00F042BF">
      <w:pPr>
        <w:numPr>
          <w:ilvl w:val="0"/>
          <w:numId w:val="33"/>
        </w:numPr>
        <w:tabs>
          <w:tab w:val="left" w:pos="709"/>
        </w:tabs>
        <w:spacing w:before="160" w:after="0" w:line="24" w:lineRule="atLeast"/>
        <w:rPr>
          <w:rFonts w:cs="Arial"/>
          <w:b/>
          <w:bCs/>
          <w:szCs w:val="22"/>
          <w:lang w:val="en-US"/>
        </w:rPr>
      </w:pPr>
      <w:r w:rsidRPr="009B2A6E">
        <w:rPr>
          <w:rFonts w:cs="Arial"/>
          <w:b/>
          <w:bCs/>
          <w:szCs w:val="22"/>
          <w:lang w:val="en-US"/>
        </w:rPr>
        <w:t xml:space="preserve">Activity 3.6 </w:t>
      </w:r>
      <w:r w:rsidR="006220A8" w:rsidRPr="009B2A6E">
        <w:rPr>
          <w:rFonts w:cs="Arial"/>
          <w:b/>
          <w:bCs/>
          <w:szCs w:val="22"/>
          <w:lang w:val="en-US"/>
        </w:rPr>
        <w:t>Facilitating t</w:t>
      </w:r>
      <w:r w:rsidR="007C502E" w:rsidRPr="009B2A6E">
        <w:rPr>
          <w:rFonts w:cs="Arial"/>
          <w:b/>
          <w:bCs/>
          <w:szCs w:val="22"/>
          <w:lang w:val="en-US"/>
        </w:rPr>
        <w:t xml:space="preserve">winning among selected </w:t>
      </w:r>
      <w:r w:rsidR="006220A8" w:rsidRPr="009B2A6E">
        <w:rPr>
          <w:rFonts w:cs="Arial"/>
          <w:b/>
          <w:bCs/>
          <w:szCs w:val="22"/>
          <w:lang w:val="en-US"/>
        </w:rPr>
        <w:t xml:space="preserve">SMEs and </w:t>
      </w:r>
      <w:r w:rsidR="007C502E" w:rsidRPr="009B2A6E">
        <w:rPr>
          <w:rFonts w:cs="Arial"/>
          <w:b/>
          <w:bCs/>
          <w:szCs w:val="22"/>
          <w:lang w:val="en-US"/>
        </w:rPr>
        <w:t>startup</w:t>
      </w:r>
      <w:r w:rsidR="006220A8" w:rsidRPr="009B2A6E">
        <w:rPr>
          <w:rFonts w:cs="Arial"/>
          <w:b/>
          <w:bCs/>
          <w:szCs w:val="22"/>
          <w:lang w:val="en-US"/>
        </w:rPr>
        <w:t>s</w:t>
      </w:r>
      <w:r w:rsidR="007C502E" w:rsidRPr="009B2A6E">
        <w:rPr>
          <w:rFonts w:cs="Arial"/>
          <w:b/>
          <w:bCs/>
          <w:szCs w:val="22"/>
          <w:lang w:val="en-US"/>
        </w:rPr>
        <w:t xml:space="preserve"> in Ethiopia and </w:t>
      </w:r>
      <w:r w:rsidR="006220A8" w:rsidRPr="009B2A6E">
        <w:rPr>
          <w:rFonts w:cs="Arial"/>
          <w:b/>
          <w:bCs/>
          <w:szCs w:val="22"/>
          <w:lang w:val="en-US"/>
        </w:rPr>
        <w:t xml:space="preserve">potential partners </w:t>
      </w:r>
      <w:r w:rsidR="007C502E" w:rsidRPr="009B2A6E">
        <w:rPr>
          <w:rFonts w:cs="Arial"/>
          <w:b/>
          <w:bCs/>
          <w:szCs w:val="22"/>
          <w:lang w:val="en-US"/>
        </w:rPr>
        <w:t xml:space="preserve">in developed countries </w:t>
      </w:r>
      <w:r w:rsidR="007C502E" w:rsidRPr="009B2A6E">
        <w:rPr>
          <w:rFonts w:cs="Arial"/>
          <w:b/>
          <w:bCs/>
          <w:i/>
          <w:szCs w:val="22"/>
          <w:lang w:val="en-US"/>
        </w:rPr>
        <w:t>(jointly with KOICA)</w:t>
      </w:r>
      <w:r w:rsidR="007C502E" w:rsidRPr="009B2A6E">
        <w:rPr>
          <w:rFonts w:cs="Arial"/>
          <w:b/>
          <w:bCs/>
          <w:szCs w:val="22"/>
          <w:lang w:val="en-US"/>
        </w:rPr>
        <w:t xml:space="preserve"> </w:t>
      </w:r>
    </w:p>
    <w:p w14:paraId="464199A9" w14:textId="0A32B6E9" w:rsidR="007C502E" w:rsidRPr="009B2A6E" w:rsidRDefault="007C502E" w:rsidP="00D67A4E">
      <w:pPr>
        <w:spacing w:before="160" w:after="0"/>
        <w:rPr>
          <w:rFonts w:eastAsia="함초롬바탕" w:cs="Arial"/>
          <w:szCs w:val="22"/>
        </w:rPr>
      </w:pPr>
      <w:r w:rsidRPr="009B2A6E">
        <w:rPr>
          <w:rFonts w:eastAsia="함초롬바탕" w:cs="Arial"/>
          <w:szCs w:val="22"/>
        </w:rPr>
        <w:t xml:space="preserve">At least three twinning programs facilitated for five selected SMEs and 10 start-ups in each round from Ethiopia and attached to SMEs in developed countries (such as in Israel, Korea or any best performing </w:t>
      </w:r>
      <w:r w:rsidR="00D67A4E" w:rsidRPr="009B2A6E">
        <w:rPr>
          <w:rFonts w:eastAsia="함초롬바탕" w:cs="Arial"/>
          <w:szCs w:val="22"/>
        </w:rPr>
        <w:t>developing country to enable South-S</w:t>
      </w:r>
      <w:r w:rsidRPr="009B2A6E">
        <w:rPr>
          <w:rFonts w:eastAsia="함초롬바탕" w:cs="Arial"/>
          <w:szCs w:val="22"/>
        </w:rPr>
        <w:t xml:space="preserve">outh </w:t>
      </w:r>
      <w:r w:rsidR="00D67A4E" w:rsidRPr="009B2A6E">
        <w:rPr>
          <w:rFonts w:eastAsia="함초롬바탕" w:cs="Arial"/>
          <w:szCs w:val="22"/>
        </w:rPr>
        <w:t>exchange</w:t>
      </w:r>
      <w:r w:rsidRPr="009B2A6E">
        <w:rPr>
          <w:rFonts w:eastAsia="함초롬바탕" w:cs="Arial"/>
          <w:szCs w:val="22"/>
        </w:rPr>
        <w:t xml:space="preserve">). Selected experts will travel to and stay for few weeks and the same is true for mentors from developed countries to come and stay in Ethiopia for few weeks (2-3 weeks). </w:t>
      </w:r>
      <w:r w:rsidR="00E50223">
        <w:rPr>
          <w:rFonts w:eastAsia="함초롬바탕" w:cs="Arial"/>
          <w:szCs w:val="22"/>
        </w:rPr>
        <w:t>KOICA</w:t>
      </w:r>
      <w:r w:rsidR="00082E32">
        <w:rPr>
          <w:rFonts w:eastAsia="함초롬바탕" w:cs="Arial"/>
          <w:szCs w:val="22"/>
        </w:rPr>
        <w:t>,</w:t>
      </w:r>
      <w:r w:rsidR="00E50223">
        <w:rPr>
          <w:rFonts w:eastAsia="함초롬바탕" w:cs="Arial"/>
          <w:szCs w:val="22"/>
        </w:rPr>
        <w:t xml:space="preserve"> the Embassy of Israel</w:t>
      </w:r>
      <w:r w:rsidR="00082E32">
        <w:rPr>
          <w:rFonts w:eastAsia="함초롬바탕" w:cs="Arial"/>
          <w:szCs w:val="22"/>
        </w:rPr>
        <w:t xml:space="preserve"> and</w:t>
      </w:r>
      <w:r w:rsidR="00E50223">
        <w:rPr>
          <w:rFonts w:eastAsia="함초롬바탕" w:cs="Arial"/>
          <w:szCs w:val="22"/>
        </w:rPr>
        <w:t xml:space="preserve"> MASHAV</w:t>
      </w:r>
      <w:r w:rsidR="00082E32">
        <w:rPr>
          <w:rFonts w:eastAsia="함초롬바탕" w:cs="Arial"/>
          <w:szCs w:val="22"/>
        </w:rPr>
        <w:t xml:space="preserve"> will closely be involved in the implementation of the activity in the area of technical cooperation</w:t>
      </w:r>
      <w:r w:rsidR="00E50223">
        <w:rPr>
          <w:rFonts w:eastAsia="함초롬바탕" w:cs="Arial"/>
          <w:szCs w:val="22"/>
        </w:rPr>
        <w:t>.</w:t>
      </w:r>
    </w:p>
    <w:p w14:paraId="5DB0B26C" w14:textId="77777777" w:rsidR="007C502E" w:rsidRPr="009B2A6E" w:rsidRDefault="007C502E" w:rsidP="007C502E">
      <w:pPr>
        <w:spacing w:before="160" w:after="0" w:line="24" w:lineRule="atLeast"/>
        <w:rPr>
          <w:rFonts w:cs="Arial"/>
          <w:szCs w:val="22"/>
          <w:lang w:val="en-US"/>
        </w:rPr>
      </w:pPr>
    </w:p>
    <w:p w14:paraId="5EB9C4C1" w14:textId="5A4D1269" w:rsidR="007C502E" w:rsidRPr="009B2A6E" w:rsidRDefault="00B4042C" w:rsidP="00F042BF">
      <w:pPr>
        <w:numPr>
          <w:ilvl w:val="0"/>
          <w:numId w:val="33"/>
        </w:numPr>
        <w:spacing w:before="160" w:after="0" w:line="24" w:lineRule="atLeast"/>
        <w:rPr>
          <w:rFonts w:cs="Arial"/>
          <w:b/>
          <w:bCs/>
          <w:szCs w:val="22"/>
          <w:lang w:val="en-US"/>
        </w:rPr>
      </w:pPr>
      <w:r w:rsidRPr="009B2A6E">
        <w:rPr>
          <w:rFonts w:cs="Arial"/>
          <w:b/>
          <w:bCs/>
          <w:szCs w:val="22"/>
          <w:lang w:val="en-US"/>
        </w:rPr>
        <w:lastRenderedPageBreak/>
        <w:t>Activity 3.</w:t>
      </w:r>
      <w:r w:rsidR="00C72DED" w:rsidRPr="009B2A6E">
        <w:rPr>
          <w:rFonts w:cs="Arial"/>
          <w:b/>
          <w:bCs/>
          <w:szCs w:val="22"/>
          <w:lang w:val="en-US"/>
        </w:rPr>
        <w:t>7</w:t>
      </w:r>
      <w:r w:rsidRPr="009B2A6E">
        <w:rPr>
          <w:rFonts w:cs="Arial"/>
          <w:b/>
          <w:bCs/>
          <w:szCs w:val="22"/>
          <w:lang w:val="en-US"/>
        </w:rPr>
        <w:t xml:space="preserve"> </w:t>
      </w:r>
      <w:r w:rsidR="0019176C">
        <w:rPr>
          <w:rFonts w:cs="Arial"/>
          <w:b/>
          <w:bCs/>
          <w:szCs w:val="22"/>
          <w:lang w:val="en-US"/>
        </w:rPr>
        <w:t>Organizing e</w:t>
      </w:r>
      <w:r w:rsidR="007C502E" w:rsidRPr="009B2A6E">
        <w:rPr>
          <w:rFonts w:cs="Arial"/>
          <w:b/>
          <w:bCs/>
          <w:szCs w:val="22"/>
          <w:lang w:val="en-US"/>
        </w:rPr>
        <w:t xml:space="preserve">xperience sharing visits for selected SMEs </w:t>
      </w:r>
      <w:r w:rsidR="006220A8" w:rsidRPr="009B2A6E">
        <w:rPr>
          <w:rFonts w:cs="Arial"/>
          <w:b/>
          <w:bCs/>
          <w:szCs w:val="22"/>
          <w:lang w:val="en-US"/>
        </w:rPr>
        <w:t xml:space="preserve">and start-ups </w:t>
      </w:r>
      <w:r w:rsidR="00D67A4E" w:rsidRPr="009B2A6E">
        <w:rPr>
          <w:rFonts w:cs="Arial"/>
          <w:b/>
          <w:bCs/>
          <w:i/>
          <w:iCs/>
          <w:szCs w:val="22"/>
          <w:lang w:val="en-US"/>
        </w:rPr>
        <w:t>(jointly with KOICA)</w:t>
      </w:r>
    </w:p>
    <w:p w14:paraId="17BE130E" w14:textId="77777777" w:rsidR="007C502E" w:rsidRPr="009B2A6E" w:rsidRDefault="007C502E" w:rsidP="00B12095">
      <w:pPr>
        <w:pStyle w:val="a"/>
        <w:spacing w:before="160" w:line="240" w:lineRule="auto"/>
        <w:ind w:left="0" w:firstLine="0"/>
        <w:jc w:val="both"/>
        <w:textAlignment w:val="baseline"/>
        <w:rPr>
          <w:rFonts w:ascii="Arial" w:eastAsia="함초롬바탕" w:hAnsi="Arial" w:cs="Arial"/>
          <w:sz w:val="22"/>
          <w:szCs w:val="22"/>
        </w:rPr>
      </w:pPr>
      <w:r w:rsidRPr="009B2A6E">
        <w:rPr>
          <w:rFonts w:ascii="Arial" w:eastAsia="함초롬바탕" w:hAnsi="Arial" w:cs="Arial"/>
          <w:sz w:val="22"/>
          <w:szCs w:val="22"/>
        </w:rPr>
        <w:t>At least three experience sharing visit organized for selected SMEs and start-ups (who are selected based on competition) as well as for the leadership to get experience on SMEs and startups in other countries of similar context. This is mainly to incentivize and encourage innovators and start-ups to improve their performance, learn and share experience and improve quality of output and translate into tangible benefits and business opportunities.</w:t>
      </w:r>
    </w:p>
    <w:p w14:paraId="71EDCBFC" w14:textId="77777777" w:rsidR="007C502E" w:rsidRPr="009B2A6E" w:rsidRDefault="007C502E" w:rsidP="007C502E">
      <w:pPr>
        <w:spacing w:before="160" w:after="0" w:line="24" w:lineRule="atLeast"/>
        <w:rPr>
          <w:rFonts w:cs="Arial"/>
          <w:szCs w:val="22"/>
          <w:lang w:val="en-US"/>
        </w:rPr>
      </w:pPr>
    </w:p>
    <w:p w14:paraId="4AB782D3" w14:textId="59C81EA2" w:rsidR="00D67A4E" w:rsidRPr="009B2A6E" w:rsidRDefault="00B4042C" w:rsidP="00F042BF">
      <w:pPr>
        <w:numPr>
          <w:ilvl w:val="0"/>
          <w:numId w:val="33"/>
        </w:numPr>
        <w:spacing w:before="160" w:after="0" w:line="24" w:lineRule="atLeast"/>
        <w:rPr>
          <w:rFonts w:cs="Arial"/>
          <w:b/>
          <w:bCs/>
          <w:szCs w:val="22"/>
          <w:lang w:val="en-US"/>
        </w:rPr>
      </w:pPr>
      <w:r w:rsidRPr="009B2A6E">
        <w:rPr>
          <w:rFonts w:cs="Arial"/>
          <w:b/>
          <w:bCs/>
          <w:szCs w:val="22"/>
          <w:lang w:val="en-US"/>
        </w:rPr>
        <w:t>Activity 3.</w:t>
      </w:r>
      <w:r w:rsidR="00C72DED" w:rsidRPr="009B2A6E">
        <w:rPr>
          <w:rFonts w:cs="Arial"/>
          <w:b/>
          <w:bCs/>
          <w:szCs w:val="22"/>
          <w:lang w:val="en-US"/>
        </w:rPr>
        <w:t>8</w:t>
      </w:r>
      <w:r w:rsidRPr="009B2A6E">
        <w:rPr>
          <w:rFonts w:cs="Arial"/>
          <w:b/>
          <w:bCs/>
          <w:szCs w:val="22"/>
          <w:lang w:val="en-US"/>
        </w:rPr>
        <w:t xml:space="preserve"> </w:t>
      </w:r>
      <w:r w:rsidR="001C6798" w:rsidRPr="009B2A6E">
        <w:rPr>
          <w:rFonts w:cs="Arial"/>
          <w:b/>
          <w:bCs/>
          <w:szCs w:val="22"/>
          <w:lang w:val="en-US"/>
        </w:rPr>
        <w:t>Supporting m</w:t>
      </w:r>
      <w:r w:rsidR="00D67A4E" w:rsidRPr="009B2A6E">
        <w:rPr>
          <w:rFonts w:cs="Arial"/>
          <w:b/>
          <w:bCs/>
          <w:szCs w:val="22"/>
          <w:lang w:val="en-US"/>
        </w:rPr>
        <w:t xml:space="preserve">arket linkages </w:t>
      </w:r>
    </w:p>
    <w:p w14:paraId="7D22B14A" w14:textId="77777777" w:rsidR="00B12095" w:rsidRPr="009B2A6E" w:rsidRDefault="001C6798" w:rsidP="00BE6B2B">
      <w:pPr>
        <w:autoSpaceDE w:val="0"/>
        <w:autoSpaceDN w:val="0"/>
        <w:adjustRightInd w:val="0"/>
        <w:spacing w:before="160" w:after="0"/>
        <w:rPr>
          <w:rFonts w:cs="Arial"/>
          <w:color w:val="000000"/>
          <w:szCs w:val="22"/>
          <w:lang w:val="en-US" w:bidi="he-IL"/>
        </w:rPr>
      </w:pPr>
      <w:r w:rsidRPr="009B2A6E">
        <w:rPr>
          <w:rFonts w:cs="Arial"/>
          <w:color w:val="000000"/>
          <w:szCs w:val="22"/>
          <w:lang w:val="en-US" w:bidi="he-IL"/>
        </w:rPr>
        <w:t xml:space="preserve">Marketing support is critical for the growth and general success of enterprises, and </w:t>
      </w:r>
      <w:r w:rsidR="00BE6B2B" w:rsidRPr="009B2A6E">
        <w:rPr>
          <w:rFonts w:cs="Arial"/>
          <w:color w:val="000000"/>
          <w:szCs w:val="22"/>
          <w:lang w:val="en-US" w:bidi="he-IL"/>
        </w:rPr>
        <w:t xml:space="preserve">enterprises </w:t>
      </w:r>
      <w:r w:rsidRPr="009B2A6E">
        <w:rPr>
          <w:rFonts w:cs="Arial"/>
          <w:color w:val="000000"/>
          <w:szCs w:val="22"/>
          <w:lang w:val="en-US" w:bidi="he-IL"/>
        </w:rPr>
        <w:t xml:space="preserve">with </w:t>
      </w:r>
      <w:r w:rsidR="00BE6B2B" w:rsidRPr="009B2A6E">
        <w:rPr>
          <w:rFonts w:cs="Arial"/>
          <w:color w:val="000000"/>
          <w:szCs w:val="22"/>
          <w:lang w:val="en-US" w:bidi="he-IL"/>
        </w:rPr>
        <w:t xml:space="preserve">significant </w:t>
      </w:r>
      <w:r w:rsidRPr="009B2A6E">
        <w:rPr>
          <w:rFonts w:cs="Arial"/>
          <w:color w:val="000000"/>
          <w:szCs w:val="22"/>
          <w:lang w:val="en-US" w:bidi="he-IL"/>
        </w:rPr>
        <w:t xml:space="preserve">potential </w:t>
      </w:r>
      <w:r w:rsidR="00BE6B2B" w:rsidRPr="009B2A6E">
        <w:rPr>
          <w:rFonts w:cs="Arial"/>
          <w:color w:val="000000"/>
          <w:szCs w:val="22"/>
          <w:lang w:val="en-US" w:bidi="he-IL"/>
        </w:rPr>
        <w:t xml:space="preserve">may </w:t>
      </w:r>
      <w:r w:rsidRPr="009B2A6E">
        <w:rPr>
          <w:rFonts w:cs="Arial"/>
          <w:color w:val="000000"/>
          <w:szCs w:val="22"/>
          <w:lang w:val="en-US" w:bidi="he-IL"/>
        </w:rPr>
        <w:t xml:space="preserve">fail due to inability to </w:t>
      </w:r>
      <w:r w:rsidR="00B12095" w:rsidRPr="009B2A6E">
        <w:rPr>
          <w:rFonts w:cs="Arial"/>
          <w:color w:val="000000"/>
          <w:szCs w:val="22"/>
          <w:lang w:val="en-US" w:bidi="he-IL"/>
        </w:rPr>
        <w:t xml:space="preserve">identify and </w:t>
      </w:r>
      <w:r w:rsidRPr="009B2A6E">
        <w:rPr>
          <w:rFonts w:cs="Arial"/>
          <w:color w:val="000000"/>
          <w:szCs w:val="22"/>
          <w:lang w:val="en-US" w:bidi="he-IL"/>
        </w:rPr>
        <w:t xml:space="preserve">access the right markets with their products. </w:t>
      </w:r>
      <w:r w:rsidR="00B12095" w:rsidRPr="009B2A6E">
        <w:rPr>
          <w:rFonts w:cs="Arial"/>
          <w:color w:val="000000"/>
          <w:szCs w:val="22"/>
          <w:lang w:val="en-US" w:bidi="he-IL"/>
        </w:rPr>
        <w:t xml:space="preserve"> </w:t>
      </w:r>
      <w:r w:rsidR="00BE6B2B" w:rsidRPr="009B2A6E">
        <w:rPr>
          <w:rFonts w:cs="Arial"/>
          <w:color w:val="000000"/>
          <w:szCs w:val="22"/>
          <w:lang w:val="en-US" w:bidi="he-IL"/>
        </w:rPr>
        <w:t>Activities to support m</w:t>
      </w:r>
      <w:r w:rsidRPr="009B2A6E">
        <w:rPr>
          <w:rFonts w:cs="Arial"/>
          <w:color w:val="000000"/>
          <w:szCs w:val="22"/>
          <w:lang w:val="en-US" w:bidi="he-IL"/>
        </w:rPr>
        <w:t xml:space="preserve">arket linkages </w:t>
      </w:r>
      <w:r w:rsidR="00BE6B2B" w:rsidRPr="009B2A6E">
        <w:rPr>
          <w:rFonts w:cs="Arial"/>
          <w:color w:val="000000"/>
          <w:szCs w:val="22"/>
          <w:lang w:val="en-US" w:bidi="he-IL"/>
        </w:rPr>
        <w:t xml:space="preserve">for </w:t>
      </w:r>
      <w:r w:rsidRPr="009B2A6E">
        <w:rPr>
          <w:rFonts w:cs="Arial"/>
          <w:color w:val="000000"/>
          <w:szCs w:val="22"/>
          <w:lang w:val="en-US" w:bidi="he-IL"/>
        </w:rPr>
        <w:t xml:space="preserve">young </w:t>
      </w:r>
      <w:r w:rsidR="00BE6B2B" w:rsidRPr="009B2A6E">
        <w:rPr>
          <w:rFonts w:cs="Arial"/>
          <w:color w:val="000000"/>
          <w:szCs w:val="22"/>
          <w:lang w:val="en-US" w:bidi="he-IL"/>
        </w:rPr>
        <w:t xml:space="preserve">and female </w:t>
      </w:r>
      <w:r w:rsidRPr="009B2A6E">
        <w:rPr>
          <w:rFonts w:cs="Arial"/>
          <w:color w:val="000000"/>
          <w:szCs w:val="22"/>
          <w:lang w:val="en-US" w:bidi="he-IL"/>
        </w:rPr>
        <w:t xml:space="preserve">entrepreneurs </w:t>
      </w:r>
      <w:r w:rsidR="00BE6B2B" w:rsidRPr="009B2A6E">
        <w:rPr>
          <w:rFonts w:cs="Arial"/>
          <w:color w:val="000000"/>
          <w:szCs w:val="22"/>
          <w:lang w:val="en-US" w:bidi="he-IL"/>
        </w:rPr>
        <w:t xml:space="preserve">will </w:t>
      </w:r>
      <w:r w:rsidR="00666506" w:rsidRPr="009B2A6E">
        <w:rPr>
          <w:rFonts w:cs="Arial"/>
          <w:color w:val="000000"/>
          <w:szCs w:val="22"/>
          <w:lang w:val="en-US" w:bidi="he-IL"/>
        </w:rPr>
        <w:t xml:space="preserve">be carried out by EDC, and </w:t>
      </w:r>
      <w:r w:rsidR="00BE6B2B" w:rsidRPr="009B2A6E">
        <w:rPr>
          <w:rFonts w:cs="Arial"/>
          <w:color w:val="000000"/>
          <w:szCs w:val="22"/>
          <w:lang w:val="en-US" w:bidi="he-IL"/>
        </w:rPr>
        <w:t xml:space="preserve">consist of the following: </w:t>
      </w:r>
    </w:p>
    <w:p w14:paraId="36F85F84" w14:textId="77777777" w:rsidR="00BE6B2B" w:rsidRPr="009B2A6E" w:rsidRDefault="00BE6B2B" w:rsidP="004818CF">
      <w:pPr>
        <w:numPr>
          <w:ilvl w:val="0"/>
          <w:numId w:val="12"/>
        </w:numPr>
        <w:autoSpaceDE w:val="0"/>
        <w:autoSpaceDN w:val="0"/>
        <w:adjustRightInd w:val="0"/>
        <w:spacing w:before="160" w:after="0"/>
        <w:rPr>
          <w:rFonts w:cs="Arial"/>
          <w:color w:val="000000"/>
          <w:szCs w:val="22"/>
          <w:lang w:val="en-US" w:bidi="he-IL"/>
        </w:rPr>
      </w:pPr>
      <w:r w:rsidRPr="009B2A6E">
        <w:rPr>
          <w:rFonts w:cs="Arial"/>
          <w:color w:val="000000"/>
          <w:szCs w:val="22"/>
          <w:lang w:val="en-US" w:bidi="he-IL"/>
        </w:rPr>
        <w:t xml:space="preserve">Supporting the participation of youth or female-owned SMEs and start-ups in </w:t>
      </w:r>
      <w:r w:rsidR="001C6798" w:rsidRPr="009B2A6E">
        <w:rPr>
          <w:rFonts w:cs="Arial"/>
          <w:color w:val="000000"/>
          <w:szCs w:val="22"/>
          <w:lang w:val="en-US" w:bidi="he-IL"/>
        </w:rPr>
        <w:t xml:space="preserve">marketing events such as trade fairs, exhibitions, conventions/conferences and road shows. These marketing events </w:t>
      </w:r>
      <w:r w:rsidRPr="009B2A6E">
        <w:rPr>
          <w:rFonts w:cs="Arial"/>
          <w:color w:val="000000"/>
          <w:szCs w:val="22"/>
          <w:lang w:val="en-US" w:bidi="he-IL"/>
        </w:rPr>
        <w:t xml:space="preserve">would </w:t>
      </w:r>
      <w:r w:rsidR="001C6798" w:rsidRPr="009B2A6E">
        <w:rPr>
          <w:rFonts w:cs="Arial"/>
          <w:color w:val="000000"/>
          <w:szCs w:val="22"/>
          <w:lang w:val="en-US" w:bidi="he-IL"/>
        </w:rPr>
        <w:t xml:space="preserve">offer entrepreneurs an opportunity to network, showcase and market their products. </w:t>
      </w:r>
    </w:p>
    <w:p w14:paraId="717519B3" w14:textId="77777777" w:rsidR="001C6798" w:rsidRPr="009B2A6E" w:rsidRDefault="001C6798" w:rsidP="004818CF">
      <w:pPr>
        <w:numPr>
          <w:ilvl w:val="0"/>
          <w:numId w:val="12"/>
        </w:numPr>
        <w:autoSpaceDE w:val="0"/>
        <w:autoSpaceDN w:val="0"/>
        <w:adjustRightInd w:val="0"/>
        <w:spacing w:before="160" w:after="0"/>
        <w:rPr>
          <w:rFonts w:cs="Arial"/>
          <w:color w:val="000000"/>
          <w:szCs w:val="22"/>
          <w:lang w:val="en-US" w:bidi="he-IL"/>
        </w:rPr>
      </w:pPr>
      <w:r w:rsidRPr="009B2A6E">
        <w:rPr>
          <w:rFonts w:cs="Arial"/>
          <w:color w:val="000000"/>
          <w:szCs w:val="22"/>
          <w:lang w:val="en-US" w:bidi="he-IL"/>
        </w:rPr>
        <w:t xml:space="preserve">Facilitating market linkages between </w:t>
      </w:r>
      <w:r w:rsidR="00BE6B2B" w:rsidRPr="009B2A6E">
        <w:rPr>
          <w:rFonts w:cs="Arial"/>
          <w:color w:val="000000"/>
          <w:szCs w:val="22"/>
          <w:lang w:val="en-US" w:bidi="he-IL"/>
        </w:rPr>
        <w:t xml:space="preserve">youth or female-owned SMEs and start-ups and </w:t>
      </w:r>
      <w:r w:rsidRPr="009B2A6E">
        <w:rPr>
          <w:rFonts w:cs="Arial"/>
          <w:color w:val="000000"/>
          <w:szCs w:val="22"/>
          <w:lang w:val="en-US" w:bidi="he-IL"/>
        </w:rPr>
        <w:t>large established private enterprises or government institutions for business exchange</w:t>
      </w:r>
      <w:r w:rsidR="00BE6B2B" w:rsidRPr="009B2A6E">
        <w:rPr>
          <w:rFonts w:cs="Arial"/>
          <w:color w:val="000000"/>
          <w:szCs w:val="22"/>
          <w:lang w:val="en-US" w:bidi="he-IL"/>
        </w:rPr>
        <w:t xml:space="preserve"> and market opportunities</w:t>
      </w:r>
      <w:r w:rsidRPr="009B2A6E">
        <w:rPr>
          <w:rFonts w:cs="Arial"/>
          <w:color w:val="000000"/>
          <w:szCs w:val="22"/>
          <w:lang w:val="en-US" w:bidi="he-IL"/>
        </w:rPr>
        <w:t xml:space="preserve">. Under these partnerships, the entrepreneurs </w:t>
      </w:r>
      <w:r w:rsidR="00BE6B2B" w:rsidRPr="009B2A6E">
        <w:rPr>
          <w:rFonts w:cs="Arial"/>
          <w:color w:val="000000"/>
          <w:szCs w:val="22"/>
          <w:lang w:val="en-US" w:bidi="he-IL"/>
        </w:rPr>
        <w:t xml:space="preserve">will be encouraged </w:t>
      </w:r>
      <w:r w:rsidRPr="009B2A6E">
        <w:rPr>
          <w:rFonts w:cs="Arial"/>
          <w:color w:val="000000"/>
          <w:szCs w:val="22"/>
          <w:lang w:val="en-US" w:bidi="he-IL"/>
        </w:rPr>
        <w:t xml:space="preserve">to learn from as well as trade with the established enterprise or institution. The linkages take such forms as subcontracting, outsourcing, franchising, etc. </w:t>
      </w:r>
    </w:p>
    <w:p w14:paraId="3467E48F" w14:textId="77777777" w:rsidR="00BE6B2B" w:rsidRPr="009B2A6E" w:rsidRDefault="00BE6B2B" w:rsidP="007C502E">
      <w:pPr>
        <w:spacing w:before="160" w:after="0" w:line="24" w:lineRule="atLeast"/>
        <w:rPr>
          <w:rFonts w:cs="Arial"/>
          <w:b/>
          <w:bCs/>
          <w:i/>
          <w:iCs/>
          <w:szCs w:val="22"/>
          <w:lang w:val="en-US"/>
        </w:rPr>
      </w:pPr>
    </w:p>
    <w:p w14:paraId="10B81798" w14:textId="6D4C1A8B" w:rsidR="007C502E" w:rsidRPr="009B2A6E" w:rsidRDefault="00D67A4E" w:rsidP="00F042BF">
      <w:pPr>
        <w:numPr>
          <w:ilvl w:val="0"/>
          <w:numId w:val="33"/>
        </w:numPr>
        <w:spacing w:before="160" w:after="0" w:line="24" w:lineRule="atLeast"/>
        <w:rPr>
          <w:rFonts w:eastAsia="함초롬바탕" w:cs="Arial"/>
          <w:szCs w:val="22"/>
          <w:rtl/>
        </w:rPr>
      </w:pPr>
      <w:r w:rsidRPr="009B2A6E">
        <w:rPr>
          <w:rFonts w:eastAsia="함초롬바탕" w:cs="Arial"/>
          <w:b/>
          <w:bCs/>
          <w:szCs w:val="22"/>
        </w:rPr>
        <w:t xml:space="preserve">Activity 3.9 </w:t>
      </w:r>
      <w:r w:rsidR="00666506" w:rsidRPr="009B2A6E">
        <w:rPr>
          <w:rFonts w:eastAsia="함초롬바탕" w:cs="Arial"/>
          <w:b/>
          <w:bCs/>
          <w:szCs w:val="22"/>
        </w:rPr>
        <w:t>Setting up an i</w:t>
      </w:r>
      <w:r w:rsidR="007C502E" w:rsidRPr="009B2A6E">
        <w:rPr>
          <w:rFonts w:eastAsia="함초롬바탕" w:cs="Arial"/>
          <w:b/>
          <w:bCs/>
          <w:szCs w:val="22"/>
        </w:rPr>
        <w:t xml:space="preserve">nformation platform </w:t>
      </w:r>
      <w:r w:rsidR="00666506" w:rsidRPr="009B2A6E">
        <w:rPr>
          <w:rFonts w:eastAsia="함초롬바탕" w:cs="Arial"/>
          <w:b/>
          <w:bCs/>
          <w:szCs w:val="22"/>
        </w:rPr>
        <w:t xml:space="preserve">on innovation </w:t>
      </w:r>
    </w:p>
    <w:p w14:paraId="016DED4D" w14:textId="77777777" w:rsidR="00EB52E3" w:rsidRPr="00496D31" w:rsidRDefault="00EB52E3" w:rsidP="00EB52E3">
      <w:pPr>
        <w:spacing w:before="160" w:after="0" w:line="24" w:lineRule="atLeast"/>
        <w:rPr>
          <w:rFonts w:cs="Arial"/>
          <w:szCs w:val="22"/>
        </w:rPr>
      </w:pPr>
      <w:bookmarkStart w:id="10" w:name="_Hlk25904289"/>
      <w:r w:rsidRPr="00496D31">
        <w:rPr>
          <w:rFonts w:cs="Arial"/>
          <w:szCs w:val="22"/>
        </w:rPr>
        <w:t>Information regarding all aspects of the innovation process is missing in the country.</w:t>
      </w:r>
      <w:r w:rsidRPr="00496D31">
        <w:rPr>
          <w:rFonts w:cs="Arial"/>
          <w:b/>
          <w:bCs/>
          <w:szCs w:val="22"/>
        </w:rPr>
        <w:t xml:space="preserve"> </w:t>
      </w:r>
      <w:r w:rsidRPr="00496D31">
        <w:rPr>
          <w:rFonts w:cs="Arial"/>
          <w:szCs w:val="22"/>
        </w:rPr>
        <w:t>There is</w:t>
      </w:r>
      <w:r w:rsidRPr="00496D31">
        <w:rPr>
          <w:rFonts w:cs="Arial"/>
          <w:b/>
          <w:bCs/>
          <w:szCs w:val="22"/>
        </w:rPr>
        <w:t xml:space="preserve"> </w:t>
      </w:r>
      <w:r w:rsidRPr="00496D31">
        <w:rPr>
          <w:rFonts w:cs="Arial"/>
          <w:szCs w:val="22"/>
        </w:rPr>
        <w:t xml:space="preserve">currently no organized platform or entity that would provide structured information about innovations, programs to support or fund innovation, etc. </w:t>
      </w:r>
      <w:r w:rsidR="00666506" w:rsidRPr="00496D31">
        <w:rPr>
          <w:rFonts w:cs="Arial"/>
          <w:szCs w:val="22"/>
        </w:rPr>
        <w:t>Key informants lament p</w:t>
      </w:r>
      <w:r w:rsidRPr="00496D31">
        <w:rPr>
          <w:rFonts w:cs="Arial"/>
          <w:szCs w:val="22"/>
        </w:rPr>
        <w:t>articular shortages o</w:t>
      </w:r>
      <w:r w:rsidR="00666506" w:rsidRPr="00496D31">
        <w:rPr>
          <w:rFonts w:cs="Arial"/>
          <w:szCs w:val="22"/>
        </w:rPr>
        <w:t>f</w:t>
      </w:r>
      <w:r w:rsidRPr="00496D31">
        <w:rPr>
          <w:rFonts w:cs="Arial"/>
          <w:szCs w:val="22"/>
        </w:rPr>
        <w:t xml:space="preserve"> information about government sponsored programs for innovation, information on new technologies, information in universities and in government about innovation in the business sector.</w:t>
      </w:r>
      <w:bookmarkEnd w:id="10"/>
    </w:p>
    <w:p w14:paraId="71355698" w14:textId="77777777" w:rsidR="00EB52E3" w:rsidRPr="00496D31" w:rsidRDefault="00C637BE" w:rsidP="00EB52E3">
      <w:pPr>
        <w:spacing w:before="160" w:after="0" w:line="24" w:lineRule="atLeast"/>
        <w:rPr>
          <w:rFonts w:cs="Arial"/>
          <w:szCs w:val="22"/>
        </w:rPr>
      </w:pPr>
      <w:r w:rsidRPr="00496D31">
        <w:rPr>
          <w:rFonts w:cs="Arial"/>
          <w:iCs/>
          <w:szCs w:val="22"/>
          <w:lang w:val="en-US"/>
        </w:rPr>
        <w:t xml:space="preserve">This activity will support the launch of an online information portal that will be dedicated to the advancement of innovation, and hosted on </w:t>
      </w:r>
      <w:proofErr w:type="spellStart"/>
      <w:r w:rsidRPr="00496D31">
        <w:rPr>
          <w:rFonts w:cs="Arial"/>
          <w:iCs/>
          <w:szCs w:val="22"/>
          <w:lang w:val="en-US"/>
        </w:rPr>
        <w:t>MInT’s</w:t>
      </w:r>
      <w:proofErr w:type="spellEnd"/>
      <w:r w:rsidRPr="00496D31">
        <w:rPr>
          <w:rFonts w:cs="Arial"/>
          <w:iCs/>
          <w:szCs w:val="22"/>
          <w:lang w:val="en-US"/>
        </w:rPr>
        <w:t xml:space="preserve"> official website. T</w:t>
      </w:r>
      <w:r w:rsidR="00EB52E3" w:rsidRPr="00496D31">
        <w:rPr>
          <w:rFonts w:cs="Arial"/>
          <w:iCs/>
          <w:szCs w:val="22"/>
          <w:lang w:val="en-US"/>
        </w:rPr>
        <w:t xml:space="preserve">his portal </w:t>
      </w:r>
      <w:r w:rsidRPr="00496D31">
        <w:rPr>
          <w:rFonts w:cs="Arial"/>
          <w:iCs/>
          <w:szCs w:val="22"/>
          <w:lang w:val="en-US"/>
        </w:rPr>
        <w:t xml:space="preserve">will include information on </w:t>
      </w:r>
      <w:r w:rsidR="00EB52E3" w:rsidRPr="00496D31">
        <w:rPr>
          <w:rFonts w:cs="Arial"/>
          <w:szCs w:val="22"/>
        </w:rPr>
        <w:t>doing business regulations and requirements, available business development services</w:t>
      </w:r>
      <w:r w:rsidRPr="00496D31">
        <w:rPr>
          <w:rFonts w:cs="Arial"/>
          <w:szCs w:val="22"/>
        </w:rPr>
        <w:t xml:space="preserve"> provided by government and private sector institutions</w:t>
      </w:r>
      <w:r w:rsidR="00EB52E3" w:rsidRPr="00496D31">
        <w:rPr>
          <w:rFonts w:cs="Arial"/>
          <w:szCs w:val="22"/>
        </w:rPr>
        <w:t xml:space="preserve">, entrepreneurship training and capacity building opportunities, networking opportunities, programs that provide grants and subsidized loans, upcoming events and conferences on innovation, etc. </w:t>
      </w:r>
    </w:p>
    <w:p w14:paraId="26480B32" w14:textId="77777777" w:rsidR="00EB52E3" w:rsidRPr="00496D31" w:rsidRDefault="00EB52E3" w:rsidP="00EB52E3">
      <w:pPr>
        <w:spacing w:before="160" w:after="0" w:line="24" w:lineRule="atLeast"/>
        <w:rPr>
          <w:rFonts w:cs="Arial"/>
          <w:szCs w:val="22"/>
        </w:rPr>
      </w:pPr>
      <w:r w:rsidRPr="00496D31">
        <w:rPr>
          <w:rFonts w:cs="Arial"/>
          <w:szCs w:val="22"/>
        </w:rPr>
        <w:t xml:space="preserve">In addition, the following types of information materials regarding the innovation ecosystem will be widely disseminated (e.g., in the form of newsletters, booklets, etc.): regulations and government support measures for innovation, recent developments with respect to technology adaptation and innovations, good practice examples, etc. </w:t>
      </w:r>
    </w:p>
    <w:p w14:paraId="34E2337D" w14:textId="77777777" w:rsidR="000D76E2" w:rsidRPr="009B2A6E" w:rsidRDefault="000D76E2" w:rsidP="00B4042C">
      <w:pPr>
        <w:spacing w:before="160" w:after="0" w:line="24" w:lineRule="atLeast"/>
        <w:rPr>
          <w:rFonts w:ascii="Calisto MT" w:hAnsi="Calisto MT" w:cs="Calibri"/>
          <w:b/>
          <w:bCs/>
          <w:i/>
          <w:iCs/>
          <w:color w:val="000000"/>
          <w:szCs w:val="22"/>
          <w:lang w:val="en-US" w:bidi="he-IL"/>
        </w:rPr>
      </w:pPr>
    </w:p>
    <w:p w14:paraId="64DE1055" w14:textId="1BA343B4" w:rsidR="00FC3C52" w:rsidRPr="00496D31" w:rsidRDefault="00C72DED" w:rsidP="00F042BF">
      <w:pPr>
        <w:pStyle w:val="ListParagraph"/>
        <w:numPr>
          <w:ilvl w:val="0"/>
          <w:numId w:val="33"/>
        </w:numPr>
        <w:spacing w:before="160" w:after="0" w:line="24" w:lineRule="atLeast"/>
        <w:rPr>
          <w:rFonts w:cs="Arial"/>
          <w:b/>
          <w:bCs/>
          <w:szCs w:val="22"/>
        </w:rPr>
      </w:pPr>
      <w:r w:rsidRPr="00496D31">
        <w:rPr>
          <w:rFonts w:cs="Arial"/>
          <w:b/>
          <w:bCs/>
          <w:szCs w:val="22"/>
        </w:rPr>
        <w:t>Activity 3.</w:t>
      </w:r>
      <w:r w:rsidR="00C637BE" w:rsidRPr="00496D31">
        <w:rPr>
          <w:rFonts w:cs="Arial"/>
          <w:b/>
          <w:bCs/>
          <w:szCs w:val="22"/>
        </w:rPr>
        <w:t>10</w:t>
      </w:r>
      <w:r w:rsidRPr="00496D31">
        <w:rPr>
          <w:rFonts w:cs="Arial"/>
          <w:b/>
          <w:bCs/>
          <w:szCs w:val="22"/>
        </w:rPr>
        <w:t xml:space="preserve"> </w:t>
      </w:r>
      <w:r w:rsidR="0019176C">
        <w:rPr>
          <w:rFonts w:cs="Arial"/>
          <w:b/>
          <w:bCs/>
          <w:szCs w:val="22"/>
        </w:rPr>
        <w:t>Organizing</w:t>
      </w:r>
      <w:r w:rsidRPr="00496D31">
        <w:rPr>
          <w:rFonts w:cs="Arial"/>
          <w:b/>
          <w:bCs/>
          <w:szCs w:val="22"/>
        </w:rPr>
        <w:t xml:space="preserve"> </w:t>
      </w:r>
      <w:r w:rsidR="0019176C">
        <w:rPr>
          <w:rFonts w:cs="Arial"/>
          <w:b/>
          <w:bCs/>
          <w:szCs w:val="22"/>
        </w:rPr>
        <w:t>a</w:t>
      </w:r>
      <w:r w:rsidR="00FC3C52" w:rsidRPr="00496D31">
        <w:rPr>
          <w:rFonts w:cs="Arial"/>
          <w:b/>
          <w:bCs/>
          <w:szCs w:val="22"/>
        </w:rPr>
        <w:t>nnual competitions to incentivize market-driven innovations by start-ups for established companies are held</w:t>
      </w:r>
    </w:p>
    <w:p w14:paraId="3625897C" w14:textId="77777777" w:rsidR="00FC3C52" w:rsidRPr="00496D31" w:rsidRDefault="00FC3C52" w:rsidP="00FC3C52">
      <w:pPr>
        <w:pStyle w:val="ListParagraph"/>
        <w:spacing w:before="160" w:after="0" w:line="24" w:lineRule="atLeast"/>
        <w:ind w:left="0"/>
        <w:rPr>
          <w:rFonts w:cs="Arial"/>
          <w:szCs w:val="22"/>
        </w:rPr>
      </w:pPr>
      <w:r w:rsidRPr="00496D31">
        <w:rPr>
          <w:rFonts w:cs="Arial"/>
          <w:szCs w:val="22"/>
          <w:lang w:bidi="he-IL"/>
        </w:rPr>
        <w:t xml:space="preserve">UNDP will collaborate with </w:t>
      </w:r>
      <w:proofErr w:type="spellStart"/>
      <w:r w:rsidRPr="00496D31">
        <w:rPr>
          <w:rFonts w:cs="Arial"/>
          <w:szCs w:val="22"/>
          <w:lang w:bidi="he-IL"/>
        </w:rPr>
        <w:t>MInT</w:t>
      </w:r>
      <w:proofErr w:type="spellEnd"/>
      <w:r w:rsidRPr="00496D31">
        <w:rPr>
          <w:rFonts w:cs="Arial"/>
          <w:szCs w:val="22"/>
          <w:lang w:bidi="he-IL"/>
        </w:rPr>
        <w:t xml:space="preserve"> to organize annual innovation contests, as part of which established large companies advertise their </w:t>
      </w:r>
      <w:r w:rsidRPr="00496D31">
        <w:rPr>
          <w:rFonts w:cs="Arial"/>
          <w:color w:val="000000"/>
          <w:kern w:val="24"/>
          <w:szCs w:val="22"/>
        </w:rPr>
        <w:t xml:space="preserve">needs and invite start-ups, entrepreneurs, or university students to come up with specific solutions to these needs. Start-ups that come up with a product that fits the need of the companies would then benefit from an investment or a significant customer. Such competitions will assure that products or services developed by start-ups and entrepreneurs respond to concrete market needs and demands. </w:t>
      </w:r>
    </w:p>
    <w:p w14:paraId="59183682" w14:textId="77777777" w:rsidR="00BB39EB" w:rsidRPr="009B2A6E" w:rsidRDefault="00BB39EB" w:rsidP="00BB39EB">
      <w:pPr>
        <w:pStyle w:val="ListParagraph"/>
        <w:spacing w:before="160" w:after="0" w:line="24" w:lineRule="atLeast"/>
        <w:ind w:left="0"/>
        <w:rPr>
          <w:rFonts w:ascii="Calisto MT" w:hAnsi="Calisto MT"/>
          <w:b/>
          <w:bCs/>
          <w:i/>
          <w:iCs/>
          <w:szCs w:val="22"/>
        </w:rPr>
      </w:pPr>
    </w:p>
    <w:p w14:paraId="10EFF89D" w14:textId="17C88AAA" w:rsidR="00BB39EB" w:rsidRPr="00E74F5C" w:rsidRDefault="00BB39EB" w:rsidP="000E476B">
      <w:pPr>
        <w:jc w:val="center"/>
        <w:rPr>
          <w:b/>
          <w:bCs/>
          <w:u w:val="single"/>
        </w:rPr>
      </w:pPr>
      <w:bookmarkStart w:id="11" w:name="_Hlk38478842"/>
      <w:r w:rsidRPr="00E74F5C">
        <w:rPr>
          <w:b/>
          <w:bCs/>
          <w:u w:val="single"/>
        </w:rPr>
        <w:lastRenderedPageBreak/>
        <w:t xml:space="preserve">Output </w:t>
      </w:r>
      <w:r w:rsidR="00FC3C52" w:rsidRPr="00E74F5C">
        <w:rPr>
          <w:b/>
          <w:bCs/>
          <w:u w:val="single"/>
        </w:rPr>
        <w:t>4</w:t>
      </w:r>
      <w:r w:rsidR="00566E00" w:rsidRPr="00E74F5C">
        <w:rPr>
          <w:b/>
          <w:bCs/>
          <w:u w:val="single"/>
        </w:rPr>
        <w:t>.</w:t>
      </w:r>
      <w:r w:rsidR="000F1B4E" w:rsidRPr="00E74F5C">
        <w:rPr>
          <w:b/>
          <w:bCs/>
          <w:u w:val="single"/>
        </w:rPr>
        <w:t xml:space="preserve"> </w:t>
      </w:r>
      <w:r w:rsidR="00FC3C52" w:rsidRPr="00E74F5C">
        <w:rPr>
          <w:b/>
          <w:bCs/>
          <w:u w:val="single"/>
        </w:rPr>
        <w:t>Capacity of key institutions in the innovation and entrepreneurship ecosystem is strengthened</w:t>
      </w:r>
    </w:p>
    <w:bookmarkEnd w:id="11"/>
    <w:p w14:paraId="61215B47" w14:textId="037C56E1" w:rsidR="00FC3C52" w:rsidRPr="00496D31" w:rsidRDefault="00FC3C52" w:rsidP="00F042BF">
      <w:pPr>
        <w:numPr>
          <w:ilvl w:val="0"/>
          <w:numId w:val="33"/>
        </w:numPr>
        <w:rPr>
          <w:rFonts w:cs="Arial"/>
          <w:b/>
          <w:bCs/>
          <w:szCs w:val="22"/>
        </w:rPr>
      </w:pPr>
      <w:r w:rsidRPr="00496D31">
        <w:rPr>
          <w:rFonts w:cs="Arial"/>
          <w:b/>
          <w:bCs/>
          <w:szCs w:val="22"/>
        </w:rPr>
        <w:t>Activity 4.1</w:t>
      </w:r>
      <w:r w:rsidRPr="00496D31">
        <w:rPr>
          <w:rFonts w:cs="Arial"/>
          <w:b/>
          <w:bCs/>
          <w:szCs w:val="22"/>
        </w:rPr>
        <w:tab/>
      </w:r>
      <w:r w:rsidR="00FB59A4">
        <w:rPr>
          <w:rFonts w:cs="Arial"/>
          <w:b/>
          <w:bCs/>
          <w:szCs w:val="22"/>
        </w:rPr>
        <w:t>Providing c</w:t>
      </w:r>
      <w:r w:rsidR="00CA661D">
        <w:rPr>
          <w:rFonts w:cs="Arial"/>
          <w:b/>
          <w:bCs/>
          <w:szCs w:val="22"/>
        </w:rPr>
        <w:t>apacity b</w:t>
      </w:r>
      <w:r w:rsidRPr="00496D31">
        <w:rPr>
          <w:rFonts w:cs="Arial"/>
          <w:b/>
          <w:bCs/>
          <w:szCs w:val="22"/>
        </w:rPr>
        <w:t>uilding</w:t>
      </w:r>
      <w:r w:rsidR="009D670D">
        <w:rPr>
          <w:rFonts w:cs="Arial"/>
          <w:b/>
          <w:bCs/>
          <w:szCs w:val="22"/>
        </w:rPr>
        <w:t xml:space="preserve"> support</w:t>
      </w:r>
      <w:r w:rsidR="00CA661D">
        <w:rPr>
          <w:rFonts w:cs="Arial"/>
          <w:b/>
          <w:bCs/>
          <w:szCs w:val="22"/>
        </w:rPr>
        <w:t xml:space="preserve"> for</w:t>
      </w:r>
      <w:r w:rsidRPr="00496D31">
        <w:rPr>
          <w:rFonts w:cs="Arial"/>
          <w:b/>
          <w:bCs/>
          <w:szCs w:val="22"/>
        </w:rPr>
        <w:t xml:space="preserve"> selected university-industry linkage departments</w:t>
      </w:r>
    </w:p>
    <w:p w14:paraId="57B78E21" w14:textId="77777777" w:rsidR="00BB39EB" w:rsidRPr="00496D31" w:rsidRDefault="00BB39EB" w:rsidP="007847A3">
      <w:pPr>
        <w:rPr>
          <w:rFonts w:cs="Arial"/>
          <w:szCs w:val="22"/>
        </w:rPr>
      </w:pPr>
      <w:r w:rsidRPr="00496D31">
        <w:rPr>
          <w:rFonts w:cs="Arial"/>
          <w:szCs w:val="22"/>
        </w:rPr>
        <w:t xml:space="preserve">All public universities in Ethiopia are required to have University-Industry Linkage (UIL) Departments. The objectives of these departments are to support university-industry cooperative research, industry-sponsored research projects, patent licensing, consultancy services agreement between university and industry, using science and technology parks and technology business incubation </w:t>
      </w:r>
      <w:proofErr w:type="spellStart"/>
      <w:r w:rsidRPr="00496D31">
        <w:rPr>
          <w:rFonts w:cs="Arial"/>
          <w:szCs w:val="22"/>
        </w:rPr>
        <w:t>centers</w:t>
      </w:r>
      <w:proofErr w:type="spellEnd"/>
      <w:r w:rsidRPr="00496D31">
        <w:rPr>
          <w:rFonts w:cs="Arial"/>
          <w:szCs w:val="22"/>
        </w:rPr>
        <w:t>, and industrial internships.</w:t>
      </w:r>
      <w:r w:rsidR="007847A3" w:rsidRPr="00496D31">
        <w:rPr>
          <w:rFonts w:cs="Arial"/>
          <w:szCs w:val="22"/>
        </w:rPr>
        <w:t xml:space="preserve"> </w:t>
      </w:r>
      <w:r w:rsidRPr="00496D31">
        <w:rPr>
          <w:rFonts w:cs="Arial"/>
          <w:szCs w:val="22"/>
        </w:rPr>
        <w:t xml:space="preserve">While the establishment of these departments </w:t>
      </w:r>
      <w:r w:rsidR="007847A3" w:rsidRPr="00496D31">
        <w:rPr>
          <w:rFonts w:cs="Arial"/>
          <w:szCs w:val="22"/>
        </w:rPr>
        <w:t>has been</w:t>
      </w:r>
      <w:r w:rsidRPr="00496D31">
        <w:rPr>
          <w:rFonts w:cs="Arial"/>
          <w:szCs w:val="22"/>
        </w:rPr>
        <w:t xml:space="preserve"> an important step to the development of university-industry collaborations and driving industry-tailored research, these departments are largely considered inefficient and weak. There is no clear indication of implementation arrangements for their work, and monitoring and evaluation is also absent.</w:t>
      </w:r>
    </w:p>
    <w:p w14:paraId="37D471F0" w14:textId="77777777" w:rsidR="008152DB" w:rsidRPr="00496D31" w:rsidRDefault="00BB39EB" w:rsidP="00BB39EB">
      <w:pPr>
        <w:spacing w:before="160" w:after="0" w:line="24" w:lineRule="atLeast"/>
        <w:rPr>
          <w:rFonts w:cs="Arial"/>
          <w:szCs w:val="22"/>
        </w:rPr>
      </w:pPr>
      <w:r w:rsidRPr="00496D31">
        <w:rPr>
          <w:rFonts w:cs="Arial"/>
          <w:szCs w:val="22"/>
        </w:rPr>
        <w:t>Th</w:t>
      </w:r>
      <w:r w:rsidR="007847A3" w:rsidRPr="00496D31">
        <w:rPr>
          <w:rFonts w:cs="Arial"/>
          <w:szCs w:val="22"/>
        </w:rPr>
        <w:t xml:space="preserve">is activity will support the development of a </w:t>
      </w:r>
      <w:r w:rsidRPr="00496D31">
        <w:rPr>
          <w:rFonts w:cs="Arial"/>
          <w:szCs w:val="22"/>
        </w:rPr>
        <w:t xml:space="preserve">capacity building and knowledge exchange program for UIL departments to create links and bridges between researchers and private sector companies. This will include the development of operational guidelines, delivery of trainings and capacity building activities, and facilitation of networking opportunities. </w:t>
      </w:r>
      <w:r w:rsidR="008152DB" w:rsidRPr="00496D31">
        <w:rPr>
          <w:rFonts w:cs="Arial"/>
          <w:szCs w:val="22"/>
        </w:rPr>
        <w:t>Specific attention will be paid to mechanisms to facilitate technology transfer and adaptation, in line with the STI policy.</w:t>
      </w:r>
    </w:p>
    <w:p w14:paraId="6C23D7E1" w14:textId="77777777" w:rsidR="00BB39EB" w:rsidRPr="00496D31" w:rsidRDefault="008152DB" w:rsidP="00BB39EB">
      <w:pPr>
        <w:spacing w:before="160" w:after="0" w:line="24" w:lineRule="atLeast"/>
        <w:rPr>
          <w:rFonts w:cs="Arial"/>
          <w:szCs w:val="22"/>
        </w:rPr>
      </w:pPr>
      <w:r w:rsidRPr="00496D31">
        <w:rPr>
          <w:rFonts w:cs="Arial"/>
          <w:szCs w:val="22"/>
        </w:rPr>
        <w:t xml:space="preserve">The activity will be implemented by the Entrepreneurship Development </w:t>
      </w:r>
      <w:proofErr w:type="spellStart"/>
      <w:r w:rsidRPr="00496D31">
        <w:rPr>
          <w:rFonts w:cs="Arial"/>
          <w:szCs w:val="22"/>
        </w:rPr>
        <w:t>Center</w:t>
      </w:r>
      <w:proofErr w:type="spellEnd"/>
      <w:r w:rsidRPr="00496D31">
        <w:rPr>
          <w:rFonts w:cs="Arial"/>
          <w:szCs w:val="22"/>
        </w:rPr>
        <w:t xml:space="preserve"> (EDC), which has already undertaken similar assignments in the past.</w:t>
      </w:r>
    </w:p>
    <w:p w14:paraId="361DCED2" w14:textId="77777777" w:rsidR="000F1B4E" w:rsidRPr="009B2A6E" w:rsidRDefault="000F1B4E" w:rsidP="000F1B4E">
      <w:pPr>
        <w:spacing w:before="160" w:after="0" w:line="24" w:lineRule="atLeast"/>
        <w:rPr>
          <w:rFonts w:ascii="Calisto MT" w:hAnsi="Calisto MT"/>
          <w:i/>
          <w:iCs/>
          <w:szCs w:val="22"/>
        </w:rPr>
      </w:pPr>
    </w:p>
    <w:p w14:paraId="30942056" w14:textId="541DB547" w:rsidR="00FC3C52" w:rsidRPr="00504133" w:rsidRDefault="00FC3C52" w:rsidP="00F042BF">
      <w:pPr>
        <w:pStyle w:val="ListParagraph"/>
        <w:numPr>
          <w:ilvl w:val="0"/>
          <w:numId w:val="33"/>
        </w:numPr>
        <w:spacing w:before="160" w:after="0" w:line="24" w:lineRule="atLeast"/>
        <w:rPr>
          <w:rFonts w:cs="Arial"/>
          <w:szCs w:val="22"/>
        </w:rPr>
      </w:pPr>
      <w:r w:rsidRPr="00504133">
        <w:rPr>
          <w:rFonts w:cs="Arial"/>
          <w:b/>
          <w:bCs/>
          <w:szCs w:val="22"/>
        </w:rPr>
        <w:t>Activity 4.2 Support</w:t>
      </w:r>
      <w:r w:rsidR="0019176C">
        <w:rPr>
          <w:rFonts w:cs="Arial"/>
          <w:b/>
          <w:bCs/>
          <w:szCs w:val="22"/>
        </w:rPr>
        <w:t>ing</w:t>
      </w:r>
      <w:r w:rsidRPr="00504133">
        <w:rPr>
          <w:rFonts w:cs="Arial"/>
          <w:b/>
          <w:bCs/>
          <w:szCs w:val="22"/>
        </w:rPr>
        <w:t xml:space="preserve"> professional associations to identify market demands is provided</w:t>
      </w:r>
    </w:p>
    <w:p w14:paraId="3DA9591C" w14:textId="77777777" w:rsidR="004574E9" w:rsidRPr="00496D31" w:rsidRDefault="004574E9" w:rsidP="00FC3C52">
      <w:pPr>
        <w:pStyle w:val="ListParagraph"/>
        <w:spacing w:before="160" w:after="0" w:line="24" w:lineRule="atLeast"/>
        <w:ind w:left="0"/>
        <w:rPr>
          <w:rFonts w:cs="Arial"/>
          <w:szCs w:val="22"/>
        </w:rPr>
      </w:pPr>
      <w:r w:rsidRPr="00496D31">
        <w:rPr>
          <w:rFonts w:cs="Arial"/>
          <w:szCs w:val="22"/>
        </w:rPr>
        <w:t>SMEs and start-ups often lack information regarding market needs, do not possess funds to sponsor market assessments</w:t>
      </w:r>
      <w:r w:rsidR="00593252" w:rsidRPr="00496D31">
        <w:rPr>
          <w:rFonts w:cs="Arial"/>
          <w:szCs w:val="22"/>
        </w:rPr>
        <w:t xml:space="preserve">, and expect </w:t>
      </w:r>
      <w:r w:rsidRPr="00496D31">
        <w:rPr>
          <w:rFonts w:cs="Arial"/>
          <w:szCs w:val="22"/>
        </w:rPr>
        <w:t xml:space="preserve">the government or other service providers to guide them on market needs. </w:t>
      </w:r>
      <w:r w:rsidR="00593252" w:rsidRPr="00496D31">
        <w:rPr>
          <w:rFonts w:cs="Arial"/>
          <w:szCs w:val="22"/>
        </w:rPr>
        <w:t xml:space="preserve">SME </w:t>
      </w:r>
      <w:r w:rsidRPr="00496D31">
        <w:rPr>
          <w:rFonts w:cs="Arial"/>
          <w:szCs w:val="22"/>
        </w:rPr>
        <w:t xml:space="preserve">growth potential is hindered as a result, and their products are not sufficiently tailored to market needs and expectations. This creates a significant gap between the products and services offered by SMEs, and consumer needs, resulting in inefficiencies, inhibiting growth, and hampering job creation. </w:t>
      </w:r>
    </w:p>
    <w:p w14:paraId="24CC6728" w14:textId="77777777" w:rsidR="00FC3C52" w:rsidRPr="00496D31" w:rsidRDefault="007847A3" w:rsidP="00EA3309">
      <w:pPr>
        <w:pStyle w:val="ListParagraph"/>
        <w:spacing w:before="160" w:after="0" w:line="24" w:lineRule="atLeast"/>
        <w:ind w:left="0"/>
        <w:rPr>
          <w:rFonts w:cs="Arial"/>
          <w:szCs w:val="22"/>
        </w:rPr>
      </w:pPr>
      <w:r w:rsidRPr="00496D31">
        <w:rPr>
          <w:rFonts w:cs="Arial"/>
          <w:szCs w:val="22"/>
        </w:rPr>
        <w:t xml:space="preserve">This activity </w:t>
      </w:r>
      <w:r w:rsidR="00FC3C52" w:rsidRPr="00496D31">
        <w:rPr>
          <w:rFonts w:cs="Arial"/>
          <w:szCs w:val="22"/>
        </w:rPr>
        <w:t xml:space="preserve">will </w:t>
      </w:r>
      <w:r w:rsidR="004574E9" w:rsidRPr="00496D31">
        <w:rPr>
          <w:rFonts w:cs="Arial"/>
          <w:szCs w:val="22"/>
        </w:rPr>
        <w:t xml:space="preserve">seek </w:t>
      </w:r>
      <w:r w:rsidR="001A13E2" w:rsidRPr="00496D31">
        <w:rPr>
          <w:rFonts w:cs="Arial"/>
          <w:szCs w:val="22"/>
        </w:rPr>
        <w:t xml:space="preserve">to </w:t>
      </w:r>
      <w:r w:rsidR="004574E9" w:rsidRPr="00496D31">
        <w:rPr>
          <w:rFonts w:cs="Arial"/>
          <w:szCs w:val="22"/>
        </w:rPr>
        <w:t xml:space="preserve">mitigate this challenge </w:t>
      </w:r>
      <w:r w:rsidR="00593252" w:rsidRPr="00496D31">
        <w:rPr>
          <w:rFonts w:cs="Arial"/>
          <w:szCs w:val="22"/>
        </w:rPr>
        <w:t xml:space="preserve">by supporting market needs assessments in priority sectors and sub-sectors, which will be undertaken by professional industry associations and </w:t>
      </w:r>
      <w:r w:rsidR="00EA3309" w:rsidRPr="00496D31">
        <w:rPr>
          <w:rFonts w:cs="Arial"/>
          <w:szCs w:val="22"/>
        </w:rPr>
        <w:t xml:space="preserve">relevant sectoral units of the Ethiopian Chamber of Commerce &amp; Sectoral Association. The assessment will </w:t>
      </w:r>
      <w:r w:rsidR="00FC3C52" w:rsidRPr="00496D31">
        <w:rPr>
          <w:rFonts w:cs="Arial"/>
          <w:szCs w:val="22"/>
        </w:rPr>
        <w:t xml:space="preserve">identify the needs of established companies in each specific sector, and communicating these needs to relevant local universities, research institutes, or TVET colleges. </w:t>
      </w:r>
    </w:p>
    <w:p w14:paraId="509E3728" w14:textId="77777777" w:rsidR="007847A3" w:rsidRPr="00496D31" w:rsidRDefault="007847A3" w:rsidP="00FC3C52">
      <w:pPr>
        <w:pStyle w:val="ListParagraph"/>
        <w:spacing w:before="160" w:after="0" w:line="24" w:lineRule="atLeast"/>
        <w:ind w:left="0"/>
        <w:rPr>
          <w:rFonts w:cs="Arial"/>
          <w:szCs w:val="22"/>
        </w:rPr>
      </w:pPr>
    </w:p>
    <w:p w14:paraId="60B6DA43" w14:textId="12C03FD5" w:rsidR="00FC3C52" w:rsidRPr="00496D31" w:rsidRDefault="00FC3C52" w:rsidP="00F042BF">
      <w:pPr>
        <w:pStyle w:val="ListParagraph"/>
        <w:numPr>
          <w:ilvl w:val="0"/>
          <w:numId w:val="33"/>
        </w:numPr>
        <w:spacing w:before="160" w:after="0" w:line="24" w:lineRule="atLeast"/>
        <w:rPr>
          <w:rFonts w:cs="Arial"/>
          <w:i/>
          <w:iCs/>
          <w:szCs w:val="22"/>
        </w:rPr>
      </w:pPr>
      <w:r w:rsidRPr="00496D31">
        <w:rPr>
          <w:rFonts w:cs="Arial"/>
          <w:b/>
          <w:bCs/>
          <w:i/>
          <w:iCs/>
          <w:szCs w:val="22"/>
        </w:rPr>
        <w:t>Activity 4.3 Support</w:t>
      </w:r>
      <w:r w:rsidR="0019176C">
        <w:rPr>
          <w:rFonts w:cs="Arial"/>
          <w:b/>
          <w:bCs/>
          <w:i/>
          <w:iCs/>
          <w:szCs w:val="22"/>
        </w:rPr>
        <w:t>ing</w:t>
      </w:r>
      <w:r w:rsidRPr="00496D31">
        <w:rPr>
          <w:rFonts w:cs="Arial"/>
          <w:b/>
          <w:bCs/>
          <w:i/>
          <w:iCs/>
          <w:szCs w:val="22"/>
        </w:rPr>
        <w:t xml:space="preserve"> </w:t>
      </w:r>
      <w:bookmarkStart w:id="12" w:name="_Hlk32272915"/>
      <w:r w:rsidRPr="00496D31">
        <w:rPr>
          <w:rFonts w:cs="Arial"/>
          <w:b/>
          <w:bCs/>
          <w:i/>
          <w:iCs/>
          <w:szCs w:val="22"/>
        </w:rPr>
        <w:t xml:space="preserve">Science Cafés and youth </w:t>
      </w:r>
      <w:proofErr w:type="spellStart"/>
      <w:r w:rsidRPr="00496D31">
        <w:rPr>
          <w:rFonts w:cs="Arial"/>
          <w:b/>
          <w:bCs/>
          <w:i/>
          <w:iCs/>
          <w:szCs w:val="22"/>
        </w:rPr>
        <w:t>centers</w:t>
      </w:r>
      <w:proofErr w:type="spellEnd"/>
      <w:r w:rsidRPr="00496D31">
        <w:rPr>
          <w:rFonts w:cs="Arial"/>
          <w:b/>
          <w:bCs/>
          <w:i/>
          <w:iCs/>
          <w:szCs w:val="22"/>
        </w:rPr>
        <w:t xml:space="preserve"> </w:t>
      </w:r>
      <w:bookmarkEnd w:id="12"/>
      <w:r w:rsidRPr="00496D31">
        <w:rPr>
          <w:rFonts w:cs="Arial"/>
          <w:b/>
          <w:bCs/>
          <w:i/>
          <w:iCs/>
          <w:szCs w:val="22"/>
        </w:rPr>
        <w:t xml:space="preserve">to provide market-driven entrepreneurship services </w:t>
      </w:r>
    </w:p>
    <w:p w14:paraId="61E02949" w14:textId="77777777" w:rsidR="001A13E2" w:rsidRPr="009B2A6E" w:rsidRDefault="001A13E2" w:rsidP="001A13E2">
      <w:pPr>
        <w:spacing w:before="160" w:after="0" w:line="24" w:lineRule="atLeast"/>
        <w:rPr>
          <w:rFonts w:cs="Arial"/>
          <w:szCs w:val="22"/>
        </w:rPr>
      </w:pPr>
      <w:proofErr w:type="spellStart"/>
      <w:r w:rsidRPr="00496D31">
        <w:rPr>
          <w:rFonts w:cs="Arial"/>
          <w:szCs w:val="22"/>
        </w:rPr>
        <w:t>MInT</w:t>
      </w:r>
      <w:proofErr w:type="spellEnd"/>
      <w:r w:rsidRPr="00496D31">
        <w:rPr>
          <w:rFonts w:cs="Arial"/>
          <w:szCs w:val="22"/>
        </w:rPr>
        <w:t xml:space="preserve"> has supported the establishment of </w:t>
      </w:r>
      <w:r w:rsidR="00FC3C52" w:rsidRPr="00496D31">
        <w:rPr>
          <w:rFonts w:cs="Arial"/>
          <w:szCs w:val="22"/>
        </w:rPr>
        <w:t xml:space="preserve">Science Cafés </w:t>
      </w:r>
      <w:r w:rsidRPr="00496D31">
        <w:rPr>
          <w:rFonts w:cs="Arial"/>
          <w:szCs w:val="22"/>
        </w:rPr>
        <w:t xml:space="preserve">in different regions to </w:t>
      </w:r>
      <w:r w:rsidRPr="009B2A6E">
        <w:rPr>
          <w:rFonts w:cs="Arial"/>
          <w:szCs w:val="22"/>
        </w:rPr>
        <w:t>provide interactive working spaces for entrepreneurs in the regions, offer a variety of capacity building and knowledge exchange activities on entrepreneurship and innovation.</w:t>
      </w:r>
      <w:r w:rsidRPr="00496D31">
        <w:rPr>
          <w:rFonts w:cs="Arial"/>
          <w:szCs w:val="22"/>
        </w:rPr>
        <w:t xml:space="preserve"> S</w:t>
      </w:r>
      <w:r w:rsidR="00FC3C52" w:rsidRPr="00496D31">
        <w:rPr>
          <w:rFonts w:cs="Arial"/>
          <w:szCs w:val="22"/>
        </w:rPr>
        <w:t xml:space="preserve">imilar services </w:t>
      </w:r>
      <w:r w:rsidRPr="00496D31">
        <w:rPr>
          <w:rFonts w:cs="Arial"/>
          <w:szCs w:val="22"/>
        </w:rPr>
        <w:t xml:space="preserve">may also be </w:t>
      </w:r>
      <w:r w:rsidR="00FC3C52" w:rsidRPr="00496D31">
        <w:rPr>
          <w:rFonts w:cs="Arial"/>
          <w:szCs w:val="22"/>
        </w:rPr>
        <w:t xml:space="preserve">provided in youth </w:t>
      </w:r>
      <w:proofErr w:type="spellStart"/>
      <w:r w:rsidR="00FC3C52" w:rsidRPr="00496D31">
        <w:rPr>
          <w:rFonts w:cs="Arial"/>
          <w:szCs w:val="22"/>
        </w:rPr>
        <w:t>centers</w:t>
      </w:r>
      <w:proofErr w:type="spellEnd"/>
      <w:r w:rsidR="00FC3C52" w:rsidRPr="00496D31">
        <w:rPr>
          <w:rFonts w:cs="Arial"/>
          <w:szCs w:val="22"/>
        </w:rPr>
        <w:t xml:space="preserve"> (operated by the Ministry of Women, Youth, and Children) across the country. </w:t>
      </w:r>
      <w:r w:rsidRPr="00496D31">
        <w:rPr>
          <w:rFonts w:cs="Arial"/>
          <w:szCs w:val="22"/>
        </w:rPr>
        <w:t xml:space="preserve">However, despite the promise of these platforms for the advancement of innovation, </w:t>
      </w:r>
      <w:r w:rsidRPr="009B2A6E">
        <w:rPr>
          <w:rFonts w:cs="Arial"/>
          <w:szCs w:val="22"/>
        </w:rPr>
        <w:t xml:space="preserve">the majority of the Science Cafés in the regions are still not operational, and there is no systematic usage of “youth </w:t>
      </w:r>
      <w:proofErr w:type="spellStart"/>
      <w:r w:rsidRPr="009B2A6E">
        <w:rPr>
          <w:rFonts w:cs="Arial"/>
          <w:szCs w:val="22"/>
        </w:rPr>
        <w:t>centers</w:t>
      </w:r>
      <w:proofErr w:type="spellEnd"/>
      <w:r w:rsidRPr="009B2A6E">
        <w:rPr>
          <w:rFonts w:cs="Arial"/>
          <w:szCs w:val="22"/>
        </w:rPr>
        <w:t xml:space="preserve">” to promote entrepreneurship and innovation among the youth. </w:t>
      </w:r>
    </w:p>
    <w:p w14:paraId="6F9CB367" w14:textId="77777777" w:rsidR="00FC3C52" w:rsidRPr="00496D31" w:rsidRDefault="001A13E2" w:rsidP="001A13E2">
      <w:pPr>
        <w:spacing w:before="160" w:after="0" w:line="24" w:lineRule="atLeast"/>
        <w:rPr>
          <w:rFonts w:cs="Arial"/>
          <w:szCs w:val="22"/>
        </w:rPr>
      </w:pPr>
      <w:r w:rsidRPr="009B2A6E">
        <w:rPr>
          <w:rFonts w:cs="Arial"/>
          <w:szCs w:val="22"/>
        </w:rPr>
        <w:t xml:space="preserve">This project will support Science Cafés and youth </w:t>
      </w:r>
      <w:proofErr w:type="spellStart"/>
      <w:r w:rsidRPr="009B2A6E">
        <w:rPr>
          <w:rFonts w:cs="Arial"/>
          <w:szCs w:val="22"/>
        </w:rPr>
        <w:t>centers</w:t>
      </w:r>
      <w:proofErr w:type="spellEnd"/>
      <w:r w:rsidRPr="009B2A6E">
        <w:rPr>
          <w:rFonts w:cs="Arial"/>
          <w:szCs w:val="22"/>
        </w:rPr>
        <w:t xml:space="preserve">, and aim to </w:t>
      </w:r>
      <w:r w:rsidR="00FC3C52" w:rsidRPr="00496D31">
        <w:rPr>
          <w:rFonts w:cs="Arial"/>
          <w:szCs w:val="22"/>
        </w:rPr>
        <w:t xml:space="preserve">leverage </w:t>
      </w:r>
      <w:r w:rsidRPr="00496D31">
        <w:rPr>
          <w:rFonts w:cs="Arial"/>
          <w:szCs w:val="22"/>
        </w:rPr>
        <w:t xml:space="preserve">them </w:t>
      </w:r>
      <w:r w:rsidR="00FC3C52" w:rsidRPr="00496D31">
        <w:rPr>
          <w:rFonts w:cs="Arial"/>
          <w:szCs w:val="22"/>
        </w:rPr>
        <w:t>for innovation and entrepreneurship among the youth, showcasing local innovations and examples of technology adaptation, meetings with mentors and role models, knowledge exchange on priority areas for innovation (e.g., based on regional needs and priorities), trainings and seminars on entrepreneurship and innovation, etc.</w:t>
      </w:r>
    </w:p>
    <w:p w14:paraId="699B671C" w14:textId="77777777" w:rsidR="00FC3C52" w:rsidRPr="00496D31" w:rsidRDefault="00FC3C52" w:rsidP="00FC3C52">
      <w:pPr>
        <w:spacing w:before="160" w:after="0" w:line="24" w:lineRule="atLeast"/>
        <w:rPr>
          <w:rFonts w:cs="Arial"/>
          <w:szCs w:val="22"/>
        </w:rPr>
      </w:pPr>
      <w:r w:rsidRPr="00496D31">
        <w:rPr>
          <w:rFonts w:cs="Arial"/>
          <w:szCs w:val="22"/>
        </w:rPr>
        <w:t xml:space="preserve">This activity will be aligned with the Youth </w:t>
      </w:r>
      <w:proofErr w:type="spellStart"/>
      <w:r w:rsidRPr="00496D31">
        <w:rPr>
          <w:rFonts w:cs="Arial"/>
          <w:szCs w:val="22"/>
        </w:rPr>
        <w:t>Connekt</w:t>
      </w:r>
      <w:proofErr w:type="spellEnd"/>
      <w:r w:rsidRPr="00496D31">
        <w:rPr>
          <w:rFonts w:cs="Arial"/>
          <w:szCs w:val="22"/>
        </w:rPr>
        <w:t xml:space="preserve"> project that has been launched by the UNDP in Ethiopia in partnership with the Ministry of Women, Youth, and Children. “Entrepreneurship and </w:t>
      </w:r>
      <w:r w:rsidRPr="00496D31">
        <w:rPr>
          <w:rFonts w:cs="Arial"/>
          <w:szCs w:val="22"/>
        </w:rPr>
        <w:lastRenderedPageBreak/>
        <w:t xml:space="preserve">Work Ethics” is one of the strategic pillars of Youth </w:t>
      </w:r>
      <w:proofErr w:type="spellStart"/>
      <w:r w:rsidRPr="00496D31">
        <w:rPr>
          <w:rFonts w:cs="Arial"/>
          <w:szCs w:val="22"/>
        </w:rPr>
        <w:t>Connekt</w:t>
      </w:r>
      <w:proofErr w:type="spellEnd"/>
      <w:r w:rsidRPr="00496D31">
        <w:rPr>
          <w:rFonts w:cs="Arial"/>
          <w:szCs w:val="22"/>
        </w:rPr>
        <w:t xml:space="preserve">, and the program aims to “strengthen more than 50 youth </w:t>
      </w:r>
      <w:proofErr w:type="spellStart"/>
      <w:r w:rsidRPr="00496D31">
        <w:rPr>
          <w:rFonts w:cs="Arial"/>
          <w:szCs w:val="22"/>
        </w:rPr>
        <w:t>centers</w:t>
      </w:r>
      <w:proofErr w:type="spellEnd"/>
      <w:r w:rsidRPr="00496D31">
        <w:rPr>
          <w:rFonts w:cs="Arial"/>
          <w:szCs w:val="22"/>
        </w:rPr>
        <w:t xml:space="preserve">/ spaces, equip them with the necessary material and provide them with entrepreneurship incubation and leadership skills.” To strengthen complementarities and amplify the impacts of each program, the Innovation for Development </w:t>
      </w:r>
      <w:r w:rsidR="001A13E2" w:rsidRPr="00496D31">
        <w:rPr>
          <w:rFonts w:cs="Arial"/>
          <w:szCs w:val="22"/>
        </w:rPr>
        <w:t xml:space="preserve">Project </w:t>
      </w:r>
      <w:r w:rsidRPr="00496D31">
        <w:rPr>
          <w:rFonts w:cs="Arial"/>
          <w:szCs w:val="22"/>
        </w:rPr>
        <w:t xml:space="preserve">will facilitate entrepreneurship support activities in youth </w:t>
      </w:r>
      <w:proofErr w:type="spellStart"/>
      <w:r w:rsidRPr="00496D31">
        <w:rPr>
          <w:rFonts w:cs="Arial"/>
          <w:szCs w:val="22"/>
        </w:rPr>
        <w:t>centers</w:t>
      </w:r>
      <w:proofErr w:type="spellEnd"/>
      <w:r w:rsidRPr="00496D31">
        <w:rPr>
          <w:rFonts w:cs="Arial"/>
          <w:szCs w:val="22"/>
        </w:rPr>
        <w:t xml:space="preserve"> that participate in Youth </w:t>
      </w:r>
      <w:proofErr w:type="spellStart"/>
      <w:r w:rsidRPr="00496D31">
        <w:rPr>
          <w:rFonts w:cs="Arial"/>
          <w:szCs w:val="22"/>
        </w:rPr>
        <w:t>Connekt</w:t>
      </w:r>
      <w:proofErr w:type="spellEnd"/>
      <w:r w:rsidRPr="00496D31">
        <w:rPr>
          <w:rFonts w:cs="Arial"/>
          <w:szCs w:val="22"/>
        </w:rPr>
        <w:t xml:space="preserve">. </w:t>
      </w:r>
    </w:p>
    <w:p w14:paraId="09CF7E35" w14:textId="77777777" w:rsidR="000D76E2" w:rsidRPr="00496D31" w:rsidRDefault="000D76E2" w:rsidP="000D76E2">
      <w:pPr>
        <w:autoSpaceDE w:val="0"/>
        <w:autoSpaceDN w:val="0"/>
        <w:adjustRightInd w:val="0"/>
        <w:spacing w:after="0"/>
        <w:jc w:val="left"/>
        <w:rPr>
          <w:rFonts w:cs="Arial"/>
          <w:color w:val="000000"/>
          <w:szCs w:val="22"/>
          <w:lang w:val="en-US" w:bidi="he-IL"/>
        </w:rPr>
      </w:pPr>
    </w:p>
    <w:p w14:paraId="78297358" w14:textId="745D9C74" w:rsidR="00FC3C52" w:rsidRPr="00496D31" w:rsidRDefault="00C47ABC" w:rsidP="00F042BF">
      <w:pPr>
        <w:numPr>
          <w:ilvl w:val="0"/>
          <w:numId w:val="33"/>
        </w:numPr>
        <w:spacing w:before="160" w:after="0" w:line="24" w:lineRule="atLeast"/>
        <w:rPr>
          <w:rFonts w:cs="Arial"/>
          <w:b/>
          <w:bCs/>
          <w:szCs w:val="22"/>
        </w:rPr>
      </w:pPr>
      <w:r w:rsidRPr="00496D31">
        <w:rPr>
          <w:rFonts w:cs="Arial"/>
          <w:b/>
          <w:bCs/>
          <w:szCs w:val="22"/>
        </w:rPr>
        <w:t xml:space="preserve">Activity 4.4 </w:t>
      </w:r>
      <w:r w:rsidR="00FC3C52" w:rsidRPr="00496D31">
        <w:rPr>
          <w:rFonts w:cs="Arial"/>
          <w:b/>
          <w:bCs/>
          <w:szCs w:val="22"/>
        </w:rPr>
        <w:t>S</w:t>
      </w:r>
      <w:r w:rsidR="00920EA2">
        <w:rPr>
          <w:rFonts w:cs="Arial"/>
          <w:b/>
          <w:bCs/>
          <w:szCs w:val="22"/>
        </w:rPr>
        <w:t>upport to s</w:t>
      </w:r>
      <w:r w:rsidR="00FC3C52" w:rsidRPr="00496D31">
        <w:rPr>
          <w:rFonts w:cs="Arial"/>
          <w:b/>
          <w:bCs/>
          <w:szCs w:val="22"/>
        </w:rPr>
        <w:t xml:space="preserve">trengthen the capacity of </w:t>
      </w:r>
      <w:proofErr w:type="spellStart"/>
      <w:r w:rsidR="00FC3C52" w:rsidRPr="00496D31">
        <w:rPr>
          <w:rFonts w:cs="Arial"/>
          <w:b/>
          <w:bCs/>
          <w:szCs w:val="22"/>
        </w:rPr>
        <w:t>Centers</w:t>
      </w:r>
      <w:proofErr w:type="spellEnd"/>
      <w:r w:rsidR="00FC3C52" w:rsidRPr="00496D31">
        <w:rPr>
          <w:rFonts w:cs="Arial"/>
          <w:b/>
          <w:bCs/>
          <w:szCs w:val="22"/>
        </w:rPr>
        <w:t xml:space="preserve"> of Excellence for Entrepreneurship to support market-driven innovations among university students</w:t>
      </w:r>
    </w:p>
    <w:p w14:paraId="693AEABB" w14:textId="77777777" w:rsidR="00FC3C52" w:rsidRPr="00496D31" w:rsidRDefault="00FC3C52" w:rsidP="00FC3C52">
      <w:pPr>
        <w:pStyle w:val="ListParagraph"/>
        <w:spacing w:before="160" w:after="0" w:line="24" w:lineRule="atLeast"/>
        <w:ind w:left="0"/>
        <w:rPr>
          <w:rFonts w:cs="Arial"/>
          <w:szCs w:val="22"/>
          <w:lang w:val="en-US"/>
        </w:rPr>
      </w:pPr>
      <w:r w:rsidRPr="00496D31">
        <w:rPr>
          <w:rFonts w:cs="Arial"/>
          <w:szCs w:val="22"/>
          <w:lang w:val="en-US"/>
        </w:rPr>
        <w:t xml:space="preserve">As part of the Entrepreneurship Development Programme, UNDP supported the establishment of </w:t>
      </w:r>
      <w:r w:rsidRPr="00496D31">
        <w:rPr>
          <w:rFonts w:cs="Arial"/>
          <w:szCs w:val="22"/>
        </w:rPr>
        <w:t>Centres of Excellence for Entrepreneurship (</w:t>
      </w:r>
      <w:proofErr w:type="spellStart"/>
      <w:r w:rsidRPr="00496D31">
        <w:rPr>
          <w:rFonts w:cs="Arial"/>
          <w:szCs w:val="22"/>
        </w:rPr>
        <w:t>CoEEs</w:t>
      </w:r>
      <w:proofErr w:type="spellEnd"/>
      <w:r w:rsidRPr="00496D31">
        <w:rPr>
          <w:rFonts w:cs="Arial"/>
          <w:szCs w:val="22"/>
        </w:rPr>
        <w:t>) in five public universities to provide entrepreneurship training, business development services, encourage innovation and creativity and support students and the university community in incubating business ideas and innovations</w:t>
      </w:r>
      <w:r w:rsidRPr="00496D31">
        <w:rPr>
          <w:rFonts w:cs="Arial"/>
          <w:szCs w:val="22"/>
          <w:lang w:val="en-US"/>
        </w:rPr>
        <w:t xml:space="preserve">. </w:t>
      </w:r>
    </w:p>
    <w:p w14:paraId="144BFA34" w14:textId="25576D13" w:rsidR="00FC3C52" w:rsidRPr="00496D31" w:rsidRDefault="00FC3C52" w:rsidP="00FC3C52">
      <w:pPr>
        <w:pStyle w:val="ListParagraph"/>
        <w:spacing w:before="160" w:after="0" w:line="24" w:lineRule="atLeast"/>
        <w:ind w:left="0"/>
        <w:rPr>
          <w:rFonts w:cs="Arial"/>
          <w:szCs w:val="22"/>
          <w:lang w:val="en-US"/>
        </w:rPr>
      </w:pPr>
      <w:r w:rsidRPr="00496D31">
        <w:rPr>
          <w:rFonts w:cs="Arial"/>
          <w:szCs w:val="22"/>
          <w:lang w:val="en-US"/>
        </w:rPr>
        <w:t xml:space="preserve">This activity will strengthen the linkage of the </w:t>
      </w:r>
      <w:proofErr w:type="spellStart"/>
      <w:r w:rsidRPr="00496D31">
        <w:rPr>
          <w:rFonts w:cs="Arial"/>
          <w:szCs w:val="22"/>
          <w:lang w:val="en-US"/>
        </w:rPr>
        <w:t>CoEEs</w:t>
      </w:r>
      <w:proofErr w:type="spellEnd"/>
      <w:r w:rsidRPr="00496D31">
        <w:rPr>
          <w:rFonts w:cs="Arial"/>
          <w:szCs w:val="22"/>
          <w:lang w:val="en-US"/>
        </w:rPr>
        <w:t xml:space="preserve"> with the private sector and their capacity to support industry-driven activities in the academia. The </w:t>
      </w:r>
      <w:r w:rsidR="008152DB" w:rsidRPr="00496D31">
        <w:rPr>
          <w:rFonts w:cs="Arial"/>
          <w:szCs w:val="22"/>
          <w:lang w:val="en-US"/>
        </w:rPr>
        <w:t>proj</w:t>
      </w:r>
      <w:r w:rsidR="003F6A02">
        <w:rPr>
          <w:rFonts w:cs="Arial"/>
          <w:szCs w:val="22"/>
          <w:lang w:val="en-US"/>
        </w:rPr>
        <w:t>e</w:t>
      </w:r>
      <w:r w:rsidR="008152DB" w:rsidRPr="00496D31">
        <w:rPr>
          <w:rFonts w:cs="Arial"/>
          <w:szCs w:val="22"/>
          <w:lang w:val="en-US"/>
        </w:rPr>
        <w:t>ct</w:t>
      </w:r>
      <w:r w:rsidRPr="00496D31">
        <w:rPr>
          <w:rFonts w:cs="Arial"/>
          <w:szCs w:val="22"/>
          <w:lang w:val="en-US"/>
        </w:rPr>
        <w:t xml:space="preserve"> will provide ongoing support to active </w:t>
      </w:r>
      <w:proofErr w:type="spellStart"/>
      <w:r w:rsidRPr="00496D31">
        <w:rPr>
          <w:rFonts w:cs="Arial"/>
          <w:szCs w:val="22"/>
          <w:lang w:val="en-US"/>
        </w:rPr>
        <w:t>CoEEs</w:t>
      </w:r>
      <w:proofErr w:type="spellEnd"/>
      <w:r w:rsidRPr="00496D31">
        <w:rPr>
          <w:rFonts w:cs="Arial"/>
          <w:szCs w:val="22"/>
          <w:lang w:val="en-US"/>
        </w:rPr>
        <w:t xml:space="preserve"> in the following areas:</w:t>
      </w:r>
    </w:p>
    <w:p w14:paraId="41CA5071" w14:textId="77777777" w:rsidR="00FC3C52" w:rsidRPr="00496D31" w:rsidRDefault="00FC3C52" w:rsidP="004818CF">
      <w:pPr>
        <w:pStyle w:val="ListParagraph"/>
        <w:numPr>
          <w:ilvl w:val="1"/>
          <w:numId w:val="4"/>
        </w:numPr>
        <w:spacing w:before="160" w:after="0" w:line="24" w:lineRule="atLeast"/>
        <w:ind w:left="567" w:hanging="283"/>
        <w:rPr>
          <w:rFonts w:cs="Arial"/>
          <w:b/>
          <w:bCs/>
          <w:szCs w:val="22"/>
        </w:rPr>
      </w:pPr>
      <w:bookmarkStart w:id="13" w:name="_Hlk25906030"/>
      <w:r w:rsidRPr="00496D31">
        <w:rPr>
          <w:rFonts w:cs="Arial"/>
          <w:szCs w:val="22"/>
        </w:rPr>
        <w:t xml:space="preserve">Ensure that activities in </w:t>
      </w:r>
      <w:proofErr w:type="spellStart"/>
      <w:r w:rsidRPr="00496D31">
        <w:rPr>
          <w:rFonts w:cs="Arial"/>
          <w:szCs w:val="22"/>
        </w:rPr>
        <w:t>CoEEs</w:t>
      </w:r>
      <w:proofErr w:type="spellEnd"/>
      <w:r w:rsidRPr="00496D31">
        <w:rPr>
          <w:rFonts w:cs="Arial"/>
          <w:szCs w:val="22"/>
        </w:rPr>
        <w:t xml:space="preserve"> are developed in close coordination with the industry and respond to pressing and tangible market needs</w:t>
      </w:r>
      <w:bookmarkEnd w:id="13"/>
      <w:r w:rsidRPr="00496D31">
        <w:rPr>
          <w:rFonts w:cs="Arial"/>
          <w:szCs w:val="22"/>
        </w:rPr>
        <w:t xml:space="preserve">, and that private sector companies take a full part in the development of </w:t>
      </w:r>
      <w:proofErr w:type="spellStart"/>
      <w:r w:rsidRPr="00496D31">
        <w:rPr>
          <w:rFonts w:cs="Arial"/>
          <w:szCs w:val="22"/>
        </w:rPr>
        <w:t>CoEE</w:t>
      </w:r>
      <w:proofErr w:type="spellEnd"/>
      <w:r w:rsidRPr="00496D31">
        <w:rPr>
          <w:rFonts w:cs="Arial"/>
          <w:szCs w:val="22"/>
        </w:rPr>
        <w:t xml:space="preserve"> activities.</w:t>
      </w:r>
    </w:p>
    <w:p w14:paraId="097CD7B2" w14:textId="77777777" w:rsidR="00FC3C52" w:rsidRPr="00496D31" w:rsidRDefault="00FC3C52" w:rsidP="004818CF">
      <w:pPr>
        <w:pStyle w:val="ListParagraph"/>
        <w:numPr>
          <w:ilvl w:val="1"/>
          <w:numId w:val="4"/>
        </w:numPr>
        <w:spacing w:before="160" w:after="0" w:line="24" w:lineRule="atLeast"/>
        <w:ind w:left="567" w:hanging="283"/>
        <w:rPr>
          <w:rFonts w:cs="Arial"/>
          <w:b/>
          <w:bCs/>
          <w:szCs w:val="22"/>
        </w:rPr>
      </w:pPr>
      <w:r w:rsidRPr="00496D31">
        <w:rPr>
          <w:rFonts w:cs="Arial"/>
          <w:szCs w:val="22"/>
        </w:rPr>
        <w:t>Organize innovation contests that are driven by industry-needs (e.g., an established company advertises a concrete demand, and students compete to address it).</w:t>
      </w:r>
    </w:p>
    <w:p w14:paraId="156B7692" w14:textId="77777777" w:rsidR="00FC3C52" w:rsidRPr="00496D31" w:rsidRDefault="00FC3C52" w:rsidP="004818CF">
      <w:pPr>
        <w:pStyle w:val="ListParagraph"/>
        <w:numPr>
          <w:ilvl w:val="1"/>
          <w:numId w:val="4"/>
        </w:numPr>
        <w:spacing w:before="160" w:after="0" w:line="24" w:lineRule="atLeast"/>
        <w:ind w:left="567" w:hanging="283"/>
        <w:rPr>
          <w:rFonts w:cs="Arial"/>
          <w:b/>
          <w:bCs/>
          <w:szCs w:val="22"/>
        </w:rPr>
      </w:pPr>
      <w:bookmarkStart w:id="14" w:name="_Hlk25906043"/>
      <w:r w:rsidRPr="00496D31">
        <w:rPr>
          <w:rFonts w:cs="Arial"/>
          <w:szCs w:val="22"/>
        </w:rPr>
        <w:t>Ensure that annual innovation conferences and events are planned in collaboration with industry representatives are well tailored to industry needs</w:t>
      </w:r>
      <w:bookmarkEnd w:id="14"/>
      <w:r w:rsidRPr="00496D31">
        <w:rPr>
          <w:rFonts w:cs="Arial"/>
          <w:szCs w:val="22"/>
        </w:rPr>
        <w:t>.</w:t>
      </w:r>
    </w:p>
    <w:p w14:paraId="56B08DA3" w14:textId="77777777" w:rsidR="00FC3C52" w:rsidRPr="00496D31" w:rsidRDefault="00FC3C52" w:rsidP="004818CF">
      <w:pPr>
        <w:pStyle w:val="ListParagraph"/>
        <w:numPr>
          <w:ilvl w:val="1"/>
          <w:numId w:val="4"/>
        </w:numPr>
        <w:spacing w:before="160" w:after="0" w:line="24" w:lineRule="atLeast"/>
        <w:ind w:left="567" w:hanging="283"/>
        <w:rPr>
          <w:rFonts w:cs="Arial"/>
          <w:b/>
          <w:bCs/>
          <w:szCs w:val="22"/>
        </w:rPr>
      </w:pPr>
      <w:r w:rsidRPr="00496D31">
        <w:rPr>
          <w:rFonts w:cs="Arial"/>
          <w:szCs w:val="22"/>
        </w:rPr>
        <w:t xml:space="preserve">Strengthen </w:t>
      </w:r>
      <w:r w:rsidR="008152DB" w:rsidRPr="00496D31">
        <w:rPr>
          <w:rFonts w:cs="Arial"/>
          <w:szCs w:val="22"/>
        </w:rPr>
        <w:t xml:space="preserve">linkages and coordination </w:t>
      </w:r>
      <w:r w:rsidRPr="00496D31">
        <w:rPr>
          <w:rFonts w:cs="Arial"/>
          <w:szCs w:val="22"/>
        </w:rPr>
        <w:t xml:space="preserve">between the </w:t>
      </w:r>
      <w:proofErr w:type="spellStart"/>
      <w:r w:rsidRPr="00496D31">
        <w:rPr>
          <w:rFonts w:cs="Arial"/>
          <w:szCs w:val="22"/>
        </w:rPr>
        <w:t>CoEEs</w:t>
      </w:r>
      <w:proofErr w:type="spellEnd"/>
      <w:r w:rsidRPr="00496D31">
        <w:rPr>
          <w:rFonts w:cs="Arial"/>
          <w:szCs w:val="22"/>
        </w:rPr>
        <w:t xml:space="preserve"> and UIL Departments, and provide support to UIL Departments. </w:t>
      </w:r>
    </w:p>
    <w:p w14:paraId="4E3694CF" w14:textId="77777777" w:rsidR="00FC3C52" w:rsidRPr="009B2A6E" w:rsidRDefault="00FC3C52" w:rsidP="000F1B4E">
      <w:pPr>
        <w:spacing w:before="160" w:after="0" w:line="24" w:lineRule="atLeast"/>
        <w:rPr>
          <w:rFonts w:ascii="Calisto MT" w:hAnsi="Calisto MT"/>
          <w:i/>
          <w:iCs/>
          <w:szCs w:val="22"/>
        </w:rPr>
      </w:pPr>
    </w:p>
    <w:p w14:paraId="1EF7A6F0" w14:textId="7074A189" w:rsidR="00EB52E3" w:rsidRDefault="00EB52E3" w:rsidP="000E476B">
      <w:pPr>
        <w:jc w:val="center"/>
        <w:rPr>
          <w:b/>
          <w:bCs/>
          <w:i/>
          <w:iCs/>
          <w:u w:val="single"/>
          <w:lang w:val="en-US" w:bidi="he-IL"/>
        </w:rPr>
      </w:pPr>
      <w:bookmarkStart w:id="15" w:name="_Hlk38478868"/>
    </w:p>
    <w:p w14:paraId="211068EE" w14:textId="614DCE59" w:rsidR="004C64E8" w:rsidRPr="000E476B" w:rsidRDefault="004C64E8" w:rsidP="004C64E8">
      <w:pPr>
        <w:jc w:val="center"/>
        <w:rPr>
          <w:b/>
          <w:bCs/>
          <w:i/>
          <w:iCs/>
          <w:u w:val="single"/>
          <w:lang w:bidi="he-IL"/>
        </w:rPr>
      </w:pPr>
      <w:r w:rsidRPr="000E476B">
        <w:rPr>
          <w:b/>
          <w:bCs/>
          <w:i/>
          <w:iCs/>
          <w:u w:val="single"/>
          <w:lang w:bidi="he-IL"/>
        </w:rPr>
        <w:t xml:space="preserve">Output </w:t>
      </w:r>
      <w:r w:rsidR="000D39D6">
        <w:rPr>
          <w:b/>
          <w:bCs/>
          <w:i/>
          <w:iCs/>
          <w:u w:val="single"/>
          <w:lang w:bidi="he-IL"/>
        </w:rPr>
        <w:t>5.</w:t>
      </w:r>
      <w:r w:rsidRPr="000E476B">
        <w:rPr>
          <w:b/>
          <w:bCs/>
          <w:i/>
          <w:iCs/>
          <w:u w:val="single"/>
          <w:lang w:bidi="he-IL"/>
        </w:rPr>
        <w:t xml:space="preserve"> </w:t>
      </w:r>
      <w:r w:rsidRPr="000E476B">
        <w:rPr>
          <w:b/>
          <w:bCs/>
          <w:i/>
          <w:iCs/>
          <w:u w:val="single"/>
        </w:rPr>
        <w:t>Capacity to operate the Innovation Fund and Credit Guarantee Fund is enhanced</w:t>
      </w:r>
    </w:p>
    <w:bookmarkEnd w:id="15"/>
    <w:p w14:paraId="1DCC0195" w14:textId="77777777" w:rsidR="008152DB" w:rsidRDefault="005F1199" w:rsidP="00452E5A">
      <w:pPr>
        <w:spacing w:before="160" w:after="0" w:line="24" w:lineRule="atLeast"/>
        <w:rPr>
          <w:szCs w:val="22"/>
        </w:rPr>
      </w:pPr>
      <w:r w:rsidRPr="009B2A6E">
        <w:rPr>
          <w:szCs w:val="22"/>
        </w:rPr>
        <w:t>In support of GTP II, the government through the National Bank of Ethiopia (NBE) has recently developed and approved the National Financial Inclusion Strategy (NFIS) in 2016. The strategy outlines the government’s vision for achieving financial inclusion in Ethiopia, namely “</w:t>
      </w:r>
      <w:r w:rsidRPr="009B2A6E">
        <w:rPr>
          <w:i/>
          <w:iCs/>
          <w:szCs w:val="22"/>
        </w:rPr>
        <w:t>Achieving universal access to and use of affordable and high-quality financial products and services in Ethiopia by 2025</w:t>
      </w:r>
      <w:r w:rsidRPr="009B2A6E">
        <w:rPr>
          <w:szCs w:val="22"/>
        </w:rPr>
        <w:t xml:space="preserve">” through innovative and convenient channel to promote economic growth, poverty reduction and financial stability. </w:t>
      </w:r>
    </w:p>
    <w:p w14:paraId="3665740A" w14:textId="77777777" w:rsidR="008152DB" w:rsidRDefault="008152DB" w:rsidP="008152DB">
      <w:pPr>
        <w:spacing w:before="160" w:after="0" w:line="24" w:lineRule="atLeast"/>
        <w:rPr>
          <w:rFonts w:cs="Arial"/>
          <w:szCs w:val="22"/>
          <w:lang w:bidi="he-IL"/>
        </w:rPr>
      </w:pPr>
      <w:r>
        <w:rPr>
          <w:szCs w:val="22"/>
        </w:rPr>
        <w:t>However, w</w:t>
      </w:r>
      <w:r w:rsidRPr="009B2A6E">
        <w:rPr>
          <w:szCs w:val="22"/>
        </w:rPr>
        <w:t xml:space="preserve">hile access to finance is a dire need of SMEs and start-ups, financial mechanisms that support innovation are currently nascent in Ethiopia. </w:t>
      </w:r>
      <w:r w:rsidRPr="009B2A6E">
        <w:rPr>
          <w:rFonts w:cs="Arial"/>
          <w:szCs w:val="22"/>
          <w:lang w:bidi="he-IL"/>
        </w:rPr>
        <w:t xml:space="preserve">SMEs in need of finance in Ethiopia rely almost exclusively on collateral-based funding provided by the banking sector and equity investments from social networks. Less than one third of SMEs acquire bank loans at all. SMEs are much more likely to be rejected for loans and less likely to have a loan, line of credit, or overdraft facility, than are larger businesses. </w:t>
      </w:r>
    </w:p>
    <w:p w14:paraId="6D218556" w14:textId="77777777" w:rsidR="00F724B4" w:rsidRPr="009B2A6E" w:rsidRDefault="008152DB" w:rsidP="004002FC">
      <w:pPr>
        <w:spacing w:before="160" w:after="0" w:line="24" w:lineRule="atLeast"/>
        <w:rPr>
          <w:szCs w:val="22"/>
        </w:rPr>
      </w:pPr>
      <w:r>
        <w:rPr>
          <w:szCs w:val="22"/>
        </w:rPr>
        <w:t>This project will contribute to t</w:t>
      </w:r>
      <w:r w:rsidRPr="009B2A6E">
        <w:rPr>
          <w:szCs w:val="22"/>
        </w:rPr>
        <w:t xml:space="preserve">he achievement of </w:t>
      </w:r>
      <w:r>
        <w:rPr>
          <w:szCs w:val="22"/>
        </w:rPr>
        <w:t xml:space="preserve">some of </w:t>
      </w:r>
      <w:r w:rsidRPr="009B2A6E">
        <w:rPr>
          <w:szCs w:val="22"/>
        </w:rPr>
        <w:t>the NFIS objectives</w:t>
      </w:r>
      <w:r>
        <w:rPr>
          <w:szCs w:val="22"/>
        </w:rPr>
        <w:t xml:space="preserve"> by </w:t>
      </w:r>
      <w:r w:rsidR="004002FC">
        <w:rPr>
          <w:szCs w:val="22"/>
        </w:rPr>
        <w:t>p</w:t>
      </w:r>
      <w:r>
        <w:rPr>
          <w:szCs w:val="22"/>
        </w:rPr>
        <w:t>iloting innovative digital lending and payment products for SMEs and start-ups.</w:t>
      </w:r>
      <w:r w:rsidR="004002FC">
        <w:rPr>
          <w:szCs w:val="22"/>
        </w:rPr>
        <w:t xml:space="preserve"> </w:t>
      </w:r>
      <w:r w:rsidR="00F724B4" w:rsidRPr="009B2A6E">
        <w:rPr>
          <w:szCs w:val="22"/>
        </w:rPr>
        <w:t xml:space="preserve">Given the wide range of innovative solutions that can be introduced in the country to facilitate access to finance for SMEs and start-ups, UNDP, in partnership with UNCDF, will provide technical assistance and funding to </w:t>
      </w:r>
      <w:r>
        <w:rPr>
          <w:szCs w:val="22"/>
        </w:rPr>
        <w:t xml:space="preserve">the Development Bank of Ethiopia </w:t>
      </w:r>
      <w:r w:rsidR="004002FC">
        <w:rPr>
          <w:szCs w:val="22"/>
        </w:rPr>
        <w:t xml:space="preserve">(DBE) </w:t>
      </w:r>
      <w:r>
        <w:rPr>
          <w:szCs w:val="22"/>
        </w:rPr>
        <w:t xml:space="preserve">and selected financial service providers </w:t>
      </w:r>
      <w:r w:rsidR="00F724B4" w:rsidRPr="009B2A6E">
        <w:rPr>
          <w:szCs w:val="22"/>
        </w:rPr>
        <w:t xml:space="preserve">to enable experimentation and piloting of various financial products. It will also collaborate with KOICA on the operationalization of a credit guarantee scheme, and support the set-up of an innovation fund, to be managed by </w:t>
      </w:r>
      <w:proofErr w:type="spellStart"/>
      <w:r w:rsidR="00F724B4" w:rsidRPr="009B2A6E">
        <w:rPr>
          <w:szCs w:val="22"/>
        </w:rPr>
        <w:t>MInT</w:t>
      </w:r>
      <w:proofErr w:type="spellEnd"/>
      <w:r w:rsidR="00F724B4" w:rsidRPr="009B2A6E">
        <w:rPr>
          <w:szCs w:val="22"/>
        </w:rPr>
        <w:t>.</w:t>
      </w:r>
    </w:p>
    <w:p w14:paraId="3A052F0D" w14:textId="77777777" w:rsidR="00EB52E3" w:rsidRPr="009B2A6E" w:rsidRDefault="00EB52E3" w:rsidP="006679B1">
      <w:pPr>
        <w:spacing w:before="160" w:after="0" w:line="24" w:lineRule="atLeast"/>
        <w:ind w:left="-23"/>
        <w:rPr>
          <w:rFonts w:cs="Arial"/>
          <w:b/>
          <w:bCs/>
          <w:i/>
          <w:iCs/>
          <w:szCs w:val="22"/>
          <w:lang w:val="en-US" w:bidi="he-IL"/>
        </w:rPr>
      </w:pPr>
    </w:p>
    <w:p w14:paraId="12E5FC21" w14:textId="255F2D09" w:rsidR="000A4C5A" w:rsidRPr="009B2A6E" w:rsidRDefault="000A4C5A" w:rsidP="00F042BF">
      <w:pPr>
        <w:numPr>
          <w:ilvl w:val="0"/>
          <w:numId w:val="33"/>
        </w:numPr>
        <w:spacing w:before="160" w:after="0" w:line="24" w:lineRule="atLeast"/>
        <w:rPr>
          <w:rFonts w:cs="Arial"/>
          <w:b/>
          <w:bCs/>
          <w:szCs w:val="22"/>
          <w:lang w:val="en-US" w:bidi="he-IL"/>
        </w:rPr>
      </w:pPr>
      <w:r w:rsidRPr="009B2A6E">
        <w:rPr>
          <w:rFonts w:cs="Arial"/>
          <w:b/>
          <w:bCs/>
          <w:szCs w:val="22"/>
          <w:lang w:val="en-US" w:bidi="he-IL"/>
        </w:rPr>
        <w:t xml:space="preserve">Activity </w:t>
      </w:r>
      <w:r w:rsidR="000D39D6">
        <w:rPr>
          <w:rFonts w:cs="Arial"/>
          <w:b/>
          <w:bCs/>
          <w:szCs w:val="22"/>
          <w:lang w:val="en-US" w:bidi="he-IL"/>
        </w:rPr>
        <w:t>5.1</w:t>
      </w:r>
      <w:r w:rsidRPr="009B2A6E">
        <w:rPr>
          <w:rFonts w:cs="Arial"/>
          <w:b/>
          <w:bCs/>
          <w:szCs w:val="22"/>
          <w:lang w:val="en-US" w:bidi="he-IL"/>
        </w:rPr>
        <w:t xml:space="preserve"> Support</w:t>
      </w:r>
      <w:r w:rsidR="0019176C">
        <w:rPr>
          <w:rFonts w:cs="Arial"/>
          <w:b/>
          <w:bCs/>
          <w:szCs w:val="22"/>
          <w:lang w:val="en-US" w:bidi="he-IL"/>
        </w:rPr>
        <w:t>ing</w:t>
      </w:r>
      <w:r w:rsidRPr="009B2A6E">
        <w:rPr>
          <w:rFonts w:cs="Arial"/>
          <w:b/>
          <w:bCs/>
          <w:szCs w:val="22"/>
          <w:lang w:val="en-US" w:bidi="he-IL"/>
        </w:rPr>
        <w:t xml:space="preserve"> </w:t>
      </w:r>
      <w:proofErr w:type="spellStart"/>
      <w:r w:rsidRPr="009B2A6E">
        <w:rPr>
          <w:rFonts w:cs="Arial"/>
          <w:b/>
          <w:bCs/>
          <w:szCs w:val="22"/>
          <w:lang w:val="en-US" w:bidi="he-IL"/>
        </w:rPr>
        <w:t>MInT</w:t>
      </w:r>
      <w:proofErr w:type="spellEnd"/>
      <w:r w:rsidRPr="009B2A6E">
        <w:rPr>
          <w:rFonts w:cs="Arial"/>
          <w:b/>
          <w:bCs/>
          <w:szCs w:val="22"/>
          <w:lang w:val="en-US" w:bidi="he-IL"/>
        </w:rPr>
        <w:t xml:space="preserve"> to develop a directive on the management of innovation fund </w:t>
      </w:r>
      <w:r w:rsidR="00464E44" w:rsidRPr="009B2A6E">
        <w:rPr>
          <w:rFonts w:cs="Arial"/>
          <w:b/>
          <w:bCs/>
          <w:szCs w:val="22"/>
          <w:lang w:val="en-US" w:bidi="he-IL"/>
        </w:rPr>
        <w:t xml:space="preserve">and </w:t>
      </w:r>
      <w:r w:rsidRPr="009B2A6E">
        <w:rPr>
          <w:rFonts w:cs="Arial"/>
          <w:b/>
          <w:bCs/>
          <w:szCs w:val="22"/>
          <w:lang w:val="en-US" w:bidi="he-IL"/>
        </w:rPr>
        <w:t>loan guarantee scheme</w:t>
      </w:r>
      <w:r w:rsidR="00464E44" w:rsidRPr="009B2A6E">
        <w:rPr>
          <w:rFonts w:cs="Arial"/>
          <w:b/>
          <w:bCs/>
          <w:szCs w:val="22"/>
          <w:lang w:val="en-US" w:bidi="he-IL"/>
        </w:rPr>
        <w:t xml:space="preserve"> </w:t>
      </w:r>
      <w:r w:rsidR="00464E44" w:rsidRPr="004002FC">
        <w:rPr>
          <w:rFonts w:cs="Arial"/>
          <w:b/>
          <w:bCs/>
          <w:i/>
          <w:iCs/>
          <w:szCs w:val="22"/>
          <w:lang w:val="en-US" w:bidi="he-IL"/>
        </w:rPr>
        <w:t>(jointly with KOICA)</w:t>
      </w:r>
    </w:p>
    <w:p w14:paraId="1C062D45" w14:textId="77777777" w:rsidR="000A4C5A" w:rsidRPr="00496D31" w:rsidRDefault="000A4C5A" w:rsidP="00F87502">
      <w:pPr>
        <w:tabs>
          <w:tab w:val="left" w:pos="709"/>
        </w:tabs>
        <w:spacing w:before="160" w:after="0" w:line="24" w:lineRule="atLeast"/>
        <w:rPr>
          <w:rFonts w:cs="Arial"/>
          <w:szCs w:val="22"/>
        </w:rPr>
      </w:pPr>
      <w:r w:rsidRPr="00496D31">
        <w:rPr>
          <w:rFonts w:cs="Arial"/>
          <w:szCs w:val="22"/>
        </w:rPr>
        <w:lastRenderedPageBreak/>
        <w:t xml:space="preserve">Innovation or technology funds provide direct financing for enterprise R&amp;D and innovative activities, often at the early stages. They typically provide grants, which are often allocated through competitive applications from entrepreneurs and enterprises seeking funding, but may also be on a non-competitive basis. </w:t>
      </w:r>
      <w:r w:rsidR="00464E44" w:rsidRPr="00496D31">
        <w:rPr>
          <w:rFonts w:cs="Arial"/>
          <w:szCs w:val="22"/>
        </w:rPr>
        <w:t>Such funds</w:t>
      </w:r>
      <w:r w:rsidRPr="00496D31">
        <w:rPr>
          <w:rFonts w:cs="Arial"/>
          <w:szCs w:val="22"/>
        </w:rPr>
        <w:t xml:space="preserve"> generally provide relatively small grants, and operate according to specific criteria established for each fund. As instruments designed specifically to finance technology development and innovation, they can be targeted at specific industries or activities according to national economic policy priorities.</w:t>
      </w:r>
    </w:p>
    <w:p w14:paraId="34037B25" w14:textId="77777777" w:rsidR="00464E44" w:rsidRPr="00496D31" w:rsidRDefault="00464E44" w:rsidP="00F87502">
      <w:pPr>
        <w:tabs>
          <w:tab w:val="left" w:pos="709"/>
        </w:tabs>
        <w:spacing w:before="160" w:after="0" w:line="24" w:lineRule="atLeast"/>
        <w:rPr>
          <w:rFonts w:cs="Arial"/>
          <w:szCs w:val="22"/>
        </w:rPr>
      </w:pPr>
      <w:r w:rsidRPr="00496D31">
        <w:rPr>
          <w:rFonts w:cs="Arial"/>
          <w:szCs w:val="22"/>
        </w:rPr>
        <w:t xml:space="preserve">The purpose of this activity is to provide technical assistance to </w:t>
      </w:r>
      <w:proofErr w:type="spellStart"/>
      <w:r w:rsidRPr="00496D31">
        <w:rPr>
          <w:rFonts w:cs="Arial"/>
          <w:szCs w:val="22"/>
        </w:rPr>
        <w:t>MInT</w:t>
      </w:r>
      <w:proofErr w:type="spellEnd"/>
      <w:r w:rsidRPr="00496D31">
        <w:rPr>
          <w:rFonts w:cs="Arial"/>
          <w:szCs w:val="22"/>
        </w:rPr>
        <w:t xml:space="preserve"> to develop guidance and directives on the management of two financial mechanisms that will provide seed funding to start-ups and support SMEs:</w:t>
      </w:r>
    </w:p>
    <w:p w14:paraId="0498146F" w14:textId="77777777" w:rsidR="00464E44" w:rsidRPr="00496D31" w:rsidRDefault="00464E44" w:rsidP="004818CF">
      <w:pPr>
        <w:pStyle w:val="NoSpacing"/>
        <w:numPr>
          <w:ilvl w:val="0"/>
          <w:numId w:val="13"/>
        </w:numPr>
        <w:spacing w:after="160" w:line="259" w:lineRule="auto"/>
        <w:ind w:left="284" w:hanging="284"/>
        <w:jc w:val="both"/>
        <w:rPr>
          <w:rFonts w:ascii="Arial" w:hAnsi="Arial"/>
        </w:rPr>
      </w:pPr>
      <w:r w:rsidRPr="00496D31">
        <w:rPr>
          <w:rFonts w:ascii="Arial" w:hAnsi="Arial"/>
        </w:rPr>
        <w:t xml:space="preserve">An Innovation Fund will be </w:t>
      </w:r>
      <w:r w:rsidR="004002FC" w:rsidRPr="00496D31">
        <w:rPr>
          <w:rFonts w:ascii="Arial" w:hAnsi="Arial"/>
          <w:lang w:bidi="he-IL"/>
        </w:rPr>
        <w:t>set up</w:t>
      </w:r>
      <w:r w:rsidRPr="00496D31">
        <w:rPr>
          <w:rFonts w:ascii="Arial" w:hAnsi="Arial"/>
        </w:rPr>
        <w:t xml:space="preserve"> by </w:t>
      </w:r>
      <w:proofErr w:type="spellStart"/>
      <w:r w:rsidRPr="00496D31">
        <w:rPr>
          <w:rFonts w:ascii="Arial" w:hAnsi="Arial"/>
        </w:rPr>
        <w:t>MInT</w:t>
      </w:r>
      <w:proofErr w:type="spellEnd"/>
      <w:r w:rsidRPr="00496D31">
        <w:rPr>
          <w:rFonts w:ascii="Arial" w:hAnsi="Arial"/>
        </w:rPr>
        <w:t xml:space="preserve"> to provide seed funding to start-ups. The fund intends to support a maximum of 40 teams per year, providing them with 500,000 birr (an overall budget of 20mln birr). Guidelines will be developed on management procedures for the Fund. </w:t>
      </w:r>
    </w:p>
    <w:p w14:paraId="59549F91" w14:textId="70911D13" w:rsidR="00464E44" w:rsidRPr="00496D31" w:rsidRDefault="00464E44" w:rsidP="004818CF">
      <w:pPr>
        <w:pStyle w:val="NoSpacing"/>
        <w:numPr>
          <w:ilvl w:val="0"/>
          <w:numId w:val="13"/>
        </w:numPr>
        <w:spacing w:after="160" w:line="259" w:lineRule="auto"/>
        <w:ind w:left="284" w:hanging="284"/>
        <w:jc w:val="both"/>
        <w:rPr>
          <w:rFonts w:ascii="Arial" w:hAnsi="Arial"/>
        </w:rPr>
      </w:pPr>
      <w:r w:rsidRPr="00496D31">
        <w:rPr>
          <w:rFonts w:ascii="Arial" w:hAnsi="Arial"/>
        </w:rPr>
        <w:t>A loan guarantee scheme will be established by KOICA and administered by the Development Bank of Ethiopia (DBE), with deposit guarantee of</w:t>
      </w:r>
      <w:r w:rsidR="00E57B4F">
        <w:rPr>
          <w:rFonts w:ascii="Arial" w:hAnsi="Arial"/>
        </w:rPr>
        <w:t xml:space="preserve"> approximately</w:t>
      </w:r>
      <w:r w:rsidRPr="00496D31">
        <w:rPr>
          <w:rFonts w:ascii="Arial" w:hAnsi="Arial"/>
        </w:rPr>
        <w:t xml:space="preserve"> 1 million USD. The </w:t>
      </w:r>
      <w:r w:rsidR="00304158" w:rsidRPr="00496D31">
        <w:rPr>
          <w:rFonts w:ascii="Arial" w:hAnsi="Arial"/>
        </w:rPr>
        <w:t>guarantee fund</w:t>
      </w:r>
      <w:r w:rsidRPr="00496D31">
        <w:rPr>
          <w:rFonts w:ascii="Arial" w:hAnsi="Arial"/>
        </w:rPr>
        <w:t xml:space="preserve"> will be linked to </w:t>
      </w:r>
      <w:proofErr w:type="spellStart"/>
      <w:r w:rsidRPr="00496D31">
        <w:rPr>
          <w:rFonts w:ascii="Arial" w:hAnsi="Arial"/>
        </w:rPr>
        <w:t>MInT’s</w:t>
      </w:r>
      <w:proofErr w:type="spellEnd"/>
      <w:r w:rsidRPr="00496D31">
        <w:rPr>
          <w:rFonts w:ascii="Arial" w:hAnsi="Arial"/>
        </w:rPr>
        <w:t xml:space="preserve"> Innovation Fund, and detailed </w:t>
      </w:r>
      <w:r w:rsidR="00304158" w:rsidRPr="00496D31">
        <w:rPr>
          <w:rFonts w:ascii="Arial" w:hAnsi="Arial"/>
        </w:rPr>
        <w:t>operational manual</w:t>
      </w:r>
      <w:r w:rsidRPr="00496D31">
        <w:rPr>
          <w:rFonts w:ascii="Arial" w:hAnsi="Arial"/>
        </w:rPr>
        <w:t xml:space="preserve"> will be developed to specify the management procedures of the </w:t>
      </w:r>
      <w:r w:rsidR="00304158" w:rsidRPr="00496D31">
        <w:rPr>
          <w:rFonts w:ascii="Arial" w:hAnsi="Arial"/>
        </w:rPr>
        <w:t>guarantee fund</w:t>
      </w:r>
      <w:r w:rsidRPr="00496D31">
        <w:rPr>
          <w:rFonts w:ascii="Arial" w:hAnsi="Arial"/>
        </w:rPr>
        <w:t xml:space="preserve">. </w:t>
      </w:r>
    </w:p>
    <w:p w14:paraId="1E7A7530" w14:textId="77777777" w:rsidR="000A4C5A" w:rsidRPr="009B2A6E" w:rsidRDefault="000A4C5A" w:rsidP="006679B1">
      <w:pPr>
        <w:spacing w:before="160" w:after="0" w:line="24" w:lineRule="atLeast"/>
        <w:ind w:left="-23"/>
        <w:rPr>
          <w:rFonts w:cs="Arial"/>
          <w:b/>
          <w:bCs/>
          <w:i/>
          <w:iCs/>
          <w:szCs w:val="22"/>
          <w:lang w:bidi="he-IL"/>
        </w:rPr>
      </w:pPr>
    </w:p>
    <w:p w14:paraId="5AEE8169" w14:textId="1DE41920" w:rsidR="00537D8E" w:rsidRPr="009B2A6E" w:rsidRDefault="000A4C5A" w:rsidP="00F042BF">
      <w:pPr>
        <w:numPr>
          <w:ilvl w:val="0"/>
          <w:numId w:val="33"/>
        </w:numPr>
        <w:spacing w:before="160" w:after="0" w:line="24" w:lineRule="atLeast"/>
        <w:rPr>
          <w:rFonts w:cs="Arial"/>
          <w:b/>
          <w:bCs/>
          <w:szCs w:val="22"/>
          <w:lang w:val="en-US" w:bidi="he-IL"/>
        </w:rPr>
      </w:pPr>
      <w:r w:rsidRPr="009B2A6E">
        <w:rPr>
          <w:rFonts w:cs="Arial"/>
          <w:b/>
          <w:bCs/>
          <w:szCs w:val="22"/>
          <w:lang w:val="en-US" w:bidi="he-IL"/>
        </w:rPr>
        <w:t xml:space="preserve">Activity </w:t>
      </w:r>
      <w:r w:rsidR="000D39D6">
        <w:rPr>
          <w:rFonts w:cs="Arial"/>
          <w:b/>
          <w:bCs/>
          <w:szCs w:val="22"/>
          <w:lang w:val="en-US" w:bidi="he-IL"/>
        </w:rPr>
        <w:t>5.2</w:t>
      </w:r>
      <w:r w:rsidRPr="009B2A6E">
        <w:rPr>
          <w:rFonts w:cs="Arial"/>
          <w:b/>
          <w:bCs/>
          <w:szCs w:val="22"/>
          <w:lang w:val="en-US" w:bidi="he-IL"/>
        </w:rPr>
        <w:t xml:space="preserve"> Technical assistance provided to DBE on regulatory and operation matters</w:t>
      </w:r>
    </w:p>
    <w:p w14:paraId="0AE78438" w14:textId="77777777" w:rsidR="00464E44" w:rsidRPr="009B2A6E" w:rsidRDefault="00464E44" w:rsidP="006679B1">
      <w:pPr>
        <w:spacing w:before="160" w:after="0" w:line="24" w:lineRule="atLeast"/>
        <w:ind w:left="-23"/>
        <w:rPr>
          <w:rFonts w:cs="Arial"/>
          <w:szCs w:val="22"/>
          <w:lang w:val="en-US" w:bidi="he-IL"/>
        </w:rPr>
      </w:pPr>
      <w:r w:rsidRPr="009B2A6E">
        <w:rPr>
          <w:rFonts w:cs="Arial"/>
          <w:szCs w:val="22"/>
          <w:lang w:val="en-US" w:bidi="he-IL"/>
        </w:rPr>
        <w:t xml:space="preserve">This activity will entail an ongoing technical assistance to DBE on regulatory matters related to the </w:t>
      </w:r>
      <w:r w:rsidR="00304158" w:rsidRPr="009B2A6E">
        <w:rPr>
          <w:rFonts w:cs="Arial"/>
          <w:szCs w:val="22"/>
          <w:lang w:val="en-US" w:bidi="he-IL"/>
        </w:rPr>
        <w:t xml:space="preserve">management </w:t>
      </w:r>
      <w:r w:rsidRPr="009B2A6E">
        <w:rPr>
          <w:rFonts w:cs="Arial"/>
          <w:szCs w:val="22"/>
          <w:lang w:val="en-US" w:bidi="he-IL"/>
        </w:rPr>
        <w:t xml:space="preserve">of the loan guarantee scheme, as well as </w:t>
      </w:r>
      <w:r w:rsidR="00304158" w:rsidRPr="009B2A6E">
        <w:rPr>
          <w:rFonts w:cs="Arial"/>
          <w:szCs w:val="22"/>
          <w:lang w:val="en-US" w:bidi="he-IL"/>
        </w:rPr>
        <w:t xml:space="preserve">any operational issues related to the scheme’s administration. </w:t>
      </w:r>
    </w:p>
    <w:p w14:paraId="6EC82179" w14:textId="77777777" w:rsidR="00304158" w:rsidRPr="009B2A6E" w:rsidRDefault="00304158" w:rsidP="006679B1">
      <w:pPr>
        <w:spacing w:before="160" w:after="0" w:line="24" w:lineRule="atLeast"/>
        <w:ind w:left="-23"/>
        <w:rPr>
          <w:rFonts w:cs="Arial"/>
          <w:b/>
          <w:bCs/>
          <w:i/>
          <w:iCs/>
          <w:szCs w:val="22"/>
          <w:lang w:val="en-US" w:bidi="he-IL"/>
        </w:rPr>
      </w:pPr>
    </w:p>
    <w:p w14:paraId="0EB90397" w14:textId="66D130F4" w:rsidR="000A4C5A" w:rsidRPr="009B2A6E" w:rsidRDefault="000A4C5A" w:rsidP="00F042BF">
      <w:pPr>
        <w:numPr>
          <w:ilvl w:val="0"/>
          <w:numId w:val="33"/>
        </w:numPr>
        <w:spacing w:before="160" w:after="0" w:line="24" w:lineRule="atLeast"/>
        <w:rPr>
          <w:rFonts w:cs="Arial"/>
          <w:b/>
          <w:bCs/>
          <w:szCs w:val="22"/>
          <w:lang w:val="en-US" w:bidi="he-IL"/>
        </w:rPr>
      </w:pPr>
      <w:r w:rsidRPr="009B2A6E">
        <w:rPr>
          <w:rFonts w:cs="Arial"/>
          <w:b/>
          <w:bCs/>
          <w:szCs w:val="22"/>
          <w:lang w:val="en-US" w:bidi="he-IL"/>
        </w:rPr>
        <w:t xml:space="preserve">Activity </w:t>
      </w:r>
      <w:r w:rsidR="000D39D6">
        <w:rPr>
          <w:rFonts w:cs="Arial"/>
          <w:b/>
          <w:bCs/>
          <w:szCs w:val="22"/>
          <w:lang w:val="en-US" w:bidi="he-IL"/>
        </w:rPr>
        <w:t>5.3</w:t>
      </w:r>
      <w:r w:rsidRPr="009B2A6E">
        <w:rPr>
          <w:rFonts w:cs="Arial"/>
          <w:b/>
          <w:bCs/>
          <w:szCs w:val="22"/>
          <w:lang w:val="en-US" w:bidi="he-IL"/>
        </w:rPr>
        <w:t xml:space="preserve"> </w:t>
      </w:r>
      <w:r w:rsidR="00304158" w:rsidRPr="009B2A6E">
        <w:rPr>
          <w:rFonts w:cs="Arial"/>
          <w:b/>
          <w:bCs/>
          <w:szCs w:val="22"/>
          <w:lang w:val="en-US" w:bidi="he-IL"/>
        </w:rPr>
        <w:t xml:space="preserve">Awareness raised and </w:t>
      </w:r>
      <w:r w:rsidRPr="009B2A6E">
        <w:rPr>
          <w:rFonts w:cs="Arial"/>
          <w:b/>
          <w:bCs/>
          <w:szCs w:val="22"/>
          <w:lang w:val="en-US" w:bidi="he-IL"/>
        </w:rPr>
        <w:t xml:space="preserve">technical assistance to FSPs </w:t>
      </w:r>
      <w:r w:rsidR="00304158" w:rsidRPr="009B2A6E">
        <w:rPr>
          <w:rFonts w:cs="Arial"/>
          <w:b/>
          <w:bCs/>
          <w:szCs w:val="22"/>
          <w:lang w:val="en-US" w:bidi="he-IL"/>
        </w:rPr>
        <w:t>provided</w:t>
      </w:r>
    </w:p>
    <w:p w14:paraId="6ACB693B" w14:textId="77777777" w:rsidR="00D00158" w:rsidRPr="009B2A6E" w:rsidRDefault="00304158" w:rsidP="00D00158">
      <w:pPr>
        <w:spacing w:before="160" w:after="0" w:line="24" w:lineRule="atLeast"/>
        <w:ind w:left="-23"/>
        <w:rPr>
          <w:rFonts w:cs="Arial"/>
          <w:b/>
          <w:bCs/>
          <w:i/>
          <w:iCs/>
          <w:szCs w:val="22"/>
          <w:lang w:val="en-US" w:bidi="he-IL"/>
        </w:rPr>
      </w:pPr>
      <w:r w:rsidRPr="009B2A6E">
        <w:rPr>
          <w:rFonts w:cs="Arial"/>
          <w:szCs w:val="22"/>
          <w:lang w:val="en-US" w:bidi="he-IL"/>
        </w:rPr>
        <w:t xml:space="preserve">This activity will first identify financial service providers (FSPs) that could take part in the loan guarantee scheme, and build their capacity to use the guarantee scheme and leverage any additional funds. This will include awareness creation of the benefits of the guarantee scheme and </w:t>
      </w:r>
      <w:r w:rsidR="00D00158" w:rsidRPr="009B2A6E">
        <w:rPr>
          <w:rFonts w:cs="Arial"/>
          <w:szCs w:val="22"/>
          <w:lang w:val="en-US" w:bidi="he-IL"/>
        </w:rPr>
        <w:t xml:space="preserve">financial products that can be offered to SMEs and start-ups. This activity will be undertaken in collaboration with UNCDF, which will be in charge of building the capacity of participating FSPs. </w:t>
      </w:r>
    </w:p>
    <w:p w14:paraId="1890F12D" w14:textId="77777777" w:rsidR="00304158" w:rsidRPr="009B2A6E" w:rsidRDefault="00304158" w:rsidP="006679B1">
      <w:pPr>
        <w:spacing w:before="160" w:after="0" w:line="24" w:lineRule="atLeast"/>
        <w:ind w:left="-23"/>
        <w:rPr>
          <w:rFonts w:cs="Arial"/>
          <w:b/>
          <w:bCs/>
          <w:i/>
          <w:iCs/>
          <w:szCs w:val="22"/>
          <w:lang w:val="en-US" w:bidi="he-IL"/>
        </w:rPr>
      </w:pPr>
    </w:p>
    <w:p w14:paraId="0B80FED4" w14:textId="220FDE16" w:rsidR="000A4C5A" w:rsidRPr="009B2A6E" w:rsidRDefault="000A4C5A" w:rsidP="00F042BF">
      <w:pPr>
        <w:numPr>
          <w:ilvl w:val="0"/>
          <w:numId w:val="33"/>
        </w:numPr>
        <w:spacing w:before="160" w:after="0" w:line="24" w:lineRule="atLeast"/>
        <w:rPr>
          <w:rFonts w:cs="Arial"/>
          <w:b/>
          <w:bCs/>
          <w:szCs w:val="22"/>
          <w:lang w:val="en-US" w:bidi="he-IL"/>
        </w:rPr>
      </w:pPr>
      <w:r w:rsidRPr="009B2A6E">
        <w:rPr>
          <w:rFonts w:cs="Arial"/>
          <w:b/>
          <w:bCs/>
          <w:szCs w:val="22"/>
          <w:lang w:val="en-US" w:bidi="he-IL"/>
        </w:rPr>
        <w:t>A</w:t>
      </w:r>
      <w:r w:rsidR="009F583F" w:rsidRPr="009B2A6E">
        <w:rPr>
          <w:rFonts w:cs="Arial"/>
          <w:b/>
          <w:bCs/>
          <w:szCs w:val="22"/>
          <w:lang w:val="en-US" w:bidi="he-IL"/>
        </w:rPr>
        <w:t xml:space="preserve">ctivity </w:t>
      </w:r>
      <w:r w:rsidR="000D39D6">
        <w:rPr>
          <w:rFonts w:cs="Arial"/>
          <w:b/>
          <w:bCs/>
          <w:szCs w:val="22"/>
          <w:lang w:val="en-US" w:bidi="he-IL"/>
        </w:rPr>
        <w:t>5.4</w:t>
      </w:r>
      <w:r w:rsidR="009F583F" w:rsidRPr="009B2A6E">
        <w:rPr>
          <w:rFonts w:cs="Arial"/>
          <w:b/>
          <w:bCs/>
          <w:szCs w:val="22"/>
          <w:lang w:val="en-US" w:bidi="he-IL"/>
        </w:rPr>
        <w:t xml:space="preserve"> </w:t>
      </w:r>
      <w:r w:rsidR="00D00158" w:rsidRPr="009B2A6E">
        <w:rPr>
          <w:rFonts w:cs="Arial"/>
          <w:b/>
          <w:bCs/>
          <w:szCs w:val="22"/>
          <w:lang w:val="en-US" w:bidi="he-IL"/>
        </w:rPr>
        <w:t xml:space="preserve">Loan </w:t>
      </w:r>
      <w:r w:rsidR="009F583F" w:rsidRPr="009B2A6E">
        <w:rPr>
          <w:rFonts w:cs="Arial"/>
          <w:b/>
          <w:bCs/>
          <w:szCs w:val="22"/>
          <w:lang w:val="en-US" w:bidi="he-IL"/>
        </w:rPr>
        <w:t xml:space="preserve">guarantee fund </w:t>
      </w:r>
      <w:r w:rsidR="00D00158" w:rsidRPr="009B2A6E">
        <w:rPr>
          <w:rFonts w:cs="Arial"/>
          <w:b/>
          <w:bCs/>
          <w:szCs w:val="22"/>
          <w:lang w:val="en-US" w:bidi="he-IL"/>
        </w:rPr>
        <w:t>allocated</w:t>
      </w:r>
    </w:p>
    <w:p w14:paraId="6EBCB652" w14:textId="55C7BC53" w:rsidR="00464E44" w:rsidRPr="009B2A6E" w:rsidRDefault="00D00158" w:rsidP="006679B1">
      <w:pPr>
        <w:spacing w:before="160" w:after="0" w:line="24" w:lineRule="atLeast"/>
        <w:ind w:left="-23"/>
        <w:rPr>
          <w:rFonts w:cs="Arial"/>
          <w:szCs w:val="22"/>
          <w:lang w:val="en-US" w:bidi="he-IL"/>
        </w:rPr>
      </w:pPr>
      <w:r w:rsidRPr="009B2A6E">
        <w:rPr>
          <w:rFonts w:cs="Arial"/>
          <w:szCs w:val="22"/>
          <w:lang w:val="en-US" w:bidi="he-IL"/>
        </w:rPr>
        <w:t xml:space="preserve">This activity will consist of the </w:t>
      </w:r>
      <w:r w:rsidR="004002FC">
        <w:rPr>
          <w:rFonts w:cs="Arial"/>
          <w:szCs w:val="22"/>
          <w:lang w:val="en-US" w:bidi="he-IL"/>
        </w:rPr>
        <w:t xml:space="preserve">allocation </w:t>
      </w:r>
      <w:r w:rsidRPr="009B2A6E">
        <w:rPr>
          <w:rFonts w:cs="Arial"/>
          <w:szCs w:val="22"/>
          <w:lang w:val="en-US" w:bidi="he-IL"/>
        </w:rPr>
        <w:t xml:space="preserve">of the loan guarantee fund, which will be managed by DBE. </w:t>
      </w:r>
      <w:r w:rsidR="004002FC">
        <w:rPr>
          <w:rFonts w:cs="Arial"/>
          <w:szCs w:val="22"/>
          <w:lang w:val="en-US" w:bidi="he-IL"/>
        </w:rPr>
        <w:t xml:space="preserve">The disbursement will be carried out in an accountable manner, according to clear criteria, and in full compliance with the operational manual developed as part of Activity </w:t>
      </w:r>
      <w:r w:rsidR="000F6161">
        <w:rPr>
          <w:rFonts w:cs="Arial"/>
          <w:szCs w:val="22"/>
          <w:lang w:val="en-US" w:bidi="he-IL"/>
        </w:rPr>
        <w:t>5.1</w:t>
      </w:r>
      <w:r w:rsidR="004002FC">
        <w:rPr>
          <w:rFonts w:cs="Arial"/>
          <w:szCs w:val="22"/>
          <w:lang w:val="en-US" w:bidi="he-IL"/>
        </w:rPr>
        <w:t>.</w:t>
      </w:r>
    </w:p>
    <w:p w14:paraId="58AB678A" w14:textId="77777777" w:rsidR="005A55A8" w:rsidRDefault="005A55A8" w:rsidP="006679B1">
      <w:pPr>
        <w:spacing w:before="160" w:after="0" w:line="24" w:lineRule="atLeast"/>
        <w:ind w:left="-23"/>
        <w:rPr>
          <w:rFonts w:cs="Arial"/>
          <w:b/>
          <w:bCs/>
          <w:szCs w:val="22"/>
          <w:lang w:val="en-US" w:bidi="he-IL"/>
        </w:rPr>
      </w:pPr>
    </w:p>
    <w:p w14:paraId="42B00DCC" w14:textId="010A7377" w:rsidR="009F583F" w:rsidRPr="009B2A6E" w:rsidRDefault="009F583F" w:rsidP="00F042BF">
      <w:pPr>
        <w:numPr>
          <w:ilvl w:val="0"/>
          <w:numId w:val="33"/>
        </w:numPr>
        <w:spacing w:before="160" w:after="0" w:line="24" w:lineRule="atLeast"/>
        <w:rPr>
          <w:rFonts w:cs="Arial"/>
          <w:b/>
          <w:bCs/>
          <w:szCs w:val="22"/>
          <w:lang w:val="en-US" w:bidi="he-IL"/>
        </w:rPr>
      </w:pPr>
      <w:r w:rsidRPr="009B2A6E">
        <w:rPr>
          <w:rFonts w:cs="Arial"/>
          <w:b/>
          <w:bCs/>
          <w:szCs w:val="22"/>
          <w:lang w:val="en-US" w:bidi="he-IL"/>
        </w:rPr>
        <w:t xml:space="preserve">Activity </w:t>
      </w:r>
      <w:r w:rsidR="00762CAF">
        <w:rPr>
          <w:rFonts w:cs="Arial"/>
          <w:b/>
          <w:bCs/>
          <w:szCs w:val="22"/>
          <w:lang w:val="en-US" w:bidi="he-IL"/>
        </w:rPr>
        <w:t>5.5</w:t>
      </w:r>
      <w:r w:rsidRPr="009B2A6E">
        <w:rPr>
          <w:rFonts w:cs="Arial"/>
          <w:b/>
          <w:bCs/>
          <w:szCs w:val="22"/>
          <w:lang w:val="en-US" w:bidi="he-IL"/>
        </w:rPr>
        <w:t xml:space="preserve"> Support to ICT</w:t>
      </w:r>
      <w:r w:rsidR="00304158" w:rsidRPr="009B2A6E">
        <w:rPr>
          <w:rFonts w:cs="Arial"/>
          <w:b/>
          <w:bCs/>
          <w:szCs w:val="22"/>
          <w:lang w:val="en-US" w:bidi="he-IL"/>
        </w:rPr>
        <w:t>-</w:t>
      </w:r>
      <w:r w:rsidRPr="009B2A6E">
        <w:rPr>
          <w:rFonts w:cs="Arial"/>
          <w:b/>
          <w:bCs/>
          <w:szCs w:val="22"/>
          <w:lang w:val="en-US" w:bidi="he-IL"/>
        </w:rPr>
        <w:t xml:space="preserve">based </w:t>
      </w:r>
      <w:r w:rsidR="00304158" w:rsidRPr="009B2A6E">
        <w:rPr>
          <w:rFonts w:cs="Arial"/>
          <w:b/>
          <w:bCs/>
          <w:szCs w:val="22"/>
          <w:lang w:val="en-US" w:bidi="he-IL"/>
        </w:rPr>
        <w:t xml:space="preserve">SMEs and </w:t>
      </w:r>
      <w:r w:rsidRPr="009B2A6E">
        <w:rPr>
          <w:rFonts w:cs="Arial"/>
          <w:b/>
          <w:bCs/>
          <w:szCs w:val="22"/>
          <w:lang w:val="en-US" w:bidi="he-IL"/>
        </w:rPr>
        <w:t xml:space="preserve">startups to access the loan guarantee scheme </w:t>
      </w:r>
    </w:p>
    <w:p w14:paraId="770E1DD4" w14:textId="77777777" w:rsidR="00D00158" w:rsidRPr="009B2A6E" w:rsidRDefault="00D00158" w:rsidP="006679B1">
      <w:pPr>
        <w:spacing w:before="160" w:after="0" w:line="24" w:lineRule="atLeast"/>
        <w:ind w:left="-23"/>
        <w:rPr>
          <w:rFonts w:cs="Arial"/>
          <w:szCs w:val="22"/>
          <w:lang w:val="en-US" w:bidi="he-IL"/>
        </w:rPr>
      </w:pPr>
      <w:r w:rsidRPr="009B2A6E">
        <w:rPr>
          <w:rFonts w:cs="Arial"/>
          <w:szCs w:val="22"/>
          <w:lang w:val="en-US" w:bidi="he-IL"/>
        </w:rPr>
        <w:t xml:space="preserve">In order to ensure that ICT-based SMEs and start-ups are able to take full advantage of the loan guarantee scheme, hands-on support will be provided to assist SMEs and start-ups apply for financing from participating FSPs. This activity will be undertaken by the certified BDS advisors employed by the project, in collaboration with UNCDF. </w:t>
      </w:r>
    </w:p>
    <w:p w14:paraId="739B3C3B" w14:textId="77777777" w:rsidR="009F583F" w:rsidRDefault="009F583F" w:rsidP="005D5EB6">
      <w:pPr>
        <w:jc w:val="center"/>
        <w:rPr>
          <w:b/>
          <w:bCs/>
          <w:i/>
          <w:iCs/>
          <w:u w:val="single"/>
          <w:lang w:bidi="he-IL"/>
        </w:rPr>
      </w:pPr>
    </w:p>
    <w:p w14:paraId="2562AB21" w14:textId="77777777" w:rsidR="005A55A8" w:rsidRPr="000E476B" w:rsidRDefault="005A55A8" w:rsidP="000E476B">
      <w:pPr>
        <w:jc w:val="center"/>
        <w:rPr>
          <w:b/>
          <w:bCs/>
          <w:i/>
          <w:iCs/>
          <w:u w:val="single"/>
          <w:lang w:bidi="he-IL"/>
        </w:rPr>
      </w:pPr>
    </w:p>
    <w:p w14:paraId="554BE907" w14:textId="7AF048B6" w:rsidR="009F583F" w:rsidRPr="000E476B" w:rsidRDefault="009F583F" w:rsidP="000E476B">
      <w:pPr>
        <w:jc w:val="center"/>
        <w:rPr>
          <w:b/>
          <w:bCs/>
          <w:i/>
          <w:iCs/>
          <w:u w:val="single"/>
        </w:rPr>
      </w:pPr>
      <w:r w:rsidRPr="000E476B">
        <w:rPr>
          <w:b/>
          <w:bCs/>
          <w:i/>
          <w:iCs/>
          <w:u w:val="single"/>
        </w:rPr>
        <w:t xml:space="preserve">Output </w:t>
      </w:r>
      <w:r w:rsidR="00E7372A">
        <w:rPr>
          <w:b/>
          <w:bCs/>
          <w:i/>
          <w:iCs/>
          <w:u w:val="single"/>
        </w:rPr>
        <w:t>6.</w:t>
      </w:r>
      <w:r w:rsidRPr="000E476B">
        <w:rPr>
          <w:b/>
          <w:bCs/>
          <w:i/>
          <w:iCs/>
          <w:u w:val="single"/>
        </w:rPr>
        <w:t xml:space="preserve"> Innovative financial mechanisms are made available to SMEs and start-ups</w:t>
      </w:r>
    </w:p>
    <w:p w14:paraId="5C379BCA" w14:textId="77777777" w:rsidR="00520BE0" w:rsidRPr="00496D31" w:rsidRDefault="000D76E2" w:rsidP="00BF0BEF">
      <w:pPr>
        <w:pStyle w:val="a"/>
        <w:pBdr>
          <w:top w:val="none" w:sz="2" w:space="0" w:color="000000"/>
          <w:left w:val="none" w:sz="2" w:space="0" w:color="000000"/>
          <w:bottom w:val="none" w:sz="2" w:space="0" w:color="000000"/>
          <w:right w:val="none" w:sz="2" w:space="0" w:color="000000"/>
        </w:pBdr>
        <w:spacing w:before="160" w:line="240" w:lineRule="auto"/>
        <w:ind w:left="0" w:firstLine="0"/>
        <w:jc w:val="both"/>
        <w:textAlignment w:val="baseline"/>
        <w:rPr>
          <w:rFonts w:ascii="Arial" w:hAnsi="Arial" w:cs="Arial"/>
          <w:sz w:val="22"/>
          <w:szCs w:val="22"/>
        </w:rPr>
      </w:pPr>
      <w:r w:rsidRPr="00496D31">
        <w:rPr>
          <w:rFonts w:ascii="Arial" w:eastAsia="함초롬바탕" w:hAnsi="Arial" w:cs="Arial"/>
          <w:color w:val="auto"/>
          <w:sz w:val="22"/>
          <w:szCs w:val="22"/>
        </w:rPr>
        <w:t xml:space="preserve">Funding for innovation is limited </w:t>
      </w:r>
      <w:r w:rsidR="00D00158" w:rsidRPr="00496D31">
        <w:rPr>
          <w:rFonts w:ascii="Arial" w:eastAsia="함초롬바탕" w:hAnsi="Arial" w:cs="Arial"/>
          <w:color w:val="auto"/>
          <w:sz w:val="22"/>
          <w:szCs w:val="22"/>
        </w:rPr>
        <w:t xml:space="preserve">in Ethiopia, </w:t>
      </w:r>
      <w:r w:rsidRPr="00496D31">
        <w:rPr>
          <w:rFonts w:ascii="Arial" w:eastAsia="함초롬바탕" w:hAnsi="Arial" w:cs="Arial"/>
          <w:color w:val="auto"/>
          <w:sz w:val="22"/>
          <w:szCs w:val="22"/>
        </w:rPr>
        <w:t xml:space="preserve">and </w:t>
      </w:r>
      <w:r w:rsidR="00520BE0" w:rsidRPr="00496D31">
        <w:rPr>
          <w:rFonts w:ascii="Arial" w:eastAsia="함초롬바탕" w:hAnsi="Arial" w:cs="Arial"/>
          <w:color w:val="auto"/>
          <w:sz w:val="22"/>
          <w:szCs w:val="22"/>
        </w:rPr>
        <w:t xml:space="preserve">financial service providers lack capacity and </w:t>
      </w:r>
      <w:r w:rsidRPr="00496D31">
        <w:rPr>
          <w:rFonts w:ascii="Arial" w:eastAsia="함초롬바탕" w:hAnsi="Arial" w:cs="Arial"/>
          <w:color w:val="auto"/>
          <w:sz w:val="22"/>
          <w:szCs w:val="22"/>
        </w:rPr>
        <w:t xml:space="preserve">incentives to </w:t>
      </w:r>
      <w:r w:rsidR="00520BE0" w:rsidRPr="00496D31">
        <w:rPr>
          <w:rFonts w:ascii="Arial" w:eastAsia="함초롬바탕" w:hAnsi="Arial" w:cs="Arial"/>
          <w:color w:val="auto"/>
          <w:sz w:val="22"/>
          <w:szCs w:val="22"/>
        </w:rPr>
        <w:t xml:space="preserve">experiment with innovative financial products and risk management tools that would respond to the needs of SMEs and start-ups. Moreover, </w:t>
      </w:r>
      <w:r w:rsidR="00520BE0" w:rsidRPr="00496D31">
        <w:rPr>
          <w:rFonts w:ascii="Arial" w:hAnsi="Arial" w:cs="Arial"/>
          <w:sz w:val="22"/>
          <w:szCs w:val="22"/>
        </w:rPr>
        <w:t xml:space="preserve">the lack of relevant “use cases” significantly cripples </w:t>
      </w:r>
      <w:r w:rsidR="00BF0BEF" w:rsidRPr="00496D31">
        <w:rPr>
          <w:rFonts w:ascii="Arial" w:hAnsi="Arial" w:cs="Arial"/>
          <w:sz w:val="22"/>
          <w:szCs w:val="22"/>
        </w:rPr>
        <w:t>the</w:t>
      </w:r>
      <w:r w:rsidR="00520BE0" w:rsidRPr="00496D31">
        <w:rPr>
          <w:rFonts w:ascii="Arial" w:hAnsi="Arial" w:cs="Arial"/>
          <w:sz w:val="22"/>
          <w:szCs w:val="22"/>
        </w:rPr>
        <w:t xml:space="preserve"> adoption and usage</w:t>
      </w:r>
      <w:r w:rsidR="00BF0BEF" w:rsidRPr="00496D31">
        <w:rPr>
          <w:rFonts w:ascii="Arial" w:hAnsi="Arial" w:cs="Arial"/>
          <w:sz w:val="22"/>
          <w:szCs w:val="22"/>
        </w:rPr>
        <w:t xml:space="preserve"> of innovative financial products</w:t>
      </w:r>
      <w:r w:rsidR="00520BE0" w:rsidRPr="00496D31">
        <w:rPr>
          <w:rFonts w:ascii="Arial" w:hAnsi="Arial" w:cs="Arial"/>
          <w:sz w:val="22"/>
          <w:szCs w:val="22"/>
        </w:rPr>
        <w:t xml:space="preserve">, especially among last mile </w:t>
      </w:r>
      <w:r w:rsidR="00520BE0" w:rsidRPr="00496D31">
        <w:rPr>
          <w:rFonts w:ascii="Arial" w:hAnsi="Arial" w:cs="Arial"/>
          <w:sz w:val="22"/>
          <w:szCs w:val="22"/>
        </w:rPr>
        <w:lastRenderedPageBreak/>
        <w:t xml:space="preserve">customer segments.  </w:t>
      </w:r>
    </w:p>
    <w:p w14:paraId="5C6083F3" w14:textId="77777777" w:rsidR="00520BE0" w:rsidRPr="00496D31" w:rsidRDefault="00BF0BEF" w:rsidP="00BF0BEF">
      <w:pPr>
        <w:pStyle w:val="a"/>
        <w:pBdr>
          <w:top w:val="none" w:sz="2" w:space="0" w:color="000000"/>
          <w:left w:val="none" w:sz="2" w:space="0" w:color="000000"/>
          <w:bottom w:val="none" w:sz="2" w:space="0" w:color="000000"/>
          <w:right w:val="none" w:sz="2" w:space="0" w:color="000000"/>
        </w:pBdr>
        <w:spacing w:before="160" w:line="240" w:lineRule="auto"/>
        <w:ind w:left="0" w:firstLine="0"/>
        <w:jc w:val="both"/>
        <w:textAlignment w:val="baseline"/>
        <w:rPr>
          <w:rFonts w:ascii="Arial" w:hAnsi="Arial" w:cs="Arial"/>
          <w:sz w:val="22"/>
          <w:szCs w:val="22"/>
        </w:rPr>
      </w:pPr>
      <w:r w:rsidRPr="00496D31">
        <w:rPr>
          <w:rFonts w:ascii="Arial" w:hAnsi="Arial" w:cs="Arial"/>
          <w:sz w:val="22"/>
          <w:szCs w:val="22"/>
        </w:rPr>
        <w:t xml:space="preserve">This sub-output will be implemented by UNCDF. In line with its Country Strategy, it will aim to </w:t>
      </w:r>
      <w:r w:rsidR="00520BE0" w:rsidRPr="00496D31">
        <w:rPr>
          <w:rFonts w:ascii="Arial" w:hAnsi="Arial" w:cs="Arial"/>
          <w:sz w:val="22"/>
          <w:szCs w:val="22"/>
        </w:rPr>
        <w:t xml:space="preserve">accelerate innovation in digital financial services and beyond with new or improved solutions </w:t>
      </w:r>
      <w:r w:rsidRPr="00496D31">
        <w:rPr>
          <w:rFonts w:ascii="Arial" w:hAnsi="Arial" w:cs="Arial"/>
          <w:sz w:val="22"/>
          <w:szCs w:val="22"/>
        </w:rPr>
        <w:t xml:space="preserve">for the  benefit of SMEs and start-ups. </w:t>
      </w:r>
    </w:p>
    <w:p w14:paraId="7DB2ECDF" w14:textId="77777777" w:rsidR="00520BE0" w:rsidRPr="009B2A6E" w:rsidRDefault="00520BE0" w:rsidP="00D00158">
      <w:pPr>
        <w:pStyle w:val="a"/>
        <w:pBdr>
          <w:top w:val="none" w:sz="2" w:space="0" w:color="000000"/>
          <w:left w:val="none" w:sz="2" w:space="0" w:color="000000"/>
          <w:bottom w:val="none" w:sz="2" w:space="0" w:color="000000"/>
          <w:right w:val="none" w:sz="2" w:space="0" w:color="000000"/>
        </w:pBdr>
        <w:spacing w:line="240" w:lineRule="auto"/>
        <w:ind w:left="0" w:firstLine="0"/>
        <w:jc w:val="both"/>
        <w:textAlignment w:val="baseline"/>
        <w:rPr>
          <w:rFonts w:ascii="Arial" w:eastAsia="함초롬바탕" w:hAnsi="Arial" w:cs="Arial"/>
          <w:color w:val="auto"/>
          <w:sz w:val="22"/>
          <w:szCs w:val="22"/>
        </w:rPr>
      </w:pPr>
    </w:p>
    <w:p w14:paraId="543620EB" w14:textId="4CBEF3E0" w:rsidR="009F583F" w:rsidRPr="009B2A6E" w:rsidRDefault="009F583F" w:rsidP="00F042BF">
      <w:pPr>
        <w:numPr>
          <w:ilvl w:val="0"/>
          <w:numId w:val="33"/>
        </w:numPr>
        <w:spacing w:before="160" w:after="0" w:line="24" w:lineRule="atLeast"/>
        <w:rPr>
          <w:rFonts w:cs="Arial"/>
          <w:b/>
          <w:bCs/>
          <w:szCs w:val="22"/>
          <w:lang w:val="en-US" w:bidi="he-IL"/>
        </w:rPr>
      </w:pPr>
      <w:r w:rsidRPr="009B2A6E">
        <w:rPr>
          <w:rFonts w:cs="Arial"/>
          <w:b/>
          <w:bCs/>
          <w:szCs w:val="22"/>
          <w:lang w:val="en-US" w:bidi="he-IL"/>
        </w:rPr>
        <w:t xml:space="preserve">Activity </w:t>
      </w:r>
      <w:r w:rsidR="00FB2C75">
        <w:rPr>
          <w:rFonts w:cs="Arial"/>
          <w:b/>
          <w:bCs/>
          <w:szCs w:val="22"/>
          <w:lang w:val="en-US" w:bidi="he-IL"/>
        </w:rPr>
        <w:t>6.1</w:t>
      </w:r>
      <w:r w:rsidRPr="009B2A6E">
        <w:rPr>
          <w:rFonts w:cs="Arial"/>
          <w:b/>
          <w:bCs/>
          <w:szCs w:val="22"/>
          <w:lang w:val="en-US" w:bidi="he-IL"/>
        </w:rPr>
        <w:t xml:space="preserve"> Support to FSPs to develop and pilot ICT-based loan products for SMEs (</w:t>
      </w:r>
      <w:r w:rsidRPr="00F042BF">
        <w:rPr>
          <w:rFonts w:cs="Arial"/>
          <w:b/>
          <w:bCs/>
          <w:i/>
          <w:iCs/>
          <w:szCs w:val="22"/>
          <w:lang w:val="en-US" w:bidi="he-IL"/>
        </w:rPr>
        <w:t>through UNCDF</w:t>
      </w:r>
      <w:r w:rsidRPr="009B2A6E">
        <w:rPr>
          <w:rFonts w:cs="Arial"/>
          <w:b/>
          <w:bCs/>
          <w:szCs w:val="22"/>
          <w:lang w:val="en-US" w:bidi="he-IL"/>
        </w:rPr>
        <w:t>)</w:t>
      </w:r>
    </w:p>
    <w:p w14:paraId="3B99C597" w14:textId="77777777" w:rsidR="00D374A4" w:rsidRDefault="00BF0BEF" w:rsidP="00BF0BEF">
      <w:pPr>
        <w:rPr>
          <w:rFonts w:cs="Calibri"/>
          <w:szCs w:val="22"/>
        </w:rPr>
      </w:pPr>
      <w:r w:rsidRPr="009B2A6E">
        <w:rPr>
          <w:rFonts w:cs="Calibri"/>
          <w:szCs w:val="22"/>
        </w:rPr>
        <w:t xml:space="preserve">This activity will facilitate the incubation of innovative financial products, and build the capacity of FSPs to integrate and pilot these products. </w:t>
      </w:r>
      <w:r w:rsidR="00B1418C" w:rsidRPr="009B2A6E">
        <w:rPr>
          <w:rFonts w:cs="Calibri"/>
          <w:szCs w:val="22"/>
        </w:rPr>
        <w:t xml:space="preserve">Specific attention will be paid to </w:t>
      </w:r>
      <w:r w:rsidR="005B7958" w:rsidRPr="009B2A6E">
        <w:rPr>
          <w:rFonts w:cs="Calibri"/>
          <w:szCs w:val="22"/>
        </w:rPr>
        <w:t>mitigating the access to finance challenges that are particularly prevalent among SMEs and start-ups: inability to comply with traditional collateral requirements, lack of credit scoring, and lack of digital payment platforms.</w:t>
      </w:r>
    </w:p>
    <w:p w14:paraId="153E131E" w14:textId="77777777" w:rsidR="00BF0BEF" w:rsidRPr="009B2A6E" w:rsidRDefault="00D374A4" w:rsidP="00D374A4">
      <w:pPr>
        <w:rPr>
          <w:rFonts w:cs="Calibri"/>
          <w:szCs w:val="22"/>
        </w:rPr>
      </w:pPr>
      <w:r w:rsidRPr="00D374A4">
        <w:rPr>
          <w:rFonts w:cs="Calibri"/>
          <w:szCs w:val="22"/>
        </w:rPr>
        <w:t xml:space="preserve">UNCDF together with DBE </w:t>
      </w:r>
      <w:r>
        <w:rPr>
          <w:rFonts w:cs="Calibri"/>
          <w:szCs w:val="22"/>
        </w:rPr>
        <w:t xml:space="preserve">will </w:t>
      </w:r>
      <w:r w:rsidRPr="00D374A4">
        <w:rPr>
          <w:rFonts w:cs="Calibri"/>
          <w:szCs w:val="22"/>
        </w:rPr>
        <w:t>conduct needs assessment and market research on the opportunities and gaps there in to access finance for innovation and ICT based SMEs and businesses</w:t>
      </w:r>
      <w:r>
        <w:rPr>
          <w:rFonts w:cs="Calibri"/>
          <w:szCs w:val="22"/>
        </w:rPr>
        <w:t>. S</w:t>
      </w:r>
      <w:r w:rsidR="00BF0BEF" w:rsidRPr="009B2A6E">
        <w:rPr>
          <w:rFonts w:cs="Calibri"/>
          <w:szCs w:val="22"/>
        </w:rPr>
        <w:t xml:space="preserve">upport will </w:t>
      </w:r>
      <w:r>
        <w:rPr>
          <w:rFonts w:cs="Calibri"/>
          <w:szCs w:val="22"/>
        </w:rPr>
        <w:t xml:space="preserve">then </w:t>
      </w:r>
      <w:r w:rsidR="00BF0BEF" w:rsidRPr="009B2A6E">
        <w:rPr>
          <w:rFonts w:cs="Calibri"/>
          <w:szCs w:val="22"/>
        </w:rPr>
        <w:t xml:space="preserve">be provided to the development of digital credit products and services for SMEs in the following areas: </w:t>
      </w:r>
    </w:p>
    <w:p w14:paraId="09701089" w14:textId="77777777" w:rsidR="00BF0BEF" w:rsidRPr="009B2A6E" w:rsidRDefault="00BF0BEF" w:rsidP="004818CF">
      <w:pPr>
        <w:numPr>
          <w:ilvl w:val="0"/>
          <w:numId w:val="14"/>
        </w:numPr>
        <w:rPr>
          <w:rFonts w:cs="Calibri"/>
          <w:szCs w:val="22"/>
        </w:rPr>
      </w:pPr>
      <w:r w:rsidRPr="009B2A6E">
        <w:rPr>
          <w:rFonts w:cs="Calibri"/>
          <w:szCs w:val="22"/>
        </w:rPr>
        <w:t xml:space="preserve">Develop credit scoring tools for SMEs and start-ups based on available good practices and innovative approaches (e.g., the psychometric testing approach employed by the World Bank in its Women Entrepreneurship Development Project). </w:t>
      </w:r>
    </w:p>
    <w:p w14:paraId="2B3718CF" w14:textId="77777777" w:rsidR="00BF0BEF" w:rsidRPr="009B2A6E" w:rsidRDefault="00BF0BEF" w:rsidP="004818CF">
      <w:pPr>
        <w:numPr>
          <w:ilvl w:val="0"/>
          <w:numId w:val="14"/>
        </w:numPr>
        <w:rPr>
          <w:rFonts w:cs="Calibri"/>
          <w:szCs w:val="22"/>
        </w:rPr>
      </w:pPr>
      <w:r w:rsidRPr="009B2A6E">
        <w:rPr>
          <w:rFonts w:cs="Calibri"/>
          <w:szCs w:val="22"/>
        </w:rPr>
        <w:t>Develop prototypes and pilot crowd-funding platforms for SMEs and start-ups</w:t>
      </w:r>
      <w:r w:rsidR="004E6271" w:rsidRPr="009B2A6E">
        <w:rPr>
          <w:rFonts w:cs="Calibri"/>
          <w:szCs w:val="22"/>
        </w:rPr>
        <w:t xml:space="preserve"> (in collaboration with a similar initiative led by JCC)</w:t>
      </w:r>
      <w:r w:rsidRPr="009B2A6E">
        <w:rPr>
          <w:rFonts w:cs="Calibri"/>
          <w:szCs w:val="22"/>
        </w:rPr>
        <w:t xml:space="preserve">. </w:t>
      </w:r>
    </w:p>
    <w:p w14:paraId="7BBF8A26" w14:textId="77777777" w:rsidR="00BF0BEF" w:rsidRPr="009B2A6E" w:rsidRDefault="00B1418C" w:rsidP="004818CF">
      <w:pPr>
        <w:numPr>
          <w:ilvl w:val="0"/>
          <w:numId w:val="14"/>
        </w:numPr>
        <w:rPr>
          <w:rFonts w:cs="Calibri"/>
          <w:szCs w:val="22"/>
        </w:rPr>
      </w:pPr>
      <w:r w:rsidRPr="009B2A6E">
        <w:rPr>
          <w:rFonts w:cs="Calibri"/>
          <w:szCs w:val="22"/>
        </w:rPr>
        <w:t xml:space="preserve">Develop prototypes of </w:t>
      </w:r>
      <w:r w:rsidR="004E6271" w:rsidRPr="009B2A6E">
        <w:rPr>
          <w:rFonts w:cs="Calibri"/>
          <w:szCs w:val="22"/>
        </w:rPr>
        <w:t xml:space="preserve">lending products that avoid the traditional collateral requirement, such as </w:t>
      </w:r>
      <w:r w:rsidRPr="009B2A6E">
        <w:rPr>
          <w:rFonts w:cs="Calibri"/>
          <w:szCs w:val="22"/>
        </w:rPr>
        <w:t xml:space="preserve">revenue-based </w:t>
      </w:r>
      <w:r w:rsidR="004E6271" w:rsidRPr="009B2A6E">
        <w:rPr>
          <w:rFonts w:cs="Calibri"/>
          <w:szCs w:val="22"/>
        </w:rPr>
        <w:t xml:space="preserve">and profit-sharing financing. </w:t>
      </w:r>
    </w:p>
    <w:p w14:paraId="7E23C28C" w14:textId="169FCADD" w:rsidR="005B7958" w:rsidRPr="009B2A6E" w:rsidRDefault="005B7958" w:rsidP="004818CF">
      <w:pPr>
        <w:numPr>
          <w:ilvl w:val="0"/>
          <w:numId w:val="14"/>
        </w:numPr>
        <w:rPr>
          <w:rFonts w:cs="Calibri"/>
          <w:szCs w:val="22"/>
        </w:rPr>
      </w:pPr>
      <w:r w:rsidRPr="009B2A6E">
        <w:rPr>
          <w:rFonts w:cs="Calibri"/>
          <w:szCs w:val="22"/>
        </w:rPr>
        <w:t>Pilot and scale digital application for business records and payments management, including records and basic bookkeeping, inventory management, etc.</w:t>
      </w:r>
    </w:p>
    <w:p w14:paraId="3CEB60AF" w14:textId="77777777" w:rsidR="005B7958" w:rsidRPr="009B2A6E" w:rsidRDefault="004E6271" w:rsidP="004818CF">
      <w:pPr>
        <w:numPr>
          <w:ilvl w:val="0"/>
          <w:numId w:val="14"/>
        </w:numPr>
        <w:rPr>
          <w:rFonts w:cs="Calibri"/>
          <w:szCs w:val="22"/>
        </w:rPr>
      </w:pPr>
      <w:r w:rsidRPr="009B2A6E">
        <w:rPr>
          <w:rFonts w:cs="Calibri"/>
          <w:szCs w:val="22"/>
        </w:rPr>
        <w:t xml:space="preserve">Develop prototypes and mobile banking applications adapted to the needs of SMEs and start-ups. </w:t>
      </w:r>
    </w:p>
    <w:p w14:paraId="2CE8DBBD" w14:textId="77777777" w:rsidR="004E6271" w:rsidRPr="009B2A6E" w:rsidRDefault="004E6271" w:rsidP="004E6271">
      <w:pPr>
        <w:rPr>
          <w:rFonts w:cs="Calibri"/>
          <w:szCs w:val="22"/>
        </w:rPr>
      </w:pPr>
      <w:r w:rsidRPr="009B2A6E">
        <w:rPr>
          <w:rFonts w:cs="Calibri"/>
          <w:szCs w:val="22"/>
        </w:rPr>
        <w:t xml:space="preserve">As part of this activity, UNCDF will work with a number of FSPs to pilot distinct products and assess whether and how they can be scaled up. </w:t>
      </w:r>
    </w:p>
    <w:p w14:paraId="7C42A40B" w14:textId="77777777" w:rsidR="00BF0BEF" w:rsidRPr="009B2A6E" w:rsidRDefault="00BF0BEF" w:rsidP="00BF0BEF">
      <w:pPr>
        <w:rPr>
          <w:rFonts w:cs="Calibri"/>
          <w:szCs w:val="22"/>
        </w:rPr>
      </w:pPr>
    </w:p>
    <w:p w14:paraId="239C37A7" w14:textId="141E20E8" w:rsidR="009F583F" w:rsidRPr="009B2A6E" w:rsidRDefault="009F583F" w:rsidP="00F042BF">
      <w:pPr>
        <w:numPr>
          <w:ilvl w:val="0"/>
          <w:numId w:val="33"/>
        </w:numPr>
        <w:spacing w:before="160" w:after="0" w:line="24" w:lineRule="atLeast"/>
        <w:rPr>
          <w:rFonts w:cs="Arial"/>
          <w:b/>
          <w:bCs/>
          <w:szCs w:val="22"/>
          <w:lang w:val="en-US" w:bidi="he-IL"/>
        </w:rPr>
      </w:pPr>
      <w:r w:rsidRPr="009B2A6E">
        <w:rPr>
          <w:rFonts w:cs="Arial"/>
          <w:b/>
          <w:bCs/>
          <w:szCs w:val="22"/>
          <w:lang w:val="en-US" w:bidi="he-IL"/>
        </w:rPr>
        <w:t xml:space="preserve">Activity </w:t>
      </w:r>
      <w:r w:rsidR="007B63FA">
        <w:rPr>
          <w:rFonts w:cs="Arial"/>
          <w:b/>
          <w:bCs/>
          <w:szCs w:val="22"/>
          <w:lang w:val="en-US" w:bidi="he-IL"/>
        </w:rPr>
        <w:t>6.2</w:t>
      </w:r>
      <w:r w:rsidRPr="009B2A6E">
        <w:rPr>
          <w:rFonts w:cs="Arial"/>
          <w:b/>
          <w:bCs/>
          <w:szCs w:val="22"/>
          <w:lang w:val="en-US" w:bidi="he-IL"/>
        </w:rPr>
        <w:t xml:space="preserve"> </w:t>
      </w:r>
      <w:r w:rsidR="00A15D57">
        <w:rPr>
          <w:rFonts w:cs="Arial"/>
          <w:b/>
          <w:bCs/>
          <w:szCs w:val="22"/>
          <w:lang w:val="en-US" w:bidi="he-IL"/>
        </w:rPr>
        <w:t>Support c</w:t>
      </w:r>
      <w:r w:rsidRPr="009B2A6E">
        <w:rPr>
          <w:rFonts w:cs="Arial"/>
          <w:b/>
          <w:bCs/>
          <w:szCs w:val="22"/>
          <w:lang w:val="en-US" w:bidi="he-IL"/>
        </w:rPr>
        <w:t xml:space="preserve">apacity building for FSPs and SMEs on </w:t>
      </w:r>
      <w:r w:rsidR="004E6271" w:rsidRPr="009B2A6E">
        <w:rPr>
          <w:rFonts w:cs="Arial"/>
          <w:b/>
          <w:bCs/>
          <w:szCs w:val="22"/>
          <w:lang w:val="en-US" w:bidi="he-IL"/>
        </w:rPr>
        <w:t>innovative financial products</w:t>
      </w:r>
    </w:p>
    <w:p w14:paraId="3B0FCCAC" w14:textId="62E12FA8" w:rsidR="004E6271" w:rsidRPr="009B2A6E" w:rsidRDefault="004E6271" w:rsidP="00EB52E3">
      <w:pPr>
        <w:spacing w:before="160" w:after="0" w:line="24" w:lineRule="atLeast"/>
        <w:ind w:left="-23"/>
        <w:rPr>
          <w:rFonts w:eastAsia="함초롬바탕" w:cs="Arial"/>
          <w:szCs w:val="22"/>
          <w:lang w:val="en-US"/>
        </w:rPr>
      </w:pPr>
      <w:r w:rsidRPr="009B2A6E">
        <w:rPr>
          <w:rFonts w:eastAsia="함초롬바탕" w:cs="Arial"/>
          <w:szCs w:val="22"/>
          <w:lang w:val="en-US"/>
        </w:rPr>
        <w:t xml:space="preserve">In order to test the relevance and sustainability of the financial innovation pilots (Activity </w:t>
      </w:r>
      <w:r w:rsidR="00E54E61">
        <w:rPr>
          <w:rFonts w:eastAsia="함초롬바탕" w:cs="Arial"/>
          <w:szCs w:val="22"/>
          <w:lang w:val="en-US"/>
        </w:rPr>
        <w:t>6.1</w:t>
      </w:r>
      <w:r w:rsidRPr="009B2A6E">
        <w:rPr>
          <w:rFonts w:eastAsia="함초롬바탕" w:cs="Arial"/>
          <w:szCs w:val="22"/>
          <w:lang w:val="en-US"/>
        </w:rPr>
        <w:t xml:space="preserve">), UNCDF will build the capacity of both FSPs and SMEs to utilize these lending products. This will include two clusters of activities: </w:t>
      </w:r>
    </w:p>
    <w:p w14:paraId="682BB581" w14:textId="77777777" w:rsidR="004E6271" w:rsidRPr="009B2A6E" w:rsidRDefault="004E6271" w:rsidP="004818CF">
      <w:pPr>
        <w:numPr>
          <w:ilvl w:val="0"/>
          <w:numId w:val="15"/>
        </w:numPr>
        <w:spacing w:before="160" w:after="0" w:line="24" w:lineRule="atLeast"/>
        <w:rPr>
          <w:rFonts w:eastAsia="함초롬바탕" w:cs="Arial"/>
          <w:szCs w:val="22"/>
          <w:lang w:val="en-US"/>
        </w:rPr>
      </w:pPr>
      <w:r w:rsidRPr="009B2A6E">
        <w:rPr>
          <w:rFonts w:eastAsia="함초롬바탕" w:cs="Arial"/>
          <w:szCs w:val="22"/>
          <w:lang w:val="en-US"/>
        </w:rPr>
        <w:t xml:space="preserve">Capacity building to participating FSPs to integrate and streamline the pilots into their systems, as well as regularly assess their performance and effectiveness in order to determine whether and how they can be improved and scaled up. </w:t>
      </w:r>
    </w:p>
    <w:p w14:paraId="6FDEF997" w14:textId="77777777" w:rsidR="00EB52E3" w:rsidRPr="009B2A6E" w:rsidRDefault="004E6271" w:rsidP="004818CF">
      <w:pPr>
        <w:numPr>
          <w:ilvl w:val="0"/>
          <w:numId w:val="15"/>
        </w:numPr>
        <w:spacing w:before="160" w:after="0" w:line="24" w:lineRule="atLeast"/>
        <w:rPr>
          <w:rFonts w:eastAsia="함초롬바탕" w:cs="Arial"/>
          <w:szCs w:val="22"/>
          <w:lang w:val="en-US"/>
        </w:rPr>
      </w:pPr>
      <w:r w:rsidRPr="009B2A6E">
        <w:rPr>
          <w:rFonts w:eastAsia="함초롬바탕" w:cs="Arial"/>
          <w:szCs w:val="22"/>
          <w:lang w:val="en-US"/>
        </w:rPr>
        <w:t xml:space="preserve">Sensitization to SMEs and start-ups on the availability of innovative lending products, </w:t>
      </w:r>
      <w:r w:rsidR="008160B5" w:rsidRPr="009B2A6E">
        <w:rPr>
          <w:rFonts w:eastAsia="함초롬바탕" w:cs="Arial"/>
          <w:szCs w:val="22"/>
          <w:lang w:val="en-US"/>
        </w:rPr>
        <w:t>assisting them in applying for loans, using digital payment systems, etc.</w:t>
      </w:r>
      <w:r w:rsidR="009F1C21" w:rsidRPr="009F1C21">
        <w:rPr>
          <w:rFonts w:cs="Arial"/>
          <w:iCs/>
          <w:szCs w:val="22"/>
          <w:lang w:val="en-US"/>
        </w:rPr>
        <w:t xml:space="preserve"> </w:t>
      </w:r>
      <w:r w:rsidR="009F1C21">
        <w:rPr>
          <w:rFonts w:cs="Arial"/>
          <w:iCs/>
          <w:szCs w:val="22"/>
          <w:lang w:val="en-US"/>
        </w:rPr>
        <w:t>Women will constitute 60% of the beneficiaries of this activity.</w:t>
      </w:r>
    </w:p>
    <w:p w14:paraId="581A0CFE" w14:textId="77777777" w:rsidR="00B14BFD" w:rsidRDefault="00B14BFD" w:rsidP="000F2383">
      <w:pPr>
        <w:spacing w:before="160" w:after="0" w:line="24" w:lineRule="atLeast"/>
        <w:ind w:left="-23"/>
        <w:rPr>
          <w:rFonts w:eastAsia="함초롬바탕" w:cs="Arial"/>
          <w:sz w:val="20"/>
        </w:rPr>
      </w:pPr>
    </w:p>
    <w:p w14:paraId="7A713EEB" w14:textId="77777777" w:rsidR="000D2EDD" w:rsidRDefault="000D2EDD" w:rsidP="000F2383">
      <w:pPr>
        <w:spacing w:before="160" w:after="0" w:line="24" w:lineRule="atLeast"/>
        <w:ind w:left="-23"/>
        <w:rPr>
          <w:rFonts w:eastAsia="함초롬바탕" w:cs="Arial"/>
          <w:sz w:val="20"/>
        </w:rPr>
      </w:pPr>
    </w:p>
    <w:p w14:paraId="6587A49F" w14:textId="77777777" w:rsidR="00B14BFD" w:rsidRPr="000E476B" w:rsidRDefault="00B14BFD" w:rsidP="008B7DBA">
      <w:pPr>
        <w:pStyle w:val="Heading2"/>
        <w:rPr>
          <w:sz w:val="26"/>
          <w:szCs w:val="26"/>
        </w:rPr>
      </w:pPr>
      <w:r w:rsidRPr="000E476B">
        <w:rPr>
          <w:sz w:val="26"/>
          <w:szCs w:val="26"/>
        </w:rPr>
        <w:t>Resources Required to Achieve the Expected Results</w:t>
      </w:r>
    </w:p>
    <w:p w14:paraId="1FC34D4B" w14:textId="365420CB" w:rsidR="004002FC" w:rsidRPr="00504133" w:rsidRDefault="00B14BFD" w:rsidP="00B14BFD">
      <w:pPr>
        <w:spacing w:before="160" w:after="0" w:line="24" w:lineRule="atLeast"/>
        <w:ind w:left="-23"/>
        <w:rPr>
          <w:rFonts w:cs="Arial"/>
          <w:color w:val="000000"/>
          <w:szCs w:val="22"/>
          <w:lang w:val="en-US" w:bidi="he-IL"/>
        </w:rPr>
      </w:pPr>
      <w:r w:rsidRPr="00504133">
        <w:rPr>
          <w:rFonts w:cs="Arial"/>
          <w:color w:val="000000"/>
          <w:szCs w:val="22"/>
          <w:lang w:bidi="he-IL"/>
        </w:rPr>
        <w:t xml:space="preserve">This </w:t>
      </w:r>
      <w:r w:rsidR="00C45C13" w:rsidRPr="00504133">
        <w:rPr>
          <w:rFonts w:cs="Arial"/>
          <w:color w:val="000000"/>
          <w:szCs w:val="22"/>
          <w:lang w:val="en-US" w:bidi="he-IL"/>
        </w:rPr>
        <w:t xml:space="preserve">project </w:t>
      </w:r>
      <w:r w:rsidRPr="00504133">
        <w:rPr>
          <w:rFonts w:cs="Arial"/>
          <w:color w:val="000000"/>
          <w:szCs w:val="22"/>
          <w:lang w:bidi="he-IL"/>
        </w:rPr>
        <w:t xml:space="preserve">will have a dedicated </w:t>
      </w:r>
      <w:r w:rsidR="004002FC" w:rsidRPr="00504133">
        <w:rPr>
          <w:rFonts w:cs="Arial"/>
          <w:color w:val="000000"/>
          <w:szCs w:val="22"/>
          <w:lang w:val="en-US" w:bidi="he-IL"/>
        </w:rPr>
        <w:t>Project Coordinator</w:t>
      </w:r>
      <w:r w:rsidRPr="00504133">
        <w:rPr>
          <w:rFonts w:cs="Arial"/>
          <w:color w:val="000000"/>
          <w:szCs w:val="22"/>
          <w:lang w:bidi="he-IL"/>
        </w:rPr>
        <w:t xml:space="preserve"> from UNDP</w:t>
      </w:r>
      <w:r w:rsidR="004002FC" w:rsidRPr="00504133">
        <w:rPr>
          <w:rFonts w:cs="Arial"/>
          <w:color w:val="000000"/>
          <w:szCs w:val="22"/>
          <w:lang w:val="en-US" w:bidi="he-IL"/>
        </w:rPr>
        <w:t>, and joint activities with KOICA will also be coordinated by KOICA’s Project Coordinator</w:t>
      </w:r>
      <w:r w:rsidRPr="00504133">
        <w:rPr>
          <w:rFonts w:cs="Arial"/>
          <w:color w:val="000000"/>
          <w:szCs w:val="22"/>
          <w:lang w:bidi="he-IL"/>
        </w:rPr>
        <w:t xml:space="preserve">. The resource that will be required to achieve the expected results is USD </w:t>
      </w:r>
      <w:r w:rsidR="007C5CD1" w:rsidRPr="007C5CD1">
        <w:rPr>
          <w:rFonts w:cs="Arial"/>
          <w:color w:val="000000"/>
          <w:szCs w:val="22"/>
          <w:lang w:bidi="he-IL"/>
        </w:rPr>
        <w:t>9,610,936.63</w:t>
      </w:r>
      <w:r w:rsidRPr="00504133">
        <w:rPr>
          <w:rFonts w:cs="Arial"/>
          <w:color w:val="000000"/>
          <w:szCs w:val="22"/>
          <w:lang w:bidi="he-IL"/>
        </w:rPr>
        <w:t xml:space="preserve">. The </w:t>
      </w:r>
      <w:r w:rsidR="00C45C13" w:rsidRPr="00504133">
        <w:rPr>
          <w:rFonts w:cs="Arial"/>
          <w:color w:val="000000"/>
          <w:szCs w:val="22"/>
          <w:lang w:val="en-US" w:bidi="he-IL"/>
        </w:rPr>
        <w:t xml:space="preserve">project </w:t>
      </w:r>
      <w:r w:rsidRPr="00504133">
        <w:rPr>
          <w:rFonts w:cs="Arial"/>
          <w:color w:val="000000"/>
          <w:szCs w:val="22"/>
          <w:lang w:bidi="he-IL"/>
        </w:rPr>
        <w:t xml:space="preserve">will have annual core allocations from UNDP </w:t>
      </w:r>
      <w:r w:rsidR="00C45C13" w:rsidRPr="00504133">
        <w:rPr>
          <w:rFonts w:cs="Arial"/>
          <w:color w:val="000000"/>
          <w:szCs w:val="22"/>
          <w:lang w:val="en-US" w:bidi="he-IL"/>
        </w:rPr>
        <w:t xml:space="preserve">and KOICA, </w:t>
      </w:r>
      <w:r w:rsidRPr="00504133">
        <w:rPr>
          <w:rFonts w:cs="Arial"/>
          <w:color w:val="000000"/>
          <w:szCs w:val="22"/>
          <w:lang w:bidi="he-IL"/>
        </w:rPr>
        <w:t xml:space="preserve">and will mobilize resources from </w:t>
      </w:r>
      <w:r w:rsidR="00C45C13" w:rsidRPr="00504133">
        <w:rPr>
          <w:rFonts w:cs="Arial"/>
          <w:color w:val="000000"/>
          <w:szCs w:val="22"/>
          <w:lang w:val="en-US" w:bidi="he-IL"/>
        </w:rPr>
        <w:t xml:space="preserve">other </w:t>
      </w:r>
      <w:r w:rsidRPr="00504133">
        <w:rPr>
          <w:rFonts w:cs="Arial"/>
          <w:color w:val="000000"/>
          <w:szCs w:val="22"/>
          <w:lang w:bidi="he-IL"/>
        </w:rPr>
        <w:t xml:space="preserve">development partners. The key inputs required for achieving results include human resources, material and equipment and partnerships. </w:t>
      </w:r>
      <w:r w:rsidR="004002FC" w:rsidRPr="00504133">
        <w:rPr>
          <w:rFonts w:cs="Arial"/>
          <w:color w:val="000000"/>
          <w:szCs w:val="22"/>
          <w:lang w:bidi="he-IL"/>
        </w:rPr>
        <w:t xml:space="preserve">Currently, key positions </w:t>
      </w:r>
      <w:r w:rsidR="004002FC" w:rsidRPr="00504133">
        <w:rPr>
          <w:rFonts w:cs="Arial"/>
          <w:color w:val="000000"/>
          <w:szCs w:val="22"/>
          <w:lang w:val="en-US" w:bidi="he-IL"/>
        </w:rPr>
        <w:t xml:space="preserve">required for the coordination of the project </w:t>
      </w:r>
      <w:r w:rsidR="004002FC" w:rsidRPr="00504133">
        <w:rPr>
          <w:rFonts w:cs="Arial"/>
          <w:color w:val="000000"/>
          <w:szCs w:val="22"/>
          <w:lang w:bidi="he-IL"/>
        </w:rPr>
        <w:t xml:space="preserve">exist within the </w:t>
      </w:r>
      <w:r w:rsidR="004002FC" w:rsidRPr="00504133">
        <w:rPr>
          <w:rFonts w:cs="Arial"/>
          <w:color w:val="000000"/>
          <w:szCs w:val="22"/>
          <w:lang w:val="en-US" w:bidi="he-IL"/>
        </w:rPr>
        <w:t xml:space="preserve">UNDP’s </w:t>
      </w:r>
      <w:r w:rsidR="004002FC" w:rsidRPr="00504133">
        <w:rPr>
          <w:rFonts w:cs="Arial"/>
          <w:color w:val="000000"/>
          <w:szCs w:val="22"/>
          <w:lang w:bidi="he-IL"/>
        </w:rPr>
        <w:t>management structure.</w:t>
      </w:r>
      <w:r w:rsidR="004002FC" w:rsidRPr="00504133">
        <w:rPr>
          <w:rFonts w:cs="Arial"/>
          <w:color w:val="000000"/>
          <w:szCs w:val="22"/>
          <w:lang w:val="en-US" w:bidi="he-IL"/>
        </w:rPr>
        <w:t xml:space="preserve"> </w:t>
      </w:r>
    </w:p>
    <w:p w14:paraId="2278EE72" w14:textId="77777777" w:rsidR="00B14BFD" w:rsidRPr="00504133" w:rsidRDefault="004002FC" w:rsidP="00B14BFD">
      <w:pPr>
        <w:spacing w:before="160" w:after="0" w:line="24" w:lineRule="atLeast"/>
        <w:ind w:left="-23"/>
        <w:rPr>
          <w:rFonts w:cs="Arial"/>
          <w:color w:val="000000"/>
          <w:szCs w:val="22"/>
          <w:lang w:val="en-US" w:bidi="he-IL"/>
        </w:rPr>
      </w:pPr>
      <w:r w:rsidRPr="00504133">
        <w:rPr>
          <w:rFonts w:cs="Arial"/>
          <w:color w:val="000000"/>
          <w:szCs w:val="22"/>
          <w:lang w:val="en-US" w:bidi="he-IL"/>
        </w:rPr>
        <w:lastRenderedPageBreak/>
        <w:t xml:space="preserve">Project activities will be implemented by the following entities: UNDP and KOICA (relying on staff, or through international and local consultants); Entrepreneurship Development Center (EDC), which has been supported by UNDP in the past years, will be in charge of implementing capacity building activities for SMEs, start-ups, as well as institutional actors; UNCDF, which will be in charge for all activities related to the development and piloting of financial mechanisms, as well as associated training activities. </w:t>
      </w:r>
    </w:p>
    <w:p w14:paraId="146047BC" w14:textId="77777777" w:rsidR="004002FC" w:rsidRPr="00975D00" w:rsidRDefault="004002FC" w:rsidP="00B14BFD">
      <w:pPr>
        <w:spacing w:before="160" w:after="0" w:line="24" w:lineRule="atLeast"/>
        <w:ind w:left="-23"/>
        <w:rPr>
          <w:rFonts w:cs="Arial"/>
          <w:szCs w:val="22"/>
          <w:lang w:val="en-US" w:bidi="he-IL"/>
        </w:rPr>
      </w:pPr>
      <w:r w:rsidRPr="00504133">
        <w:rPr>
          <w:rFonts w:cs="Arial"/>
          <w:color w:val="000000"/>
          <w:szCs w:val="22"/>
          <w:lang w:val="en-US" w:bidi="he-IL"/>
        </w:rPr>
        <w:t xml:space="preserve">Regional activities will be supported and implemented through the regional </w:t>
      </w:r>
      <w:r w:rsidR="00D7514F" w:rsidRPr="00504133">
        <w:rPr>
          <w:rFonts w:cs="Arial"/>
          <w:color w:val="000000"/>
          <w:szCs w:val="22"/>
          <w:lang w:val="en-US" w:bidi="he-IL"/>
        </w:rPr>
        <w:t xml:space="preserve">offices of EDC. There is no expected need to establish new regional offices or branches for the project. </w:t>
      </w:r>
    </w:p>
    <w:p w14:paraId="4CACB33D" w14:textId="77777777" w:rsidR="00436A8C" w:rsidRPr="00835249" w:rsidRDefault="00436A8C" w:rsidP="00436A8C">
      <w:pPr>
        <w:ind w:left="547"/>
        <w:rPr>
          <w:i/>
          <w:szCs w:val="22"/>
          <w:highlight w:val="yellow"/>
        </w:rPr>
      </w:pPr>
    </w:p>
    <w:p w14:paraId="186510FE" w14:textId="77777777" w:rsidR="000D2EDD" w:rsidRPr="00C45C13" w:rsidRDefault="000D2EDD" w:rsidP="00436A8C">
      <w:pPr>
        <w:ind w:left="547"/>
        <w:rPr>
          <w:i/>
          <w:highlight w:val="yellow"/>
        </w:rPr>
      </w:pPr>
    </w:p>
    <w:p w14:paraId="78498DFA" w14:textId="77777777" w:rsidR="00B14BFD" w:rsidRPr="000E476B" w:rsidRDefault="00B14BFD" w:rsidP="008B7DBA">
      <w:pPr>
        <w:pStyle w:val="Heading2"/>
        <w:rPr>
          <w:sz w:val="26"/>
          <w:szCs w:val="26"/>
        </w:rPr>
      </w:pPr>
      <w:r w:rsidRPr="000E476B">
        <w:rPr>
          <w:sz w:val="26"/>
          <w:szCs w:val="26"/>
        </w:rPr>
        <w:t>Partnerships</w:t>
      </w:r>
    </w:p>
    <w:p w14:paraId="38D8A861" w14:textId="363801E9" w:rsidR="00323866" w:rsidRDefault="00D7514F" w:rsidP="000355FB">
      <w:pPr>
        <w:rPr>
          <w:szCs w:val="22"/>
        </w:rPr>
      </w:pPr>
      <w:r>
        <w:rPr>
          <w:szCs w:val="22"/>
        </w:rPr>
        <w:t>T</w:t>
      </w:r>
      <w:r w:rsidR="00C45C13" w:rsidRPr="009B2A6E">
        <w:rPr>
          <w:szCs w:val="22"/>
        </w:rPr>
        <w:t xml:space="preserve">he project will </w:t>
      </w:r>
      <w:r>
        <w:rPr>
          <w:szCs w:val="22"/>
        </w:rPr>
        <w:t xml:space="preserve">be implemented through </w:t>
      </w:r>
      <w:r w:rsidR="00C45C13" w:rsidRPr="009B2A6E">
        <w:rPr>
          <w:szCs w:val="22"/>
        </w:rPr>
        <w:t>effective partnerships with all stakeholders</w:t>
      </w:r>
      <w:r>
        <w:rPr>
          <w:szCs w:val="22"/>
        </w:rPr>
        <w:t xml:space="preserve"> in the innovation ecosystem</w:t>
      </w:r>
      <w:r w:rsidR="00C45C13" w:rsidRPr="009B2A6E">
        <w:rPr>
          <w:szCs w:val="22"/>
        </w:rPr>
        <w:t xml:space="preserve">, including development partners both for technical support and resource mobilization objectives. </w:t>
      </w:r>
      <w:r w:rsidR="00323866">
        <w:rPr>
          <w:szCs w:val="22"/>
        </w:rPr>
        <w:t>The Ministry of Innovation and Technology (</w:t>
      </w:r>
      <w:proofErr w:type="spellStart"/>
      <w:r w:rsidR="00323866">
        <w:rPr>
          <w:szCs w:val="22"/>
        </w:rPr>
        <w:t>MInT</w:t>
      </w:r>
      <w:proofErr w:type="spellEnd"/>
      <w:r w:rsidR="00323866">
        <w:rPr>
          <w:szCs w:val="22"/>
        </w:rPr>
        <w:t xml:space="preserve">) is the primary implementing partner of UNDP. </w:t>
      </w:r>
    </w:p>
    <w:p w14:paraId="6AC0751E" w14:textId="77777777" w:rsidR="00C45C13" w:rsidRDefault="00835C36" w:rsidP="000355FB">
      <w:pPr>
        <w:rPr>
          <w:szCs w:val="22"/>
        </w:rPr>
      </w:pPr>
      <w:r w:rsidRPr="00C45C13">
        <w:rPr>
          <w:iCs/>
        </w:rPr>
        <w:t xml:space="preserve">The </w:t>
      </w:r>
      <w:r>
        <w:rPr>
          <w:iCs/>
        </w:rPr>
        <w:t>project</w:t>
      </w:r>
      <w:r w:rsidRPr="00C45C13">
        <w:rPr>
          <w:iCs/>
        </w:rPr>
        <w:t xml:space="preserve"> will provide a coordination function to reduce duplication, promote synergy and avoid gaps in the</w:t>
      </w:r>
      <w:r>
        <w:rPr>
          <w:iCs/>
        </w:rPr>
        <w:t xml:space="preserve"> innovation and</w:t>
      </w:r>
      <w:r w:rsidRPr="00C45C13">
        <w:rPr>
          <w:iCs/>
        </w:rPr>
        <w:t xml:space="preserve"> entrepreneurship development efforts towards the goal of the GTP II targets. </w:t>
      </w:r>
      <w:r w:rsidR="00C45C13" w:rsidRPr="009B2A6E">
        <w:rPr>
          <w:szCs w:val="22"/>
        </w:rPr>
        <w:t>Partnerships will be developed with the following institutions</w:t>
      </w:r>
      <w:r w:rsidR="000355FB">
        <w:rPr>
          <w:szCs w:val="22"/>
        </w:rPr>
        <w:t>.</w:t>
      </w:r>
    </w:p>
    <w:p w14:paraId="7459DE9B" w14:textId="77777777" w:rsidR="00F042BF" w:rsidRDefault="00F042BF" w:rsidP="000355FB">
      <w:pPr>
        <w:rPr>
          <w:szCs w:val="22"/>
        </w:rPr>
      </w:pPr>
    </w:p>
    <w:p w14:paraId="36BDD0ED" w14:textId="77777777" w:rsidR="000355FB" w:rsidRPr="000355FB" w:rsidRDefault="000355FB" w:rsidP="000355FB">
      <w:pPr>
        <w:rPr>
          <w:i/>
          <w:iCs/>
          <w:szCs w:val="22"/>
          <w:u w:val="single"/>
        </w:rPr>
      </w:pPr>
      <w:r>
        <w:rPr>
          <w:i/>
          <w:iCs/>
          <w:szCs w:val="22"/>
          <w:u w:val="single"/>
        </w:rPr>
        <w:t>Government entities</w:t>
      </w:r>
    </w:p>
    <w:p w14:paraId="2B04EE3D" w14:textId="480B22A4" w:rsidR="00D7514F" w:rsidRPr="00A531BB" w:rsidRDefault="00D7514F" w:rsidP="00D7514F">
      <w:pPr>
        <w:spacing w:before="160" w:after="0" w:line="24" w:lineRule="atLeast"/>
        <w:rPr>
          <w:rFonts w:cs="Arial"/>
          <w:iCs/>
          <w:szCs w:val="22"/>
        </w:rPr>
      </w:pPr>
      <w:proofErr w:type="spellStart"/>
      <w:r w:rsidRPr="00A531BB">
        <w:rPr>
          <w:rFonts w:cs="Arial"/>
          <w:iCs/>
          <w:szCs w:val="22"/>
        </w:rPr>
        <w:t>MInT</w:t>
      </w:r>
      <w:proofErr w:type="spellEnd"/>
      <w:r w:rsidRPr="00A531BB">
        <w:rPr>
          <w:rFonts w:cs="Arial"/>
          <w:iCs/>
          <w:szCs w:val="22"/>
        </w:rPr>
        <w:t>, the main government entity in charge of innovation in Ethiopia,</w:t>
      </w:r>
      <w:r w:rsidR="004C47BF">
        <w:rPr>
          <w:rFonts w:cs="Arial"/>
          <w:iCs/>
          <w:szCs w:val="22"/>
        </w:rPr>
        <w:t xml:space="preserve"> and Job Creation Commission</w:t>
      </w:r>
      <w:r w:rsidR="001B53FC">
        <w:rPr>
          <w:rFonts w:cs="Arial"/>
          <w:iCs/>
          <w:szCs w:val="22"/>
        </w:rPr>
        <w:t xml:space="preserve"> </w:t>
      </w:r>
      <w:r w:rsidR="001B53FC" w:rsidRPr="00A531BB">
        <w:rPr>
          <w:rFonts w:cs="Arial"/>
          <w:iCs/>
          <w:szCs w:val="22"/>
          <w:lang w:val="en-US"/>
        </w:rPr>
        <w:t>which aims to support the expansion of SMEs and start-ups through a range of policy mechanisms and initiatives</w:t>
      </w:r>
      <w:r w:rsidR="001B53FC">
        <w:rPr>
          <w:rFonts w:cs="Arial"/>
          <w:iCs/>
          <w:szCs w:val="22"/>
          <w:lang w:val="en-US"/>
        </w:rPr>
        <w:t>,</w:t>
      </w:r>
      <w:r w:rsidRPr="00A531BB">
        <w:rPr>
          <w:rFonts w:cs="Arial"/>
          <w:iCs/>
          <w:szCs w:val="22"/>
        </w:rPr>
        <w:t xml:space="preserve"> will be the </w:t>
      </w:r>
      <w:r w:rsidR="00EE7F0E">
        <w:rPr>
          <w:rFonts w:cs="Arial"/>
          <w:iCs/>
          <w:szCs w:val="22"/>
        </w:rPr>
        <w:t>implementing partner</w:t>
      </w:r>
      <w:r w:rsidR="001B53FC">
        <w:rPr>
          <w:rFonts w:cs="Arial"/>
          <w:iCs/>
          <w:szCs w:val="22"/>
        </w:rPr>
        <w:t>s</w:t>
      </w:r>
      <w:r w:rsidR="00EE7F0E">
        <w:rPr>
          <w:rFonts w:cs="Arial"/>
          <w:iCs/>
          <w:szCs w:val="22"/>
        </w:rPr>
        <w:t xml:space="preserve"> of UNDP from the Government of Ethiopia</w:t>
      </w:r>
      <w:r w:rsidRPr="00A531BB">
        <w:rPr>
          <w:rFonts w:cs="Arial"/>
          <w:iCs/>
          <w:szCs w:val="22"/>
        </w:rPr>
        <w:t xml:space="preserve"> and national beneficiar</w:t>
      </w:r>
      <w:r w:rsidR="001B53FC">
        <w:rPr>
          <w:rFonts w:cs="Arial"/>
          <w:iCs/>
          <w:szCs w:val="22"/>
        </w:rPr>
        <w:t>ies</w:t>
      </w:r>
      <w:r w:rsidRPr="00A531BB">
        <w:rPr>
          <w:rFonts w:cs="Arial"/>
          <w:iCs/>
          <w:szCs w:val="22"/>
        </w:rPr>
        <w:t xml:space="preserve"> for the implementation of this project. </w:t>
      </w:r>
      <w:proofErr w:type="spellStart"/>
      <w:r w:rsidR="00835C36" w:rsidRPr="00A531BB">
        <w:rPr>
          <w:rFonts w:cs="Arial"/>
          <w:iCs/>
          <w:szCs w:val="22"/>
        </w:rPr>
        <w:t>MInT</w:t>
      </w:r>
      <w:proofErr w:type="spellEnd"/>
      <w:r w:rsidR="00835C36" w:rsidRPr="00A531BB">
        <w:rPr>
          <w:rFonts w:cs="Arial"/>
          <w:iCs/>
          <w:szCs w:val="22"/>
        </w:rPr>
        <w:t xml:space="preserve"> will be the primary partner for  activities</w:t>
      </w:r>
      <w:r w:rsidR="004C47BF">
        <w:rPr>
          <w:rFonts w:cs="Arial"/>
          <w:iCs/>
          <w:szCs w:val="22"/>
        </w:rPr>
        <w:t xml:space="preserve"> under Output 1,2,4,5,6</w:t>
      </w:r>
      <w:r w:rsidR="00835C36" w:rsidRPr="00A531BB">
        <w:rPr>
          <w:rFonts w:cs="Arial"/>
          <w:iCs/>
          <w:szCs w:val="22"/>
        </w:rPr>
        <w:t xml:space="preserve"> that concern start-ups (improving the enabling policy environment, building capacity, facilitating access to finance, etc). </w:t>
      </w:r>
      <w:r w:rsidR="002331B8">
        <w:rPr>
          <w:rFonts w:cs="Arial"/>
          <w:iCs/>
          <w:szCs w:val="22"/>
        </w:rPr>
        <w:t xml:space="preserve">The Job Creation Commission will be the </w:t>
      </w:r>
      <w:r w:rsidR="00A247D7">
        <w:rPr>
          <w:rFonts w:cs="Arial"/>
          <w:iCs/>
          <w:szCs w:val="22"/>
        </w:rPr>
        <w:t xml:space="preserve">primary </w:t>
      </w:r>
      <w:r w:rsidR="002331B8">
        <w:rPr>
          <w:rFonts w:cs="Arial"/>
          <w:iCs/>
          <w:szCs w:val="22"/>
        </w:rPr>
        <w:t xml:space="preserve">implementing partner </w:t>
      </w:r>
      <w:r w:rsidR="00A247D7">
        <w:rPr>
          <w:rFonts w:cs="Arial"/>
          <w:iCs/>
          <w:szCs w:val="22"/>
        </w:rPr>
        <w:t>for activities under</w:t>
      </w:r>
      <w:r w:rsidR="002331B8">
        <w:rPr>
          <w:rFonts w:cs="Arial"/>
          <w:iCs/>
          <w:szCs w:val="22"/>
        </w:rPr>
        <w:t xml:space="preserve"> Output 3. </w:t>
      </w:r>
    </w:p>
    <w:p w14:paraId="77346157" w14:textId="77777777" w:rsidR="00D7514F" w:rsidRPr="00A531BB" w:rsidRDefault="00D7514F" w:rsidP="00D7514F">
      <w:pPr>
        <w:spacing w:before="160" w:after="0" w:line="24" w:lineRule="atLeast"/>
        <w:rPr>
          <w:rFonts w:cs="Arial"/>
          <w:iCs/>
          <w:szCs w:val="22"/>
        </w:rPr>
      </w:pPr>
      <w:r w:rsidRPr="00A531BB">
        <w:rPr>
          <w:rFonts w:cs="Arial"/>
          <w:iCs/>
          <w:szCs w:val="22"/>
        </w:rPr>
        <w:t>Given that the project aims to support the integration of innovation in both SMEs and start-ups in order to create jobs, additional government partners that will be closely engaged in the project include</w:t>
      </w:r>
      <w:r w:rsidR="00835C36" w:rsidRPr="00A531BB">
        <w:rPr>
          <w:rFonts w:cs="Arial"/>
          <w:iCs/>
          <w:szCs w:val="22"/>
        </w:rPr>
        <w:t xml:space="preserve"> agencies whose mandate is to support jobs creation and SME growth</w:t>
      </w:r>
      <w:r w:rsidRPr="00A531BB">
        <w:rPr>
          <w:rFonts w:cs="Arial"/>
          <w:iCs/>
          <w:szCs w:val="22"/>
        </w:rPr>
        <w:t xml:space="preserve">: </w:t>
      </w:r>
    </w:p>
    <w:p w14:paraId="2F8735E0" w14:textId="750AECE3" w:rsidR="00D7514F" w:rsidRPr="00A531BB" w:rsidRDefault="00D7514F" w:rsidP="00CD460E">
      <w:pPr>
        <w:spacing w:before="160" w:after="0" w:line="24" w:lineRule="atLeast"/>
        <w:ind w:left="284"/>
        <w:rPr>
          <w:rFonts w:cs="Arial"/>
          <w:iCs/>
          <w:szCs w:val="22"/>
          <w:lang w:val="en-US"/>
        </w:rPr>
      </w:pPr>
      <w:r w:rsidRPr="00A531BB">
        <w:rPr>
          <w:rFonts w:cs="Arial"/>
          <w:iCs/>
          <w:szCs w:val="22"/>
          <w:lang w:val="en-US"/>
        </w:rPr>
        <w:t>;</w:t>
      </w:r>
    </w:p>
    <w:p w14:paraId="712AA22C" w14:textId="77777777" w:rsidR="00D7514F" w:rsidRPr="00A531BB" w:rsidRDefault="00D7514F" w:rsidP="004818CF">
      <w:pPr>
        <w:numPr>
          <w:ilvl w:val="0"/>
          <w:numId w:val="6"/>
        </w:numPr>
        <w:spacing w:before="160" w:after="0" w:line="24" w:lineRule="atLeast"/>
        <w:ind w:left="284" w:hanging="284"/>
        <w:rPr>
          <w:rFonts w:cs="Arial"/>
          <w:iCs/>
          <w:szCs w:val="22"/>
          <w:lang w:val="en-US"/>
        </w:rPr>
      </w:pPr>
      <w:bookmarkStart w:id="16" w:name="_Hlk38542892"/>
      <w:r w:rsidRPr="00A531BB">
        <w:rPr>
          <w:rFonts w:cs="Arial"/>
          <w:iCs/>
          <w:szCs w:val="22"/>
          <w:lang w:val="en-US"/>
        </w:rPr>
        <w:t>The Federal Job Creation and Food Security Agency (FUJC&amp;FSA), which is accountable to the Ministry of Urban Development and Construction (</w:t>
      </w:r>
      <w:proofErr w:type="spellStart"/>
      <w:r w:rsidRPr="00A531BB">
        <w:rPr>
          <w:rFonts w:cs="Arial"/>
          <w:iCs/>
          <w:szCs w:val="22"/>
          <w:lang w:val="en-US"/>
        </w:rPr>
        <w:t>MoUDC</w:t>
      </w:r>
      <w:proofErr w:type="spellEnd"/>
      <w:r w:rsidRPr="00A531BB">
        <w:rPr>
          <w:rFonts w:cs="Arial"/>
          <w:iCs/>
          <w:szCs w:val="22"/>
          <w:lang w:val="en-US"/>
        </w:rPr>
        <w:t xml:space="preserve">), </w:t>
      </w:r>
      <w:bookmarkEnd w:id="16"/>
      <w:r w:rsidRPr="00A531BB">
        <w:rPr>
          <w:rFonts w:cs="Arial"/>
          <w:iCs/>
          <w:szCs w:val="22"/>
          <w:lang w:val="en-US"/>
        </w:rPr>
        <w:t>and in charge of supporting the capacity and competitiveness for SMEs in non-manufacturing sectors;</w:t>
      </w:r>
    </w:p>
    <w:p w14:paraId="0B9C5CFC" w14:textId="77777777" w:rsidR="00D7514F" w:rsidRPr="00A531BB" w:rsidRDefault="00D7514F" w:rsidP="004818CF">
      <w:pPr>
        <w:numPr>
          <w:ilvl w:val="0"/>
          <w:numId w:val="6"/>
        </w:numPr>
        <w:spacing w:before="160" w:after="0" w:line="24" w:lineRule="atLeast"/>
        <w:ind w:left="284" w:hanging="284"/>
        <w:rPr>
          <w:rFonts w:cs="Arial"/>
          <w:iCs/>
          <w:szCs w:val="22"/>
          <w:lang w:val="en-US"/>
        </w:rPr>
      </w:pPr>
      <w:r w:rsidRPr="00A531BB">
        <w:rPr>
          <w:rFonts w:cs="Arial"/>
          <w:iCs/>
          <w:szCs w:val="22"/>
          <w:lang w:val="en-US"/>
        </w:rPr>
        <w:t xml:space="preserve">The </w:t>
      </w:r>
      <w:bookmarkStart w:id="17" w:name="_Hlk38542901"/>
      <w:r w:rsidRPr="00A531BB">
        <w:rPr>
          <w:rFonts w:cs="Arial"/>
          <w:iCs/>
          <w:szCs w:val="22"/>
          <w:lang w:val="en-US"/>
        </w:rPr>
        <w:t xml:space="preserve">Federal Small and Medium Manufacturing Industry Development Agency (FSMMIDA), </w:t>
      </w:r>
      <w:bookmarkEnd w:id="17"/>
      <w:r w:rsidRPr="00A531BB">
        <w:rPr>
          <w:rFonts w:cs="Arial"/>
          <w:iCs/>
          <w:szCs w:val="22"/>
          <w:lang w:val="en-US"/>
        </w:rPr>
        <w:t xml:space="preserve">which is accountable to the Ministry of </w:t>
      </w:r>
      <w:r w:rsidR="00A531BB" w:rsidRPr="00A531BB">
        <w:rPr>
          <w:rFonts w:cs="Arial"/>
          <w:iCs/>
          <w:szCs w:val="22"/>
          <w:lang w:val="en-US"/>
        </w:rPr>
        <w:t xml:space="preserve">Trade and </w:t>
      </w:r>
      <w:r w:rsidRPr="00A531BB">
        <w:rPr>
          <w:rFonts w:cs="Arial"/>
          <w:iCs/>
          <w:szCs w:val="22"/>
          <w:lang w:val="en-US"/>
        </w:rPr>
        <w:t>Industry, and in charge of supporting SMEs in manufacturing sectors only</w:t>
      </w:r>
      <w:r w:rsidR="00835C36" w:rsidRPr="00A531BB">
        <w:rPr>
          <w:rFonts w:cs="Arial"/>
          <w:iCs/>
          <w:szCs w:val="22"/>
          <w:lang w:val="en-US"/>
        </w:rPr>
        <w:t>.</w:t>
      </w:r>
    </w:p>
    <w:p w14:paraId="08A7F1B6" w14:textId="77777777" w:rsidR="00A531BB" w:rsidRPr="00A531BB" w:rsidRDefault="00A531BB" w:rsidP="004818CF">
      <w:pPr>
        <w:numPr>
          <w:ilvl w:val="0"/>
          <w:numId w:val="6"/>
        </w:numPr>
        <w:spacing w:before="160" w:after="0" w:line="24" w:lineRule="atLeast"/>
        <w:ind w:left="284" w:hanging="284"/>
        <w:rPr>
          <w:rFonts w:cs="Arial"/>
          <w:iCs/>
          <w:szCs w:val="22"/>
          <w:lang w:val="en-US"/>
        </w:rPr>
      </w:pPr>
      <w:r w:rsidRPr="00A531BB">
        <w:rPr>
          <w:rFonts w:cs="Arial"/>
          <w:iCs/>
          <w:szCs w:val="22"/>
          <w:lang w:val="en-US"/>
        </w:rPr>
        <w:t>The Development Bank of Ethiopia, which will be in charge of managing the credit guarantee fund established as part of this project.</w:t>
      </w:r>
    </w:p>
    <w:p w14:paraId="2DF09581" w14:textId="77777777" w:rsidR="00D7514F" w:rsidRDefault="00835C36" w:rsidP="00835C36">
      <w:pPr>
        <w:spacing w:before="160" w:after="0" w:line="24" w:lineRule="atLeast"/>
        <w:rPr>
          <w:rFonts w:cs="Arial"/>
          <w:iCs/>
          <w:szCs w:val="22"/>
          <w:lang w:val="en-US"/>
        </w:rPr>
      </w:pPr>
      <w:r w:rsidRPr="00A531BB">
        <w:rPr>
          <w:rFonts w:cs="Arial"/>
          <w:iCs/>
          <w:szCs w:val="22"/>
          <w:lang w:val="en-US"/>
        </w:rPr>
        <w:t xml:space="preserve">An effective innovation ecosystem draws on close linkages between the academia and the private sector. In order to strengthen these linkages and facilitate fruitful collaborations, the project will engage the </w:t>
      </w:r>
      <w:bookmarkStart w:id="18" w:name="_Hlk38542915"/>
      <w:r w:rsidR="00D7514F" w:rsidRPr="00A531BB">
        <w:rPr>
          <w:rFonts w:cs="Arial"/>
          <w:iCs/>
          <w:szCs w:val="22"/>
          <w:lang w:val="en-US"/>
        </w:rPr>
        <w:t>Ministry of Science and Higher Education (</w:t>
      </w:r>
      <w:proofErr w:type="spellStart"/>
      <w:r w:rsidR="00D7514F" w:rsidRPr="00A531BB">
        <w:rPr>
          <w:rFonts w:cs="Arial"/>
          <w:iCs/>
          <w:szCs w:val="22"/>
          <w:lang w:val="en-US"/>
        </w:rPr>
        <w:t>MoSHE</w:t>
      </w:r>
      <w:proofErr w:type="spellEnd"/>
      <w:r w:rsidR="00D7514F" w:rsidRPr="00A531BB">
        <w:rPr>
          <w:rFonts w:cs="Arial"/>
          <w:iCs/>
          <w:szCs w:val="22"/>
          <w:lang w:val="en-US"/>
        </w:rPr>
        <w:t>)</w:t>
      </w:r>
      <w:bookmarkEnd w:id="18"/>
      <w:r w:rsidR="00D7514F" w:rsidRPr="00A531BB">
        <w:rPr>
          <w:rFonts w:cs="Arial"/>
          <w:iCs/>
          <w:szCs w:val="22"/>
          <w:lang w:val="en-US"/>
        </w:rPr>
        <w:t xml:space="preserve">, which is responsible for all matters related to entrepreneurship education in higher education institutions, university-industry linkages, and general preparation of university graduates to the labor market. </w:t>
      </w:r>
    </w:p>
    <w:p w14:paraId="01A44D29" w14:textId="77777777" w:rsidR="000355FB" w:rsidRPr="000355FB" w:rsidRDefault="000355FB" w:rsidP="00835C36">
      <w:pPr>
        <w:spacing w:before="160" w:after="0" w:line="24" w:lineRule="atLeast"/>
        <w:rPr>
          <w:rFonts w:cs="Arial"/>
          <w:i/>
          <w:szCs w:val="22"/>
          <w:u w:val="single"/>
          <w:lang w:val="en-US"/>
        </w:rPr>
      </w:pPr>
      <w:r>
        <w:rPr>
          <w:rFonts w:cs="Arial"/>
          <w:i/>
          <w:szCs w:val="22"/>
          <w:u w:val="single"/>
          <w:lang w:val="en-US"/>
        </w:rPr>
        <w:t>UN bodies</w:t>
      </w:r>
    </w:p>
    <w:p w14:paraId="1730C276" w14:textId="547ACAC3" w:rsidR="000355FB" w:rsidRDefault="000355FB" w:rsidP="00835C36">
      <w:pPr>
        <w:spacing w:before="160" w:after="0" w:line="24" w:lineRule="atLeast"/>
        <w:rPr>
          <w:rFonts w:cs="Arial"/>
          <w:iCs/>
          <w:szCs w:val="22"/>
          <w:lang w:val="en-US"/>
        </w:rPr>
      </w:pPr>
      <w:r>
        <w:rPr>
          <w:rFonts w:cs="Arial"/>
          <w:iCs/>
          <w:szCs w:val="22"/>
          <w:lang w:val="en-US"/>
        </w:rPr>
        <w:t xml:space="preserve">All project activities that are related to access to finance will be closely coordinated with UNCDF, and the latter will serve as the implementing entity for activities under Output </w:t>
      </w:r>
      <w:r w:rsidR="00BD1046">
        <w:rPr>
          <w:rFonts w:cs="Arial"/>
          <w:iCs/>
          <w:szCs w:val="22"/>
          <w:lang w:val="en-US" w:eastAsia="ja-JP"/>
        </w:rPr>
        <w:t>5 and 6</w:t>
      </w:r>
      <w:r w:rsidR="00C61E2E">
        <w:rPr>
          <w:rFonts w:cs="Arial"/>
          <w:iCs/>
          <w:szCs w:val="22"/>
          <w:lang w:val="en-US" w:eastAsia="ja-JP"/>
        </w:rPr>
        <w:t xml:space="preserve"> </w:t>
      </w:r>
      <w:r>
        <w:rPr>
          <w:rFonts w:cs="Arial"/>
          <w:iCs/>
          <w:szCs w:val="22"/>
          <w:lang w:val="en-US"/>
        </w:rPr>
        <w:t xml:space="preserve">—both development and piloting of innovative financial products, and building the capacity of FSPs, SMEs, and start-ups to utilize these products. </w:t>
      </w:r>
    </w:p>
    <w:p w14:paraId="44A0F4EC" w14:textId="77777777" w:rsidR="000355FB" w:rsidRDefault="000355FB" w:rsidP="00835C36">
      <w:pPr>
        <w:spacing w:before="160" w:after="0" w:line="24" w:lineRule="atLeast"/>
        <w:rPr>
          <w:rFonts w:cs="Arial"/>
          <w:iCs/>
          <w:szCs w:val="22"/>
          <w:lang w:val="en-US"/>
        </w:rPr>
      </w:pPr>
      <w:r>
        <w:rPr>
          <w:rFonts w:cs="Arial"/>
          <w:iCs/>
          <w:szCs w:val="22"/>
          <w:lang w:val="en-US"/>
        </w:rPr>
        <w:lastRenderedPageBreak/>
        <w:t xml:space="preserve">Project activities have been coordinated with other UN bodies that are engaged in the entrepreneurship and innovation ecosystem in Ethiopia, notably UNCTAD and UNIDO. Close coordination with both will continue throughout the duration of the project. </w:t>
      </w:r>
    </w:p>
    <w:p w14:paraId="6DE0CEB9" w14:textId="77777777" w:rsidR="000355FB" w:rsidRPr="000355FB" w:rsidRDefault="000355FB" w:rsidP="00835C36">
      <w:pPr>
        <w:spacing w:before="160" w:after="0" w:line="24" w:lineRule="atLeast"/>
        <w:rPr>
          <w:rFonts w:cs="Arial"/>
          <w:i/>
          <w:szCs w:val="22"/>
          <w:u w:val="single"/>
          <w:lang w:val="en-US"/>
        </w:rPr>
      </w:pPr>
      <w:r>
        <w:rPr>
          <w:rFonts w:cs="Arial"/>
          <w:i/>
          <w:szCs w:val="22"/>
          <w:u w:val="single"/>
          <w:lang w:val="en-US"/>
        </w:rPr>
        <w:t>International development partners</w:t>
      </w:r>
    </w:p>
    <w:p w14:paraId="64676E37" w14:textId="77777777" w:rsidR="00835C36" w:rsidRPr="00A531BB" w:rsidRDefault="00835C36" w:rsidP="00835C36">
      <w:pPr>
        <w:spacing w:before="160" w:after="0" w:line="24" w:lineRule="atLeast"/>
        <w:rPr>
          <w:rFonts w:cs="Arial"/>
          <w:iCs/>
          <w:szCs w:val="22"/>
          <w:lang w:val="en-US"/>
        </w:rPr>
      </w:pPr>
      <w:r w:rsidRPr="00A531BB">
        <w:rPr>
          <w:rFonts w:cs="Arial"/>
          <w:iCs/>
          <w:szCs w:val="22"/>
          <w:lang w:val="en-US"/>
        </w:rPr>
        <w:t>International development partners will also be closely engaged in the implementation of project activities:</w:t>
      </w:r>
    </w:p>
    <w:p w14:paraId="6EFC1A1B" w14:textId="04B39BF1" w:rsidR="00C45C13" w:rsidRPr="00A531BB" w:rsidRDefault="00835C36" w:rsidP="004818CF">
      <w:pPr>
        <w:numPr>
          <w:ilvl w:val="0"/>
          <w:numId w:val="6"/>
        </w:numPr>
        <w:spacing w:before="160" w:after="0" w:line="24" w:lineRule="atLeast"/>
        <w:ind w:left="284" w:hanging="284"/>
        <w:rPr>
          <w:rFonts w:cs="Arial"/>
          <w:iCs/>
          <w:szCs w:val="22"/>
          <w:lang w:val="en-US"/>
        </w:rPr>
      </w:pPr>
      <w:r w:rsidRPr="00A531BB">
        <w:rPr>
          <w:rFonts w:cs="Arial"/>
          <w:iCs/>
          <w:szCs w:val="22"/>
          <w:lang w:val="en-US"/>
        </w:rPr>
        <w:t xml:space="preserve">KOICA: </w:t>
      </w:r>
      <w:r w:rsidR="00D7514F" w:rsidRPr="00A531BB">
        <w:rPr>
          <w:szCs w:val="22"/>
        </w:rPr>
        <w:t>Some of project activities, as indicated above, will be implemented jointly with KOICA</w:t>
      </w:r>
      <w:r w:rsidRPr="00A531BB">
        <w:rPr>
          <w:szCs w:val="22"/>
        </w:rPr>
        <w:t>, as part of its project on “ICT-based Business Creation and SME Support Project to Create Quality Jobs in Ethiopia”. These activities are jointly funded and will be implemented according to shared TORs and indicators.</w:t>
      </w:r>
    </w:p>
    <w:p w14:paraId="58826DC0" w14:textId="77777777" w:rsidR="00835C36" w:rsidRDefault="00835C36" w:rsidP="004818CF">
      <w:pPr>
        <w:numPr>
          <w:ilvl w:val="0"/>
          <w:numId w:val="6"/>
        </w:numPr>
        <w:spacing w:before="160" w:after="0" w:line="24" w:lineRule="atLeast"/>
        <w:ind w:left="284" w:hanging="284"/>
        <w:rPr>
          <w:rFonts w:cs="Arial"/>
          <w:iCs/>
          <w:szCs w:val="22"/>
          <w:lang w:val="en-US"/>
        </w:rPr>
      </w:pPr>
      <w:r w:rsidRPr="00A531BB">
        <w:rPr>
          <w:rFonts w:cs="Arial"/>
          <w:iCs/>
          <w:szCs w:val="22"/>
          <w:lang w:val="en-US"/>
        </w:rPr>
        <w:t>JICA leads several promising initiatives to support entrepreneurship and innovation</w:t>
      </w:r>
      <w:r w:rsidR="00A531BB" w:rsidRPr="00A531BB">
        <w:rPr>
          <w:rFonts w:cs="Arial"/>
          <w:iCs/>
          <w:szCs w:val="22"/>
          <w:lang w:val="en-US"/>
        </w:rPr>
        <w:t xml:space="preserve">, including the Ethiopian Kaizen Institute. Given the experience acquired </w:t>
      </w:r>
      <w:r w:rsidR="00A531BB">
        <w:rPr>
          <w:rFonts w:cs="Arial"/>
          <w:iCs/>
          <w:szCs w:val="22"/>
          <w:lang w:val="en-US"/>
        </w:rPr>
        <w:t>by JICA and the cadre of BDS advisors it trained, the project will collaborate with JICA for capacity building activities for SMEs and start-ups.</w:t>
      </w:r>
    </w:p>
    <w:p w14:paraId="1EB946FA" w14:textId="1DAE0BE8" w:rsidR="000355FB" w:rsidRDefault="00A531BB" w:rsidP="004818CF">
      <w:pPr>
        <w:numPr>
          <w:ilvl w:val="0"/>
          <w:numId w:val="6"/>
        </w:numPr>
        <w:spacing w:before="160" w:after="0" w:line="24" w:lineRule="atLeast"/>
        <w:ind w:left="284" w:hanging="284"/>
        <w:rPr>
          <w:rFonts w:cs="Arial"/>
          <w:iCs/>
          <w:szCs w:val="22"/>
          <w:lang w:val="en-US"/>
        </w:rPr>
      </w:pPr>
      <w:r>
        <w:rPr>
          <w:rFonts w:cs="Arial"/>
          <w:iCs/>
          <w:szCs w:val="22"/>
          <w:lang w:val="en-US"/>
        </w:rPr>
        <w:t xml:space="preserve">Project activities </w:t>
      </w:r>
      <w:r w:rsidR="00EA04FA">
        <w:rPr>
          <w:rFonts w:cs="Arial"/>
          <w:iCs/>
          <w:szCs w:val="22"/>
          <w:lang w:val="en-US"/>
        </w:rPr>
        <w:t>will</w:t>
      </w:r>
      <w:r>
        <w:rPr>
          <w:rFonts w:cs="Arial"/>
          <w:iCs/>
          <w:szCs w:val="22"/>
          <w:lang w:val="en-US"/>
        </w:rPr>
        <w:t xml:space="preserve"> also be coordinated with other development partners that support the development of entrepreneurship and innovation in the country (e.g., World Bank, IFC, USAID, GIZ). Experience sharing and information exchange with these partners will continue throughout the duration of the project to </w:t>
      </w:r>
      <w:r w:rsidR="000355FB">
        <w:rPr>
          <w:rFonts w:cs="Arial"/>
          <w:iCs/>
          <w:szCs w:val="22"/>
          <w:lang w:val="en-US"/>
        </w:rPr>
        <w:t>en</w:t>
      </w:r>
      <w:r>
        <w:rPr>
          <w:rFonts w:cs="Arial"/>
          <w:iCs/>
          <w:szCs w:val="22"/>
          <w:lang w:val="en-US"/>
        </w:rPr>
        <w:t xml:space="preserve">sure complementarity, avoid duplication of resources, </w:t>
      </w:r>
      <w:r w:rsidR="000355FB">
        <w:rPr>
          <w:rFonts w:cs="Arial"/>
          <w:iCs/>
          <w:szCs w:val="22"/>
          <w:lang w:val="en-US"/>
        </w:rPr>
        <w:t xml:space="preserve">and maximize the efficiency of resource usage. </w:t>
      </w:r>
    </w:p>
    <w:p w14:paraId="44E4B1B2" w14:textId="34A4C95A" w:rsidR="000853F1" w:rsidRDefault="000853F1" w:rsidP="004818CF">
      <w:pPr>
        <w:numPr>
          <w:ilvl w:val="0"/>
          <w:numId w:val="6"/>
        </w:numPr>
        <w:spacing w:before="160" w:after="0" w:line="24" w:lineRule="atLeast"/>
        <w:ind w:left="284" w:hanging="284"/>
        <w:rPr>
          <w:rFonts w:cs="Arial"/>
          <w:iCs/>
          <w:szCs w:val="22"/>
          <w:lang w:val="en-US"/>
        </w:rPr>
      </w:pPr>
      <w:r>
        <w:rPr>
          <w:rFonts w:cs="Arial"/>
          <w:iCs/>
          <w:szCs w:val="22"/>
          <w:lang w:val="en-US"/>
        </w:rPr>
        <w:t xml:space="preserve">The Israeli Embassy and </w:t>
      </w:r>
      <w:r w:rsidRPr="000853F1">
        <w:rPr>
          <w:rFonts w:cs="Arial"/>
          <w:iCs/>
          <w:szCs w:val="22"/>
          <w:lang w:val="en-US"/>
        </w:rPr>
        <w:t xml:space="preserve">Israel's Agency for International Development Cooperation </w:t>
      </w:r>
      <w:r>
        <w:rPr>
          <w:rFonts w:cs="Arial"/>
          <w:iCs/>
          <w:szCs w:val="22"/>
          <w:lang w:val="en-US"/>
        </w:rPr>
        <w:t xml:space="preserve"> (MASHAV) will also be closely engaged in the implementation of project activities by facilitating knowledge exchange and learning between Israeli and Ethiopian SMEs and start-ups</w:t>
      </w:r>
      <w:r w:rsidR="00EB321E">
        <w:rPr>
          <w:rFonts w:cs="Arial"/>
          <w:iCs/>
          <w:szCs w:val="22"/>
          <w:lang w:val="en-US"/>
        </w:rPr>
        <w:t>,</w:t>
      </w:r>
      <w:r w:rsidR="00EB321E" w:rsidRPr="00EB321E">
        <w:t xml:space="preserve"> </w:t>
      </w:r>
      <w:r w:rsidR="00EB321E">
        <w:t xml:space="preserve"> </w:t>
      </w:r>
      <w:r w:rsidR="00D75598">
        <w:t xml:space="preserve">by </w:t>
      </w:r>
      <w:r w:rsidR="00EB321E" w:rsidRPr="00EB321E">
        <w:rPr>
          <w:rFonts w:cs="Arial"/>
          <w:iCs/>
          <w:szCs w:val="22"/>
          <w:lang w:val="en-US"/>
        </w:rPr>
        <w:t xml:space="preserve">conducting capacity building training in </w:t>
      </w:r>
      <w:r w:rsidR="00D75598">
        <w:rPr>
          <w:rFonts w:cs="Arial"/>
          <w:iCs/>
          <w:szCs w:val="22"/>
          <w:lang w:val="en-US"/>
        </w:rPr>
        <w:t>Ethiopia or in Israel</w:t>
      </w:r>
      <w:r w:rsidR="00EB321E" w:rsidRPr="00EB321E">
        <w:rPr>
          <w:rFonts w:cs="Arial"/>
          <w:iCs/>
          <w:szCs w:val="22"/>
          <w:lang w:val="en-US"/>
        </w:rPr>
        <w:t xml:space="preserve"> and</w:t>
      </w:r>
      <w:r w:rsidR="00D75598">
        <w:rPr>
          <w:rFonts w:cs="Arial"/>
          <w:iCs/>
          <w:szCs w:val="22"/>
          <w:lang w:val="en-US"/>
        </w:rPr>
        <w:t xml:space="preserve"> by</w:t>
      </w:r>
      <w:r w:rsidR="00EB321E" w:rsidRPr="00EB321E">
        <w:rPr>
          <w:rFonts w:cs="Arial"/>
          <w:iCs/>
          <w:szCs w:val="22"/>
          <w:lang w:val="en-US"/>
        </w:rPr>
        <w:t xml:space="preserve"> sending delegations to Israel to explore Israel</w:t>
      </w:r>
      <w:r w:rsidR="00EB321E">
        <w:rPr>
          <w:rFonts w:cs="Arial"/>
          <w:iCs/>
          <w:szCs w:val="22"/>
          <w:lang w:val="en-US"/>
        </w:rPr>
        <w:t xml:space="preserve"> experiences</w:t>
      </w:r>
      <w:r>
        <w:rPr>
          <w:rFonts w:cs="Arial"/>
          <w:iCs/>
          <w:szCs w:val="22"/>
          <w:lang w:val="en-US"/>
        </w:rPr>
        <w:t>.</w:t>
      </w:r>
    </w:p>
    <w:p w14:paraId="1481E171" w14:textId="77777777" w:rsidR="000355FB" w:rsidRPr="000355FB" w:rsidRDefault="000355FB" w:rsidP="000355FB">
      <w:pPr>
        <w:spacing w:before="160" w:after="0" w:line="24" w:lineRule="atLeast"/>
        <w:rPr>
          <w:rFonts w:cs="Arial"/>
          <w:i/>
          <w:szCs w:val="22"/>
          <w:u w:val="single"/>
          <w:lang w:val="en-US"/>
        </w:rPr>
      </w:pPr>
      <w:r>
        <w:rPr>
          <w:rFonts w:cs="Arial"/>
          <w:i/>
          <w:szCs w:val="22"/>
          <w:u w:val="single"/>
          <w:lang w:val="en-US"/>
        </w:rPr>
        <w:t>National partners</w:t>
      </w:r>
    </w:p>
    <w:p w14:paraId="55B2757B" w14:textId="77777777" w:rsidR="00807B82" w:rsidRDefault="000355FB" w:rsidP="000355FB">
      <w:pPr>
        <w:spacing w:before="240"/>
        <w:rPr>
          <w:bCs/>
          <w:iCs/>
        </w:rPr>
      </w:pPr>
      <w:r>
        <w:rPr>
          <w:bCs/>
          <w:iCs/>
        </w:rPr>
        <w:t>Some of the project activities will be implemented through key national partners that contribute to the advancement of innovation and entrepreneurship in Ethiopia. These include:</w:t>
      </w:r>
    </w:p>
    <w:p w14:paraId="3A51C9D3" w14:textId="77777777" w:rsidR="00C45C13" w:rsidRDefault="00807B82" w:rsidP="004818CF">
      <w:pPr>
        <w:numPr>
          <w:ilvl w:val="0"/>
          <w:numId w:val="21"/>
        </w:numPr>
        <w:spacing w:before="240"/>
        <w:rPr>
          <w:bCs/>
          <w:iCs/>
        </w:rPr>
      </w:pPr>
      <w:r>
        <w:rPr>
          <w:bCs/>
          <w:iCs/>
        </w:rPr>
        <w:t>T</w:t>
      </w:r>
      <w:r w:rsidR="000355FB">
        <w:rPr>
          <w:bCs/>
          <w:iCs/>
        </w:rPr>
        <w:t xml:space="preserve">he Entrepreneurship Development </w:t>
      </w:r>
      <w:proofErr w:type="spellStart"/>
      <w:r w:rsidR="000355FB">
        <w:rPr>
          <w:bCs/>
          <w:iCs/>
        </w:rPr>
        <w:t>Center</w:t>
      </w:r>
      <w:proofErr w:type="spellEnd"/>
      <w:r w:rsidR="000355FB">
        <w:rPr>
          <w:bCs/>
          <w:iCs/>
        </w:rPr>
        <w:t xml:space="preserve">, which </w:t>
      </w:r>
      <w:r w:rsidR="000355FB" w:rsidRPr="000355FB">
        <w:rPr>
          <w:bCs/>
          <w:iCs/>
        </w:rPr>
        <w:t xml:space="preserve">was established in 2013 as a joint partnership between the Ministry of Urban Development and Housing, </w:t>
      </w:r>
      <w:bookmarkStart w:id="19" w:name="_Hlk38543079"/>
      <w:r w:rsidR="000355FB" w:rsidRPr="000355FB">
        <w:rPr>
          <w:bCs/>
          <w:iCs/>
        </w:rPr>
        <w:t>FEMSEDA</w:t>
      </w:r>
      <w:bookmarkEnd w:id="19"/>
      <w:r w:rsidR="000355FB" w:rsidRPr="000355FB">
        <w:rPr>
          <w:bCs/>
          <w:iCs/>
        </w:rPr>
        <w:t xml:space="preserve">, and the UNDP Ethiopia with the ambition to drive the </w:t>
      </w:r>
      <w:r w:rsidR="000355FB">
        <w:rPr>
          <w:bCs/>
          <w:iCs/>
        </w:rPr>
        <w:t xml:space="preserve">SME </w:t>
      </w:r>
      <w:r w:rsidR="000355FB" w:rsidRPr="000355FB">
        <w:rPr>
          <w:bCs/>
          <w:iCs/>
        </w:rPr>
        <w:t xml:space="preserve">sector, with branches in Addis Ababa and four other regions (Bahir Dar, Hawassa, </w:t>
      </w:r>
      <w:proofErr w:type="spellStart"/>
      <w:r w:rsidR="000355FB" w:rsidRPr="000355FB">
        <w:rPr>
          <w:bCs/>
          <w:iCs/>
        </w:rPr>
        <w:t>Bishoftu</w:t>
      </w:r>
      <w:proofErr w:type="spellEnd"/>
      <w:r w:rsidR="000355FB" w:rsidRPr="000355FB">
        <w:rPr>
          <w:bCs/>
          <w:iCs/>
        </w:rPr>
        <w:t>, and Mekelle).</w:t>
      </w:r>
    </w:p>
    <w:p w14:paraId="6EB86AD5" w14:textId="77777777" w:rsidR="00807B82" w:rsidRPr="000355FB" w:rsidRDefault="00807B82" w:rsidP="004818CF">
      <w:pPr>
        <w:numPr>
          <w:ilvl w:val="0"/>
          <w:numId w:val="21"/>
        </w:numPr>
        <w:spacing w:before="240"/>
        <w:rPr>
          <w:bCs/>
          <w:iCs/>
        </w:rPr>
      </w:pPr>
      <w:r>
        <w:rPr>
          <w:bCs/>
          <w:iCs/>
        </w:rPr>
        <w:t xml:space="preserve">The Ethiopian Chamber of Commerce and Sectoral Associations, which provides professional support to SMEs in specific sectors. The project will capacitate the Chamber of Commerce units to encourage market-driven growth among their members. </w:t>
      </w:r>
    </w:p>
    <w:p w14:paraId="33E75CA6" w14:textId="77777777" w:rsidR="000D2EDD" w:rsidRPr="000E476B" w:rsidRDefault="000D2EDD" w:rsidP="000E476B">
      <w:pPr>
        <w:spacing w:before="240"/>
        <w:rPr>
          <w:bCs/>
          <w:iCs/>
        </w:rPr>
      </w:pPr>
    </w:p>
    <w:p w14:paraId="4DDA1C1A" w14:textId="77777777" w:rsidR="00B14BFD" w:rsidRPr="000E476B" w:rsidRDefault="00B14BFD" w:rsidP="00C45C13">
      <w:pPr>
        <w:pStyle w:val="Heading2"/>
        <w:rPr>
          <w:sz w:val="26"/>
          <w:szCs w:val="26"/>
        </w:rPr>
      </w:pPr>
      <w:r w:rsidRPr="000E476B">
        <w:rPr>
          <w:sz w:val="26"/>
          <w:szCs w:val="26"/>
        </w:rPr>
        <w:t>Risks and Assumptions</w:t>
      </w:r>
    </w:p>
    <w:p w14:paraId="4374FC71" w14:textId="01F97D1C" w:rsidR="00807B82" w:rsidRPr="00807B82" w:rsidRDefault="00807B82" w:rsidP="00807B82">
      <w:pPr>
        <w:spacing w:before="240" w:after="120"/>
        <w:rPr>
          <w:iCs/>
          <w:lang w:val="en-US"/>
        </w:rPr>
      </w:pPr>
      <w:r>
        <w:rPr>
          <w:iCs/>
          <w:lang w:val="en-US"/>
        </w:rPr>
        <w:t>K</w:t>
      </w:r>
      <w:r w:rsidRPr="00807B82">
        <w:rPr>
          <w:iCs/>
          <w:lang w:val="en-US"/>
        </w:rPr>
        <w:t xml:space="preserve">ey risks that threaten the achievement of development results in this </w:t>
      </w:r>
      <w:r>
        <w:rPr>
          <w:iCs/>
          <w:lang w:val="en-US"/>
        </w:rPr>
        <w:t xml:space="preserve">project </w:t>
      </w:r>
      <w:r w:rsidRPr="00807B82">
        <w:rPr>
          <w:iCs/>
          <w:lang w:val="en-US"/>
        </w:rPr>
        <w:t xml:space="preserve">emanate from contextual and programmatic </w:t>
      </w:r>
      <w:r>
        <w:rPr>
          <w:iCs/>
          <w:lang w:val="en-US"/>
        </w:rPr>
        <w:t>conditions</w:t>
      </w:r>
      <w:r w:rsidRPr="00807B82">
        <w:rPr>
          <w:iCs/>
          <w:lang w:val="en-US"/>
        </w:rPr>
        <w:t xml:space="preserve">. </w:t>
      </w:r>
      <w:r>
        <w:rPr>
          <w:iCs/>
          <w:lang w:val="en-US"/>
        </w:rPr>
        <w:t>C</w:t>
      </w:r>
      <w:r w:rsidRPr="00807B82">
        <w:rPr>
          <w:iCs/>
          <w:lang w:val="en-US"/>
        </w:rPr>
        <w:t>ontextual</w:t>
      </w:r>
      <w:r w:rsidR="00853DA8">
        <w:rPr>
          <w:iCs/>
          <w:lang w:val="en-US"/>
        </w:rPr>
        <w:t xml:space="preserve"> and external</w:t>
      </w:r>
      <w:r w:rsidRPr="00807B82">
        <w:rPr>
          <w:iCs/>
          <w:lang w:val="en-US"/>
        </w:rPr>
        <w:t xml:space="preserve"> risks include: existence of multi</w:t>
      </w:r>
      <w:r w:rsidR="00853DA8">
        <w:rPr>
          <w:iCs/>
          <w:lang w:val="en-US"/>
        </w:rPr>
        <w:t xml:space="preserve">ple </w:t>
      </w:r>
      <w:r w:rsidRPr="00807B82">
        <w:rPr>
          <w:iCs/>
          <w:lang w:val="en-US"/>
        </w:rPr>
        <w:t xml:space="preserve">stakeholders and decision makers without a proper coordinating mechanism; </w:t>
      </w:r>
      <w:r w:rsidR="00853DA8">
        <w:rPr>
          <w:iCs/>
          <w:lang w:val="en-US"/>
        </w:rPr>
        <w:t xml:space="preserve">weak </w:t>
      </w:r>
      <w:r w:rsidRPr="00807B82">
        <w:rPr>
          <w:iCs/>
          <w:lang w:val="en-US"/>
        </w:rPr>
        <w:t>institutional and technical capacity</w:t>
      </w:r>
      <w:r w:rsidR="00853DA8">
        <w:rPr>
          <w:iCs/>
          <w:lang w:val="en-US"/>
        </w:rPr>
        <w:t xml:space="preserve"> in the areas of entrepreneurship and innovation</w:t>
      </w:r>
      <w:r w:rsidRPr="00807B82">
        <w:rPr>
          <w:iCs/>
          <w:lang w:val="en-US"/>
        </w:rPr>
        <w:t>; weak linkage among institutional actors which hinders demand</w:t>
      </w:r>
      <w:r w:rsidR="00853DA8">
        <w:rPr>
          <w:iCs/>
          <w:lang w:val="en-US"/>
        </w:rPr>
        <w:t>-</w:t>
      </w:r>
      <w:r w:rsidRPr="00807B82">
        <w:rPr>
          <w:iCs/>
          <w:lang w:val="en-US"/>
        </w:rPr>
        <w:t xml:space="preserve">driven innovation and private sector engagement; traditional financial system which excludes </w:t>
      </w:r>
      <w:r w:rsidR="00853DA8">
        <w:rPr>
          <w:iCs/>
          <w:lang w:val="en-US"/>
        </w:rPr>
        <w:t>y</w:t>
      </w:r>
      <w:r w:rsidR="00853DA8" w:rsidRPr="00807B82">
        <w:rPr>
          <w:iCs/>
          <w:lang w:val="en-US"/>
        </w:rPr>
        <w:t>outh</w:t>
      </w:r>
      <w:r w:rsidRPr="00807B82">
        <w:rPr>
          <w:iCs/>
          <w:lang w:val="en-US"/>
        </w:rPr>
        <w:t xml:space="preserve">, </w:t>
      </w:r>
      <w:r w:rsidR="00853DA8">
        <w:rPr>
          <w:iCs/>
          <w:lang w:val="en-US"/>
        </w:rPr>
        <w:t>w</w:t>
      </w:r>
      <w:r w:rsidR="00853DA8" w:rsidRPr="00807B82">
        <w:rPr>
          <w:iCs/>
          <w:lang w:val="en-US"/>
        </w:rPr>
        <w:t xml:space="preserve">omen </w:t>
      </w:r>
      <w:r w:rsidRPr="00807B82">
        <w:rPr>
          <w:iCs/>
          <w:lang w:val="en-US"/>
        </w:rPr>
        <w:t xml:space="preserve">and </w:t>
      </w:r>
      <w:r w:rsidR="00853DA8">
        <w:rPr>
          <w:iCs/>
          <w:lang w:val="en-US"/>
        </w:rPr>
        <w:t xml:space="preserve">start-ups more generally, </w:t>
      </w:r>
      <w:r w:rsidRPr="00807B82">
        <w:rPr>
          <w:iCs/>
          <w:lang w:val="en-US"/>
        </w:rPr>
        <w:t>and underdeveloped financial instruments and innovation.</w:t>
      </w:r>
      <w:r>
        <w:rPr>
          <w:iCs/>
          <w:lang w:val="en-US"/>
        </w:rPr>
        <w:t xml:space="preserve"> Project activities have been designed in a way that mitigates these risks, aiming to </w:t>
      </w:r>
      <w:r w:rsidR="00853DA8">
        <w:rPr>
          <w:iCs/>
          <w:lang w:val="en-US"/>
        </w:rPr>
        <w:t xml:space="preserve">build entrepreneurial capacity, </w:t>
      </w:r>
      <w:r>
        <w:rPr>
          <w:iCs/>
          <w:lang w:val="en-US"/>
        </w:rPr>
        <w:t>establish sustainable and viable platforms for institutional coordination, strengthen linkages among ecosystem actors, and pilot financial products that could be later handed over to national actors and scaled up.</w:t>
      </w:r>
    </w:p>
    <w:p w14:paraId="7A056393" w14:textId="01ABDC5F" w:rsidR="00807B82" w:rsidRDefault="00853DA8" w:rsidP="00807B82">
      <w:pPr>
        <w:spacing w:before="240" w:after="120"/>
        <w:rPr>
          <w:iCs/>
          <w:lang w:val="en-US"/>
        </w:rPr>
      </w:pPr>
      <w:r>
        <w:rPr>
          <w:iCs/>
          <w:lang w:val="en-US"/>
        </w:rPr>
        <w:lastRenderedPageBreak/>
        <w:t>Project-specific risks include the following</w:t>
      </w:r>
      <w:r w:rsidR="00807B82" w:rsidRPr="00807B82">
        <w:rPr>
          <w:iCs/>
          <w:lang w:val="en-US"/>
        </w:rPr>
        <w:t xml:space="preserve">: </w:t>
      </w:r>
      <w:r w:rsidR="00807B82">
        <w:rPr>
          <w:iCs/>
          <w:lang w:val="en-US"/>
        </w:rPr>
        <w:t xml:space="preserve">national ownership and commitment to the achievement of project objectives, </w:t>
      </w:r>
      <w:r w:rsidR="00807B82" w:rsidRPr="00807B82">
        <w:rPr>
          <w:iCs/>
          <w:lang w:val="en-US"/>
        </w:rPr>
        <w:t xml:space="preserve">establishing and operationalizing coordination mechanism and platforms in a timely and effective manner; delay in regulatory and legal reforms that promotes inclusion in the development landscape targeted to </w:t>
      </w:r>
      <w:r>
        <w:rPr>
          <w:iCs/>
          <w:lang w:val="en-US"/>
        </w:rPr>
        <w:t>w</w:t>
      </w:r>
      <w:r w:rsidRPr="00807B82">
        <w:rPr>
          <w:iCs/>
          <w:lang w:val="en-US"/>
        </w:rPr>
        <w:t xml:space="preserve">omen </w:t>
      </w:r>
      <w:r w:rsidR="00807B82" w:rsidRPr="00807B82">
        <w:rPr>
          <w:iCs/>
          <w:lang w:val="en-US"/>
        </w:rPr>
        <w:t xml:space="preserve">and </w:t>
      </w:r>
      <w:r>
        <w:rPr>
          <w:iCs/>
          <w:lang w:val="en-US"/>
        </w:rPr>
        <w:t xml:space="preserve">young </w:t>
      </w:r>
      <w:r w:rsidR="00807B82" w:rsidRPr="00807B82">
        <w:rPr>
          <w:iCs/>
          <w:lang w:val="en-US"/>
        </w:rPr>
        <w:t>entrepreneurs; and initiating, piloting and experimenting innovative solutions such as financial instruments (Annex:</w:t>
      </w:r>
      <w:r w:rsidR="00807B82">
        <w:rPr>
          <w:iCs/>
          <w:lang w:val="en-US"/>
        </w:rPr>
        <w:t xml:space="preserve"> </w:t>
      </w:r>
      <w:r w:rsidR="00807B82" w:rsidRPr="00807B82">
        <w:rPr>
          <w:iCs/>
          <w:lang w:val="en-US"/>
        </w:rPr>
        <w:t>Risk Register)</w:t>
      </w:r>
      <w:r w:rsidR="00807B82">
        <w:rPr>
          <w:iCs/>
          <w:lang w:val="en-US"/>
        </w:rPr>
        <w:t xml:space="preserve">. These risks will be mitigated by ensuring that all project activities are closely coordinated with relevant government agencies and implemented in partnership with government actors and with international donors. Regular and rigorous monitoring and evaluation of project activities by the Project Management Board will enable to identify cases in which project activities cannot be implemented as planned due to exogenous changes, and these activities will be revised and adapted as necessary. </w:t>
      </w:r>
    </w:p>
    <w:p w14:paraId="3BC9E727" w14:textId="77777777" w:rsidR="00807B82" w:rsidRPr="00807B82" w:rsidRDefault="00807B82" w:rsidP="00807B82">
      <w:pPr>
        <w:spacing w:before="240" w:after="120"/>
        <w:rPr>
          <w:iCs/>
          <w:lang w:val="en-US"/>
        </w:rPr>
      </w:pPr>
      <w:r w:rsidRPr="00807B82">
        <w:rPr>
          <w:iCs/>
          <w:lang w:val="en-US"/>
        </w:rPr>
        <w:t xml:space="preserve">The key assumptions underlying the theory of change/strategy for this Project are as follows: </w:t>
      </w:r>
    </w:p>
    <w:p w14:paraId="4BB59A9C" w14:textId="3931D279" w:rsidR="00853DA8" w:rsidRDefault="00853DA8" w:rsidP="00504133">
      <w:pPr>
        <w:numPr>
          <w:ilvl w:val="0"/>
          <w:numId w:val="31"/>
        </w:numPr>
        <w:spacing w:before="240" w:after="120"/>
        <w:rPr>
          <w:iCs/>
          <w:lang w:val="en-US"/>
        </w:rPr>
      </w:pPr>
      <w:r>
        <w:rPr>
          <w:iCs/>
          <w:lang w:val="en-US"/>
        </w:rPr>
        <w:t xml:space="preserve">Innovation and entrepreneurship are vehicles for economic growth, enhanced productivity, and job creation. </w:t>
      </w:r>
    </w:p>
    <w:p w14:paraId="10F92B8A" w14:textId="1D8137E0" w:rsidR="00807B82" w:rsidRDefault="00853DA8" w:rsidP="00853DA8">
      <w:pPr>
        <w:numPr>
          <w:ilvl w:val="0"/>
          <w:numId w:val="31"/>
        </w:numPr>
        <w:spacing w:before="240" w:after="120"/>
        <w:rPr>
          <w:iCs/>
          <w:lang w:val="en-US"/>
        </w:rPr>
      </w:pPr>
      <w:r>
        <w:rPr>
          <w:iCs/>
          <w:lang w:val="en-US"/>
        </w:rPr>
        <w:t xml:space="preserve">An ecosystem approach is required to </w:t>
      </w:r>
      <w:r w:rsidR="008B7D1D">
        <w:rPr>
          <w:iCs/>
          <w:lang w:val="en-US"/>
        </w:rPr>
        <w:t xml:space="preserve">boost </w:t>
      </w:r>
      <w:r>
        <w:rPr>
          <w:iCs/>
          <w:lang w:val="en-US"/>
        </w:rPr>
        <w:t>i</w:t>
      </w:r>
      <w:r w:rsidR="00807B82" w:rsidRPr="00807B82">
        <w:rPr>
          <w:iCs/>
          <w:lang w:val="en-US"/>
        </w:rPr>
        <w:t>nnovation</w:t>
      </w:r>
      <w:r>
        <w:rPr>
          <w:iCs/>
          <w:lang w:val="en-US"/>
        </w:rPr>
        <w:t xml:space="preserve"> and entrepreneurship</w:t>
      </w:r>
      <w:r w:rsidR="00807B82" w:rsidRPr="00807B82">
        <w:rPr>
          <w:iCs/>
          <w:lang w:val="en-US"/>
        </w:rPr>
        <w:t xml:space="preserve">;  </w:t>
      </w:r>
    </w:p>
    <w:p w14:paraId="4A7ED626" w14:textId="01495FD9" w:rsidR="00807B82" w:rsidRDefault="00807B82" w:rsidP="008B7D1D">
      <w:pPr>
        <w:numPr>
          <w:ilvl w:val="0"/>
          <w:numId w:val="31"/>
        </w:numPr>
        <w:spacing w:before="240" w:after="120"/>
        <w:rPr>
          <w:iCs/>
          <w:lang w:val="en-US"/>
        </w:rPr>
      </w:pPr>
      <w:r w:rsidRPr="008B7D1D">
        <w:rPr>
          <w:iCs/>
          <w:lang w:val="en-US"/>
        </w:rPr>
        <w:t>An innovation ecosystem needs an enabling environment, institutional capacity, coordination among key actors, fostering institutional linkage, and alleviating key challenges for innovative entrepreneurs through training, skill development, and devising financial mechanisms.</w:t>
      </w:r>
    </w:p>
    <w:p w14:paraId="005F6ADB" w14:textId="6F759CFA" w:rsidR="00807B82" w:rsidRDefault="00807B82" w:rsidP="008B7D1D">
      <w:pPr>
        <w:numPr>
          <w:ilvl w:val="0"/>
          <w:numId w:val="31"/>
        </w:numPr>
        <w:spacing w:before="240" w:after="120"/>
        <w:rPr>
          <w:iCs/>
          <w:lang w:val="en-US"/>
        </w:rPr>
      </w:pPr>
      <w:r w:rsidRPr="008B7D1D">
        <w:rPr>
          <w:iCs/>
          <w:lang w:val="en-US"/>
        </w:rPr>
        <w:t>The project intervention is a sequence of activities that drive development results/outcomes</w:t>
      </w:r>
      <w:r w:rsidR="008B7D1D">
        <w:rPr>
          <w:iCs/>
          <w:lang w:val="en-US"/>
        </w:rPr>
        <w:t xml:space="preserve">, in line with the objectives and commitments of </w:t>
      </w:r>
      <w:r w:rsidRPr="008B7D1D">
        <w:rPr>
          <w:iCs/>
          <w:lang w:val="en-US"/>
        </w:rPr>
        <w:t>UNDAF</w:t>
      </w:r>
      <w:r w:rsidR="008B7D1D">
        <w:rPr>
          <w:iCs/>
          <w:lang w:val="en-US"/>
        </w:rPr>
        <w:t xml:space="preserve"> and</w:t>
      </w:r>
      <w:r w:rsidRPr="008B7D1D">
        <w:rPr>
          <w:iCs/>
          <w:lang w:val="en-US"/>
        </w:rPr>
        <w:t xml:space="preserve"> UNDP CPD, and national development priorities.</w:t>
      </w:r>
    </w:p>
    <w:p w14:paraId="0C59CEC7" w14:textId="168DAD48" w:rsidR="00807B82" w:rsidRDefault="00807B82" w:rsidP="008B7D1D">
      <w:pPr>
        <w:numPr>
          <w:ilvl w:val="0"/>
          <w:numId w:val="31"/>
        </w:numPr>
        <w:spacing w:before="240" w:after="120"/>
        <w:rPr>
          <w:iCs/>
          <w:lang w:val="en-US"/>
        </w:rPr>
      </w:pPr>
      <w:r w:rsidRPr="008B7D1D">
        <w:rPr>
          <w:iCs/>
          <w:lang w:val="en-US"/>
        </w:rPr>
        <w:t xml:space="preserve">UNDP will spearhead the implementation of the project </w:t>
      </w:r>
      <w:r w:rsidR="008B7D1D">
        <w:rPr>
          <w:iCs/>
          <w:lang w:val="en-US"/>
        </w:rPr>
        <w:t xml:space="preserve">as an integrator, engaging all relevant </w:t>
      </w:r>
      <w:r w:rsidRPr="008B7D1D">
        <w:rPr>
          <w:iCs/>
          <w:lang w:val="en-US"/>
        </w:rPr>
        <w:t>partners and stakeholders.</w:t>
      </w:r>
    </w:p>
    <w:p w14:paraId="7AE22703" w14:textId="543D67DD" w:rsidR="00807B82" w:rsidRPr="008B7D1D" w:rsidRDefault="00807B82" w:rsidP="00504133">
      <w:pPr>
        <w:numPr>
          <w:ilvl w:val="0"/>
          <w:numId w:val="31"/>
        </w:numPr>
        <w:spacing w:before="240" w:after="120"/>
        <w:rPr>
          <w:iCs/>
          <w:rtl/>
          <w:lang w:val="en-US"/>
        </w:rPr>
      </w:pPr>
      <w:r w:rsidRPr="008B7D1D">
        <w:rPr>
          <w:iCs/>
          <w:lang w:val="en-US"/>
        </w:rPr>
        <w:t>UNDP in collaboration with Ministry of Innovation and Technology, and other key actors will establish a Project Management Team and appropriate governance mechanism based on a result</w:t>
      </w:r>
      <w:r w:rsidR="000853F1" w:rsidRPr="008B7D1D">
        <w:rPr>
          <w:iCs/>
          <w:lang w:val="en-US"/>
        </w:rPr>
        <w:t>-</w:t>
      </w:r>
      <w:r w:rsidRPr="008B7D1D">
        <w:rPr>
          <w:iCs/>
          <w:lang w:val="en-US"/>
        </w:rPr>
        <w:t>based framework.</w:t>
      </w:r>
    </w:p>
    <w:p w14:paraId="774C0D4E" w14:textId="7D56FC07" w:rsidR="000F401A" w:rsidRDefault="000F401A" w:rsidP="00436A8C">
      <w:pPr>
        <w:spacing w:before="240" w:after="120"/>
        <w:rPr>
          <w:b/>
          <w:i/>
        </w:rPr>
      </w:pPr>
    </w:p>
    <w:p w14:paraId="1FA1A225" w14:textId="5AF24AAE" w:rsidR="007E4291" w:rsidRPr="000E476B" w:rsidRDefault="007E4291" w:rsidP="007E4291">
      <w:pPr>
        <w:pStyle w:val="Heading2"/>
        <w:rPr>
          <w:sz w:val="26"/>
          <w:szCs w:val="26"/>
        </w:rPr>
      </w:pPr>
      <w:r w:rsidRPr="000E476B">
        <w:rPr>
          <w:sz w:val="26"/>
          <w:szCs w:val="26"/>
        </w:rPr>
        <w:t xml:space="preserve">Risks </w:t>
      </w:r>
      <w:r>
        <w:rPr>
          <w:sz w:val="26"/>
          <w:szCs w:val="26"/>
        </w:rPr>
        <w:t>derived from COVID-19</w:t>
      </w:r>
    </w:p>
    <w:p w14:paraId="407690E6" w14:textId="57B5AD32" w:rsidR="007E4291" w:rsidRPr="00CD460E" w:rsidRDefault="005E70F6" w:rsidP="00436A8C">
      <w:pPr>
        <w:spacing w:before="240" w:after="120"/>
        <w:rPr>
          <w:bCs/>
          <w:iCs/>
        </w:rPr>
      </w:pPr>
      <w:r>
        <w:rPr>
          <w:bCs/>
          <w:iCs/>
        </w:rPr>
        <w:t>The global COVID-19 pandemic also affected Ethiopia and t</w:t>
      </w:r>
      <w:r w:rsidR="007E4291">
        <w:rPr>
          <w:bCs/>
          <w:iCs/>
        </w:rPr>
        <w:t xml:space="preserve">he first confirmed positive case of </w:t>
      </w:r>
      <w:r w:rsidR="00885864">
        <w:rPr>
          <w:bCs/>
          <w:iCs/>
        </w:rPr>
        <w:t xml:space="preserve">the </w:t>
      </w:r>
      <w:r w:rsidR="007E4291">
        <w:rPr>
          <w:bCs/>
          <w:iCs/>
        </w:rPr>
        <w:t xml:space="preserve">COVID-19 was found in Ethiopia on 13March2020. </w:t>
      </w:r>
      <w:r w:rsidR="00885864">
        <w:rPr>
          <w:bCs/>
          <w:iCs/>
        </w:rPr>
        <w:t>On 14April2020, the Government of Ethiopia declared</w:t>
      </w:r>
      <w:r w:rsidR="00885864" w:rsidRPr="00885864">
        <w:rPr>
          <w:bCs/>
          <w:iCs/>
        </w:rPr>
        <w:t xml:space="preserve"> a 5-month State of Emergency in an effort to limit the spread of </w:t>
      </w:r>
      <w:r w:rsidR="00885864">
        <w:rPr>
          <w:bCs/>
          <w:iCs/>
        </w:rPr>
        <w:t xml:space="preserve">the </w:t>
      </w:r>
      <w:r w:rsidR="00885864" w:rsidRPr="00885864">
        <w:rPr>
          <w:bCs/>
          <w:iCs/>
        </w:rPr>
        <w:t>COVID-19</w:t>
      </w:r>
      <w:r w:rsidR="00885864">
        <w:rPr>
          <w:bCs/>
          <w:iCs/>
        </w:rPr>
        <w:t>, i</w:t>
      </w:r>
      <w:r w:rsidR="00885864" w:rsidRPr="00885864">
        <w:rPr>
          <w:bCs/>
          <w:iCs/>
        </w:rPr>
        <w:t>n accordance with Article 93 of the Constitution of the Federal Democratic Republic of Ethiopia</w:t>
      </w:r>
      <w:r w:rsidR="00885864">
        <w:rPr>
          <w:bCs/>
          <w:iCs/>
        </w:rPr>
        <w:t>.</w:t>
      </w:r>
      <w:r w:rsidR="00DE27DD">
        <w:rPr>
          <w:bCs/>
          <w:iCs/>
        </w:rPr>
        <w:t xml:space="preserve"> This project document development started before the spread of COVID-19 in Ethiopi</w:t>
      </w:r>
      <w:r w:rsidR="00111200">
        <w:rPr>
          <w:bCs/>
          <w:iCs/>
        </w:rPr>
        <w:t>a</w:t>
      </w:r>
      <w:r w:rsidR="00DE27DD">
        <w:rPr>
          <w:bCs/>
          <w:iCs/>
        </w:rPr>
        <w:t xml:space="preserve">. </w:t>
      </w:r>
      <w:r w:rsidR="00DE7ABE">
        <w:rPr>
          <w:bCs/>
          <w:iCs/>
        </w:rPr>
        <w:t>The k</w:t>
      </w:r>
      <w:r w:rsidR="00DE27DD">
        <w:rPr>
          <w:bCs/>
          <w:iCs/>
        </w:rPr>
        <w:t>ey risk</w:t>
      </w:r>
      <w:r w:rsidR="002904A5">
        <w:rPr>
          <w:bCs/>
          <w:iCs/>
        </w:rPr>
        <w:t>s</w:t>
      </w:r>
      <w:r w:rsidR="00DE27DD">
        <w:rPr>
          <w:bCs/>
          <w:iCs/>
        </w:rPr>
        <w:t xml:space="preserve"> derived from COVID-19 </w:t>
      </w:r>
      <w:r w:rsidR="00DE7ABE">
        <w:rPr>
          <w:bCs/>
          <w:iCs/>
        </w:rPr>
        <w:t xml:space="preserve">that may </w:t>
      </w:r>
      <w:r w:rsidR="00AC42E4">
        <w:rPr>
          <w:bCs/>
          <w:iCs/>
        </w:rPr>
        <w:t>hinder smooth implementation of</w:t>
      </w:r>
      <w:r w:rsidR="00DE7ABE">
        <w:rPr>
          <w:bCs/>
          <w:iCs/>
        </w:rPr>
        <w:t xml:space="preserve"> the project </w:t>
      </w:r>
      <w:r w:rsidR="00DE27DD">
        <w:rPr>
          <w:bCs/>
          <w:iCs/>
        </w:rPr>
        <w:t>in</w:t>
      </w:r>
      <w:r w:rsidR="00783F66">
        <w:rPr>
          <w:bCs/>
          <w:iCs/>
        </w:rPr>
        <w:t xml:space="preserve">clude </w:t>
      </w:r>
      <w:r w:rsidR="00AF1D32">
        <w:rPr>
          <w:bCs/>
          <w:iCs/>
        </w:rPr>
        <w:t xml:space="preserve">exposure of project stakeholders to </w:t>
      </w:r>
      <w:r w:rsidR="00DB1263">
        <w:rPr>
          <w:bCs/>
          <w:iCs/>
        </w:rPr>
        <w:t xml:space="preserve">the </w:t>
      </w:r>
      <w:r w:rsidR="00AF1D32">
        <w:rPr>
          <w:bCs/>
          <w:iCs/>
        </w:rPr>
        <w:t>infection of COVID-19</w:t>
      </w:r>
      <w:r w:rsidR="002E76C2">
        <w:rPr>
          <w:bCs/>
          <w:iCs/>
        </w:rPr>
        <w:t xml:space="preserve">; restriction on domestic and international </w:t>
      </w:r>
      <w:r w:rsidR="00C9541C">
        <w:rPr>
          <w:bCs/>
          <w:iCs/>
        </w:rPr>
        <w:t>movement</w:t>
      </w:r>
      <w:r w:rsidR="00021A88">
        <w:rPr>
          <w:bCs/>
          <w:iCs/>
        </w:rPr>
        <w:t>; restrictions imposed by the Government of Ethiopia</w:t>
      </w:r>
      <w:r w:rsidR="00A976AC">
        <w:rPr>
          <w:bCs/>
          <w:iCs/>
        </w:rPr>
        <w:t xml:space="preserve"> to stop the spread of COVID-19, restrictions imposed by the governments of the countries that may relate to the implementation of the project</w:t>
      </w:r>
      <w:r w:rsidR="00021A88">
        <w:rPr>
          <w:bCs/>
          <w:iCs/>
        </w:rPr>
        <w:t xml:space="preserve"> to </w:t>
      </w:r>
      <w:r w:rsidR="001A2295">
        <w:rPr>
          <w:bCs/>
          <w:iCs/>
        </w:rPr>
        <w:t>stop the spread of</w:t>
      </w:r>
      <w:r w:rsidR="00021A88">
        <w:rPr>
          <w:bCs/>
          <w:iCs/>
        </w:rPr>
        <w:t xml:space="preserve"> the COVID-19</w:t>
      </w:r>
      <w:r w:rsidR="00776C71">
        <w:rPr>
          <w:bCs/>
          <w:iCs/>
        </w:rPr>
        <w:t>.</w:t>
      </w:r>
      <w:r w:rsidR="005A2DFA">
        <w:rPr>
          <w:bCs/>
          <w:iCs/>
        </w:rPr>
        <w:t xml:space="preserve"> </w:t>
      </w:r>
      <w:r w:rsidR="007C74E9">
        <w:rPr>
          <w:bCs/>
          <w:iCs/>
        </w:rPr>
        <w:t xml:space="preserve">Until the </w:t>
      </w:r>
      <w:r w:rsidR="005A2DFA">
        <w:rPr>
          <w:bCs/>
          <w:iCs/>
        </w:rPr>
        <w:t>COVID-19</w:t>
      </w:r>
      <w:r w:rsidR="007D05F7">
        <w:rPr>
          <w:bCs/>
          <w:iCs/>
        </w:rPr>
        <w:t xml:space="preserve"> pandemic settles down</w:t>
      </w:r>
      <w:r w:rsidR="005A2DFA">
        <w:rPr>
          <w:bCs/>
          <w:iCs/>
        </w:rPr>
        <w:t>,</w:t>
      </w:r>
      <w:r w:rsidR="00FD31AE">
        <w:rPr>
          <w:bCs/>
          <w:iCs/>
        </w:rPr>
        <w:t xml:space="preserve"> the project will be implemented</w:t>
      </w:r>
      <w:r w:rsidR="008139FC">
        <w:rPr>
          <w:bCs/>
          <w:iCs/>
        </w:rPr>
        <w:t xml:space="preserve"> </w:t>
      </w:r>
      <w:r w:rsidR="00353790">
        <w:rPr>
          <w:bCs/>
          <w:iCs/>
        </w:rPr>
        <w:t>with appropriate</w:t>
      </w:r>
      <w:r w:rsidR="008F0DAF">
        <w:rPr>
          <w:bCs/>
          <w:iCs/>
        </w:rPr>
        <w:t xml:space="preserve"> </w:t>
      </w:r>
      <w:r w:rsidR="0043328D">
        <w:rPr>
          <w:bCs/>
          <w:iCs/>
        </w:rPr>
        <w:t>planning to mitigate these risks.</w:t>
      </w:r>
      <w:r w:rsidR="00353790">
        <w:rPr>
          <w:bCs/>
          <w:iCs/>
        </w:rPr>
        <w:t xml:space="preserve"> </w:t>
      </w:r>
      <w:r w:rsidR="00FD31AE">
        <w:rPr>
          <w:bCs/>
          <w:iCs/>
        </w:rPr>
        <w:t xml:space="preserve"> </w:t>
      </w:r>
    </w:p>
    <w:p w14:paraId="31FEF915" w14:textId="1DA66C9A" w:rsidR="007E4291" w:rsidRDefault="007E4291" w:rsidP="00436A8C">
      <w:pPr>
        <w:spacing w:before="240" w:after="120"/>
        <w:rPr>
          <w:b/>
          <w:i/>
        </w:rPr>
      </w:pPr>
    </w:p>
    <w:p w14:paraId="14A11ED9" w14:textId="77777777" w:rsidR="007E4291" w:rsidRDefault="007E4291" w:rsidP="00436A8C">
      <w:pPr>
        <w:spacing w:before="240" w:after="120"/>
        <w:rPr>
          <w:b/>
          <w:i/>
        </w:rPr>
      </w:pPr>
    </w:p>
    <w:p w14:paraId="3BA75130" w14:textId="77777777" w:rsidR="00B14BFD" w:rsidRPr="000E476B" w:rsidRDefault="00B14BFD" w:rsidP="003253F9">
      <w:pPr>
        <w:pStyle w:val="Heading2"/>
        <w:rPr>
          <w:sz w:val="26"/>
          <w:szCs w:val="26"/>
        </w:rPr>
      </w:pPr>
      <w:r w:rsidRPr="000E476B">
        <w:rPr>
          <w:sz w:val="26"/>
          <w:szCs w:val="26"/>
        </w:rPr>
        <w:t>Stakeholder Engagement</w:t>
      </w:r>
    </w:p>
    <w:p w14:paraId="1CE26EFD" w14:textId="77777777" w:rsidR="00092924" w:rsidRPr="000853F1" w:rsidRDefault="00823651" w:rsidP="00436A8C">
      <w:pPr>
        <w:spacing w:before="240" w:after="120"/>
        <w:rPr>
          <w:bCs/>
          <w:iCs/>
        </w:rPr>
      </w:pPr>
      <w:r w:rsidRPr="00823651">
        <w:rPr>
          <w:bCs/>
          <w:iCs/>
        </w:rPr>
        <w:t xml:space="preserve">Ministry of Innovation and Technology will be the Implementing Partner of </w:t>
      </w:r>
      <w:r w:rsidR="007E1ADC">
        <w:rPr>
          <w:bCs/>
          <w:iCs/>
        </w:rPr>
        <w:t>the project</w:t>
      </w:r>
      <w:r w:rsidRPr="00823651">
        <w:rPr>
          <w:bCs/>
          <w:iCs/>
        </w:rPr>
        <w:t xml:space="preserve">. Therefore, it is through </w:t>
      </w:r>
      <w:proofErr w:type="spellStart"/>
      <w:r w:rsidRPr="00823651">
        <w:rPr>
          <w:bCs/>
          <w:iCs/>
        </w:rPr>
        <w:t>MInT</w:t>
      </w:r>
      <w:proofErr w:type="spellEnd"/>
      <w:r w:rsidRPr="00823651">
        <w:rPr>
          <w:bCs/>
          <w:iCs/>
        </w:rPr>
        <w:t xml:space="preserve"> that the other government agencies and national partners w</w:t>
      </w:r>
      <w:r w:rsidR="003C73CA">
        <w:rPr>
          <w:bCs/>
          <w:iCs/>
        </w:rPr>
        <w:t>are</w:t>
      </w:r>
      <w:r w:rsidRPr="00823651">
        <w:rPr>
          <w:bCs/>
          <w:iCs/>
        </w:rPr>
        <w:t xml:space="preserve"> engaged in th</w:t>
      </w:r>
      <w:r w:rsidR="003C73CA">
        <w:rPr>
          <w:bCs/>
          <w:iCs/>
        </w:rPr>
        <w:t>e</w:t>
      </w:r>
      <w:r w:rsidRPr="00823651">
        <w:rPr>
          <w:bCs/>
          <w:iCs/>
        </w:rPr>
        <w:t xml:space="preserve"> project.</w:t>
      </w:r>
      <w:r>
        <w:rPr>
          <w:bCs/>
          <w:iCs/>
        </w:rPr>
        <w:t xml:space="preserve"> </w:t>
      </w:r>
      <w:r w:rsidR="00092924" w:rsidRPr="000853F1">
        <w:rPr>
          <w:bCs/>
          <w:iCs/>
        </w:rPr>
        <w:t xml:space="preserve">The project has </w:t>
      </w:r>
      <w:r w:rsidR="000853F1" w:rsidRPr="000853F1">
        <w:rPr>
          <w:bCs/>
          <w:iCs/>
        </w:rPr>
        <w:t>two</w:t>
      </w:r>
      <w:r w:rsidR="00092924" w:rsidRPr="000853F1">
        <w:rPr>
          <w:bCs/>
          <w:iCs/>
        </w:rPr>
        <w:t xml:space="preserve"> target groups of direct beneficiaries:</w:t>
      </w:r>
    </w:p>
    <w:p w14:paraId="35C89D81" w14:textId="77777777" w:rsidR="00F61F9A" w:rsidRDefault="00092924" w:rsidP="004818CF">
      <w:pPr>
        <w:numPr>
          <w:ilvl w:val="0"/>
          <w:numId w:val="22"/>
        </w:numPr>
        <w:spacing w:before="240" w:after="120"/>
        <w:rPr>
          <w:bCs/>
          <w:iCs/>
        </w:rPr>
      </w:pPr>
      <w:r w:rsidRPr="000853F1">
        <w:rPr>
          <w:bCs/>
          <w:iCs/>
        </w:rPr>
        <w:lastRenderedPageBreak/>
        <w:t xml:space="preserve">Growth-oriented SMEs and start-ups are the primary beneficiaries of the project. Within this group, special efforts will be invested in engaging female and young entrepreneurs. For joint activities with KOICA, the focus will primarily be on ICT-based SMEs, while other activities may engage additional groups of SMEs. SMEs and start-ups that are eligible to the project’s support will be identified through awareness raising efforts by the EDC and KOICA, which will operate a dedicated ICT innovation </w:t>
      </w:r>
      <w:proofErr w:type="spellStart"/>
      <w:r w:rsidRPr="000853F1">
        <w:rPr>
          <w:bCs/>
          <w:iCs/>
        </w:rPr>
        <w:t>center</w:t>
      </w:r>
      <w:proofErr w:type="spellEnd"/>
      <w:r w:rsidRPr="000853F1">
        <w:rPr>
          <w:bCs/>
          <w:iCs/>
        </w:rPr>
        <w:t xml:space="preserve">. KOICA’s selection process will rely on recommendation from innovation hubs and accelerators.  </w:t>
      </w:r>
    </w:p>
    <w:p w14:paraId="6C4F1D2D" w14:textId="77777777" w:rsidR="001703D5" w:rsidRPr="00F61F9A" w:rsidRDefault="00092924" w:rsidP="004818CF">
      <w:pPr>
        <w:numPr>
          <w:ilvl w:val="0"/>
          <w:numId w:val="22"/>
        </w:numPr>
        <w:spacing w:before="240" w:after="120"/>
        <w:rPr>
          <w:bCs/>
          <w:iCs/>
        </w:rPr>
      </w:pPr>
      <w:r w:rsidRPr="000853F1">
        <w:t xml:space="preserve">Key </w:t>
      </w:r>
      <w:r w:rsidR="001703D5">
        <w:t>national</w:t>
      </w:r>
      <w:r w:rsidRPr="000853F1">
        <w:t xml:space="preserve"> institutions that are part of the entrepreneurship and innovation ecosystem</w:t>
      </w:r>
      <w:r w:rsidR="000853F1" w:rsidRPr="000853F1">
        <w:t xml:space="preserve"> are the second beneficiary target group. The project will build the capacity of these institutions</w:t>
      </w:r>
      <w:r w:rsidR="000853F1">
        <w:t xml:space="preserve">, based on their mandates, needs, and priorities. </w:t>
      </w:r>
    </w:p>
    <w:p w14:paraId="321F33D8" w14:textId="77777777" w:rsidR="001703D5" w:rsidRPr="001703D5" w:rsidRDefault="000853F1" w:rsidP="004818CF">
      <w:pPr>
        <w:numPr>
          <w:ilvl w:val="1"/>
          <w:numId w:val="3"/>
        </w:numPr>
        <w:ind w:left="993" w:hanging="284"/>
      </w:pPr>
      <w:r>
        <w:t xml:space="preserve">These institutions </w:t>
      </w:r>
      <w:r w:rsidR="001703D5">
        <w:t xml:space="preserve">the primary government agencies that drive the entrepreneurship and innovation ecosystem in Ethiopia, namely </w:t>
      </w:r>
      <w:proofErr w:type="spellStart"/>
      <w:r>
        <w:t>MInT</w:t>
      </w:r>
      <w:proofErr w:type="spellEnd"/>
      <w:r>
        <w:t xml:space="preserve">, </w:t>
      </w:r>
      <w:proofErr w:type="spellStart"/>
      <w:r>
        <w:t>MoSHE</w:t>
      </w:r>
      <w:proofErr w:type="spellEnd"/>
      <w:r>
        <w:t xml:space="preserve">, JCC, </w:t>
      </w:r>
      <w:r w:rsidRPr="00A531BB">
        <w:rPr>
          <w:rFonts w:cs="Arial"/>
          <w:iCs/>
          <w:szCs w:val="22"/>
          <w:lang w:val="en-US"/>
        </w:rPr>
        <w:t>FUJC&amp;FSA</w:t>
      </w:r>
      <w:r>
        <w:rPr>
          <w:rFonts w:cs="Arial"/>
          <w:iCs/>
          <w:szCs w:val="22"/>
          <w:lang w:val="en-US"/>
        </w:rPr>
        <w:t xml:space="preserve">, FSMMIDA, and DBE. </w:t>
      </w:r>
    </w:p>
    <w:p w14:paraId="7214BFE8" w14:textId="77777777" w:rsidR="00092924" w:rsidRPr="000853F1" w:rsidRDefault="000853F1" w:rsidP="004818CF">
      <w:pPr>
        <w:numPr>
          <w:ilvl w:val="1"/>
          <w:numId w:val="3"/>
        </w:numPr>
        <w:ind w:left="993" w:hanging="284"/>
      </w:pPr>
      <w:r>
        <w:rPr>
          <w:rFonts w:cs="Arial"/>
          <w:iCs/>
          <w:szCs w:val="22"/>
          <w:lang w:val="en-US"/>
        </w:rPr>
        <w:t>Additional national partners that will benefit from project interventions include the EDC, which will serve as the implementing entity for some of the project activities; UIL departments in universities whose capacity will be strengthened; financial service providers that will be selected for the piloting of innovative financial mechanisms; professional associations that will obtain capacity building support</w:t>
      </w:r>
      <w:r w:rsidR="00DA7790">
        <w:rPr>
          <w:rFonts w:cs="Arial"/>
          <w:iCs/>
          <w:szCs w:val="22"/>
          <w:lang w:val="en-US"/>
        </w:rPr>
        <w:t>; and regional technology and innovation agencies that will benefit from improved opportunities for coordination.</w:t>
      </w:r>
    </w:p>
    <w:p w14:paraId="21130A57" w14:textId="77777777" w:rsidR="000853F1" w:rsidRPr="000853F1" w:rsidRDefault="000853F1" w:rsidP="000853F1">
      <w:r>
        <w:rPr>
          <w:rFonts w:cs="Arial"/>
          <w:iCs/>
          <w:szCs w:val="22"/>
          <w:lang w:val="en-US"/>
        </w:rPr>
        <w:t xml:space="preserve">Stakeholders and partners that will be engaged in the implementation of the project were identified in a thorough manner during multilateral and bilateral consultation meetings, and as part of the preparation of the Innovation Ecosystem Assessment, commissioned by UNDP. </w:t>
      </w:r>
    </w:p>
    <w:p w14:paraId="7280642C" w14:textId="77777777" w:rsidR="003253F9" w:rsidRDefault="003253F9" w:rsidP="003253F9"/>
    <w:p w14:paraId="428FF182" w14:textId="77777777" w:rsidR="00B14BFD" w:rsidRPr="000E476B" w:rsidRDefault="00B14BFD" w:rsidP="003253F9">
      <w:pPr>
        <w:pStyle w:val="Heading2"/>
        <w:rPr>
          <w:sz w:val="26"/>
          <w:szCs w:val="26"/>
        </w:rPr>
      </w:pPr>
      <w:r w:rsidRPr="000E476B">
        <w:rPr>
          <w:sz w:val="26"/>
          <w:szCs w:val="26"/>
        </w:rPr>
        <w:t>South-South and Triangular Cooperation (SSC/</w:t>
      </w:r>
      <w:proofErr w:type="spellStart"/>
      <w:r w:rsidRPr="000E476B">
        <w:rPr>
          <w:sz w:val="26"/>
          <w:szCs w:val="26"/>
        </w:rPr>
        <w:t>TrC</w:t>
      </w:r>
      <w:proofErr w:type="spellEnd"/>
      <w:r w:rsidRPr="000E476B">
        <w:rPr>
          <w:sz w:val="26"/>
          <w:szCs w:val="26"/>
        </w:rPr>
        <w:t>)</w:t>
      </w:r>
    </w:p>
    <w:p w14:paraId="2730D614" w14:textId="77777777" w:rsidR="00C45C13" w:rsidRPr="0064054D" w:rsidRDefault="00C45C13" w:rsidP="0064054D">
      <w:pPr>
        <w:autoSpaceDE w:val="0"/>
        <w:autoSpaceDN w:val="0"/>
        <w:adjustRightInd w:val="0"/>
        <w:spacing w:after="0"/>
        <w:rPr>
          <w:i/>
          <w:sz w:val="24"/>
          <w:szCs w:val="28"/>
        </w:rPr>
      </w:pPr>
      <w:r w:rsidRPr="0064054D">
        <w:rPr>
          <w:rFonts w:cs="Arial"/>
          <w:color w:val="000000"/>
          <w:szCs w:val="22"/>
          <w:lang w:bidi="he-IL"/>
        </w:rPr>
        <w:t xml:space="preserve">The </w:t>
      </w:r>
      <w:r w:rsidR="009212EA" w:rsidRPr="0064054D">
        <w:rPr>
          <w:rFonts w:cs="Arial"/>
          <w:color w:val="000000"/>
          <w:szCs w:val="22"/>
          <w:lang w:val="en-US" w:bidi="he-IL"/>
        </w:rPr>
        <w:t>project</w:t>
      </w:r>
      <w:r w:rsidRPr="0064054D">
        <w:rPr>
          <w:rFonts w:cs="Arial"/>
          <w:color w:val="000000"/>
          <w:szCs w:val="22"/>
          <w:lang w:bidi="he-IL"/>
        </w:rPr>
        <w:t xml:space="preserve"> will look towards knowledge sharing globally and regionally to advance experience exchange, technology transfer, and gain lessons on promoting regional interconnection. There also exists ample opportunity for drawing experiences from other countries</w:t>
      </w:r>
      <w:r w:rsidRPr="0064054D">
        <w:rPr>
          <w:rFonts w:cs="Arial"/>
          <w:color w:val="000000"/>
          <w:szCs w:val="22"/>
          <w:lang w:val="en-US" w:bidi="he-IL"/>
        </w:rPr>
        <w:t xml:space="preserve">, on issues such as the establishment of coordination platforms to enhance the impact of innovation policies, development of innovative financial products, strengthening </w:t>
      </w:r>
      <w:r w:rsidRPr="0064054D">
        <w:rPr>
          <w:rFonts w:cs="Arial"/>
          <w:color w:val="000000"/>
          <w:szCs w:val="22"/>
          <w:lang w:bidi="he-IL"/>
        </w:rPr>
        <w:t>university-industry linkages</w:t>
      </w:r>
      <w:r w:rsidRPr="0064054D">
        <w:rPr>
          <w:rFonts w:cs="Arial"/>
          <w:color w:val="000000"/>
          <w:szCs w:val="22"/>
          <w:lang w:val="en-US" w:bidi="he-IL"/>
        </w:rPr>
        <w:t xml:space="preserve">, etc. Countries of particular </w:t>
      </w:r>
      <w:r w:rsidR="00D02177" w:rsidRPr="0064054D">
        <w:rPr>
          <w:rFonts w:cs="Arial"/>
          <w:color w:val="000000"/>
          <w:szCs w:val="22"/>
          <w:lang w:val="en-US" w:bidi="he-IL"/>
        </w:rPr>
        <w:t xml:space="preserve">interest for SSC include Kenya, Nigeria, Rwanda, and Brazil. </w:t>
      </w:r>
    </w:p>
    <w:p w14:paraId="17918C8B" w14:textId="77777777" w:rsidR="00B14BFD" w:rsidRDefault="00B14BFD" w:rsidP="00C45C13">
      <w:pPr>
        <w:ind w:left="540"/>
        <w:rPr>
          <w:i/>
        </w:rPr>
      </w:pPr>
      <w:r>
        <w:rPr>
          <w:i/>
        </w:rPr>
        <w:t xml:space="preserve"> </w:t>
      </w:r>
    </w:p>
    <w:p w14:paraId="45C96AB7" w14:textId="77777777" w:rsidR="00B14BFD" w:rsidRPr="000E476B" w:rsidRDefault="00B14BFD" w:rsidP="003253F9">
      <w:pPr>
        <w:pStyle w:val="Heading2"/>
        <w:rPr>
          <w:sz w:val="26"/>
          <w:szCs w:val="26"/>
        </w:rPr>
      </w:pPr>
      <w:r w:rsidRPr="000E476B">
        <w:rPr>
          <w:sz w:val="26"/>
          <w:szCs w:val="26"/>
        </w:rPr>
        <w:t>Knowledge</w:t>
      </w:r>
    </w:p>
    <w:p w14:paraId="5B0FCD7D" w14:textId="77777777" w:rsidR="00AC638F" w:rsidRPr="0064054D" w:rsidRDefault="00AC638F" w:rsidP="0064054D">
      <w:pPr>
        <w:autoSpaceDE w:val="0"/>
        <w:autoSpaceDN w:val="0"/>
        <w:adjustRightInd w:val="0"/>
        <w:spacing w:before="160" w:after="0"/>
        <w:rPr>
          <w:rFonts w:cs="Arial"/>
          <w:color w:val="000000"/>
          <w:szCs w:val="22"/>
          <w:lang w:bidi="he-IL"/>
        </w:rPr>
      </w:pPr>
      <w:r w:rsidRPr="0064054D">
        <w:rPr>
          <w:rFonts w:cs="Arial"/>
          <w:color w:val="000000"/>
          <w:szCs w:val="22"/>
          <w:lang w:bidi="he-IL"/>
        </w:rPr>
        <w:t xml:space="preserve">The </w:t>
      </w:r>
      <w:r w:rsidR="0064054D" w:rsidRPr="0064054D">
        <w:rPr>
          <w:rFonts w:cs="Arial"/>
          <w:color w:val="000000"/>
          <w:szCs w:val="22"/>
          <w:lang w:val="en-US" w:bidi="he-IL"/>
        </w:rPr>
        <w:t>project</w:t>
      </w:r>
      <w:r w:rsidRPr="0064054D">
        <w:rPr>
          <w:rFonts w:cs="Arial"/>
          <w:color w:val="000000"/>
          <w:szCs w:val="22"/>
          <w:lang w:bidi="he-IL"/>
        </w:rPr>
        <w:t xml:space="preserve"> will support interventions to develop the entrepreneurial </w:t>
      </w:r>
      <w:r w:rsidR="0064054D" w:rsidRPr="0064054D">
        <w:rPr>
          <w:rFonts w:cs="Arial"/>
          <w:color w:val="000000"/>
          <w:szCs w:val="22"/>
          <w:lang w:val="en-US" w:bidi="he-IL"/>
        </w:rPr>
        <w:t xml:space="preserve">and innovation </w:t>
      </w:r>
      <w:r w:rsidRPr="0064054D">
        <w:rPr>
          <w:rFonts w:cs="Arial"/>
          <w:color w:val="000000"/>
          <w:szCs w:val="22"/>
          <w:lang w:bidi="he-IL"/>
        </w:rPr>
        <w:t xml:space="preserve">landscape in the country and also support creation of employment opportunities and wealth, particularly for youth and women, thereby contributing to economic development. It will strengthen the capacity of its partners and clients thus ensuring improvement of production, productivity and competitiveness. </w:t>
      </w:r>
      <w:r w:rsidR="0064054D" w:rsidRPr="0064054D">
        <w:rPr>
          <w:rFonts w:cs="Arial"/>
          <w:color w:val="000000"/>
          <w:szCs w:val="22"/>
          <w:lang w:val="en-US" w:bidi="he-IL"/>
        </w:rPr>
        <w:t>As a result, t</w:t>
      </w:r>
      <w:r w:rsidRPr="0064054D">
        <w:rPr>
          <w:rFonts w:cs="Arial"/>
          <w:color w:val="000000"/>
          <w:szCs w:val="22"/>
          <w:lang w:bidi="he-IL"/>
        </w:rPr>
        <w:t xml:space="preserve">he </w:t>
      </w:r>
      <w:r w:rsidR="0064054D" w:rsidRPr="0064054D">
        <w:rPr>
          <w:rFonts w:cs="Arial"/>
          <w:color w:val="000000"/>
          <w:szCs w:val="22"/>
          <w:lang w:val="en-US" w:bidi="he-IL"/>
        </w:rPr>
        <w:t xml:space="preserve">project </w:t>
      </w:r>
      <w:r w:rsidRPr="0064054D">
        <w:rPr>
          <w:rFonts w:cs="Arial"/>
          <w:color w:val="000000"/>
          <w:szCs w:val="22"/>
          <w:lang w:bidi="he-IL"/>
        </w:rPr>
        <w:t xml:space="preserve">is expected to generate significant and valuable lessons learnt and good practices that can be shared through knowledge exchange platforms for replication and scaling up nationwide. </w:t>
      </w:r>
    </w:p>
    <w:p w14:paraId="084B1A8B" w14:textId="77777777" w:rsidR="00AC638F" w:rsidRPr="0064054D" w:rsidRDefault="00AC638F" w:rsidP="0064054D">
      <w:pPr>
        <w:autoSpaceDE w:val="0"/>
        <w:autoSpaceDN w:val="0"/>
        <w:adjustRightInd w:val="0"/>
        <w:spacing w:before="160" w:after="0"/>
        <w:rPr>
          <w:rFonts w:cs="Arial"/>
          <w:color w:val="000000"/>
          <w:szCs w:val="22"/>
          <w:lang w:bidi="he-IL"/>
        </w:rPr>
      </w:pPr>
      <w:r w:rsidRPr="0064054D">
        <w:rPr>
          <w:rFonts w:cs="Arial"/>
          <w:color w:val="000000"/>
          <w:szCs w:val="22"/>
          <w:lang w:bidi="he-IL"/>
        </w:rPr>
        <w:t xml:space="preserve">In this regard, the </w:t>
      </w:r>
      <w:r w:rsidR="001703D5">
        <w:rPr>
          <w:rFonts w:cs="Arial"/>
          <w:color w:val="000000"/>
          <w:szCs w:val="22"/>
          <w:lang w:val="en-US" w:bidi="he-IL"/>
        </w:rPr>
        <w:t>project</w:t>
      </w:r>
      <w:r w:rsidRPr="0064054D">
        <w:rPr>
          <w:rFonts w:cs="Arial"/>
          <w:color w:val="000000"/>
          <w:szCs w:val="22"/>
          <w:lang w:bidi="he-IL"/>
        </w:rPr>
        <w:t xml:space="preserve"> will support the establishment of knowledge </w:t>
      </w:r>
      <w:r w:rsidR="001703D5">
        <w:rPr>
          <w:rFonts w:cs="Arial"/>
          <w:color w:val="000000"/>
          <w:szCs w:val="22"/>
          <w:lang w:val="en-US" w:bidi="he-IL"/>
        </w:rPr>
        <w:t>platforms</w:t>
      </w:r>
      <w:r w:rsidRPr="0064054D">
        <w:rPr>
          <w:rFonts w:cs="Arial"/>
          <w:color w:val="000000"/>
          <w:szCs w:val="22"/>
          <w:lang w:bidi="he-IL"/>
        </w:rPr>
        <w:t>, stakeholder forums</w:t>
      </w:r>
      <w:r w:rsidR="001703D5">
        <w:rPr>
          <w:rFonts w:cs="Arial"/>
          <w:color w:val="000000"/>
          <w:szCs w:val="22"/>
          <w:lang w:val="en-US" w:bidi="he-IL"/>
        </w:rPr>
        <w:t>,</w:t>
      </w:r>
      <w:r w:rsidRPr="0064054D">
        <w:rPr>
          <w:rFonts w:cs="Arial"/>
          <w:color w:val="000000"/>
          <w:szCs w:val="22"/>
          <w:lang w:bidi="he-IL"/>
        </w:rPr>
        <w:t xml:space="preserve"> national </w:t>
      </w:r>
      <w:r w:rsidR="001703D5">
        <w:rPr>
          <w:rFonts w:cs="Arial"/>
          <w:color w:val="000000"/>
          <w:szCs w:val="22"/>
          <w:lang w:val="en-US" w:bidi="he-IL"/>
        </w:rPr>
        <w:t xml:space="preserve">and regional </w:t>
      </w:r>
      <w:r w:rsidRPr="0064054D">
        <w:rPr>
          <w:rFonts w:cs="Arial"/>
          <w:color w:val="000000"/>
          <w:szCs w:val="22"/>
          <w:lang w:bidi="he-IL"/>
        </w:rPr>
        <w:t>dialogues</w:t>
      </w:r>
      <w:r w:rsidR="001703D5">
        <w:rPr>
          <w:rFonts w:cs="Arial"/>
          <w:color w:val="000000"/>
          <w:szCs w:val="22"/>
          <w:lang w:val="en-US" w:bidi="he-IL"/>
        </w:rPr>
        <w:t>. A</w:t>
      </w:r>
      <w:proofErr w:type="spellStart"/>
      <w:r w:rsidRPr="0064054D">
        <w:rPr>
          <w:rFonts w:cs="Arial"/>
          <w:color w:val="000000"/>
          <w:szCs w:val="22"/>
          <w:lang w:bidi="he-IL"/>
        </w:rPr>
        <w:t>ll</w:t>
      </w:r>
      <w:proofErr w:type="spellEnd"/>
      <w:r w:rsidRPr="0064054D">
        <w:rPr>
          <w:rFonts w:cs="Arial"/>
          <w:color w:val="000000"/>
          <w:szCs w:val="22"/>
          <w:lang w:bidi="he-IL"/>
        </w:rPr>
        <w:t xml:space="preserve"> documents produced by the </w:t>
      </w:r>
      <w:r w:rsidR="001703D5">
        <w:rPr>
          <w:rFonts w:cs="Arial"/>
          <w:color w:val="000000"/>
          <w:szCs w:val="22"/>
          <w:lang w:val="en-US" w:bidi="he-IL"/>
        </w:rPr>
        <w:t xml:space="preserve">project </w:t>
      </w:r>
      <w:r w:rsidRPr="0064054D">
        <w:rPr>
          <w:rFonts w:cs="Arial"/>
          <w:color w:val="000000"/>
          <w:szCs w:val="22"/>
          <w:lang w:bidi="he-IL"/>
        </w:rPr>
        <w:t xml:space="preserve">will be widely shared, stored in a database and made accessible to all partners and stakeholders as well as interested users. Such documents </w:t>
      </w:r>
      <w:r w:rsidR="001703D5">
        <w:rPr>
          <w:rFonts w:cs="Arial"/>
          <w:color w:val="000000"/>
          <w:szCs w:val="22"/>
          <w:lang w:val="en-US" w:bidi="he-IL"/>
        </w:rPr>
        <w:t xml:space="preserve">will </w:t>
      </w:r>
      <w:r w:rsidRPr="0064054D">
        <w:rPr>
          <w:rFonts w:cs="Arial"/>
          <w:color w:val="000000"/>
          <w:szCs w:val="22"/>
          <w:lang w:bidi="he-IL"/>
        </w:rPr>
        <w:t xml:space="preserve">include periodic reports and newsletters, publications, communication platforms such as website and social media, as well as various media products. </w:t>
      </w:r>
    </w:p>
    <w:p w14:paraId="4445E9B6" w14:textId="77777777" w:rsidR="00B14BFD" w:rsidRPr="0064054D" w:rsidRDefault="001703D5" w:rsidP="0064054D">
      <w:pPr>
        <w:spacing w:before="160" w:after="0"/>
        <w:rPr>
          <w:i/>
          <w:szCs w:val="22"/>
        </w:rPr>
      </w:pPr>
      <w:r>
        <w:rPr>
          <w:rFonts w:cs="Arial"/>
          <w:color w:val="000000"/>
          <w:szCs w:val="22"/>
          <w:lang w:val="en-US" w:bidi="he-IL"/>
        </w:rPr>
        <w:t xml:space="preserve">The coordination platforms that will be set up as part of this project will also encourage and facilitate </w:t>
      </w:r>
      <w:r w:rsidR="00AC638F" w:rsidRPr="0064054D">
        <w:rPr>
          <w:rFonts w:cs="Arial"/>
          <w:color w:val="000000"/>
          <w:szCs w:val="22"/>
          <w:lang w:bidi="he-IL"/>
        </w:rPr>
        <w:t xml:space="preserve">regular sharing of lessons learnt and best practices developed </w:t>
      </w:r>
      <w:r>
        <w:rPr>
          <w:rFonts w:cs="Arial"/>
          <w:color w:val="000000"/>
          <w:szCs w:val="22"/>
          <w:lang w:val="en-US" w:bidi="he-IL"/>
        </w:rPr>
        <w:t xml:space="preserve">among international, national, and regional actors, as well as private service providers. This will enable all ecosystem actors </w:t>
      </w:r>
      <w:r w:rsidR="00AC638F" w:rsidRPr="0064054D">
        <w:rPr>
          <w:rFonts w:cs="Arial"/>
          <w:color w:val="000000"/>
          <w:szCs w:val="22"/>
          <w:lang w:bidi="he-IL"/>
        </w:rPr>
        <w:t xml:space="preserve">the opportunity to </w:t>
      </w:r>
      <w:r>
        <w:rPr>
          <w:rFonts w:cs="Arial"/>
          <w:color w:val="000000"/>
          <w:szCs w:val="22"/>
          <w:lang w:val="en-US" w:bidi="he-IL"/>
        </w:rPr>
        <w:t xml:space="preserve">learn from each other, and </w:t>
      </w:r>
      <w:r w:rsidR="00AC638F" w:rsidRPr="0064054D">
        <w:rPr>
          <w:rFonts w:cs="Arial"/>
          <w:color w:val="000000"/>
          <w:szCs w:val="22"/>
          <w:lang w:bidi="he-IL"/>
        </w:rPr>
        <w:t>adopt and pilot any new approaches that are appropriate to their specific needs.</w:t>
      </w:r>
    </w:p>
    <w:p w14:paraId="4923D331" w14:textId="77777777" w:rsidR="00AC638F" w:rsidRDefault="00AC638F" w:rsidP="00B14BFD">
      <w:pPr>
        <w:spacing w:before="240"/>
        <w:ind w:left="547"/>
        <w:rPr>
          <w:b/>
          <w:i/>
        </w:rPr>
      </w:pPr>
    </w:p>
    <w:p w14:paraId="7E69E41A" w14:textId="77777777" w:rsidR="00AC638F" w:rsidRPr="000E476B" w:rsidRDefault="00B14BFD" w:rsidP="003253F9">
      <w:pPr>
        <w:pStyle w:val="Heading2"/>
        <w:rPr>
          <w:sz w:val="26"/>
          <w:szCs w:val="26"/>
        </w:rPr>
      </w:pPr>
      <w:r w:rsidRPr="000E476B">
        <w:rPr>
          <w:sz w:val="26"/>
          <w:szCs w:val="26"/>
        </w:rPr>
        <w:lastRenderedPageBreak/>
        <w:t>Sustainability and Scaling Up</w:t>
      </w:r>
    </w:p>
    <w:p w14:paraId="3F60A977" w14:textId="77777777" w:rsidR="003253F9" w:rsidRDefault="00AC638F" w:rsidP="00F61F9A">
      <w:pPr>
        <w:spacing w:before="160" w:after="0"/>
        <w:rPr>
          <w:szCs w:val="22"/>
        </w:rPr>
      </w:pPr>
      <w:r w:rsidRPr="00F61F9A">
        <w:rPr>
          <w:szCs w:val="22"/>
        </w:rPr>
        <w:t xml:space="preserve">The </w:t>
      </w:r>
      <w:r w:rsidR="00F61F9A" w:rsidRPr="00F61F9A">
        <w:rPr>
          <w:szCs w:val="22"/>
        </w:rPr>
        <w:t xml:space="preserve">project will be implemented relying on </w:t>
      </w:r>
      <w:r w:rsidRPr="00F61F9A">
        <w:rPr>
          <w:szCs w:val="22"/>
        </w:rPr>
        <w:t xml:space="preserve">existing structures that the Government </w:t>
      </w:r>
      <w:r w:rsidR="00F61F9A" w:rsidRPr="00F61F9A">
        <w:rPr>
          <w:szCs w:val="22"/>
        </w:rPr>
        <w:t>of Ethiopia (</w:t>
      </w:r>
      <w:proofErr w:type="spellStart"/>
      <w:r w:rsidR="00F61F9A" w:rsidRPr="00F61F9A">
        <w:rPr>
          <w:szCs w:val="22"/>
        </w:rPr>
        <w:t>GoE</w:t>
      </w:r>
      <w:proofErr w:type="spellEnd"/>
      <w:r w:rsidR="00F61F9A" w:rsidRPr="00F61F9A">
        <w:rPr>
          <w:szCs w:val="22"/>
        </w:rPr>
        <w:t xml:space="preserve">) </w:t>
      </w:r>
      <w:r w:rsidRPr="00F61F9A">
        <w:rPr>
          <w:szCs w:val="22"/>
        </w:rPr>
        <w:t>has put in place</w:t>
      </w:r>
      <w:r w:rsidR="00F61F9A" w:rsidRPr="00F61F9A">
        <w:rPr>
          <w:szCs w:val="22"/>
        </w:rPr>
        <w:t>, and will avoid the creation of any duplicative or parallel structures</w:t>
      </w:r>
      <w:r w:rsidRPr="00F61F9A">
        <w:rPr>
          <w:szCs w:val="22"/>
        </w:rPr>
        <w:t xml:space="preserve">. Some activities/interventions are directly linked to capacity enhancement of such </w:t>
      </w:r>
      <w:r w:rsidR="00F61F9A">
        <w:rPr>
          <w:szCs w:val="22"/>
        </w:rPr>
        <w:t xml:space="preserve">government </w:t>
      </w:r>
      <w:r w:rsidRPr="00F61F9A">
        <w:rPr>
          <w:szCs w:val="22"/>
        </w:rPr>
        <w:t xml:space="preserve">structures </w:t>
      </w:r>
      <w:r w:rsidR="00F61F9A">
        <w:rPr>
          <w:szCs w:val="22"/>
        </w:rPr>
        <w:t>and platforms</w:t>
      </w:r>
      <w:r w:rsidR="003253F9">
        <w:rPr>
          <w:szCs w:val="22"/>
        </w:rPr>
        <w:t>:</w:t>
      </w:r>
    </w:p>
    <w:p w14:paraId="7A5202FC" w14:textId="77777777" w:rsidR="003253F9" w:rsidRDefault="003253F9" w:rsidP="004818CF">
      <w:pPr>
        <w:numPr>
          <w:ilvl w:val="0"/>
          <w:numId w:val="3"/>
        </w:numPr>
        <w:spacing w:before="160" w:after="0"/>
        <w:ind w:left="284" w:hanging="284"/>
        <w:rPr>
          <w:szCs w:val="22"/>
        </w:rPr>
      </w:pPr>
      <w:r>
        <w:rPr>
          <w:szCs w:val="22"/>
        </w:rPr>
        <w:t xml:space="preserve">Capacity building activities will aim to strengthen the capacity of UIL departments, professional industry associations, Science Cafés, youth </w:t>
      </w:r>
      <w:proofErr w:type="spellStart"/>
      <w:r>
        <w:rPr>
          <w:szCs w:val="22"/>
        </w:rPr>
        <w:t>centers</w:t>
      </w:r>
      <w:proofErr w:type="spellEnd"/>
      <w:r>
        <w:rPr>
          <w:szCs w:val="22"/>
        </w:rPr>
        <w:t xml:space="preserve">, and </w:t>
      </w:r>
      <w:r w:rsidRPr="003253F9">
        <w:rPr>
          <w:rFonts w:cs="Arial"/>
          <w:szCs w:val="22"/>
        </w:rPr>
        <w:t>Centres of Excellence for Entrepreneurship</w:t>
      </w:r>
      <w:r>
        <w:rPr>
          <w:szCs w:val="22"/>
        </w:rPr>
        <w:t xml:space="preserve">. These institutions will be able to sustain and scale up project interventions. </w:t>
      </w:r>
    </w:p>
    <w:p w14:paraId="374965B3" w14:textId="77777777" w:rsidR="00F61F9A" w:rsidRDefault="003253F9" w:rsidP="004818CF">
      <w:pPr>
        <w:numPr>
          <w:ilvl w:val="0"/>
          <w:numId w:val="3"/>
        </w:numPr>
        <w:spacing w:before="160" w:after="0"/>
        <w:ind w:left="284" w:hanging="284"/>
        <w:rPr>
          <w:szCs w:val="22"/>
        </w:rPr>
      </w:pPr>
      <w:r w:rsidRPr="003253F9">
        <w:rPr>
          <w:szCs w:val="22"/>
        </w:rPr>
        <w:t xml:space="preserve">All coordination platforms that will be set up as part of the project will be managed by national champions (primarily </w:t>
      </w:r>
      <w:proofErr w:type="spellStart"/>
      <w:r w:rsidRPr="003253F9">
        <w:rPr>
          <w:szCs w:val="22"/>
        </w:rPr>
        <w:t>MInT</w:t>
      </w:r>
      <w:proofErr w:type="spellEnd"/>
      <w:r w:rsidRPr="003253F9">
        <w:rPr>
          <w:szCs w:val="22"/>
        </w:rPr>
        <w:t xml:space="preserve">). </w:t>
      </w:r>
    </w:p>
    <w:p w14:paraId="15CF4A17" w14:textId="77777777" w:rsidR="003253F9" w:rsidRDefault="003253F9" w:rsidP="004818CF">
      <w:pPr>
        <w:numPr>
          <w:ilvl w:val="0"/>
          <w:numId w:val="3"/>
        </w:numPr>
        <w:spacing w:before="160" w:after="0"/>
        <w:ind w:left="284" w:hanging="284"/>
        <w:rPr>
          <w:szCs w:val="22"/>
        </w:rPr>
      </w:pPr>
      <w:r>
        <w:rPr>
          <w:szCs w:val="22"/>
        </w:rPr>
        <w:t xml:space="preserve">Pilots of innovative financial products will engage local financial service providers and seek to examine the feasibility of fully embedding and scaling up these products within the FSPs. </w:t>
      </w:r>
    </w:p>
    <w:p w14:paraId="4C5A0176" w14:textId="77777777" w:rsidR="003253F9" w:rsidRPr="003253F9" w:rsidRDefault="003253F9" w:rsidP="004818CF">
      <w:pPr>
        <w:numPr>
          <w:ilvl w:val="0"/>
          <w:numId w:val="3"/>
        </w:numPr>
        <w:spacing w:before="160" w:after="0"/>
        <w:ind w:left="284" w:hanging="284"/>
        <w:rPr>
          <w:szCs w:val="22"/>
        </w:rPr>
      </w:pPr>
      <w:r>
        <w:rPr>
          <w:szCs w:val="22"/>
        </w:rPr>
        <w:t xml:space="preserve">The capacity of national entrepreneurship service providers (notably EDC) will also be strengthened and scaled. </w:t>
      </w:r>
    </w:p>
    <w:p w14:paraId="33F6F30B" w14:textId="77777777" w:rsidR="003253F9" w:rsidRDefault="00AC638F" w:rsidP="003253F9">
      <w:pPr>
        <w:spacing w:before="160" w:after="0"/>
        <w:rPr>
          <w:szCs w:val="22"/>
        </w:rPr>
      </w:pPr>
      <w:r w:rsidRPr="00F61F9A">
        <w:rPr>
          <w:szCs w:val="22"/>
        </w:rPr>
        <w:t xml:space="preserve">Given </w:t>
      </w:r>
      <w:proofErr w:type="spellStart"/>
      <w:r w:rsidRPr="00F61F9A">
        <w:rPr>
          <w:szCs w:val="22"/>
        </w:rPr>
        <w:t>GoE’s</w:t>
      </w:r>
      <w:proofErr w:type="spellEnd"/>
      <w:r w:rsidRPr="00F61F9A">
        <w:rPr>
          <w:szCs w:val="22"/>
        </w:rPr>
        <w:t xml:space="preserve"> commitment to </w:t>
      </w:r>
      <w:r w:rsidR="00F61F9A">
        <w:rPr>
          <w:szCs w:val="22"/>
        </w:rPr>
        <w:t xml:space="preserve">innovation and to the </w:t>
      </w:r>
      <w:r w:rsidRPr="00F61F9A">
        <w:rPr>
          <w:szCs w:val="22"/>
        </w:rPr>
        <w:t xml:space="preserve">development </w:t>
      </w:r>
      <w:r w:rsidRPr="003253F9">
        <w:rPr>
          <w:szCs w:val="22"/>
        </w:rPr>
        <w:t xml:space="preserve">of the SME </w:t>
      </w:r>
      <w:r w:rsidR="00F61F9A" w:rsidRPr="003253F9">
        <w:rPr>
          <w:szCs w:val="22"/>
        </w:rPr>
        <w:t xml:space="preserve">and start-up </w:t>
      </w:r>
      <w:r w:rsidRPr="003253F9">
        <w:rPr>
          <w:szCs w:val="22"/>
        </w:rPr>
        <w:t xml:space="preserve">sector in alignment with other national development programmes, UNDP is optimistic that proposed interventions will bear tangible results in the coming three years. Notwithstanding, sustainability gains made through the </w:t>
      </w:r>
      <w:r w:rsidR="00F61F9A" w:rsidRPr="003253F9">
        <w:rPr>
          <w:szCs w:val="22"/>
        </w:rPr>
        <w:t xml:space="preserve">project </w:t>
      </w:r>
      <w:r w:rsidRPr="003253F9">
        <w:rPr>
          <w:szCs w:val="22"/>
        </w:rPr>
        <w:t>among other things require building strong institutional and technical capacity within the implementing institutions.</w:t>
      </w:r>
    </w:p>
    <w:p w14:paraId="23D6CB68" w14:textId="77777777" w:rsidR="00F61F9A" w:rsidRPr="003253F9" w:rsidRDefault="00AC638F" w:rsidP="003253F9">
      <w:pPr>
        <w:spacing w:before="160" w:after="0"/>
        <w:rPr>
          <w:szCs w:val="22"/>
        </w:rPr>
      </w:pPr>
      <w:r w:rsidRPr="003253F9">
        <w:rPr>
          <w:rFonts w:cs="Arial"/>
          <w:color w:val="000000"/>
          <w:szCs w:val="22"/>
          <w:lang w:bidi="he-IL"/>
        </w:rPr>
        <w:t xml:space="preserve">To ensure </w:t>
      </w:r>
      <w:r w:rsidR="00F61F9A" w:rsidRPr="003253F9">
        <w:rPr>
          <w:rFonts w:cs="Arial"/>
          <w:color w:val="000000"/>
          <w:szCs w:val="22"/>
          <w:lang w:val="en-US" w:bidi="he-IL"/>
        </w:rPr>
        <w:t xml:space="preserve">sustainability after the project’s completion, </w:t>
      </w:r>
      <w:r w:rsidRPr="003253F9">
        <w:rPr>
          <w:rFonts w:cs="Arial"/>
          <w:color w:val="000000"/>
          <w:szCs w:val="22"/>
          <w:lang w:bidi="he-IL"/>
        </w:rPr>
        <w:t xml:space="preserve">a detailed exit strategy will </w:t>
      </w:r>
      <w:r w:rsidR="003253F9">
        <w:rPr>
          <w:rFonts w:cs="Arial"/>
          <w:color w:val="000000"/>
          <w:szCs w:val="22"/>
          <w:lang w:val="en-US" w:bidi="he-IL"/>
        </w:rPr>
        <w:t xml:space="preserve">also </w:t>
      </w:r>
      <w:r w:rsidRPr="003253F9">
        <w:rPr>
          <w:rFonts w:cs="Arial"/>
          <w:color w:val="000000"/>
          <w:szCs w:val="22"/>
          <w:lang w:bidi="he-IL"/>
        </w:rPr>
        <w:t>be developed</w:t>
      </w:r>
      <w:r w:rsidR="00F61F9A" w:rsidRPr="003253F9">
        <w:rPr>
          <w:rFonts w:cs="Arial"/>
          <w:color w:val="000000"/>
          <w:szCs w:val="22"/>
          <w:lang w:val="en-US" w:bidi="he-IL"/>
        </w:rPr>
        <w:t xml:space="preserve">, focusing on: </w:t>
      </w:r>
    </w:p>
    <w:p w14:paraId="02462987" w14:textId="77777777" w:rsidR="00AC638F" w:rsidRPr="003253F9" w:rsidRDefault="00AC638F" w:rsidP="004818CF">
      <w:pPr>
        <w:numPr>
          <w:ilvl w:val="0"/>
          <w:numId w:val="3"/>
        </w:numPr>
        <w:autoSpaceDE w:val="0"/>
        <w:autoSpaceDN w:val="0"/>
        <w:adjustRightInd w:val="0"/>
        <w:spacing w:after="0"/>
        <w:ind w:left="709" w:hanging="409"/>
        <w:rPr>
          <w:rFonts w:cs="Arial"/>
          <w:color w:val="000000"/>
          <w:szCs w:val="22"/>
          <w:lang w:val="en-US" w:bidi="he-IL"/>
        </w:rPr>
      </w:pPr>
      <w:r w:rsidRPr="003253F9">
        <w:rPr>
          <w:rFonts w:cs="Arial"/>
          <w:color w:val="000000"/>
          <w:szCs w:val="22"/>
          <w:lang w:bidi="he-IL"/>
        </w:rPr>
        <w:t xml:space="preserve">Assessing the project performance over a period of time to allow project staff and partners to make informed decisions on any changes or adaptations that may need to be made to meet desired goals and objectives. </w:t>
      </w:r>
    </w:p>
    <w:p w14:paraId="58B3E43A" w14:textId="77777777" w:rsidR="00F61F9A" w:rsidRPr="003253F9" w:rsidRDefault="00F61F9A" w:rsidP="004818CF">
      <w:pPr>
        <w:numPr>
          <w:ilvl w:val="0"/>
          <w:numId w:val="3"/>
        </w:numPr>
        <w:autoSpaceDE w:val="0"/>
        <w:autoSpaceDN w:val="0"/>
        <w:adjustRightInd w:val="0"/>
        <w:spacing w:after="0"/>
        <w:ind w:left="709" w:hanging="409"/>
        <w:rPr>
          <w:rFonts w:cs="Arial"/>
          <w:color w:val="000000"/>
          <w:szCs w:val="22"/>
          <w:lang w:val="en-US" w:bidi="he-IL"/>
        </w:rPr>
      </w:pPr>
      <w:r w:rsidRPr="003253F9">
        <w:rPr>
          <w:rFonts w:cs="Arial"/>
          <w:color w:val="000000"/>
          <w:szCs w:val="22"/>
          <w:lang w:val="en-US" w:bidi="he-IL"/>
        </w:rPr>
        <w:t xml:space="preserve">Building the capacity of government institutions and implementing project activities through national institutional stakeholders. </w:t>
      </w:r>
    </w:p>
    <w:p w14:paraId="08476A28" w14:textId="77777777" w:rsidR="00F61F9A" w:rsidRPr="003253F9" w:rsidRDefault="00F61F9A" w:rsidP="004818CF">
      <w:pPr>
        <w:numPr>
          <w:ilvl w:val="0"/>
          <w:numId w:val="3"/>
        </w:numPr>
        <w:autoSpaceDE w:val="0"/>
        <w:autoSpaceDN w:val="0"/>
        <w:adjustRightInd w:val="0"/>
        <w:spacing w:after="0"/>
        <w:ind w:left="709" w:hanging="409"/>
        <w:rPr>
          <w:rFonts w:cs="Arial"/>
          <w:color w:val="000000"/>
          <w:szCs w:val="22"/>
          <w:lang w:val="en-US" w:bidi="he-IL"/>
        </w:rPr>
      </w:pPr>
      <w:r w:rsidRPr="003253F9">
        <w:rPr>
          <w:rFonts w:cs="Arial"/>
          <w:color w:val="000000"/>
          <w:szCs w:val="22"/>
          <w:lang w:val="en-US" w:bidi="he-IL"/>
        </w:rPr>
        <w:t xml:space="preserve">Adapting project activities and target audiences to any exogenous changes and conditions. </w:t>
      </w:r>
    </w:p>
    <w:p w14:paraId="36C025EC" w14:textId="77777777" w:rsidR="00F61F9A" w:rsidRPr="003253F9" w:rsidRDefault="00AC638F" w:rsidP="004818CF">
      <w:pPr>
        <w:numPr>
          <w:ilvl w:val="0"/>
          <w:numId w:val="3"/>
        </w:numPr>
        <w:autoSpaceDE w:val="0"/>
        <w:autoSpaceDN w:val="0"/>
        <w:adjustRightInd w:val="0"/>
        <w:spacing w:after="0"/>
        <w:ind w:left="709" w:hanging="409"/>
        <w:rPr>
          <w:rFonts w:cs="Arial"/>
          <w:color w:val="000000"/>
          <w:szCs w:val="22"/>
          <w:lang w:val="en-US" w:bidi="he-IL"/>
        </w:rPr>
      </w:pPr>
      <w:r w:rsidRPr="003253F9">
        <w:rPr>
          <w:rFonts w:cs="Arial"/>
          <w:color w:val="000000"/>
          <w:szCs w:val="22"/>
          <w:lang w:bidi="he-IL"/>
        </w:rPr>
        <w:t>Develop</w:t>
      </w:r>
      <w:proofErr w:type="spellStart"/>
      <w:r w:rsidR="00F61F9A" w:rsidRPr="003253F9">
        <w:rPr>
          <w:rFonts w:cs="Arial"/>
          <w:color w:val="000000"/>
          <w:szCs w:val="22"/>
          <w:lang w:val="en-US" w:bidi="he-IL"/>
        </w:rPr>
        <w:t>ing</w:t>
      </w:r>
      <w:proofErr w:type="spellEnd"/>
      <w:r w:rsidRPr="003253F9">
        <w:rPr>
          <w:rFonts w:cs="Arial"/>
          <w:color w:val="000000"/>
          <w:szCs w:val="22"/>
          <w:lang w:bidi="he-IL"/>
        </w:rPr>
        <w:t xml:space="preserve"> a detailed description of what services and activities are planned for sustainability. All activities may not need to be sustained; but focus on the ones that are intended to achieve desired outcomes. </w:t>
      </w:r>
    </w:p>
    <w:p w14:paraId="047B9AB7" w14:textId="77777777" w:rsidR="00AC638F" w:rsidRPr="003253F9" w:rsidRDefault="00AC638F" w:rsidP="004818CF">
      <w:pPr>
        <w:numPr>
          <w:ilvl w:val="0"/>
          <w:numId w:val="3"/>
        </w:numPr>
        <w:autoSpaceDE w:val="0"/>
        <w:autoSpaceDN w:val="0"/>
        <w:adjustRightInd w:val="0"/>
        <w:spacing w:after="0"/>
        <w:ind w:left="709" w:hanging="409"/>
        <w:rPr>
          <w:rFonts w:cs="Arial"/>
          <w:color w:val="000000"/>
          <w:szCs w:val="22"/>
          <w:lang w:val="en-US" w:bidi="he-IL"/>
        </w:rPr>
      </w:pPr>
      <w:r w:rsidRPr="003253F9">
        <w:rPr>
          <w:rFonts w:cs="Arial"/>
          <w:color w:val="000000"/>
          <w:szCs w:val="22"/>
          <w:lang w:bidi="he-IL"/>
        </w:rPr>
        <w:t>Identify</w:t>
      </w:r>
      <w:proofErr w:type="spellStart"/>
      <w:r w:rsidR="00F61F9A" w:rsidRPr="003253F9">
        <w:rPr>
          <w:rFonts w:cs="Arial"/>
          <w:color w:val="000000"/>
          <w:szCs w:val="22"/>
          <w:lang w:val="en-US" w:bidi="he-IL"/>
        </w:rPr>
        <w:t>ing</w:t>
      </w:r>
      <w:proofErr w:type="spellEnd"/>
      <w:r w:rsidRPr="003253F9">
        <w:rPr>
          <w:rFonts w:cs="Arial"/>
          <w:color w:val="000000"/>
          <w:szCs w:val="22"/>
          <w:lang w:bidi="he-IL"/>
        </w:rPr>
        <w:t xml:space="preserve"> what is needed to manage and operate the selected activities. Once project activities have been established, it may be determined that either a smaller or larger commitment of management resources, including the number of paid staff will need to change. </w:t>
      </w:r>
    </w:p>
    <w:p w14:paraId="14EB1901" w14:textId="77777777" w:rsidR="00AC638F" w:rsidRPr="003253F9" w:rsidRDefault="003253F9" w:rsidP="004818CF">
      <w:pPr>
        <w:numPr>
          <w:ilvl w:val="0"/>
          <w:numId w:val="3"/>
        </w:numPr>
        <w:autoSpaceDE w:val="0"/>
        <w:autoSpaceDN w:val="0"/>
        <w:adjustRightInd w:val="0"/>
        <w:spacing w:after="0"/>
        <w:ind w:left="709" w:hanging="409"/>
        <w:rPr>
          <w:rFonts w:cs="Arial"/>
          <w:color w:val="000000"/>
          <w:szCs w:val="22"/>
          <w:lang w:bidi="he-IL"/>
        </w:rPr>
      </w:pPr>
      <w:r w:rsidRPr="003253F9">
        <w:rPr>
          <w:rFonts w:cs="Arial"/>
          <w:color w:val="000000"/>
          <w:szCs w:val="22"/>
          <w:lang w:val="en-US" w:bidi="he-IL"/>
        </w:rPr>
        <w:t>Identifying national and local champions--l</w:t>
      </w:r>
      <w:proofErr w:type="spellStart"/>
      <w:r w:rsidR="00AC638F" w:rsidRPr="003253F9">
        <w:rPr>
          <w:rFonts w:cs="Arial"/>
          <w:color w:val="000000"/>
          <w:szCs w:val="22"/>
          <w:lang w:bidi="he-IL"/>
        </w:rPr>
        <w:t>ocat</w:t>
      </w:r>
      <w:r w:rsidRPr="003253F9">
        <w:rPr>
          <w:rFonts w:cs="Arial"/>
          <w:color w:val="000000"/>
          <w:szCs w:val="22"/>
          <w:lang w:val="en-US" w:bidi="he-IL"/>
        </w:rPr>
        <w:t>ing</w:t>
      </w:r>
      <w:proofErr w:type="spellEnd"/>
      <w:r w:rsidR="00AC638F" w:rsidRPr="003253F9">
        <w:rPr>
          <w:rFonts w:cs="Arial"/>
          <w:color w:val="000000"/>
          <w:szCs w:val="22"/>
          <w:lang w:bidi="he-IL"/>
        </w:rPr>
        <w:t xml:space="preserve"> and </w:t>
      </w:r>
      <w:proofErr w:type="spellStart"/>
      <w:r w:rsidR="00AC638F" w:rsidRPr="003253F9">
        <w:rPr>
          <w:rFonts w:cs="Arial"/>
          <w:color w:val="000000"/>
          <w:szCs w:val="22"/>
          <w:lang w:bidi="he-IL"/>
        </w:rPr>
        <w:t>encourag</w:t>
      </w:r>
      <w:r w:rsidRPr="003253F9">
        <w:rPr>
          <w:rFonts w:cs="Arial"/>
          <w:color w:val="000000"/>
          <w:szCs w:val="22"/>
          <w:lang w:val="en-US" w:bidi="he-IL"/>
        </w:rPr>
        <w:t>ing</w:t>
      </w:r>
      <w:proofErr w:type="spellEnd"/>
      <w:r w:rsidR="00AC638F" w:rsidRPr="003253F9">
        <w:rPr>
          <w:rFonts w:cs="Arial"/>
          <w:color w:val="000000"/>
          <w:szCs w:val="22"/>
          <w:lang w:bidi="he-IL"/>
        </w:rPr>
        <w:t xml:space="preserve"> organizations and interest groups that benefit from the </w:t>
      </w:r>
      <w:r w:rsidRPr="003253F9">
        <w:rPr>
          <w:rFonts w:cs="Arial"/>
          <w:color w:val="000000"/>
          <w:szCs w:val="22"/>
          <w:lang w:val="en-US" w:bidi="he-IL"/>
        </w:rPr>
        <w:t xml:space="preserve">project </w:t>
      </w:r>
      <w:r w:rsidR="00AC638F" w:rsidRPr="003253F9">
        <w:rPr>
          <w:rFonts w:cs="Arial"/>
          <w:color w:val="000000"/>
          <w:szCs w:val="22"/>
          <w:lang w:bidi="he-IL"/>
        </w:rPr>
        <w:t>activities or who are interested in the target groups being served</w:t>
      </w:r>
      <w:r w:rsidRPr="003253F9">
        <w:rPr>
          <w:rFonts w:cs="Arial"/>
          <w:color w:val="000000"/>
          <w:szCs w:val="22"/>
          <w:lang w:val="en-US" w:bidi="he-IL"/>
        </w:rPr>
        <w:t xml:space="preserve">, and engaging them in the implementation of the project, as feasible. </w:t>
      </w:r>
      <w:r w:rsidR="00AC638F" w:rsidRPr="003253F9">
        <w:rPr>
          <w:rFonts w:cs="Arial"/>
          <w:color w:val="000000"/>
          <w:szCs w:val="22"/>
          <w:lang w:bidi="he-IL"/>
        </w:rPr>
        <w:t xml:space="preserve"> </w:t>
      </w:r>
    </w:p>
    <w:p w14:paraId="1A2AE986" w14:textId="77777777" w:rsidR="00AC638F" w:rsidRPr="00AC638F" w:rsidRDefault="00AC638F" w:rsidP="00AC638F">
      <w:pPr>
        <w:ind w:left="180"/>
      </w:pPr>
    </w:p>
    <w:p w14:paraId="7B4D68F5" w14:textId="77777777" w:rsidR="00B14BFD" w:rsidRDefault="00B14BFD" w:rsidP="00B14BFD">
      <w:pPr>
        <w:jc w:val="left"/>
        <w:rPr>
          <w:i/>
        </w:rPr>
      </w:pPr>
    </w:p>
    <w:p w14:paraId="63C07072" w14:textId="77777777" w:rsidR="00B14BFD" w:rsidRPr="0040006A" w:rsidRDefault="00B14BFD" w:rsidP="00B14BFD">
      <w:pPr>
        <w:pStyle w:val="Heading1"/>
        <w:pBdr>
          <w:top w:val="single" w:sz="4" w:space="0" w:color="auto"/>
        </w:pBdr>
        <w:rPr>
          <w:lang w:val="fr-CA"/>
        </w:rPr>
      </w:pPr>
      <w:r w:rsidRPr="0040006A">
        <w:rPr>
          <w:lang w:val="fr-CA"/>
        </w:rPr>
        <w:t>Project Management</w:t>
      </w:r>
    </w:p>
    <w:p w14:paraId="68A69F8D" w14:textId="77777777" w:rsidR="00B14BFD" w:rsidRPr="000E476B" w:rsidRDefault="00B14BFD" w:rsidP="00B14BFD">
      <w:pPr>
        <w:spacing w:before="240"/>
        <w:ind w:left="547"/>
        <w:rPr>
          <w:b/>
          <w:i/>
          <w:sz w:val="24"/>
        </w:rPr>
      </w:pPr>
      <w:r w:rsidRPr="000E476B">
        <w:rPr>
          <w:b/>
          <w:i/>
          <w:sz w:val="24"/>
        </w:rPr>
        <w:t>Cost Efficiency and Effectiveness</w:t>
      </w:r>
    </w:p>
    <w:p w14:paraId="5B43D1C4" w14:textId="77777777" w:rsidR="00875171" w:rsidRPr="003253F9" w:rsidRDefault="00875171" w:rsidP="00875171">
      <w:pPr>
        <w:rPr>
          <w:iCs/>
          <w:lang w:val="en-US"/>
        </w:rPr>
      </w:pPr>
      <w:r w:rsidRPr="003253F9">
        <w:rPr>
          <w:iCs/>
          <w:lang w:val="en-US"/>
        </w:rPr>
        <w:t xml:space="preserve">In order to realize the Project’s objectives and ensure cost-efficiency and effectiveness in the implementation process the following approaches are employed. </w:t>
      </w:r>
    </w:p>
    <w:p w14:paraId="53D33B79" w14:textId="77777777" w:rsidR="00F917A0" w:rsidRDefault="00F917A0" w:rsidP="004818CF">
      <w:pPr>
        <w:numPr>
          <w:ilvl w:val="0"/>
          <w:numId w:val="3"/>
        </w:numPr>
        <w:ind w:left="426" w:hanging="426"/>
        <w:rPr>
          <w:iCs/>
          <w:lang w:val="en-US"/>
        </w:rPr>
      </w:pPr>
      <w:r>
        <w:rPr>
          <w:iCs/>
          <w:lang w:val="en-US"/>
        </w:rPr>
        <w:t>I</w:t>
      </w:r>
      <w:r w:rsidR="00875171" w:rsidRPr="003253F9">
        <w:rPr>
          <w:iCs/>
          <w:lang w:val="en-US"/>
        </w:rPr>
        <w:t>nterventions in this Project were identified based on a rigorous assessment of the innovation ecosystem and best practices, which were translated into outcomes/outputs to optimize the development result in an inclusive and sustainable manner.</w:t>
      </w:r>
    </w:p>
    <w:p w14:paraId="699D60AE" w14:textId="77777777" w:rsidR="00F917A0" w:rsidRDefault="00F917A0" w:rsidP="004818CF">
      <w:pPr>
        <w:numPr>
          <w:ilvl w:val="0"/>
          <w:numId w:val="3"/>
        </w:numPr>
        <w:ind w:left="426" w:hanging="426"/>
        <w:rPr>
          <w:iCs/>
          <w:lang w:val="en-US"/>
        </w:rPr>
      </w:pPr>
      <w:r>
        <w:rPr>
          <w:iCs/>
          <w:lang w:val="en-US"/>
        </w:rPr>
        <w:t>E</w:t>
      </w:r>
      <w:r w:rsidR="00875171" w:rsidRPr="00F917A0">
        <w:rPr>
          <w:iCs/>
          <w:lang w:val="en-US"/>
        </w:rPr>
        <w:t xml:space="preserve">ntry points in the Project are aligned with UNDAF’s objectives, UNDP’s Country Programme, and national development needs, as identified during multiple bilateral meetings with key actors in the innovation ecosystem. </w:t>
      </w:r>
    </w:p>
    <w:p w14:paraId="5592D73D" w14:textId="77777777" w:rsidR="00F917A0" w:rsidRDefault="00F917A0" w:rsidP="004818CF">
      <w:pPr>
        <w:numPr>
          <w:ilvl w:val="0"/>
          <w:numId w:val="3"/>
        </w:numPr>
        <w:ind w:left="426" w:hanging="426"/>
        <w:rPr>
          <w:iCs/>
          <w:lang w:val="en-US"/>
        </w:rPr>
      </w:pPr>
      <w:r>
        <w:rPr>
          <w:iCs/>
          <w:lang w:val="en-US"/>
        </w:rPr>
        <w:lastRenderedPageBreak/>
        <w:t>E</w:t>
      </w:r>
      <w:r w:rsidR="00875171" w:rsidRPr="00F917A0">
        <w:rPr>
          <w:iCs/>
          <w:lang w:val="en-US"/>
        </w:rPr>
        <w:t xml:space="preserve">stimated budget is allocated for output/activity based on their relevance to the Project outcome and mobilize funds. </w:t>
      </w:r>
    </w:p>
    <w:p w14:paraId="7D582BCE" w14:textId="21C3D3B3" w:rsidR="00F917A0" w:rsidRDefault="00F917A0" w:rsidP="004818CF">
      <w:pPr>
        <w:numPr>
          <w:ilvl w:val="0"/>
          <w:numId w:val="3"/>
        </w:numPr>
        <w:ind w:left="426" w:hanging="426"/>
        <w:rPr>
          <w:iCs/>
          <w:lang w:val="en-US"/>
        </w:rPr>
      </w:pPr>
      <w:r>
        <w:rPr>
          <w:iCs/>
          <w:lang w:val="en-US"/>
        </w:rPr>
        <w:t>E</w:t>
      </w:r>
      <w:r w:rsidR="00875171" w:rsidRPr="00F917A0">
        <w:rPr>
          <w:iCs/>
          <w:lang w:val="en-US"/>
        </w:rPr>
        <w:t>fforts are made to leverage partnership with other initiatives/projects to create synergies, drive changes in the development landscape, and promote value-for-money. Specifically, a significant number of Project activities ha</w:t>
      </w:r>
      <w:r w:rsidRPr="00F917A0">
        <w:rPr>
          <w:iCs/>
          <w:lang w:val="en-US"/>
        </w:rPr>
        <w:t>s</w:t>
      </w:r>
      <w:r w:rsidR="00875171" w:rsidRPr="00F917A0">
        <w:rPr>
          <w:iCs/>
          <w:lang w:val="en-US"/>
        </w:rPr>
        <w:t xml:space="preserve"> been aligned with new KOICA’s project on “ICT-based Business Creation and SME Support Project to Create Quality Jobs in Ethiopia”, and will be financed by KOICA. </w:t>
      </w:r>
    </w:p>
    <w:p w14:paraId="3A956636" w14:textId="77777777" w:rsidR="00F917A0" w:rsidRDefault="00F917A0" w:rsidP="004818CF">
      <w:pPr>
        <w:numPr>
          <w:ilvl w:val="0"/>
          <w:numId w:val="3"/>
        </w:numPr>
        <w:ind w:left="426" w:hanging="426"/>
        <w:rPr>
          <w:iCs/>
          <w:lang w:val="en-US"/>
        </w:rPr>
      </w:pPr>
      <w:r w:rsidRPr="00F917A0">
        <w:rPr>
          <w:iCs/>
          <w:lang w:val="en-US"/>
        </w:rPr>
        <w:t xml:space="preserve">The project is also open for contribution from other interested development partners, as well as philanthropic or private sector organizations. Such pooling of resources will mitigate risks, increase visibility and transparency, thereby improving the efficiency and effectiveness of the project. </w:t>
      </w:r>
    </w:p>
    <w:p w14:paraId="107F0082" w14:textId="77777777" w:rsidR="00875171" w:rsidRPr="00F917A0" w:rsidRDefault="00F917A0" w:rsidP="004818CF">
      <w:pPr>
        <w:numPr>
          <w:ilvl w:val="0"/>
          <w:numId w:val="3"/>
        </w:numPr>
        <w:ind w:left="426" w:hanging="426"/>
        <w:rPr>
          <w:iCs/>
          <w:lang w:val="en-US"/>
        </w:rPr>
      </w:pPr>
      <w:r>
        <w:rPr>
          <w:iCs/>
          <w:lang w:val="en-US"/>
        </w:rPr>
        <w:t>I</w:t>
      </w:r>
      <w:r w:rsidR="00875171" w:rsidRPr="00F917A0">
        <w:rPr>
          <w:iCs/>
          <w:lang w:val="en-US"/>
        </w:rPr>
        <w:t xml:space="preserve">n order to ensure sustainability and country ownership, UNDP will sign an agreement with </w:t>
      </w:r>
      <w:proofErr w:type="spellStart"/>
      <w:r w:rsidR="00875171" w:rsidRPr="00F917A0">
        <w:rPr>
          <w:iCs/>
          <w:lang w:val="en-US"/>
        </w:rPr>
        <w:t>MInT</w:t>
      </w:r>
      <w:proofErr w:type="spellEnd"/>
      <w:r w:rsidR="00875171" w:rsidRPr="00F917A0">
        <w:rPr>
          <w:iCs/>
          <w:lang w:val="en-US"/>
        </w:rPr>
        <w:t xml:space="preserve"> and other development actors for joint operation of the Project.</w:t>
      </w:r>
    </w:p>
    <w:p w14:paraId="73433B5D" w14:textId="77777777" w:rsidR="00B14BFD" w:rsidRPr="00F917A0" w:rsidRDefault="00B14BFD" w:rsidP="00B14BFD">
      <w:pPr>
        <w:jc w:val="left"/>
        <w:rPr>
          <w:iCs/>
          <w:lang w:val="en-US"/>
        </w:rPr>
      </w:pPr>
    </w:p>
    <w:p w14:paraId="75494B34" w14:textId="77777777" w:rsidR="00B14BFD" w:rsidRPr="009E0B3E" w:rsidRDefault="00B14BFD" w:rsidP="00BF6241">
      <w:pPr>
        <w:jc w:val="left"/>
        <w:rPr>
          <w:b/>
          <w:i/>
        </w:rPr>
      </w:pPr>
      <w:r w:rsidRPr="009E0B3E">
        <w:rPr>
          <w:b/>
          <w:i/>
        </w:rPr>
        <w:t>Project Management</w:t>
      </w:r>
    </w:p>
    <w:p w14:paraId="17D703CD" w14:textId="77777777" w:rsidR="00F571F4" w:rsidRPr="009E0B3E" w:rsidRDefault="00F571F4" w:rsidP="00F571F4">
      <w:pPr>
        <w:rPr>
          <w:iCs/>
        </w:rPr>
      </w:pPr>
      <w:r w:rsidRPr="009E0B3E">
        <w:rPr>
          <w:iCs/>
        </w:rPr>
        <w:t>The project operational coordination will be located in the UNDP</w:t>
      </w:r>
      <w:r w:rsidRPr="009E0B3E">
        <w:rPr>
          <w:iCs/>
          <w:lang w:val="en-US"/>
        </w:rPr>
        <w:t xml:space="preserve"> </w:t>
      </w:r>
      <w:r w:rsidR="003253F9" w:rsidRPr="009E0B3E">
        <w:rPr>
          <w:iCs/>
        </w:rPr>
        <w:t xml:space="preserve">Country </w:t>
      </w:r>
      <w:r w:rsidRPr="009E0B3E">
        <w:rPr>
          <w:iCs/>
        </w:rPr>
        <w:t xml:space="preserve">Office </w:t>
      </w:r>
      <w:r w:rsidRPr="009E0B3E">
        <w:rPr>
          <w:iCs/>
          <w:lang w:val="en-US"/>
        </w:rPr>
        <w:t>and will be managed by</w:t>
      </w:r>
      <w:r w:rsidRPr="009E0B3E">
        <w:rPr>
          <w:iCs/>
        </w:rPr>
        <w:t xml:space="preserve"> </w:t>
      </w:r>
      <w:r w:rsidRPr="009E0B3E">
        <w:rPr>
          <w:iCs/>
          <w:lang w:val="en-US"/>
        </w:rPr>
        <w:t>a</w:t>
      </w:r>
      <w:r w:rsidRPr="009E0B3E">
        <w:rPr>
          <w:iCs/>
        </w:rPr>
        <w:t xml:space="preserve"> </w:t>
      </w:r>
      <w:r w:rsidR="003253F9" w:rsidRPr="009E0B3E">
        <w:rPr>
          <w:iCs/>
        </w:rPr>
        <w:t>P</w:t>
      </w:r>
      <w:r w:rsidRPr="009E0B3E">
        <w:rPr>
          <w:iCs/>
        </w:rPr>
        <w:t xml:space="preserve">roject Coordinator, who will be accountable to the </w:t>
      </w:r>
      <w:r w:rsidR="00F917A0" w:rsidRPr="009E0B3E">
        <w:rPr>
          <w:iCs/>
        </w:rPr>
        <w:t xml:space="preserve">Team Leader of </w:t>
      </w:r>
      <w:r w:rsidRPr="009E0B3E">
        <w:rPr>
          <w:iCs/>
        </w:rPr>
        <w:t>UNDP</w:t>
      </w:r>
      <w:r w:rsidR="00F917A0" w:rsidRPr="009E0B3E">
        <w:rPr>
          <w:iCs/>
        </w:rPr>
        <w:t xml:space="preserve">’s </w:t>
      </w:r>
      <w:r w:rsidRPr="009E0B3E">
        <w:rPr>
          <w:iCs/>
        </w:rPr>
        <w:t>Inclusive Growth and Sustainable Development</w:t>
      </w:r>
      <w:r w:rsidR="00F917A0" w:rsidRPr="009E0B3E">
        <w:rPr>
          <w:iCs/>
        </w:rPr>
        <w:t xml:space="preserve"> Unit</w:t>
      </w:r>
      <w:r w:rsidRPr="009E0B3E">
        <w:rPr>
          <w:iCs/>
          <w:lang w:val="en-US"/>
        </w:rPr>
        <w:t>.</w:t>
      </w:r>
      <w:r w:rsidRPr="009E0B3E">
        <w:rPr>
          <w:iCs/>
        </w:rPr>
        <w:t xml:space="preserve"> </w:t>
      </w:r>
    </w:p>
    <w:p w14:paraId="2EB99755" w14:textId="77777777" w:rsidR="009E0B3E" w:rsidRPr="009E0B3E" w:rsidRDefault="009E0B3E" w:rsidP="00F571F4">
      <w:pPr>
        <w:rPr>
          <w:iCs/>
        </w:rPr>
      </w:pPr>
      <w:r w:rsidRPr="009E0B3E">
        <w:rPr>
          <w:iCs/>
        </w:rPr>
        <w:t xml:space="preserve">Please see more details on project management arrangements in Section VIII. Governance and Management Arrangements. </w:t>
      </w:r>
    </w:p>
    <w:p w14:paraId="20EF52C6" w14:textId="77777777" w:rsidR="005635B9" w:rsidRDefault="005635B9" w:rsidP="000F2383">
      <w:pPr>
        <w:spacing w:before="160" w:after="0" w:line="24" w:lineRule="atLeast"/>
        <w:ind w:left="-23"/>
        <w:rPr>
          <w:rFonts w:eastAsia="함초롬바탕" w:cs="Arial"/>
          <w:sz w:val="20"/>
        </w:rPr>
        <w:sectPr w:rsidR="005635B9" w:rsidSect="00E74F5C">
          <w:headerReference w:type="default" r:id="rId14"/>
          <w:footerReference w:type="default" r:id="rId15"/>
          <w:pgSz w:w="11906" w:h="16838" w:code="9"/>
          <w:pgMar w:top="864" w:right="1152" w:bottom="864" w:left="1152" w:header="720" w:footer="432" w:gutter="0"/>
          <w:pgBorders w:offsetFrom="page">
            <w:top w:val="single" w:sz="4" w:space="24" w:color="auto"/>
          </w:pgBorders>
          <w:cols w:space="708"/>
          <w:titlePg/>
          <w:docGrid w:linePitch="360"/>
        </w:sectPr>
      </w:pPr>
    </w:p>
    <w:p w14:paraId="184746EE" w14:textId="77777777" w:rsidR="005635B9" w:rsidRDefault="005635B9" w:rsidP="005635B9">
      <w:pPr>
        <w:pStyle w:val="Heading1"/>
        <w:spacing w:after="120"/>
      </w:pPr>
      <w:r>
        <w:lastRenderedPageBreak/>
        <w:t>Results Framework</w:t>
      </w:r>
    </w:p>
    <w:p w14:paraId="0178D981" w14:textId="77777777" w:rsidR="005635B9" w:rsidRDefault="005635B9" w:rsidP="005635B9">
      <w:pPr>
        <w:spacing w:before="160" w:after="0" w:line="24" w:lineRule="atLeast"/>
        <w:ind w:left="-23"/>
        <w:rPr>
          <w:rFonts w:eastAsia="함초롬바탕" w:cs="Arial"/>
          <w:sz w:val="20"/>
        </w:rPr>
      </w:pPr>
    </w:p>
    <w:tbl>
      <w:tblPr>
        <w:tblpPr w:leftFromText="180" w:rightFromText="180" w:vertAnchor="text" w:tblpY="1"/>
        <w:tblOverlap w:val="neve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3325"/>
        <w:gridCol w:w="1260"/>
        <w:gridCol w:w="810"/>
        <w:gridCol w:w="720"/>
        <w:gridCol w:w="720"/>
        <w:gridCol w:w="720"/>
        <w:gridCol w:w="720"/>
        <w:gridCol w:w="720"/>
        <w:gridCol w:w="720"/>
        <w:gridCol w:w="1620"/>
        <w:gridCol w:w="8"/>
        <w:gridCol w:w="2422"/>
      </w:tblGrid>
      <w:tr w:rsidR="00AE6A27" w:rsidRPr="00D4010B" w14:paraId="6A7660F5" w14:textId="77777777" w:rsidTr="00E74F5C">
        <w:trPr>
          <w:cantSplit/>
          <w:tblHeader/>
        </w:trPr>
        <w:tc>
          <w:tcPr>
            <w:tcW w:w="810" w:type="dxa"/>
          </w:tcPr>
          <w:p w14:paraId="75F64621" w14:textId="77777777" w:rsidR="00AE6A27" w:rsidRPr="00F61B5A" w:rsidRDefault="00AE6A27" w:rsidP="00B10094">
            <w:pPr>
              <w:spacing w:before="60"/>
              <w:rPr>
                <w:b/>
                <w:sz w:val="20"/>
                <w:szCs w:val="20"/>
              </w:rPr>
            </w:pPr>
          </w:p>
        </w:tc>
        <w:tc>
          <w:tcPr>
            <w:tcW w:w="14575" w:type="dxa"/>
            <w:gridSpan w:val="13"/>
          </w:tcPr>
          <w:p w14:paraId="143CD074" w14:textId="4C33B010" w:rsidR="00AE6A27" w:rsidRPr="00F61B5A" w:rsidRDefault="00AE6A27" w:rsidP="00B10094">
            <w:pPr>
              <w:spacing w:before="60"/>
              <w:rPr>
                <w:b/>
                <w:sz w:val="20"/>
                <w:szCs w:val="20"/>
              </w:rPr>
            </w:pPr>
            <w:r w:rsidRPr="00F61B5A">
              <w:rPr>
                <w:b/>
                <w:sz w:val="20"/>
                <w:szCs w:val="20"/>
              </w:rPr>
              <w:t xml:space="preserve">Intended Outcome as stated in the UNDAF/Country [or Global/Regional] Programme Results and Resource Framework: </w:t>
            </w:r>
          </w:p>
          <w:p w14:paraId="7C15BA85" w14:textId="77777777" w:rsidR="00AE6A27" w:rsidRDefault="00AE6A27" w:rsidP="00B10094">
            <w:pPr>
              <w:spacing w:before="60"/>
              <w:rPr>
                <w:sz w:val="20"/>
                <w:szCs w:val="20"/>
              </w:rPr>
            </w:pPr>
            <w:r w:rsidRPr="000E476B">
              <w:rPr>
                <w:b/>
                <w:bCs/>
                <w:sz w:val="20"/>
                <w:szCs w:val="20"/>
                <w:lang w:val="en-US"/>
              </w:rPr>
              <w:t>UNDAF</w:t>
            </w:r>
            <w:r>
              <w:rPr>
                <w:sz w:val="20"/>
                <w:szCs w:val="20"/>
                <w:lang w:val="en-US"/>
              </w:rPr>
              <w:t xml:space="preserve">: Pillar 1, Outcome 2: By 2020, </w:t>
            </w:r>
            <w:r w:rsidRPr="00D71752">
              <w:rPr>
                <w:sz w:val="20"/>
                <w:szCs w:val="20"/>
              </w:rPr>
              <w:t>private- sector driven</w:t>
            </w:r>
            <w:r>
              <w:rPr>
                <w:sz w:val="20"/>
                <w:szCs w:val="20"/>
              </w:rPr>
              <w:t xml:space="preserve"> </w:t>
            </w:r>
            <w:r w:rsidRPr="00D71752">
              <w:rPr>
                <w:sz w:val="20"/>
                <w:szCs w:val="20"/>
              </w:rPr>
              <w:t>manufacturing and</w:t>
            </w:r>
            <w:r>
              <w:rPr>
                <w:sz w:val="20"/>
                <w:szCs w:val="20"/>
              </w:rPr>
              <w:t xml:space="preserve"> </w:t>
            </w:r>
            <w:r w:rsidRPr="00D71752">
              <w:rPr>
                <w:sz w:val="20"/>
                <w:szCs w:val="20"/>
              </w:rPr>
              <w:t>service industry</w:t>
            </w:r>
            <w:r>
              <w:rPr>
                <w:sz w:val="20"/>
                <w:szCs w:val="20"/>
              </w:rPr>
              <w:t xml:space="preserve"> </w:t>
            </w:r>
            <w:r w:rsidRPr="00D71752">
              <w:rPr>
                <w:sz w:val="20"/>
                <w:szCs w:val="20"/>
              </w:rPr>
              <w:t>sector growth is</w:t>
            </w:r>
            <w:r>
              <w:rPr>
                <w:sz w:val="20"/>
                <w:szCs w:val="20"/>
              </w:rPr>
              <w:t xml:space="preserve"> </w:t>
            </w:r>
            <w:r w:rsidRPr="00D71752">
              <w:rPr>
                <w:sz w:val="20"/>
                <w:szCs w:val="20"/>
              </w:rPr>
              <w:t>inclusive, sustainable,</w:t>
            </w:r>
            <w:r>
              <w:rPr>
                <w:sz w:val="20"/>
                <w:szCs w:val="20"/>
              </w:rPr>
              <w:t xml:space="preserve"> </w:t>
            </w:r>
            <w:r w:rsidRPr="00D71752">
              <w:rPr>
                <w:sz w:val="20"/>
                <w:szCs w:val="20"/>
              </w:rPr>
              <w:t>competitive and job</w:t>
            </w:r>
            <w:r>
              <w:rPr>
                <w:sz w:val="20"/>
                <w:szCs w:val="20"/>
              </w:rPr>
              <w:t xml:space="preserve"> </w:t>
            </w:r>
            <w:r w:rsidRPr="00D71752">
              <w:rPr>
                <w:sz w:val="20"/>
                <w:szCs w:val="20"/>
              </w:rPr>
              <w:t>rich.</w:t>
            </w:r>
          </w:p>
          <w:p w14:paraId="7840D69E" w14:textId="498245C1" w:rsidR="00AE6A27" w:rsidRPr="002F3343" w:rsidRDefault="00AE6A27" w:rsidP="00B10094">
            <w:pPr>
              <w:spacing w:before="60"/>
              <w:rPr>
                <w:sz w:val="20"/>
                <w:szCs w:val="20"/>
              </w:rPr>
            </w:pPr>
            <w:r w:rsidRPr="00EB2AF3">
              <w:rPr>
                <w:b/>
                <w:bCs/>
                <w:sz w:val="20"/>
                <w:szCs w:val="20"/>
              </w:rPr>
              <w:t>CPD</w:t>
            </w:r>
            <w:r>
              <w:rPr>
                <w:sz w:val="20"/>
                <w:szCs w:val="20"/>
              </w:rPr>
              <w:t xml:space="preserve">: </w:t>
            </w:r>
            <w:r w:rsidRPr="00D24F60">
              <w:rPr>
                <w:sz w:val="20"/>
                <w:szCs w:val="20"/>
              </w:rPr>
              <w:t xml:space="preserve">By 2025, all people in Ethiopia benefit from an inclusive, resilient and sustainable economy. </w:t>
            </w:r>
            <w:r>
              <w:rPr>
                <w:sz w:val="20"/>
                <w:szCs w:val="20"/>
              </w:rPr>
              <w:t xml:space="preserve">(UNDP STRATEGIC PLAN </w:t>
            </w:r>
            <w:r w:rsidRPr="00D24F60">
              <w:rPr>
                <w:sz w:val="20"/>
                <w:szCs w:val="20"/>
              </w:rPr>
              <w:t>OUTCOME:  Advance poverty eradication in all its forms and dimensions.</w:t>
            </w:r>
            <w:r>
              <w:rPr>
                <w:sz w:val="20"/>
                <w:szCs w:val="20"/>
              </w:rPr>
              <w:t>)</w:t>
            </w:r>
          </w:p>
        </w:tc>
      </w:tr>
      <w:tr w:rsidR="00AE6A27" w:rsidRPr="00D4010B" w14:paraId="22F4BB0B" w14:textId="77777777" w:rsidTr="00E74F5C">
        <w:trPr>
          <w:cantSplit/>
          <w:tblHeader/>
        </w:trPr>
        <w:tc>
          <w:tcPr>
            <w:tcW w:w="810" w:type="dxa"/>
          </w:tcPr>
          <w:p w14:paraId="406B5958" w14:textId="77777777" w:rsidR="00AE6A27" w:rsidRPr="00F61B5A" w:rsidRDefault="00AE6A27" w:rsidP="00B10094">
            <w:pPr>
              <w:spacing w:before="60"/>
              <w:rPr>
                <w:b/>
                <w:sz w:val="20"/>
                <w:szCs w:val="20"/>
              </w:rPr>
            </w:pPr>
          </w:p>
        </w:tc>
        <w:tc>
          <w:tcPr>
            <w:tcW w:w="14575" w:type="dxa"/>
            <w:gridSpan w:val="13"/>
          </w:tcPr>
          <w:p w14:paraId="5A72970E" w14:textId="03ED448C" w:rsidR="00AE6A27" w:rsidRPr="00F61B5A" w:rsidRDefault="00AE6A27" w:rsidP="00B10094">
            <w:pPr>
              <w:spacing w:before="60"/>
              <w:rPr>
                <w:b/>
                <w:sz w:val="20"/>
                <w:szCs w:val="20"/>
              </w:rPr>
            </w:pPr>
            <w:r w:rsidRPr="00F61B5A">
              <w:rPr>
                <w:b/>
                <w:sz w:val="20"/>
                <w:szCs w:val="20"/>
              </w:rPr>
              <w:t>Outcome indicators as stated in the Country Programme [or Global/Regional] Results and Resources Framework, including baseline and targets:</w:t>
            </w:r>
          </w:p>
          <w:p w14:paraId="7919DE2E" w14:textId="77777777" w:rsidR="00AE6A27" w:rsidRPr="00EB2AF3" w:rsidRDefault="00AE6A27" w:rsidP="00B10094">
            <w:pPr>
              <w:spacing w:before="60"/>
              <w:rPr>
                <w:b/>
                <w:bCs/>
                <w:i/>
                <w:iCs/>
                <w:sz w:val="18"/>
                <w:szCs w:val="18"/>
                <w:u w:val="single"/>
              </w:rPr>
            </w:pPr>
            <w:r w:rsidRPr="00EB2AF3">
              <w:rPr>
                <w:b/>
                <w:bCs/>
                <w:i/>
                <w:iCs/>
                <w:sz w:val="18"/>
                <w:szCs w:val="18"/>
                <w:u w:val="single"/>
              </w:rPr>
              <w:t>UNDAF</w:t>
            </w:r>
          </w:p>
          <w:p w14:paraId="706D92B4" w14:textId="77777777" w:rsidR="00AE6A27" w:rsidRPr="00EB2AF3" w:rsidRDefault="00AE6A27" w:rsidP="00B10094">
            <w:pPr>
              <w:spacing w:before="60"/>
              <w:rPr>
                <w:sz w:val="18"/>
                <w:szCs w:val="18"/>
              </w:rPr>
            </w:pPr>
            <w:r w:rsidRPr="00EB2AF3">
              <w:rPr>
                <w:b/>
                <w:bCs/>
                <w:sz w:val="18"/>
                <w:szCs w:val="18"/>
              </w:rPr>
              <w:t>Applicable UNDAF’s Outcome Indicator 2:</w:t>
            </w:r>
            <w:r w:rsidRPr="00EB2AF3">
              <w:rPr>
                <w:sz w:val="18"/>
                <w:szCs w:val="18"/>
              </w:rPr>
              <w:t xml:space="preserve"> Share of service sector in the GDP</w:t>
            </w:r>
          </w:p>
          <w:p w14:paraId="36A1F74E" w14:textId="77777777" w:rsidR="00AE6A27" w:rsidRPr="00EB2AF3" w:rsidRDefault="00AE6A27" w:rsidP="00B10094">
            <w:pPr>
              <w:spacing w:before="60"/>
              <w:rPr>
                <w:sz w:val="18"/>
                <w:szCs w:val="18"/>
              </w:rPr>
            </w:pPr>
            <w:r w:rsidRPr="00EB2AF3">
              <w:rPr>
                <w:b/>
                <w:bCs/>
                <w:sz w:val="18"/>
                <w:szCs w:val="18"/>
              </w:rPr>
              <w:t>Baseline:</w:t>
            </w:r>
            <w:r w:rsidRPr="00EB2AF3">
              <w:rPr>
                <w:sz w:val="18"/>
                <w:szCs w:val="18"/>
              </w:rPr>
              <w:t xml:space="preserve"> 46% (MOFED 2013)</w:t>
            </w:r>
          </w:p>
          <w:p w14:paraId="7E99452C" w14:textId="77777777" w:rsidR="00AE6A27" w:rsidRPr="00EB2AF3" w:rsidRDefault="00AE6A27" w:rsidP="00B10094">
            <w:pPr>
              <w:spacing w:before="60"/>
              <w:rPr>
                <w:sz w:val="18"/>
                <w:szCs w:val="18"/>
              </w:rPr>
            </w:pPr>
            <w:r w:rsidRPr="00EB2AF3">
              <w:rPr>
                <w:b/>
                <w:bCs/>
                <w:sz w:val="18"/>
                <w:szCs w:val="18"/>
              </w:rPr>
              <w:t>Target:</w:t>
            </w:r>
            <w:r w:rsidRPr="00EB2AF3">
              <w:rPr>
                <w:sz w:val="18"/>
                <w:szCs w:val="18"/>
              </w:rPr>
              <w:t xml:space="preserve"> GTPII</w:t>
            </w:r>
          </w:p>
          <w:p w14:paraId="58FFA105" w14:textId="77777777" w:rsidR="00AE6A27" w:rsidRPr="00EB2AF3" w:rsidRDefault="00AE6A27" w:rsidP="00B10094">
            <w:pPr>
              <w:spacing w:before="60"/>
              <w:rPr>
                <w:sz w:val="18"/>
                <w:szCs w:val="18"/>
              </w:rPr>
            </w:pPr>
          </w:p>
          <w:p w14:paraId="61D1165B" w14:textId="77777777" w:rsidR="00AE6A27" w:rsidRPr="00EB2AF3" w:rsidRDefault="00AE6A27" w:rsidP="00B10094">
            <w:pPr>
              <w:spacing w:before="60"/>
              <w:rPr>
                <w:sz w:val="18"/>
                <w:szCs w:val="18"/>
              </w:rPr>
            </w:pPr>
            <w:r w:rsidRPr="00EB2AF3">
              <w:rPr>
                <w:b/>
                <w:bCs/>
                <w:sz w:val="18"/>
                <w:szCs w:val="18"/>
              </w:rPr>
              <w:t>Applicable UNDAF Output:</w:t>
            </w:r>
            <w:r w:rsidRPr="00EB2AF3">
              <w:rPr>
                <w:sz w:val="18"/>
                <w:szCs w:val="18"/>
              </w:rPr>
              <w:t xml:space="preserve"> 2.1 Micro, Small and Medium Scale Enterprises (MSME’s) have increased and expanded access to innovative, inclusive, and client-oriented financial products and services;</w:t>
            </w:r>
          </w:p>
          <w:p w14:paraId="2D537D39" w14:textId="77777777" w:rsidR="00AE6A27" w:rsidRPr="00EB2AF3" w:rsidRDefault="00AE6A27" w:rsidP="00B10094">
            <w:pPr>
              <w:spacing w:before="60"/>
              <w:rPr>
                <w:b/>
                <w:bCs/>
                <w:sz w:val="18"/>
                <w:szCs w:val="18"/>
              </w:rPr>
            </w:pPr>
            <w:r w:rsidRPr="00EB2AF3">
              <w:rPr>
                <w:b/>
                <w:bCs/>
                <w:sz w:val="18"/>
                <w:szCs w:val="18"/>
              </w:rPr>
              <w:t>Applicable UNDAF Output Indicators, Baseline, Target:</w:t>
            </w:r>
          </w:p>
          <w:p w14:paraId="76F7B737" w14:textId="77777777"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Indicator: 2.1.1:</w:t>
            </w:r>
            <w:r w:rsidRPr="00EB2AF3">
              <w:rPr>
                <w:sz w:val="18"/>
                <w:szCs w:val="18"/>
              </w:rPr>
              <w:t xml:space="preserve"> No. of MSMEs with access to new financial products/services</w:t>
            </w:r>
          </w:p>
          <w:p w14:paraId="183CAC13" w14:textId="77777777"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Baseline 2.1.1:</w:t>
            </w:r>
            <w:r w:rsidRPr="00EB2AF3">
              <w:rPr>
                <w:sz w:val="18"/>
                <w:szCs w:val="18"/>
              </w:rPr>
              <w:t xml:space="preserve"> 0</w:t>
            </w:r>
          </w:p>
          <w:p w14:paraId="6AA20860" w14:textId="25BAD0E3"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Target 2.1.1:</w:t>
            </w:r>
            <w:r w:rsidRPr="00EB2AF3">
              <w:rPr>
                <w:sz w:val="18"/>
                <w:szCs w:val="18"/>
              </w:rPr>
              <w:t xml:space="preserve"> 100</w:t>
            </w:r>
          </w:p>
          <w:p w14:paraId="652842E8" w14:textId="77777777" w:rsidR="00AE6A27" w:rsidRPr="00EB2AF3" w:rsidRDefault="00AE6A27" w:rsidP="00B10094">
            <w:pPr>
              <w:pStyle w:val="ListParagraph"/>
              <w:spacing w:before="60"/>
              <w:ind w:left="771"/>
              <w:contextualSpacing/>
              <w:rPr>
                <w:sz w:val="18"/>
                <w:szCs w:val="18"/>
              </w:rPr>
            </w:pPr>
          </w:p>
          <w:p w14:paraId="549BBE08" w14:textId="77777777"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Indicator 2.1.2:</w:t>
            </w:r>
            <w:r w:rsidRPr="00EB2AF3">
              <w:rPr>
                <w:sz w:val="18"/>
                <w:szCs w:val="18"/>
              </w:rPr>
              <w:t xml:space="preserve"> No of targeted financial institutions which have innovative and gender responsive financial products for MSMEs</w:t>
            </w:r>
          </w:p>
          <w:p w14:paraId="75D62D7E" w14:textId="77777777"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Baseline 2.1.2:</w:t>
            </w:r>
            <w:r w:rsidRPr="00EB2AF3">
              <w:rPr>
                <w:sz w:val="18"/>
                <w:szCs w:val="18"/>
              </w:rPr>
              <w:t xml:space="preserve"> 0</w:t>
            </w:r>
          </w:p>
          <w:p w14:paraId="349C2CE4" w14:textId="77777777"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Target 2.1.2:</w:t>
            </w:r>
            <w:r w:rsidRPr="00EB2AF3">
              <w:rPr>
                <w:sz w:val="18"/>
                <w:szCs w:val="18"/>
              </w:rPr>
              <w:t xml:space="preserve"> 4</w:t>
            </w:r>
          </w:p>
          <w:p w14:paraId="6672F2E1" w14:textId="77777777" w:rsidR="00AE6A27" w:rsidRPr="00EB2AF3" w:rsidRDefault="00AE6A27" w:rsidP="00B10094">
            <w:pPr>
              <w:pStyle w:val="ListParagraph"/>
              <w:spacing w:before="60"/>
              <w:ind w:left="771"/>
              <w:contextualSpacing/>
              <w:rPr>
                <w:sz w:val="18"/>
                <w:szCs w:val="18"/>
              </w:rPr>
            </w:pPr>
          </w:p>
          <w:p w14:paraId="62DC8996" w14:textId="77777777"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Indicator 2.1.4:</w:t>
            </w:r>
            <w:r w:rsidRPr="00EB2AF3">
              <w:rPr>
                <w:sz w:val="18"/>
                <w:szCs w:val="18"/>
              </w:rPr>
              <w:t xml:space="preserve"> Number of innovative financial products offered by financial institutions</w:t>
            </w:r>
          </w:p>
          <w:p w14:paraId="41973641" w14:textId="77777777"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Baseline 2.1.4:</w:t>
            </w:r>
            <w:r w:rsidRPr="00EB2AF3">
              <w:rPr>
                <w:sz w:val="18"/>
                <w:szCs w:val="18"/>
              </w:rPr>
              <w:t xml:space="preserve"> 0</w:t>
            </w:r>
          </w:p>
          <w:p w14:paraId="610931A1" w14:textId="77777777" w:rsidR="00AE6A27" w:rsidRPr="00EB2AF3" w:rsidRDefault="00AE6A27" w:rsidP="00B10094">
            <w:pPr>
              <w:pStyle w:val="ListParagraph"/>
              <w:numPr>
                <w:ilvl w:val="0"/>
                <w:numId w:val="19"/>
              </w:numPr>
              <w:spacing w:before="60"/>
              <w:ind w:left="771" w:hanging="426"/>
              <w:contextualSpacing/>
              <w:rPr>
                <w:sz w:val="18"/>
                <w:szCs w:val="18"/>
              </w:rPr>
            </w:pPr>
            <w:r w:rsidRPr="00EB2AF3">
              <w:rPr>
                <w:b/>
                <w:bCs/>
                <w:sz w:val="18"/>
                <w:szCs w:val="18"/>
              </w:rPr>
              <w:t>Target 2.1.4:</w:t>
            </w:r>
            <w:r w:rsidRPr="00EB2AF3">
              <w:rPr>
                <w:sz w:val="18"/>
                <w:szCs w:val="18"/>
              </w:rPr>
              <w:t xml:space="preserve"> 5</w:t>
            </w:r>
          </w:p>
          <w:p w14:paraId="38C1DB69" w14:textId="77777777" w:rsidR="00AE6A27" w:rsidRPr="00EB2AF3" w:rsidRDefault="00AE6A27" w:rsidP="00B10094">
            <w:pPr>
              <w:pStyle w:val="ListParagraph"/>
              <w:spacing w:before="60"/>
              <w:ind w:left="771"/>
              <w:contextualSpacing/>
              <w:rPr>
                <w:sz w:val="18"/>
                <w:szCs w:val="18"/>
              </w:rPr>
            </w:pPr>
            <w:r w:rsidRPr="00EB2AF3">
              <w:rPr>
                <w:sz w:val="18"/>
                <w:szCs w:val="18"/>
              </w:rPr>
              <w:t xml:space="preserve"> </w:t>
            </w:r>
          </w:p>
          <w:p w14:paraId="000B1088" w14:textId="77777777" w:rsidR="00AE6A27" w:rsidRPr="00EB2AF3" w:rsidRDefault="00AE6A27" w:rsidP="00B10094">
            <w:pPr>
              <w:spacing w:before="60"/>
              <w:rPr>
                <w:sz w:val="18"/>
                <w:szCs w:val="18"/>
              </w:rPr>
            </w:pPr>
            <w:r w:rsidRPr="00EB2AF3">
              <w:rPr>
                <w:b/>
                <w:bCs/>
                <w:sz w:val="18"/>
                <w:szCs w:val="18"/>
              </w:rPr>
              <w:t>Applicable UNDAF Output:</w:t>
            </w:r>
            <w:r w:rsidRPr="00EB2AF3">
              <w:rPr>
                <w:sz w:val="18"/>
                <w:szCs w:val="18"/>
              </w:rPr>
              <w:t xml:space="preserve"> 2.3 Private sector enterprises have improved skills, knowledge and technological capacity for increased productivity and competitiveness</w:t>
            </w:r>
          </w:p>
          <w:p w14:paraId="4385EC86" w14:textId="77777777" w:rsidR="00AE6A27" w:rsidRPr="00EB2AF3" w:rsidRDefault="00AE6A27" w:rsidP="00B10094">
            <w:pPr>
              <w:spacing w:before="60"/>
              <w:rPr>
                <w:b/>
                <w:bCs/>
                <w:sz w:val="18"/>
                <w:szCs w:val="18"/>
              </w:rPr>
            </w:pPr>
            <w:r w:rsidRPr="00EB2AF3">
              <w:rPr>
                <w:b/>
                <w:bCs/>
                <w:sz w:val="18"/>
                <w:szCs w:val="18"/>
              </w:rPr>
              <w:t>Applicable UNDAF Output Indicators, Baseline, Target:</w:t>
            </w:r>
          </w:p>
          <w:p w14:paraId="03CFB696" w14:textId="77777777" w:rsidR="00AE6A27" w:rsidRPr="00EB2AF3" w:rsidRDefault="00AE6A27" w:rsidP="00B10094">
            <w:pPr>
              <w:pStyle w:val="ListParagraph"/>
              <w:numPr>
                <w:ilvl w:val="0"/>
                <w:numId w:val="18"/>
              </w:numPr>
              <w:spacing w:before="60"/>
              <w:contextualSpacing/>
              <w:rPr>
                <w:sz w:val="18"/>
                <w:szCs w:val="18"/>
              </w:rPr>
            </w:pPr>
            <w:r w:rsidRPr="00EB2AF3">
              <w:rPr>
                <w:b/>
                <w:bCs/>
                <w:sz w:val="18"/>
                <w:szCs w:val="18"/>
              </w:rPr>
              <w:t>Indicator 2.3.3:</w:t>
            </w:r>
            <w:r w:rsidRPr="00EB2AF3">
              <w:rPr>
                <w:sz w:val="18"/>
                <w:szCs w:val="18"/>
              </w:rPr>
              <w:t xml:space="preserve"> Number of entrepreneurs (disaggregated by sex) with strengthened business knowledge, skills and capacity</w:t>
            </w:r>
          </w:p>
          <w:p w14:paraId="529C5ACE" w14:textId="0AEC4ACB" w:rsidR="00AE6A27" w:rsidRPr="00EB2AF3" w:rsidRDefault="00AE6A27" w:rsidP="00B10094">
            <w:pPr>
              <w:pStyle w:val="ListParagraph"/>
              <w:numPr>
                <w:ilvl w:val="0"/>
                <w:numId w:val="18"/>
              </w:numPr>
              <w:spacing w:before="60"/>
              <w:contextualSpacing/>
              <w:rPr>
                <w:sz w:val="18"/>
                <w:szCs w:val="18"/>
              </w:rPr>
            </w:pPr>
            <w:r w:rsidRPr="00EB2AF3">
              <w:rPr>
                <w:b/>
                <w:bCs/>
                <w:sz w:val="18"/>
                <w:szCs w:val="18"/>
              </w:rPr>
              <w:t>Baseline 2.3.3:</w:t>
            </w:r>
            <w:r w:rsidRPr="00EB2AF3">
              <w:rPr>
                <w:sz w:val="18"/>
                <w:szCs w:val="18"/>
              </w:rPr>
              <w:t xml:space="preserve"> 23,000 (EDC 2014) Women 7,785 Men 15,215</w:t>
            </w:r>
          </w:p>
          <w:p w14:paraId="53546129" w14:textId="77777777" w:rsidR="00AE6A27" w:rsidRPr="00EB2AF3" w:rsidRDefault="00AE6A27" w:rsidP="00B10094">
            <w:pPr>
              <w:pStyle w:val="ListParagraph"/>
              <w:numPr>
                <w:ilvl w:val="0"/>
                <w:numId w:val="18"/>
              </w:numPr>
              <w:spacing w:before="60"/>
              <w:contextualSpacing/>
              <w:rPr>
                <w:sz w:val="18"/>
                <w:szCs w:val="18"/>
              </w:rPr>
            </w:pPr>
            <w:r w:rsidRPr="00EB2AF3">
              <w:rPr>
                <w:b/>
                <w:bCs/>
                <w:sz w:val="18"/>
                <w:szCs w:val="18"/>
              </w:rPr>
              <w:t>Target 2.3.3:</w:t>
            </w:r>
            <w:r w:rsidRPr="00EB2AF3">
              <w:rPr>
                <w:sz w:val="18"/>
                <w:szCs w:val="18"/>
              </w:rPr>
              <w:t xml:space="preserve"> 150,000 Men 150,000 Women</w:t>
            </w:r>
          </w:p>
          <w:p w14:paraId="672030F1" w14:textId="77777777" w:rsidR="00AE6A27" w:rsidRPr="00EB2AF3" w:rsidRDefault="00AE6A27" w:rsidP="00B10094">
            <w:pPr>
              <w:pStyle w:val="ListParagraph"/>
              <w:spacing w:before="60"/>
              <w:contextualSpacing/>
              <w:rPr>
                <w:sz w:val="18"/>
                <w:szCs w:val="18"/>
              </w:rPr>
            </w:pPr>
          </w:p>
          <w:p w14:paraId="59027F97" w14:textId="77777777" w:rsidR="00AE6A27" w:rsidRPr="00EB2AF3" w:rsidRDefault="00AE6A27" w:rsidP="00B10094">
            <w:pPr>
              <w:pStyle w:val="ListParagraph"/>
              <w:numPr>
                <w:ilvl w:val="0"/>
                <w:numId w:val="18"/>
              </w:numPr>
              <w:spacing w:before="60"/>
              <w:contextualSpacing/>
              <w:rPr>
                <w:sz w:val="18"/>
                <w:szCs w:val="18"/>
              </w:rPr>
            </w:pPr>
            <w:r w:rsidRPr="00EB2AF3">
              <w:rPr>
                <w:b/>
                <w:bCs/>
                <w:sz w:val="18"/>
                <w:szCs w:val="18"/>
              </w:rPr>
              <w:t>Indicator 2.3.4:</w:t>
            </w:r>
            <w:r w:rsidRPr="00EB2AF3">
              <w:rPr>
                <w:sz w:val="18"/>
                <w:szCs w:val="18"/>
              </w:rPr>
              <w:t xml:space="preserve"> Number of entrepreneurs (disaggregated by sex) provided with investment advisory services</w:t>
            </w:r>
          </w:p>
          <w:p w14:paraId="4FE5AF3A" w14:textId="77777777" w:rsidR="00AE6A27" w:rsidRPr="00EB2AF3" w:rsidRDefault="00AE6A27" w:rsidP="00B10094">
            <w:pPr>
              <w:pStyle w:val="ListParagraph"/>
              <w:numPr>
                <w:ilvl w:val="0"/>
                <w:numId w:val="18"/>
              </w:numPr>
              <w:spacing w:before="60"/>
              <w:contextualSpacing/>
              <w:rPr>
                <w:sz w:val="18"/>
                <w:szCs w:val="18"/>
              </w:rPr>
            </w:pPr>
            <w:r w:rsidRPr="00EB2AF3">
              <w:rPr>
                <w:b/>
                <w:bCs/>
                <w:sz w:val="18"/>
                <w:szCs w:val="18"/>
              </w:rPr>
              <w:t>Baseline 2.3.4:</w:t>
            </w:r>
            <w:r w:rsidRPr="00EB2AF3">
              <w:rPr>
                <w:sz w:val="18"/>
                <w:szCs w:val="18"/>
              </w:rPr>
              <w:t xml:space="preserve"> Men 2,168 Women:  2,359</w:t>
            </w:r>
          </w:p>
          <w:p w14:paraId="39802913" w14:textId="77777777" w:rsidR="00AE6A27" w:rsidRPr="00EB2AF3" w:rsidRDefault="00AE6A27" w:rsidP="00B10094">
            <w:pPr>
              <w:pStyle w:val="ListParagraph"/>
              <w:numPr>
                <w:ilvl w:val="0"/>
                <w:numId w:val="18"/>
              </w:numPr>
              <w:spacing w:before="60"/>
              <w:contextualSpacing/>
              <w:rPr>
                <w:sz w:val="18"/>
                <w:szCs w:val="18"/>
              </w:rPr>
            </w:pPr>
            <w:r w:rsidRPr="00EB2AF3">
              <w:rPr>
                <w:b/>
                <w:bCs/>
                <w:sz w:val="18"/>
                <w:szCs w:val="18"/>
              </w:rPr>
              <w:t>Target 2.3.4:</w:t>
            </w:r>
            <w:r w:rsidRPr="00EB2AF3">
              <w:rPr>
                <w:sz w:val="18"/>
                <w:szCs w:val="18"/>
              </w:rPr>
              <w:t xml:space="preserve">  Men: 40,000 Women:40,000</w:t>
            </w:r>
          </w:p>
          <w:p w14:paraId="04B4920D" w14:textId="77777777" w:rsidR="00AE6A27" w:rsidRDefault="00AE6A27" w:rsidP="00B10094">
            <w:pPr>
              <w:pStyle w:val="ListParagraph"/>
              <w:spacing w:before="60"/>
              <w:contextualSpacing/>
              <w:rPr>
                <w:sz w:val="20"/>
                <w:szCs w:val="20"/>
              </w:rPr>
            </w:pPr>
          </w:p>
          <w:p w14:paraId="1E53AF87" w14:textId="77777777" w:rsidR="00AE6A27" w:rsidRDefault="00AE6A27" w:rsidP="00B10094">
            <w:pPr>
              <w:pStyle w:val="ListParagraph"/>
              <w:numPr>
                <w:ilvl w:val="0"/>
                <w:numId w:val="18"/>
              </w:numPr>
              <w:spacing w:before="60"/>
              <w:contextualSpacing/>
              <w:rPr>
                <w:sz w:val="20"/>
                <w:szCs w:val="20"/>
              </w:rPr>
            </w:pPr>
            <w:r w:rsidRPr="00EB2AF3">
              <w:rPr>
                <w:b/>
                <w:bCs/>
                <w:sz w:val="20"/>
                <w:szCs w:val="20"/>
              </w:rPr>
              <w:t>Indicator 2.3.6:</w:t>
            </w:r>
            <w:r w:rsidRPr="00A272AC">
              <w:rPr>
                <w:sz w:val="20"/>
                <w:szCs w:val="20"/>
              </w:rPr>
              <w:t xml:space="preserve"> Industrial information system in place/established/ functional</w:t>
            </w:r>
          </w:p>
          <w:p w14:paraId="0B81875E" w14:textId="77777777" w:rsidR="00AE6A27" w:rsidRDefault="00AE6A27" w:rsidP="00B10094">
            <w:pPr>
              <w:pStyle w:val="ListParagraph"/>
              <w:numPr>
                <w:ilvl w:val="0"/>
                <w:numId w:val="18"/>
              </w:numPr>
              <w:spacing w:before="60"/>
              <w:contextualSpacing/>
              <w:rPr>
                <w:sz w:val="20"/>
                <w:szCs w:val="20"/>
              </w:rPr>
            </w:pPr>
            <w:r w:rsidRPr="00EB2AF3">
              <w:rPr>
                <w:b/>
                <w:bCs/>
                <w:sz w:val="20"/>
                <w:szCs w:val="20"/>
              </w:rPr>
              <w:t>Baseline 2.3.6:</w:t>
            </w:r>
            <w:r>
              <w:rPr>
                <w:sz w:val="20"/>
                <w:szCs w:val="20"/>
              </w:rPr>
              <w:t xml:space="preserve"> 0</w:t>
            </w:r>
          </w:p>
          <w:p w14:paraId="0332D2E8" w14:textId="77777777" w:rsidR="00AE6A27" w:rsidRDefault="00AE6A27" w:rsidP="00B10094">
            <w:pPr>
              <w:pStyle w:val="ListParagraph"/>
              <w:numPr>
                <w:ilvl w:val="0"/>
                <w:numId w:val="18"/>
              </w:numPr>
              <w:spacing w:before="60"/>
              <w:contextualSpacing/>
              <w:rPr>
                <w:sz w:val="20"/>
                <w:szCs w:val="20"/>
              </w:rPr>
            </w:pPr>
            <w:r w:rsidRPr="00EB2AF3">
              <w:rPr>
                <w:b/>
                <w:bCs/>
                <w:sz w:val="20"/>
                <w:szCs w:val="20"/>
              </w:rPr>
              <w:t>Target 2.3.6:</w:t>
            </w:r>
            <w:r>
              <w:rPr>
                <w:sz w:val="20"/>
                <w:szCs w:val="20"/>
              </w:rPr>
              <w:t xml:space="preserve"> 1 </w:t>
            </w:r>
            <w:r w:rsidRPr="009565F2">
              <w:rPr>
                <w:sz w:val="20"/>
                <w:szCs w:val="20"/>
              </w:rPr>
              <w:t>fully functional</w:t>
            </w:r>
            <w:r>
              <w:rPr>
                <w:sz w:val="20"/>
                <w:szCs w:val="20"/>
              </w:rPr>
              <w:t xml:space="preserve"> system</w:t>
            </w:r>
          </w:p>
          <w:p w14:paraId="4FD1B2C5" w14:textId="77777777" w:rsidR="00AE6A27" w:rsidRDefault="00AE6A27" w:rsidP="00B10094">
            <w:pPr>
              <w:pStyle w:val="ListParagraph"/>
              <w:rPr>
                <w:sz w:val="20"/>
                <w:szCs w:val="20"/>
              </w:rPr>
            </w:pPr>
          </w:p>
          <w:p w14:paraId="099146B8" w14:textId="77777777" w:rsidR="00AE6A27" w:rsidRPr="00EB2AF3" w:rsidRDefault="00AE6A27" w:rsidP="00B10094">
            <w:pPr>
              <w:spacing w:before="60"/>
              <w:rPr>
                <w:b/>
                <w:bCs/>
                <w:i/>
                <w:iCs/>
              </w:rPr>
            </w:pPr>
            <w:r w:rsidRPr="00EB2AF3">
              <w:rPr>
                <w:b/>
                <w:bCs/>
                <w:i/>
                <w:iCs/>
              </w:rPr>
              <w:lastRenderedPageBreak/>
              <w:t>CPD</w:t>
            </w:r>
          </w:p>
          <w:p w14:paraId="2552B6B8" w14:textId="77777777" w:rsidR="00AE6A27" w:rsidRDefault="00AE6A27" w:rsidP="00B10094">
            <w:pPr>
              <w:spacing w:before="60"/>
            </w:pPr>
            <w:r w:rsidRPr="00EB2AF3">
              <w:rPr>
                <w:b/>
                <w:bCs/>
              </w:rPr>
              <w:t>Applicable CPD Outcome Indicator</w:t>
            </w:r>
            <w:r>
              <w:rPr>
                <w:b/>
                <w:bCs/>
              </w:rPr>
              <w:t>:</w:t>
            </w:r>
            <w:r w:rsidRPr="0092076C">
              <w:t xml:space="preserve"> </w:t>
            </w:r>
            <w:r>
              <w:t>2.1. Proportion of SDGs aligned with national development plan (modified SP 1.10)</w:t>
            </w:r>
          </w:p>
          <w:p w14:paraId="71387B52" w14:textId="77777777" w:rsidR="00AE6A27" w:rsidRDefault="00AE6A27" w:rsidP="00B10094">
            <w:pPr>
              <w:spacing w:before="60"/>
            </w:pPr>
            <w:r w:rsidRPr="00EB2AF3">
              <w:rPr>
                <w:b/>
                <w:bCs/>
              </w:rPr>
              <w:t>Baseline 2.1. (2017):</w:t>
            </w:r>
            <w:r>
              <w:t xml:space="preserve"> 70%</w:t>
            </w:r>
          </w:p>
          <w:p w14:paraId="1EDFE7C3" w14:textId="77777777" w:rsidR="00AE6A27" w:rsidRDefault="00AE6A27" w:rsidP="00B10094">
            <w:pPr>
              <w:spacing w:before="60"/>
            </w:pPr>
            <w:r w:rsidRPr="00EB2AF3">
              <w:rPr>
                <w:b/>
                <w:bCs/>
              </w:rPr>
              <w:t>Target 2.1. :</w:t>
            </w:r>
            <w:r>
              <w:t xml:space="preserve"> 80%</w:t>
            </w:r>
          </w:p>
          <w:p w14:paraId="0ECAD7C5" w14:textId="77777777" w:rsidR="00AE6A27" w:rsidRDefault="00AE6A27" w:rsidP="00B10094">
            <w:pPr>
              <w:spacing w:before="60"/>
            </w:pPr>
          </w:p>
          <w:p w14:paraId="16C44F53" w14:textId="77777777" w:rsidR="00AE6A27" w:rsidRDefault="00AE6A27" w:rsidP="00B10094">
            <w:pPr>
              <w:spacing w:before="60"/>
            </w:pPr>
            <w:r w:rsidRPr="00EB2AF3">
              <w:rPr>
                <w:b/>
                <w:bCs/>
              </w:rPr>
              <w:t>Applicable CPD Outcome Indicator:</w:t>
            </w:r>
            <w:r>
              <w:t xml:space="preserve"> </w:t>
            </w:r>
            <w:r w:rsidRPr="00801B09">
              <w:t>2.2</w:t>
            </w:r>
            <w:r>
              <w:t xml:space="preserve"> </w:t>
            </w:r>
            <w:r w:rsidRPr="00801B09">
              <w:t>Unemployment rate, by sex  (SDG 8.5.2)</w:t>
            </w:r>
          </w:p>
          <w:p w14:paraId="0423E3D2" w14:textId="77777777" w:rsidR="00AE6A27" w:rsidRDefault="00AE6A27" w:rsidP="00B10094">
            <w:pPr>
              <w:spacing w:before="60"/>
            </w:pPr>
            <w:r w:rsidRPr="00EB2AF3">
              <w:rPr>
                <w:b/>
                <w:bCs/>
              </w:rPr>
              <w:t>Baseline 2.2. (2018):</w:t>
            </w:r>
            <w:r>
              <w:t xml:space="preserve"> 19.1% (Urban), 27% (Female) </w:t>
            </w:r>
          </w:p>
          <w:p w14:paraId="6FE79965" w14:textId="77777777" w:rsidR="00AE6A27" w:rsidRPr="002F3343" w:rsidRDefault="00AE6A27" w:rsidP="00B10094">
            <w:pPr>
              <w:spacing w:before="60"/>
            </w:pPr>
            <w:r w:rsidRPr="00EB2AF3">
              <w:rPr>
                <w:b/>
                <w:bCs/>
              </w:rPr>
              <w:t>Target 2.2. :</w:t>
            </w:r>
            <w:r>
              <w:t xml:space="preserve"> 10% (Urban) 10% (Female)</w:t>
            </w:r>
          </w:p>
        </w:tc>
      </w:tr>
      <w:tr w:rsidR="00AE6A27" w:rsidRPr="00D4010B" w14:paraId="38283FF4" w14:textId="77777777" w:rsidTr="00E74F5C">
        <w:trPr>
          <w:cantSplit/>
          <w:tblHeader/>
        </w:trPr>
        <w:tc>
          <w:tcPr>
            <w:tcW w:w="810" w:type="dxa"/>
          </w:tcPr>
          <w:p w14:paraId="0CE69D85" w14:textId="77777777" w:rsidR="00AE6A27" w:rsidRPr="00F61B5A" w:rsidRDefault="00AE6A27" w:rsidP="00B10094">
            <w:pPr>
              <w:spacing w:before="60"/>
              <w:rPr>
                <w:b/>
                <w:sz w:val="20"/>
                <w:szCs w:val="20"/>
              </w:rPr>
            </w:pPr>
          </w:p>
        </w:tc>
        <w:tc>
          <w:tcPr>
            <w:tcW w:w="14575" w:type="dxa"/>
            <w:gridSpan w:val="13"/>
          </w:tcPr>
          <w:p w14:paraId="21B85882" w14:textId="714F5E6E" w:rsidR="00AE6A27" w:rsidRPr="00F61B5A" w:rsidRDefault="00AE6A27" w:rsidP="00B10094">
            <w:pPr>
              <w:spacing w:before="60"/>
              <w:rPr>
                <w:b/>
                <w:sz w:val="20"/>
                <w:szCs w:val="20"/>
              </w:rPr>
            </w:pPr>
            <w:r w:rsidRPr="00F61B5A">
              <w:rPr>
                <w:b/>
                <w:sz w:val="20"/>
                <w:szCs w:val="20"/>
              </w:rPr>
              <w:t xml:space="preserve">Applicable Output(s) from </w:t>
            </w:r>
            <w:r>
              <w:rPr>
                <w:b/>
                <w:sz w:val="20"/>
                <w:szCs w:val="20"/>
              </w:rPr>
              <w:t xml:space="preserve">the UNDP </w:t>
            </w:r>
            <w:r w:rsidRPr="00F61B5A">
              <w:rPr>
                <w:b/>
                <w:sz w:val="20"/>
                <w:szCs w:val="20"/>
              </w:rPr>
              <w:t>Strategic Plan:</w:t>
            </w:r>
            <w:r>
              <w:rPr>
                <w:b/>
                <w:sz w:val="20"/>
                <w:szCs w:val="20"/>
              </w:rPr>
              <w:t xml:space="preserve"> </w:t>
            </w:r>
          </w:p>
        </w:tc>
      </w:tr>
      <w:tr w:rsidR="00AE6A27" w:rsidRPr="00D4010B" w14:paraId="20EB395C" w14:textId="77777777" w:rsidTr="00E74F5C">
        <w:trPr>
          <w:cantSplit/>
          <w:tblHeader/>
        </w:trPr>
        <w:tc>
          <w:tcPr>
            <w:tcW w:w="810" w:type="dxa"/>
            <w:tcBorders>
              <w:bottom w:val="single" w:sz="4" w:space="0" w:color="auto"/>
            </w:tcBorders>
          </w:tcPr>
          <w:p w14:paraId="56EE1C80" w14:textId="77777777" w:rsidR="00AE6A27" w:rsidRPr="00C303A3" w:rsidRDefault="00AE6A27" w:rsidP="00B10094">
            <w:pPr>
              <w:spacing w:before="60"/>
              <w:rPr>
                <w:b/>
                <w:sz w:val="20"/>
                <w:szCs w:val="20"/>
              </w:rPr>
            </w:pPr>
          </w:p>
        </w:tc>
        <w:tc>
          <w:tcPr>
            <w:tcW w:w="14575" w:type="dxa"/>
            <w:gridSpan w:val="13"/>
            <w:tcBorders>
              <w:bottom w:val="single" w:sz="4" w:space="0" w:color="auto"/>
            </w:tcBorders>
          </w:tcPr>
          <w:p w14:paraId="7B2A4D7A" w14:textId="0635BF07" w:rsidR="00AE6A27" w:rsidRPr="00C303A3" w:rsidRDefault="00AE6A27" w:rsidP="00B10094">
            <w:pPr>
              <w:spacing w:before="60"/>
              <w:rPr>
                <w:b/>
                <w:sz w:val="20"/>
                <w:szCs w:val="20"/>
              </w:rPr>
            </w:pPr>
            <w:r w:rsidRPr="00C303A3">
              <w:rPr>
                <w:b/>
                <w:sz w:val="20"/>
                <w:szCs w:val="20"/>
              </w:rPr>
              <w:t xml:space="preserve">Project title and </w:t>
            </w:r>
            <w:r>
              <w:rPr>
                <w:b/>
                <w:sz w:val="20"/>
                <w:szCs w:val="20"/>
              </w:rPr>
              <w:t>Atlas Project Number</w:t>
            </w:r>
            <w:r w:rsidRPr="00C303A3">
              <w:rPr>
                <w:b/>
                <w:sz w:val="20"/>
                <w:szCs w:val="20"/>
              </w:rPr>
              <w:t>:</w:t>
            </w:r>
          </w:p>
        </w:tc>
      </w:tr>
      <w:tr w:rsidR="00E626D6" w:rsidRPr="00C54E60" w14:paraId="707FC607" w14:textId="77777777" w:rsidTr="00E74F5C">
        <w:trPr>
          <w:tblHeader/>
        </w:trPr>
        <w:tc>
          <w:tcPr>
            <w:tcW w:w="1620" w:type="dxa"/>
            <w:gridSpan w:val="2"/>
            <w:vMerge w:val="restart"/>
            <w:shd w:val="clear" w:color="auto" w:fill="FFFF99"/>
          </w:tcPr>
          <w:p w14:paraId="7B043198" w14:textId="77777777" w:rsidR="00E626D6" w:rsidRPr="00ED57D5" w:rsidRDefault="00E626D6" w:rsidP="00B10094">
            <w:pPr>
              <w:spacing w:before="60"/>
              <w:jc w:val="center"/>
              <w:rPr>
                <w:rFonts w:cs="Arial"/>
                <w:b/>
                <w:sz w:val="20"/>
                <w:szCs w:val="20"/>
              </w:rPr>
            </w:pPr>
            <w:r>
              <w:rPr>
                <w:rFonts w:cs="Arial"/>
                <w:b/>
                <w:sz w:val="20"/>
                <w:szCs w:val="20"/>
              </w:rPr>
              <w:t xml:space="preserve">EXPECTED </w:t>
            </w:r>
            <w:r w:rsidRPr="00ED57D5">
              <w:rPr>
                <w:rFonts w:cs="Arial"/>
                <w:b/>
                <w:sz w:val="20"/>
                <w:szCs w:val="20"/>
              </w:rPr>
              <w:t xml:space="preserve">OUTPUTS </w:t>
            </w:r>
          </w:p>
        </w:tc>
        <w:tc>
          <w:tcPr>
            <w:tcW w:w="3325" w:type="dxa"/>
            <w:vMerge w:val="restart"/>
            <w:shd w:val="clear" w:color="auto" w:fill="FFFF99"/>
          </w:tcPr>
          <w:p w14:paraId="6AEF96BE" w14:textId="77777777" w:rsidR="00E626D6" w:rsidRPr="00ED57D5" w:rsidRDefault="00E626D6" w:rsidP="00B10094">
            <w:pPr>
              <w:spacing w:before="60"/>
              <w:jc w:val="center"/>
              <w:rPr>
                <w:rFonts w:cs="Arial"/>
                <w:b/>
                <w:sz w:val="20"/>
                <w:szCs w:val="20"/>
              </w:rPr>
            </w:pPr>
            <w:r w:rsidRPr="00ED57D5">
              <w:rPr>
                <w:rFonts w:cs="Arial"/>
                <w:b/>
                <w:sz w:val="20"/>
                <w:szCs w:val="20"/>
              </w:rPr>
              <w:t>OUTPUT INDICATORS</w:t>
            </w:r>
          </w:p>
        </w:tc>
        <w:tc>
          <w:tcPr>
            <w:tcW w:w="1260" w:type="dxa"/>
            <w:vMerge w:val="restart"/>
            <w:shd w:val="clear" w:color="auto" w:fill="FFFF99"/>
          </w:tcPr>
          <w:p w14:paraId="0476E10D" w14:textId="77777777" w:rsidR="00E626D6" w:rsidRPr="00ED57D5" w:rsidRDefault="00E626D6" w:rsidP="00B10094">
            <w:pPr>
              <w:spacing w:before="60"/>
              <w:jc w:val="center"/>
              <w:rPr>
                <w:rFonts w:cs="Arial"/>
                <w:b/>
                <w:sz w:val="20"/>
                <w:szCs w:val="20"/>
              </w:rPr>
            </w:pPr>
            <w:r>
              <w:rPr>
                <w:rFonts w:cs="Arial"/>
                <w:b/>
                <w:sz w:val="20"/>
                <w:szCs w:val="20"/>
              </w:rPr>
              <w:t>DATA SOURCE</w:t>
            </w:r>
          </w:p>
        </w:tc>
        <w:tc>
          <w:tcPr>
            <w:tcW w:w="1530" w:type="dxa"/>
            <w:gridSpan w:val="2"/>
            <w:shd w:val="clear" w:color="auto" w:fill="FFFF99"/>
          </w:tcPr>
          <w:p w14:paraId="5FA46419" w14:textId="77777777" w:rsidR="00E626D6" w:rsidRPr="00ED57D5" w:rsidRDefault="00E626D6" w:rsidP="00B10094">
            <w:pPr>
              <w:spacing w:before="60"/>
              <w:jc w:val="center"/>
              <w:rPr>
                <w:rFonts w:cs="Arial"/>
                <w:b/>
                <w:sz w:val="20"/>
                <w:szCs w:val="20"/>
              </w:rPr>
            </w:pPr>
            <w:r w:rsidRPr="00ED57D5">
              <w:rPr>
                <w:rFonts w:cs="Arial"/>
                <w:b/>
                <w:sz w:val="20"/>
                <w:szCs w:val="20"/>
              </w:rPr>
              <w:t>BASELINE</w:t>
            </w:r>
          </w:p>
        </w:tc>
        <w:tc>
          <w:tcPr>
            <w:tcW w:w="5228" w:type="dxa"/>
            <w:gridSpan w:val="7"/>
            <w:shd w:val="clear" w:color="auto" w:fill="FFFF99"/>
          </w:tcPr>
          <w:p w14:paraId="40A0EBA6" w14:textId="07C833BE" w:rsidR="00E626D6" w:rsidRPr="00ED57D5" w:rsidRDefault="00E626D6" w:rsidP="00B10094">
            <w:pPr>
              <w:pStyle w:val="Heading2"/>
              <w:spacing w:before="60"/>
              <w:ind w:left="0"/>
              <w:jc w:val="center"/>
              <w:rPr>
                <w:rFonts w:ascii="Arial" w:hAnsi="Arial" w:cs="Arial"/>
                <w:sz w:val="20"/>
                <w:szCs w:val="20"/>
              </w:rPr>
            </w:pPr>
            <w:r w:rsidRPr="00ED57D5">
              <w:rPr>
                <w:rFonts w:ascii="Arial" w:hAnsi="Arial" w:cs="Arial"/>
                <w:sz w:val="20"/>
                <w:szCs w:val="20"/>
              </w:rPr>
              <w:t>TARGETS</w:t>
            </w:r>
            <w:r>
              <w:rPr>
                <w:rFonts w:ascii="Arial" w:hAnsi="Arial" w:cs="Arial"/>
                <w:sz w:val="20"/>
                <w:szCs w:val="20"/>
              </w:rPr>
              <w:t xml:space="preserve"> (by frequency of data collection)</w:t>
            </w:r>
          </w:p>
        </w:tc>
        <w:tc>
          <w:tcPr>
            <w:tcW w:w="2422" w:type="dxa"/>
            <w:shd w:val="clear" w:color="auto" w:fill="FFFF99"/>
          </w:tcPr>
          <w:p w14:paraId="787D0D9A" w14:textId="77777777" w:rsidR="00E626D6" w:rsidRPr="00ED57D5" w:rsidRDefault="00E626D6" w:rsidP="00B10094">
            <w:pPr>
              <w:pStyle w:val="Heading2"/>
              <w:spacing w:before="60"/>
              <w:ind w:left="0"/>
              <w:jc w:val="center"/>
              <w:rPr>
                <w:rFonts w:ascii="Arial" w:hAnsi="Arial" w:cs="Arial"/>
                <w:sz w:val="20"/>
                <w:szCs w:val="20"/>
              </w:rPr>
            </w:pPr>
            <w:r w:rsidRPr="00ED57D5">
              <w:rPr>
                <w:rFonts w:ascii="Arial" w:hAnsi="Arial" w:cs="Arial"/>
                <w:sz w:val="20"/>
                <w:szCs w:val="20"/>
              </w:rPr>
              <w:t>DATA COLLECTION METHODS &amp; RISKS</w:t>
            </w:r>
          </w:p>
        </w:tc>
      </w:tr>
      <w:tr w:rsidR="008D571C" w:rsidRPr="00C54E60" w14:paraId="0A3A5D8F" w14:textId="77777777" w:rsidTr="00E74F5C">
        <w:trPr>
          <w:tblHeader/>
        </w:trPr>
        <w:tc>
          <w:tcPr>
            <w:tcW w:w="1620" w:type="dxa"/>
            <w:gridSpan w:val="2"/>
            <w:vMerge/>
            <w:shd w:val="clear" w:color="auto" w:fill="FFFF99"/>
          </w:tcPr>
          <w:p w14:paraId="70DCE8C3" w14:textId="77777777" w:rsidR="008D571C" w:rsidRPr="00C54E60" w:rsidRDefault="008D571C" w:rsidP="00B10094">
            <w:pPr>
              <w:spacing w:before="60"/>
              <w:jc w:val="center"/>
              <w:rPr>
                <w:rFonts w:cs="Arial"/>
                <w:b/>
                <w:sz w:val="20"/>
                <w:szCs w:val="20"/>
              </w:rPr>
            </w:pPr>
          </w:p>
        </w:tc>
        <w:tc>
          <w:tcPr>
            <w:tcW w:w="3325" w:type="dxa"/>
            <w:vMerge/>
            <w:shd w:val="clear" w:color="auto" w:fill="FFFF99"/>
          </w:tcPr>
          <w:p w14:paraId="65DA622B" w14:textId="77777777" w:rsidR="008D571C" w:rsidRPr="00C54E60" w:rsidRDefault="008D571C" w:rsidP="00B10094">
            <w:pPr>
              <w:spacing w:before="60"/>
              <w:jc w:val="center"/>
              <w:rPr>
                <w:rFonts w:cs="Arial"/>
                <w:b/>
                <w:sz w:val="20"/>
                <w:szCs w:val="20"/>
              </w:rPr>
            </w:pPr>
          </w:p>
        </w:tc>
        <w:tc>
          <w:tcPr>
            <w:tcW w:w="1260" w:type="dxa"/>
            <w:vMerge/>
            <w:shd w:val="clear" w:color="auto" w:fill="FFFF99"/>
          </w:tcPr>
          <w:p w14:paraId="05F50A07" w14:textId="77777777" w:rsidR="008D571C" w:rsidRPr="00C54E60" w:rsidRDefault="008D571C" w:rsidP="00B10094">
            <w:pPr>
              <w:spacing w:before="60"/>
              <w:jc w:val="center"/>
              <w:rPr>
                <w:rFonts w:cs="Arial"/>
                <w:b/>
                <w:sz w:val="20"/>
                <w:szCs w:val="20"/>
              </w:rPr>
            </w:pPr>
          </w:p>
        </w:tc>
        <w:tc>
          <w:tcPr>
            <w:tcW w:w="810" w:type="dxa"/>
            <w:tcBorders>
              <w:bottom w:val="single" w:sz="4" w:space="0" w:color="auto"/>
            </w:tcBorders>
            <w:shd w:val="clear" w:color="auto" w:fill="FFFF99"/>
          </w:tcPr>
          <w:p w14:paraId="248E726E" w14:textId="77777777" w:rsidR="008D571C" w:rsidRPr="00ED57D5" w:rsidRDefault="008D571C" w:rsidP="00B10094">
            <w:pPr>
              <w:spacing w:before="60"/>
              <w:jc w:val="center"/>
              <w:rPr>
                <w:rFonts w:cs="Arial"/>
                <w:b/>
                <w:sz w:val="20"/>
                <w:szCs w:val="20"/>
              </w:rPr>
            </w:pPr>
            <w:r w:rsidRPr="00ED57D5">
              <w:rPr>
                <w:rFonts w:cs="Arial"/>
                <w:b/>
                <w:sz w:val="20"/>
                <w:szCs w:val="20"/>
              </w:rPr>
              <w:t>Value</w:t>
            </w:r>
          </w:p>
          <w:p w14:paraId="07C8AF2B" w14:textId="77777777" w:rsidR="008D571C" w:rsidRPr="00ED57D5" w:rsidDel="00A84123" w:rsidRDefault="008D571C" w:rsidP="00B10094">
            <w:pPr>
              <w:spacing w:before="60"/>
              <w:rPr>
                <w:b/>
                <w:i/>
                <w:sz w:val="20"/>
                <w:szCs w:val="20"/>
              </w:rPr>
            </w:pPr>
          </w:p>
        </w:tc>
        <w:tc>
          <w:tcPr>
            <w:tcW w:w="720" w:type="dxa"/>
            <w:tcBorders>
              <w:bottom w:val="single" w:sz="4" w:space="0" w:color="auto"/>
            </w:tcBorders>
            <w:shd w:val="clear" w:color="auto" w:fill="FFFF99"/>
          </w:tcPr>
          <w:p w14:paraId="38F4C9DB" w14:textId="77777777" w:rsidR="008D571C" w:rsidRPr="00ED57D5" w:rsidRDefault="008D571C" w:rsidP="00B10094">
            <w:pPr>
              <w:spacing w:before="60"/>
              <w:jc w:val="center"/>
              <w:rPr>
                <w:rFonts w:cs="Arial"/>
                <w:b/>
                <w:sz w:val="20"/>
                <w:szCs w:val="20"/>
              </w:rPr>
            </w:pPr>
            <w:r w:rsidRPr="00ED57D5">
              <w:rPr>
                <w:rFonts w:cs="Arial"/>
                <w:b/>
                <w:sz w:val="20"/>
                <w:szCs w:val="20"/>
              </w:rPr>
              <w:t>Year</w:t>
            </w:r>
          </w:p>
          <w:p w14:paraId="21F0AA1B" w14:textId="77777777" w:rsidR="008D571C" w:rsidRPr="00ED57D5" w:rsidRDefault="008D571C" w:rsidP="00B10094">
            <w:pPr>
              <w:pStyle w:val="Header"/>
              <w:spacing w:before="60"/>
              <w:rPr>
                <w:rFonts w:cs="Arial"/>
                <w:b/>
                <w:sz w:val="20"/>
                <w:szCs w:val="20"/>
              </w:rPr>
            </w:pPr>
          </w:p>
        </w:tc>
        <w:tc>
          <w:tcPr>
            <w:tcW w:w="720" w:type="dxa"/>
            <w:tcBorders>
              <w:bottom w:val="single" w:sz="4" w:space="0" w:color="auto"/>
            </w:tcBorders>
            <w:shd w:val="clear" w:color="auto" w:fill="FFFF99"/>
          </w:tcPr>
          <w:p w14:paraId="28BA9597" w14:textId="77777777" w:rsidR="008D571C" w:rsidRPr="00ED57D5" w:rsidDel="00BD7C58" w:rsidRDefault="008D571C" w:rsidP="00B10094">
            <w:pPr>
              <w:spacing w:before="60"/>
              <w:jc w:val="center"/>
              <w:rPr>
                <w:rFonts w:cs="Arial"/>
                <w:b/>
                <w:sz w:val="20"/>
                <w:szCs w:val="20"/>
              </w:rPr>
            </w:pPr>
            <w:r w:rsidRPr="00ED57D5">
              <w:rPr>
                <w:rFonts w:cs="Arial"/>
                <w:b/>
                <w:sz w:val="20"/>
                <w:szCs w:val="20"/>
              </w:rPr>
              <w:t>Year</w:t>
            </w:r>
            <w:r w:rsidRPr="00ED57D5">
              <w:rPr>
                <w:rFonts w:cs="Arial"/>
                <w:b/>
                <w:sz w:val="20"/>
                <w:szCs w:val="20"/>
              </w:rPr>
              <w:br/>
              <w:t>1</w:t>
            </w:r>
          </w:p>
        </w:tc>
        <w:tc>
          <w:tcPr>
            <w:tcW w:w="720" w:type="dxa"/>
            <w:tcBorders>
              <w:bottom w:val="single" w:sz="4" w:space="0" w:color="auto"/>
            </w:tcBorders>
            <w:shd w:val="clear" w:color="auto" w:fill="FFFF99"/>
          </w:tcPr>
          <w:p w14:paraId="19099C26" w14:textId="77777777" w:rsidR="008D571C" w:rsidRPr="00ED57D5" w:rsidDel="00BD7C58" w:rsidRDefault="008D571C" w:rsidP="00B10094">
            <w:pPr>
              <w:spacing w:before="60"/>
              <w:jc w:val="center"/>
              <w:rPr>
                <w:rFonts w:cs="Arial"/>
                <w:b/>
                <w:sz w:val="20"/>
                <w:szCs w:val="20"/>
              </w:rPr>
            </w:pPr>
            <w:r w:rsidRPr="00ED57D5">
              <w:rPr>
                <w:rFonts w:cs="Arial"/>
                <w:b/>
                <w:sz w:val="20"/>
                <w:szCs w:val="20"/>
              </w:rPr>
              <w:t>Year</w:t>
            </w:r>
            <w:r w:rsidRPr="00ED57D5">
              <w:rPr>
                <w:rFonts w:cs="Arial"/>
                <w:b/>
                <w:sz w:val="20"/>
                <w:szCs w:val="20"/>
              </w:rPr>
              <w:br/>
              <w:t>2</w:t>
            </w:r>
          </w:p>
        </w:tc>
        <w:tc>
          <w:tcPr>
            <w:tcW w:w="720" w:type="dxa"/>
            <w:tcBorders>
              <w:bottom w:val="single" w:sz="4" w:space="0" w:color="auto"/>
            </w:tcBorders>
            <w:shd w:val="clear" w:color="auto" w:fill="FFFF99"/>
          </w:tcPr>
          <w:p w14:paraId="20B80C90" w14:textId="77777777" w:rsidR="008D571C" w:rsidRPr="00ED57D5" w:rsidDel="00BD7C58" w:rsidRDefault="008D571C" w:rsidP="00B10094">
            <w:pPr>
              <w:spacing w:before="60"/>
              <w:jc w:val="center"/>
              <w:rPr>
                <w:rFonts w:cs="Arial"/>
                <w:b/>
                <w:sz w:val="20"/>
                <w:szCs w:val="20"/>
              </w:rPr>
            </w:pPr>
            <w:r w:rsidRPr="00ED57D5">
              <w:rPr>
                <w:rFonts w:cs="Arial"/>
                <w:b/>
                <w:sz w:val="20"/>
                <w:szCs w:val="20"/>
              </w:rPr>
              <w:t>Year</w:t>
            </w:r>
            <w:r w:rsidRPr="00ED57D5">
              <w:rPr>
                <w:rFonts w:cs="Arial"/>
                <w:b/>
                <w:sz w:val="20"/>
                <w:szCs w:val="20"/>
              </w:rPr>
              <w:br/>
              <w:t>3</w:t>
            </w:r>
          </w:p>
        </w:tc>
        <w:tc>
          <w:tcPr>
            <w:tcW w:w="720" w:type="dxa"/>
            <w:tcBorders>
              <w:bottom w:val="single" w:sz="4" w:space="0" w:color="auto"/>
            </w:tcBorders>
            <w:shd w:val="clear" w:color="auto" w:fill="FFFF99"/>
          </w:tcPr>
          <w:p w14:paraId="4FC6B0FA" w14:textId="77777777" w:rsidR="008D571C" w:rsidRPr="00ED57D5" w:rsidDel="00BD7C58" w:rsidRDefault="008D571C" w:rsidP="00B10094">
            <w:pPr>
              <w:spacing w:before="60"/>
              <w:jc w:val="center"/>
              <w:rPr>
                <w:rFonts w:cs="Arial"/>
                <w:b/>
                <w:sz w:val="20"/>
                <w:szCs w:val="20"/>
              </w:rPr>
            </w:pPr>
            <w:r w:rsidRPr="00ED57D5">
              <w:rPr>
                <w:rFonts w:cs="Arial"/>
                <w:b/>
                <w:sz w:val="20"/>
                <w:szCs w:val="20"/>
              </w:rPr>
              <w:t>Year</w:t>
            </w:r>
            <w:r w:rsidRPr="00ED57D5">
              <w:rPr>
                <w:rFonts w:cs="Arial"/>
                <w:b/>
                <w:sz w:val="20"/>
                <w:szCs w:val="20"/>
              </w:rPr>
              <w:br/>
              <w:t>4</w:t>
            </w:r>
          </w:p>
        </w:tc>
        <w:tc>
          <w:tcPr>
            <w:tcW w:w="720" w:type="dxa"/>
            <w:tcBorders>
              <w:bottom w:val="single" w:sz="4" w:space="0" w:color="auto"/>
            </w:tcBorders>
            <w:shd w:val="clear" w:color="auto" w:fill="FFFF99"/>
          </w:tcPr>
          <w:p w14:paraId="1480374C" w14:textId="77777777" w:rsidR="008D571C" w:rsidRPr="00ED57D5" w:rsidRDefault="008D571C" w:rsidP="00B10094">
            <w:pPr>
              <w:spacing w:before="60"/>
              <w:jc w:val="center"/>
              <w:rPr>
                <w:rFonts w:cs="Arial"/>
                <w:b/>
                <w:sz w:val="20"/>
                <w:szCs w:val="20"/>
              </w:rPr>
            </w:pPr>
            <w:r w:rsidRPr="00ED57D5">
              <w:rPr>
                <w:rFonts w:cs="Arial"/>
                <w:b/>
                <w:sz w:val="20"/>
                <w:szCs w:val="20"/>
              </w:rPr>
              <w:t>Year</w:t>
            </w:r>
            <w:r w:rsidRPr="00ED57D5">
              <w:rPr>
                <w:rFonts w:cs="Arial"/>
                <w:b/>
                <w:sz w:val="20"/>
                <w:szCs w:val="20"/>
              </w:rPr>
              <w:br/>
            </w:r>
            <w:r>
              <w:rPr>
                <w:rFonts w:cs="Arial"/>
                <w:b/>
                <w:sz w:val="20"/>
                <w:szCs w:val="20"/>
              </w:rPr>
              <w:t>5</w:t>
            </w:r>
          </w:p>
        </w:tc>
        <w:tc>
          <w:tcPr>
            <w:tcW w:w="1620" w:type="dxa"/>
            <w:tcBorders>
              <w:bottom w:val="single" w:sz="4" w:space="0" w:color="auto"/>
            </w:tcBorders>
            <w:shd w:val="clear" w:color="auto" w:fill="FFFF99"/>
          </w:tcPr>
          <w:p w14:paraId="15D6153C" w14:textId="0E5F910F" w:rsidR="008D571C" w:rsidRPr="00ED57D5" w:rsidDel="00BD7C58" w:rsidRDefault="008D571C" w:rsidP="00B10094">
            <w:pPr>
              <w:pStyle w:val="Heading2"/>
              <w:spacing w:before="60"/>
              <w:ind w:left="0"/>
              <w:jc w:val="center"/>
              <w:rPr>
                <w:rFonts w:ascii="Arial" w:hAnsi="Arial" w:cs="Arial"/>
                <w:sz w:val="20"/>
                <w:szCs w:val="20"/>
              </w:rPr>
            </w:pPr>
            <w:r w:rsidRPr="00ED57D5">
              <w:rPr>
                <w:rFonts w:ascii="Arial" w:hAnsi="Arial" w:cs="Arial"/>
                <w:sz w:val="20"/>
                <w:szCs w:val="20"/>
              </w:rPr>
              <w:t>FINAL</w:t>
            </w:r>
          </w:p>
        </w:tc>
        <w:tc>
          <w:tcPr>
            <w:tcW w:w="2430" w:type="dxa"/>
            <w:gridSpan w:val="2"/>
            <w:tcBorders>
              <w:bottom w:val="single" w:sz="4" w:space="0" w:color="auto"/>
            </w:tcBorders>
            <w:shd w:val="clear" w:color="auto" w:fill="FFFF99"/>
          </w:tcPr>
          <w:p w14:paraId="50F9623B" w14:textId="77777777" w:rsidR="008D571C" w:rsidRPr="00C54E60" w:rsidRDefault="008D571C" w:rsidP="00B10094">
            <w:pPr>
              <w:pStyle w:val="Heading2"/>
              <w:spacing w:before="60"/>
              <w:rPr>
                <w:rFonts w:ascii="Arial" w:hAnsi="Arial" w:cs="Arial"/>
                <w:sz w:val="20"/>
                <w:szCs w:val="20"/>
              </w:rPr>
            </w:pPr>
          </w:p>
        </w:tc>
      </w:tr>
      <w:tr w:rsidR="008D571C" w:rsidRPr="00C54E60" w14:paraId="773D7D2E" w14:textId="77777777" w:rsidTr="00E74F5C">
        <w:trPr>
          <w:trHeight w:val="530"/>
          <w:tblHeader/>
        </w:trPr>
        <w:tc>
          <w:tcPr>
            <w:tcW w:w="1620" w:type="dxa"/>
            <w:gridSpan w:val="2"/>
            <w:vMerge w:val="restart"/>
          </w:tcPr>
          <w:p w14:paraId="0B8DD585" w14:textId="25DABEF1" w:rsidR="008D571C" w:rsidRPr="009B2A6E" w:rsidRDefault="008D571C" w:rsidP="00B10094">
            <w:pPr>
              <w:spacing w:before="160" w:after="0" w:line="24" w:lineRule="atLeast"/>
              <w:rPr>
                <w:rFonts w:cs="Arial"/>
                <w:iCs/>
                <w:szCs w:val="22"/>
              </w:rPr>
            </w:pPr>
          </w:p>
          <w:p w14:paraId="5B4512C0" w14:textId="77777777" w:rsidR="008D571C" w:rsidRDefault="008D571C" w:rsidP="00B10094">
            <w:pPr>
              <w:spacing w:before="60"/>
              <w:jc w:val="left"/>
              <w:rPr>
                <w:b/>
                <w:i/>
                <w:iCs/>
                <w:sz w:val="20"/>
                <w:szCs w:val="20"/>
              </w:rPr>
            </w:pPr>
          </w:p>
          <w:p w14:paraId="03ED3BE0" w14:textId="36AF185E" w:rsidR="008D571C" w:rsidRPr="00755F83" w:rsidRDefault="008D571C" w:rsidP="00B10094">
            <w:pPr>
              <w:spacing w:before="60"/>
              <w:jc w:val="left"/>
              <w:rPr>
                <w:b/>
                <w:i/>
                <w:iCs/>
                <w:sz w:val="20"/>
                <w:szCs w:val="20"/>
              </w:rPr>
            </w:pPr>
            <w:r w:rsidRPr="00755F83">
              <w:rPr>
                <w:b/>
                <w:i/>
                <w:iCs/>
                <w:sz w:val="20"/>
                <w:szCs w:val="20"/>
              </w:rPr>
              <w:t>Output 1.</w:t>
            </w:r>
            <w:r w:rsidRPr="00A36AF0">
              <w:rPr>
                <w:b/>
                <w:sz w:val="20"/>
                <w:szCs w:val="20"/>
              </w:rPr>
              <w:t xml:space="preserve"> </w:t>
            </w:r>
            <w:r w:rsidRPr="00EB194F">
              <w:rPr>
                <w:rFonts w:cs="Arial"/>
                <w:b/>
                <w:bCs/>
                <w:i/>
                <w:iCs/>
                <w:sz w:val="20"/>
                <w:szCs w:val="20"/>
              </w:rPr>
              <w:t xml:space="preserve">Enabling policy environment for ICT based start-ups and SMEs to innovate is supported </w:t>
            </w:r>
          </w:p>
        </w:tc>
        <w:tc>
          <w:tcPr>
            <w:tcW w:w="3325" w:type="dxa"/>
          </w:tcPr>
          <w:p w14:paraId="3F1EB7F9" w14:textId="35094C77" w:rsidR="008D571C" w:rsidRPr="003D7A97" w:rsidRDefault="008D571C" w:rsidP="00B10094">
            <w:pPr>
              <w:spacing w:before="60"/>
              <w:jc w:val="left"/>
              <w:rPr>
                <w:bCs/>
                <w:i/>
                <w:sz w:val="18"/>
                <w:szCs w:val="18"/>
              </w:rPr>
            </w:pPr>
            <w:r>
              <w:rPr>
                <w:bCs/>
                <w:i/>
                <w:sz w:val="18"/>
                <w:szCs w:val="18"/>
              </w:rPr>
              <w:t>1.</w:t>
            </w:r>
            <w:r w:rsidRPr="002265B0">
              <w:rPr>
                <w:bCs/>
                <w:i/>
                <w:sz w:val="18"/>
                <w:szCs w:val="18"/>
              </w:rPr>
              <w:t>1</w:t>
            </w:r>
            <w:r>
              <w:rPr>
                <w:bCs/>
                <w:i/>
                <w:sz w:val="18"/>
                <w:szCs w:val="18"/>
              </w:rPr>
              <w:t xml:space="preserve"> </w:t>
            </w:r>
            <w:r w:rsidR="00634AB7">
              <w:rPr>
                <w:bCs/>
                <w:i/>
                <w:sz w:val="18"/>
                <w:szCs w:val="18"/>
              </w:rPr>
              <w:t>D</w:t>
            </w:r>
            <w:r w:rsidRPr="002265B0">
              <w:rPr>
                <w:bCs/>
                <w:i/>
                <w:sz w:val="18"/>
                <w:szCs w:val="18"/>
              </w:rPr>
              <w:t>iagnostics</w:t>
            </w:r>
            <w:r>
              <w:rPr>
                <w:bCs/>
                <w:i/>
                <w:sz w:val="18"/>
                <w:szCs w:val="18"/>
              </w:rPr>
              <w:t xml:space="preserve"> report</w:t>
            </w:r>
            <w:r w:rsidR="00634AB7">
              <w:rPr>
                <w:bCs/>
                <w:i/>
                <w:sz w:val="18"/>
                <w:szCs w:val="18"/>
              </w:rPr>
              <w:t>s</w:t>
            </w:r>
            <w:r w:rsidRPr="002265B0">
              <w:rPr>
                <w:bCs/>
                <w:i/>
                <w:sz w:val="18"/>
                <w:szCs w:val="18"/>
              </w:rPr>
              <w:t xml:space="preserve"> </w:t>
            </w:r>
            <w:r w:rsidR="00AE5617">
              <w:rPr>
                <w:bCs/>
                <w:i/>
                <w:sz w:val="18"/>
                <w:szCs w:val="18"/>
              </w:rPr>
              <w:t xml:space="preserve">and perception survey </w:t>
            </w:r>
            <w:r w:rsidRPr="002265B0">
              <w:rPr>
                <w:bCs/>
                <w:i/>
                <w:sz w:val="18"/>
                <w:szCs w:val="18"/>
              </w:rPr>
              <w:t>of the start</w:t>
            </w:r>
            <w:r>
              <w:rPr>
                <w:bCs/>
                <w:i/>
                <w:sz w:val="18"/>
                <w:szCs w:val="18"/>
              </w:rPr>
              <w:t>-</w:t>
            </w:r>
            <w:r w:rsidRPr="002265B0">
              <w:rPr>
                <w:bCs/>
                <w:i/>
                <w:sz w:val="18"/>
                <w:szCs w:val="18"/>
              </w:rPr>
              <w:t xml:space="preserve">up </w:t>
            </w:r>
            <w:r>
              <w:rPr>
                <w:bCs/>
                <w:i/>
                <w:sz w:val="18"/>
                <w:szCs w:val="18"/>
              </w:rPr>
              <w:t>e</w:t>
            </w:r>
            <w:r w:rsidRPr="002265B0">
              <w:rPr>
                <w:bCs/>
                <w:i/>
                <w:sz w:val="18"/>
                <w:szCs w:val="18"/>
              </w:rPr>
              <w:t>cosystem in Ethiopia</w:t>
            </w:r>
            <w:r w:rsidR="00634AB7">
              <w:rPr>
                <w:bCs/>
                <w:i/>
                <w:sz w:val="18"/>
                <w:szCs w:val="18"/>
              </w:rPr>
              <w:t xml:space="preserve"> which includes </w:t>
            </w:r>
            <w:r w:rsidR="00634AB7" w:rsidRPr="00EB194F">
              <w:rPr>
                <w:bCs/>
                <w:i/>
                <w:sz w:val="18"/>
                <w:szCs w:val="18"/>
              </w:rPr>
              <w:t xml:space="preserve"> barriers faced by women entrepreneurs</w:t>
            </w:r>
            <w:r>
              <w:rPr>
                <w:bCs/>
                <w:i/>
                <w:sz w:val="18"/>
                <w:szCs w:val="18"/>
              </w:rPr>
              <w:t xml:space="preserve"> produced</w:t>
            </w:r>
            <w:r w:rsidR="003126DB">
              <w:rPr>
                <w:bCs/>
                <w:i/>
                <w:sz w:val="18"/>
                <w:szCs w:val="18"/>
              </w:rPr>
              <w:t xml:space="preserve">. (In Year 5: </w:t>
            </w:r>
            <w:r w:rsidR="00AE5617">
              <w:rPr>
                <w:bCs/>
                <w:i/>
                <w:sz w:val="18"/>
                <w:szCs w:val="18"/>
              </w:rPr>
              <w:t>perception survey)</w:t>
            </w:r>
          </w:p>
        </w:tc>
        <w:tc>
          <w:tcPr>
            <w:tcW w:w="1260" w:type="dxa"/>
          </w:tcPr>
          <w:p w14:paraId="18849CC2" w14:textId="77777777" w:rsidR="008D571C" w:rsidRDefault="008D571C" w:rsidP="00B10094">
            <w:pPr>
              <w:spacing w:before="60"/>
              <w:jc w:val="center"/>
              <w:rPr>
                <w:iCs/>
                <w:sz w:val="18"/>
                <w:szCs w:val="18"/>
              </w:rPr>
            </w:pPr>
            <w:proofErr w:type="spellStart"/>
            <w:r>
              <w:rPr>
                <w:iCs/>
                <w:sz w:val="18"/>
                <w:szCs w:val="18"/>
              </w:rPr>
              <w:t>MInT</w:t>
            </w:r>
            <w:proofErr w:type="spellEnd"/>
          </w:p>
        </w:tc>
        <w:tc>
          <w:tcPr>
            <w:tcW w:w="810" w:type="dxa"/>
            <w:shd w:val="clear" w:color="auto" w:fill="auto"/>
          </w:tcPr>
          <w:p w14:paraId="327E7507" w14:textId="77777777" w:rsidR="008D571C" w:rsidRDefault="008D571C" w:rsidP="00B10094">
            <w:pPr>
              <w:pStyle w:val="Header"/>
              <w:spacing w:before="60"/>
              <w:jc w:val="left"/>
              <w:rPr>
                <w:sz w:val="18"/>
                <w:szCs w:val="18"/>
              </w:rPr>
            </w:pPr>
            <w:r>
              <w:rPr>
                <w:sz w:val="18"/>
                <w:szCs w:val="18"/>
              </w:rPr>
              <w:t>0</w:t>
            </w:r>
          </w:p>
        </w:tc>
        <w:tc>
          <w:tcPr>
            <w:tcW w:w="720" w:type="dxa"/>
          </w:tcPr>
          <w:p w14:paraId="385C4A03" w14:textId="77777777" w:rsidR="008D571C" w:rsidRDefault="008D571C" w:rsidP="00B10094">
            <w:pPr>
              <w:pStyle w:val="Header"/>
              <w:spacing w:before="60"/>
              <w:jc w:val="left"/>
              <w:rPr>
                <w:sz w:val="18"/>
                <w:szCs w:val="18"/>
              </w:rPr>
            </w:pPr>
            <w:r>
              <w:rPr>
                <w:sz w:val="18"/>
                <w:szCs w:val="18"/>
              </w:rPr>
              <w:t>2020</w:t>
            </w:r>
          </w:p>
        </w:tc>
        <w:tc>
          <w:tcPr>
            <w:tcW w:w="720" w:type="dxa"/>
          </w:tcPr>
          <w:p w14:paraId="47901EF8" w14:textId="77777777" w:rsidR="008D571C" w:rsidRDefault="008D571C" w:rsidP="00B10094">
            <w:pPr>
              <w:pStyle w:val="Header"/>
              <w:spacing w:before="60"/>
              <w:jc w:val="left"/>
              <w:rPr>
                <w:iCs/>
                <w:sz w:val="18"/>
                <w:szCs w:val="18"/>
              </w:rPr>
            </w:pPr>
            <w:r>
              <w:rPr>
                <w:iCs/>
                <w:sz w:val="18"/>
                <w:szCs w:val="18"/>
              </w:rPr>
              <w:t>1</w:t>
            </w:r>
          </w:p>
        </w:tc>
        <w:tc>
          <w:tcPr>
            <w:tcW w:w="720" w:type="dxa"/>
          </w:tcPr>
          <w:p w14:paraId="7F00EDAD" w14:textId="2B242D02" w:rsidR="008D571C" w:rsidRDefault="00634AB7" w:rsidP="00B10094">
            <w:pPr>
              <w:pStyle w:val="Header"/>
              <w:spacing w:before="60"/>
              <w:jc w:val="left"/>
              <w:rPr>
                <w:sz w:val="18"/>
                <w:szCs w:val="18"/>
              </w:rPr>
            </w:pPr>
            <w:r>
              <w:rPr>
                <w:sz w:val="18"/>
                <w:szCs w:val="18"/>
              </w:rPr>
              <w:t>1</w:t>
            </w:r>
          </w:p>
        </w:tc>
        <w:tc>
          <w:tcPr>
            <w:tcW w:w="720" w:type="dxa"/>
          </w:tcPr>
          <w:p w14:paraId="61AB0107" w14:textId="77777777" w:rsidR="008D571C" w:rsidRDefault="008D571C" w:rsidP="00B10094">
            <w:pPr>
              <w:pStyle w:val="Header"/>
              <w:spacing w:before="60"/>
              <w:jc w:val="left"/>
              <w:rPr>
                <w:sz w:val="18"/>
                <w:szCs w:val="18"/>
              </w:rPr>
            </w:pPr>
          </w:p>
        </w:tc>
        <w:tc>
          <w:tcPr>
            <w:tcW w:w="720" w:type="dxa"/>
          </w:tcPr>
          <w:p w14:paraId="78535B0E" w14:textId="77777777" w:rsidR="008D571C" w:rsidRPr="000259AB" w:rsidDel="00BD7C58" w:rsidRDefault="008D571C" w:rsidP="00B10094">
            <w:pPr>
              <w:pStyle w:val="Header"/>
              <w:spacing w:before="60"/>
              <w:jc w:val="left"/>
              <w:rPr>
                <w:sz w:val="18"/>
                <w:szCs w:val="18"/>
              </w:rPr>
            </w:pPr>
          </w:p>
        </w:tc>
        <w:tc>
          <w:tcPr>
            <w:tcW w:w="720" w:type="dxa"/>
            <w:shd w:val="clear" w:color="auto" w:fill="auto"/>
          </w:tcPr>
          <w:p w14:paraId="30D92F68" w14:textId="25DF5F20" w:rsidR="008D571C" w:rsidRPr="00E74F5C" w:rsidRDefault="00634AB7" w:rsidP="00B10094">
            <w:pPr>
              <w:pStyle w:val="Header"/>
              <w:spacing w:before="60"/>
              <w:jc w:val="left"/>
              <w:rPr>
                <w:iCs/>
                <w:sz w:val="18"/>
                <w:szCs w:val="18"/>
              </w:rPr>
            </w:pPr>
            <w:r w:rsidRPr="00E74F5C">
              <w:rPr>
                <w:iCs/>
                <w:sz w:val="18"/>
                <w:szCs w:val="18"/>
              </w:rPr>
              <w:t>1</w:t>
            </w:r>
          </w:p>
        </w:tc>
        <w:tc>
          <w:tcPr>
            <w:tcW w:w="1620" w:type="dxa"/>
          </w:tcPr>
          <w:p w14:paraId="16FC846C" w14:textId="40C732F1" w:rsidR="008D571C" w:rsidRDefault="00A66D00" w:rsidP="00B10094">
            <w:pPr>
              <w:spacing w:before="60"/>
              <w:jc w:val="left"/>
              <w:rPr>
                <w:iCs/>
                <w:sz w:val="18"/>
                <w:szCs w:val="18"/>
              </w:rPr>
            </w:pPr>
            <w:r>
              <w:rPr>
                <w:iCs/>
                <w:sz w:val="18"/>
                <w:szCs w:val="18"/>
              </w:rPr>
              <w:t>3</w:t>
            </w:r>
          </w:p>
        </w:tc>
        <w:tc>
          <w:tcPr>
            <w:tcW w:w="2430" w:type="dxa"/>
            <w:gridSpan w:val="2"/>
            <w:shd w:val="clear" w:color="auto" w:fill="auto"/>
          </w:tcPr>
          <w:p w14:paraId="7070DC54" w14:textId="77777777" w:rsidR="008D571C" w:rsidRPr="00D328E3" w:rsidRDefault="008D571C" w:rsidP="00B10094">
            <w:pPr>
              <w:spacing w:before="60"/>
              <w:jc w:val="left"/>
              <w:rPr>
                <w:iCs/>
                <w:sz w:val="18"/>
                <w:szCs w:val="18"/>
              </w:rPr>
            </w:pPr>
          </w:p>
        </w:tc>
      </w:tr>
      <w:tr w:rsidR="008D571C" w:rsidRPr="00C54E60" w14:paraId="0C7C3481" w14:textId="77777777" w:rsidTr="00E74F5C">
        <w:trPr>
          <w:trHeight w:val="530"/>
          <w:tblHeader/>
        </w:trPr>
        <w:tc>
          <w:tcPr>
            <w:tcW w:w="1620" w:type="dxa"/>
            <w:gridSpan w:val="2"/>
            <w:vMerge/>
          </w:tcPr>
          <w:p w14:paraId="100CA355" w14:textId="77777777" w:rsidR="008D571C" w:rsidRPr="00755F83" w:rsidRDefault="008D571C" w:rsidP="00B10094">
            <w:pPr>
              <w:spacing w:before="60"/>
              <w:jc w:val="left"/>
              <w:rPr>
                <w:b/>
                <w:i/>
                <w:iCs/>
                <w:sz w:val="20"/>
                <w:szCs w:val="20"/>
              </w:rPr>
            </w:pPr>
          </w:p>
        </w:tc>
        <w:tc>
          <w:tcPr>
            <w:tcW w:w="3325" w:type="dxa"/>
          </w:tcPr>
          <w:p w14:paraId="4FE2AF26" w14:textId="51151F33" w:rsidR="008D571C" w:rsidRPr="003D7A97" w:rsidRDefault="008D571C" w:rsidP="00B10094">
            <w:pPr>
              <w:spacing w:before="60"/>
              <w:jc w:val="left"/>
              <w:rPr>
                <w:bCs/>
                <w:i/>
                <w:sz w:val="18"/>
                <w:szCs w:val="18"/>
              </w:rPr>
            </w:pPr>
            <w:r>
              <w:rPr>
                <w:bCs/>
                <w:i/>
                <w:sz w:val="18"/>
                <w:szCs w:val="18"/>
              </w:rPr>
              <w:t>1.</w:t>
            </w:r>
            <w:r w:rsidR="004147B2">
              <w:rPr>
                <w:bCs/>
                <w:i/>
                <w:sz w:val="18"/>
                <w:szCs w:val="18"/>
              </w:rPr>
              <w:t>2</w:t>
            </w:r>
            <w:r>
              <w:rPr>
                <w:bCs/>
                <w:i/>
                <w:sz w:val="18"/>
                <w:szCs w:val="18"/>
              </w:rPr>
              <w:t xml:space="preserve"> Number of</w:t>
            </w:r>
            <w:r w:rsidRPr="003D7A97">
              <w:rPr>
                <w:bCs/>
                <w:i/>
                <w:sz w:val="18"/>
                <w:szCs w:val="18"/>
              </w:rPr>
              <w:t xml:space="preserve"> Policy guidelines developed to </w:t>
            </w:r>
            <w:r>
              <w:rPr>
                <w:bCs/>
                <w:i/>
                <w:sz w:val="18"/>
                <w:szCs w:val="18"/>
              </w:rPr>
              <w:t xml:space="preserve">encourage innovation by </w:t>
            </w:r>
            <w:r w:rsidRPr="003D7A97">
              <w:rPr>
                <w:bCs/>
                <w:i/>
                <w:sz w:val="18"/>
                <w:szCs w:val="18"/>
              </w:rPr>
              <w:t>SMEs and start-ups</w:t>
            </w:r>
            <w:r>
              <w:rPr>
                <w:bCs/>
                <w:i/>
                <w:sz w:val="18"/>
                <w:szCs w:val="18"/>
              </w:rPr>
              <w:t xml:space="preserve">, focusing on women and the youth, </w:t>
            </w:r>
            <w:r w:rsidRPr="002265B0">
              <w:rPr>
                <w:bCs/>
                <w:i/>
                <w:sz w:val="18"/>
                <w:szCs w:val="18"/>
              </w:rPr>
              <w:t>linkages between universities and the private sector</w:t>
            </w:r>
          </w:p>
        </w:tc>
        <w:tc>
          <w:tcPr>
            <w:tcW w:w="1260" w:type="dxa"/>
          </w:tcPr>
          <w:p w14:paraId="46661248" w14:textId="325AC2CB" w:rsidR="008D571C" w:rsidRDefault="008D571C" w:rsidP="00B10094">
            <w:pPr>
              <w:spacing w:before="60"/>
              <w:jc w:val="center"/>
              <w:rPr>
                <w:iCs/>
                <w:sz w:val="18"/>
                <w:szCs w:val="18"/>
              </w:rPr>
            </w:pPr>
            <w:r>
              <w:rPr>
                <w:iCs/>
                <w:sz w:val="18"/>
                <w:szCs w:val="18"/>
              </w:rPr>
              <w:t>Government partners (</w:t>
            </w:r>
            <w:proofErr w:type="spellStart"/>
            <w:r>
              <w:rPr>
                <w:iCs/>
                <w:sz w:val="18"/>
                <w:szCs w:val="18"/>
              </w:rPr>
              <w:t>MInT</w:t>
            </w:r>
            <w:proofErr w:type="spellEnd"/>
            <w:r>
              <w:rPr>
                <w:iCs/>
                <w:sz w:val="18"/>
                <w:szCs w:val="18"/>
              </w:rPr>
              <w:t xml:space="preserve">, JCC, </w:t>
            </w:r>
            <w:proofErr w:type="spellStart"/>
            <w:r w:rsidRPr="002265B0">
              <w:rPr>
                <w:iCs/>
                <w:sz w:val="18"/>
                <w:szCs w:val="18"/>
              </w:rPr>
              <w:t>FUJC&amp;FS</w:t>
            </w:r>
            <w:r>
              <w:rPr>
                <w:iCs/>
                <w:sz w:val="18"/>
                <w:szCs w:val="18"/>
              </w:rPr>
              <w:t>A,MoSHE</w:t>
            </w:r>
            <w:proofErr w:type="spellEnd"/>
            <w:r>
              <w:rPr>
                <w:iCs/>
                <w:sz w:val="18"/>
                <w:szCs w:val="18"/>
              </w:rPr>
              <w:t>)</w:t>
            </w:r>
          </w:p>
        </w:tc>
        <w:tc>
          <w:tcPr>
            <w:tcW w:w="810" w:type="dxa"/>
            <w:shd w:val="clear" w:color="auto" w:fill="auto"/>
          </w:tcPr>
          <w:p w14:paraId="54D826F3" w14:textId="77777777" w:rsidR="008D571C" w:rsidRDefault="008D571C" w:rsidP="00B10094">
            <w:pPr>
              <w:pStyle w:val="Header"/>
              <w:spacing w:before="60"/>
              <w:jc w:val="left"/>
              <w:rPr>
                <w:sz w:val="18"/>
                <w:szCs w:val="18"/>
              </w:rPr>
            </w:pPr>
            <w:r>
              <w:rPr>
                <w:sz w:val="18"/>
                <w:szCs w:val="18"/>
              </w:rPr>
              <w:t>0</w:t>
            </w:r>
          </w:p>
        </w:tc>
        <w:tc>
          <w:tcPr>
            <w:tcW w:w="720" w:type="dxa"/>
          </w:tcPr>
          <w:p w14:paraId="035B2D78" w14:textId="77777777" w:rsidR="008D571C" w:rsidRDefault="008D571C" w:rsidP="00B10094">
            <w:pPr>
              <w:pStyle w:val="Header"/>
              <w:spacing w:before="60"/>
              <w:jc w:val="left"/>
              <w:rPr>
                <w:sz w:val="18"/>
                <w:szCs w:val="18"/>
              </w:rPr>
            </w:pPr>
            <w:r>
              <w:rPr>
                <w:sz w:val="18"/>
                <w:szCs w:val="18"/>
              </w:rPr>
              <w:t>2020</w:t>
            </w:r>
          </w:p>
        </w:tc>
        <w:tc>
          <w:tcPr>
            <w:tcW w:w="720" w:type="dxa"/>
          </w:tcPr>
          <w:p w14:paraId="5BEC0B5D" w14:textId="77777777" w:rsidR="008D571C" w:rsidRDefault="008D571C" w:rsidP="00B10094">
            <w:pPr>
              <w:pStyle w:val="Header"/>
              <w:spacing w:before="60"/>
              <w:jc w:val="left"/>
              <w:rPr>
                <w:iCs/>
                <w:sz w:val="18"/>
                <w:szCs w:val="18"/>
              </w:rPr>
            </w:pPr>
            <w:r>
              <w:rPr>
                <w:iCs/>
                <w:sz w:val="18"/>
                <w:szCs w:val="18"/>
              </w:rPr>
              <w:t>2</w:t>
            </w:r>
          </w:p>
        </w:tc>
        <w:tc>
          <w:tcPr>
            <w:tcW w:w="720" w:type="dxa"/>
          </w:tcPr>
          <w:p w14:paraId="097CE686" w14:textId="77777777" w:rsidR="008D571C" w:rsidRDefault="008D571C" w:rsidP="00B10094">
            <w:pPr>
              <w:pStyle w:val="Header"/>
              <w:spacing w:before="60"/>
              <w:jc w:val="left"/>
              <w:rPr>
                <w:sz w:val="18"/>
                <w:szCs w:val="18"/>
              </w:rPr>
            </w:pPr>
            <w:r>
              <w:rPr>
                <w:sz w:val="18"/>
                <w:szCs w:val="18"/>
              </w:rPr>
              <w:t>2</w:t>
            </w:r>
          </w:p>
        </w:tc>
        <w:tc>
          <w:tcPr>
            <w:tcW w:w="720" w:type="dxa"/>
          </w:tcPr>
          <w:p w14:paraId="17A46033" w14:textId="77777777" w:rsidR="008D571C" w:rsidRDefault="008D571C" w:rsidP="00B10094">
            <w:pPr>
              <w:pStyle w:val="Header"/>
              <w:spacing w:before="60"/>
              <w:jc w:val="left"/>
              <w:rPr>
                <w:sz w:val="18"/>
                <w:szCs w:val="18"/>
              </w:rPr>
            </w:pPr>
            <w:r>
              <w:rPr>
                <w:sz w:val="18"/>
                <w:szCs w:val="18"/>
              </w:rPr>
              <w:t>2</w:t>
            </w:r>
          </w:p>
        </w:tc>
        <w:tc>
          <w:tcPr>
            <w:tcW w:w="720" w:type="dxa"/>
          </w:tcPr>
          <w:p w14:paraId="180B3CE0" w14:textId="77777777" w:rsidR="008D571C" w:rsidRPr="000259AB" w:rsidDel="00BD7C58" w:rsidRDefault="008D571C" w:rsidP="00B10094">
            <w:pPr>
              <w:pStyle w:val="Header"/>
              <w:spacing w:before="60"/>
              <w:jc w:val="left"/>
              <w:rPr>
                <w:sz w:val="18"/>
                <w:szCs w:val="18"/>
              </w:rPr>
            </w:pPr>
          </w:p>
        </w:tc>
        <w:tc>
          <w:tcPr>
            <w:tcW w:w="720" w:type="dxa"/>
            <w:shd w:val="clear" w:color="auto" w:fill="auto"/>
          </w:tcPr>
          <w:p w14:paraId="022B27A2" w14:textId="77777777" w:rsidR="008D571C" w:rsidRPr="000259AB" w:rsidRDefault="008D571C" w:rsidP="00B10094">
            <w:pPr>
              <w:pStyle w:val="Header"/>
              <w:spacing w:before="60"/>
              <w:jc w:val="left"/>
              <w:rPr>
                <w:i/>
                <w:sz w:val="18"/>
                <w:szCs w:val="18"/>
              </w:rPr>
            </w:pPr>
          </w:p>
        </w:tc>
        <w:tc>
          <w:tcPr>
            <w:tcW w:w="1620" w:type="dxa"/>
          </w:tcPr>
          <w:p w14:paraId="4C9C258D" w14:textId="155ED5D5" w:rsidR="008D571C" w:rsidRDefault="008D571C" w:rsidP="00B10094">
            <w:pPr>
              <w:spacing w:before="60"/>
              <w:jc w:val="left"/>
              <w:rPr>
                <w:iCs/>
                <w:sz w:val="18"/>
                <w:szCs w:val="18"/>
              </w:rPr>
            </w:pPr>
            <w:r>
              <w:rPr>
                <w:iCs/>
                <w:sz w:val="18"/>
                <w:szCs w:val="18"/>
              </w:rPr>
              <w:t>6</w:t>
            </w:r>
          </w:p>
        </w:tc>
        <w:tc>
          <w:tcPr>
            <w:tcW w:w="2430" w:type="dxa"/>
            <w:gridSpan w:val="2"/>
            <w:shd w:val="clear" w:color="auto" w:fill="auto"/>
          </w:tcPr>
          <w:p w14:paraId="1D5978CE" w14:textId="77777777" w:rsidR="008D571C" w:rsidRPr="00D328E3" w:rsidRDefault="008D571C" w:rsidP="00B10094">
            <w:pPr>
              <w:spacing w:before="60"/>
              <w:jc w:val="left"/>
              <w:rPr>
                <w:iCs/>
                <w:sz w:val="18"/>
                <w:szCs w:val="18"/>
              </w:rPr>
            </w:pPr>
          </w:p>
        </w:tc>
      </w:tr>
      <w:tr w:rsidR="008D571C" w:rsidRPr="00C54E60" w14:paraId="2689F69C" w14:textId="77777777" w:rsidTr="00E74F5C">
        <w:trPr>
          <w:trHeight w:val="530"/>
          <w:tblHeader/>
        </w:trPr>
        <w:tc>
          <w:tcPr>
            <w:tcW w:w="1620" w:type="dxa"/>
            <w:gridSpan w:val="2"/>
            <w:vMerge/>
          </w:tcPr>
          <w:p w14:paraId="0009F6B0" w14:textId="77777777" w:rsidR="008D571C" w:rsidRPr="00C54E60" w:rsidRDefault="008D571C" w:rsidP="00B10094">
            <w:pPr>
              <w:spacing w:before="60"/>
              <w:jc w:val="left"/>
              <w:rPr>
                <w:i/>
                <w:sz w:val="20"/>
                <w:szCs w:val="20"/>
              </w:rPr>
            </w:pPr>
          </w:p>
        </w:tc>
        <w:tc>
          <w:tcPr>
            <w:tcW w:w="3325" w:type="dxa"/>
          </w:tcPr>
          <w:p w14:paraId="194977B6" w14:textId="4028664A" w:rsidR="008D571C" w:rsidRPr="003D7A97" w:rsidRDefault="008D571C" w:rsidP="00B10094">
            <w:pPr>
              <w:pStyle w:val="Header"/>
              <w:spacing w:before="60"/>
              <w:jc w:val="left"/>
              <w:rPr>
                <w:bCs/>
                <w:i/>
                <w:sz w:val="18"/>
                <w:szCs w:val="18"/>
              </w:rPr>
            </w:pPr>
            <w:r w:rsidRPr="003D7A97">
              <w:rPr>
                <w:bCs/>
                <w:i/>
                <w:sz w:val="18"/>
                <w:szCs w:val="18"/>
              </w:rPr>
              <w:t>1.</w:t>
            </w:r>
            <w:r w:rsidR="004147B2">
              <w:rPr>
                <w:bCs/>
                <w:i/>
                <w:sz w:val="18"/>
                <w:szCs w:val="18"/>
              </w:rPr>
              <w:t>3</w:t>
            </w:r>
            <w:r w:rsidRPr="003D7A97">
              <w:rPr>
                <w:bCs/>
                <w:i/>
                <w:sz w:val="18"/>
                <w:szCs w:val="18"/>
              </w:rPr>
              <w:t xml:space="preserve"> No. of government leaders</w:t>
            </w:r>
            <w:r>
              <w:rPr>
                <w:bCs/>
                <w:i/>
                <w:sz w:val="18"/>
                <w:szCs w:val="18"/>
              </w:rPr>
              <w:t xml:space="preserve"> and </w:t>
            </w:r>
            <w:r w:rsidRPr="003D7A97">
              <w:rPr>
                <w:bCs/>
                <w:i/>
                <w:sz w:val="18"/>
                <w:szCs w:val="18"/>
              </w:rPr>
              <w:t xml:space="preserve">  technical staff </w:t>
            </w:r>
            <w:r>
              <w:rPr>
                <w:bCs/>
                <w:i/>
                <w:sz w:val="18"/>
                <w:szCs w:val="18"/>
              </w:rPr>
              <w:t>with enhanced awareness</w:t>
            </w:r>
            <w:r w:rsidRPr="003D7A97">
              <w:rPr>
                <w:bCs/>
                <w:i/>
                <w:sz w:val="18"/>
                <w:szCs w:val="18"/>
              </w:rPr>
              <w:t xml:space="preserve"> on ICT based SMEs and Start-ups support</w:t>
            </w:r>
          </w:p>
        </w:tc>
        <w:tc>
          <w:tcPr>
            <w:tcW w:w="1260" w:type="dxa"/>
          </w:tcPr>
          <w:p w14:paraId="32823652" w14:textId="77777777" w:rsidR="008D571C" w:rsidRPr="003D7A97" w:rsidRDefault="008D571C" w:rsidP="00B10094">
            <w:pPr>
              <w:pStyle w:val="Header"/>
              <w:spacing w:before="60"/>
              <w:jc w:val="center"/>
              <w:rPr>
                <w:iCs/>
                <w:sz w:val="18"/>
                <w:szCs w:val="18"/>
              </w:rPr>
            </w:pPr>
            <w:proofErr w:type="spellStart"/>
            <w:r w:rsidRPr="003D7A97">
              <w:rPr>
                <w:iCs/>
                <w:sz w:val="18"/>
                <w:szCs w:val="18"/>
              </w:rPr>
              <w:t>MInT</w:t>
            </w:r>
            <w:proofErr w:type="spellEnd"/>
          </w:p>
        </w:tc>
        <w:tc>
          <w:tcPr>
            <w:tcW w:w="810" w:type="dxa"/>
            <w:shd w:val="clear" w:color="auto" w:fill="auto"/>
          </w:tcPr>
          <w:p w14:paraId="486AA792" w14:textId="77777777" w:rsidR="008D571C" w:rsidRPr="003D7A97" w:rsidRDefault="008D571C" w:rsidP="00B10094">
            <w:pPr>
              <w:pStyle w:val="Header"/>
              <w:spacing w:before="60"/>
              <w:jc w:val="left"/>
              <w:rPr>
                <w:iCs/>
                <w:sz w:val="18"/>
                <w:szCs w:val="18"/>
              </w:rPr>
            </w:pPr>
            <w:r w:rsidRPr="003D7A97">
              <w:rPr>
                <w:iCs/>
                <w:sz w:val="18"/>
                <w:szCs w:val="18"/>
              </w:rPr>
              <w:t>0</w:t>
            </w:r>
          </w:p>
        </w:tc>
        <w:tc>
          <w:tcPr>
            <w:tcW w:w="720" w:type="dxa"/>
          </w:tcPr>
          <w:p w14:paraId="3EAB741D" w14:textId="77777777" w:rsidR="008D571C" w:rsidRPr="003D7A97" w:rsidRDefault="008D571C" w:rsidP="00B10094">
            <w:pPr>
              <w:pStyle w:val="Header"/>
              <w:spacing w:before="60"/>
              <w:jc w:val="left"/>
              <w:rPr>
                <w:iCs/>
                <w:sz w:val="18"/>
                <w:szCs w:val="18"/>
              </w:rPr>
            </w:pPr>
            <w:r w:rsidRPr="003D7A97">
              <w:rPr>
                <w:iCs/>
                <w:sz w:val="18"/>
                <w:szCs w:val="18"/>
              </w:rPr>
              <w:t>2020</w:t>
            </w:r>
          </w:p>
        </w:tc>
        <w:tc>
          <w:tcPr>
            <w:tcW w:w="720" w:type="dxa"/>
          </w:tcPr>
          <w:p w14:paraId="529261D6" w14:textId="68E8FA73" w:rsidR="008D571C" w:rsidRPr="003D7A97" w:rsidRDefault="008D571C" w:rsidP="00B10094">
            <w:pPr>
              <w:pStyle w:val="Header"/>
              <w:spacing w:before="60"/>
              <w:jc w:val="left"/>
              <w:rPr>
                <w:iCs/>
                <w:sz w:val="18"/>
                <w:szCs w:val="18"/>
              </w:rPr>
            </w:pPr>
            <w:r>
              <w:rPr>
                <w:iCs/>
                <w:sz w:val="18"/>
                <w:szCs w:val="18"/>
              </w:rPr>
              <w:t>10</w:t>
            </w:r>
          </w:p>
        </w:tc>
        <w:tc>
          <w:tcPr>
            <w:tcW w:w="720" w:type="dxa"/>
          </w:tcPr>
          <w:p w14:paraId="54C03EC2" w14:textId="4CDCF840" w:rsidR="008D571C" w:rsidRPr="003D7A97" w:rsidRDefault="008D571C" w:rsidP="00B10094">
            <w:pPr>
              <w:pStyle w:val="Header"/>
              <w:spacing w:before="60"/>
              <w:jc w:val="left"/>
              <w:rPr>
                <w:iCs/>
                <w:sz w:val="18"/>
                <w:szCs w:val="18"/>
              </w:rPr>
            </w:pPr>
            <w:r>
              <w:rPr>
                <w:iCs/>
                <w:sz w:val="18"/>
                <w:szCs w:val="18"/>
              </w:rPr>
              <w:t>20</w:t>
            </w:r>
          </w:p>
        </w:tc>
        <w:tc>
          <w:tcPr>
            <w:tcW w:w="720" w:type="dxa"/>
          </w:tcPr>
          <w:p w14:paraId="6E348785" w14:textId="542C8D5C" w:rsidR="008D571C" w:rsidRPr="003D7A97" w:rsidRDefault="008D571C" w:rsidP="00B10094">
            <w:pPr>
              <w:pStyle w:val="Header"/>
              <w:spacing w:before="60"/>
              <w:jc w:val="left"/>
              <w:rPr>
                <w:iCs/>
                <w:sz w:val="18"/>
                <w:szCs w:val="18"/>
              </w:rPr>
            </w:pPr>
            <w:r>
              <w:rPr>
                <w:iCs/>
                <w:sz w:val="18"/>
                <w:szCs w:val="18"/>
              </w:rPr>
              <w:t>25</w:t>
            </w:r>
          </w:p>
        </w:tc>
        <w:tc>
          <w:tcPr>
            <w:tcW w:w="720" w:type="dxa"/>
          </w:tcPr>
          <w:p w14:paraId="703FDA7F" w14:textId="0F8738FC" w:rsidR="008D571C" w:rsidRPr="003D7A97" w:rsidRDefault="008D571C" w:rsidP="00B10094">
            <w:pPr>
              <w:pStyle w:val="Header"/>
              <w:spacing w:before="60"/>
              <w:jc w:val="left"/>
              <w:rPr>
                <w:iCs/>
                <w:sz w:val="18"/>
                <w:szCs w:val="18"/>
              </w:rPr>
            </w:pPr>
            <w:r>
              <w:rPr>
                <w:iCs/>
                <w:sz w:val="18"/>
                <w:szCs w:val="18"/>
              </w:rPr>
              <w:t>15</w:t>
            </w:r>
          </w:p>
        </w:tc>
        <w:tc>
          <w:tcPr>
            <w:tcW w:w="720" w:type="dxa"/>
            <w:shd w:val="clear" w:color="auto" w:fill="auto"/>
          </w:tcPr>
          <w:p w14:paraId="5CAE2A9A" w14:textId="1222673D" w:rsidR="008D571C" w:rsidRPr="003D7A97" w:rsidRDefault="008D571C" w:rsidP="00B10094">
            <w:pPr>
              <w:pStyle w:val="Header"/>
              <w:spacing w:before="60"/>
              <w:jc w:val="left"/>
              <w:rPr>
                <w:iCs/>
                <w:sz w:val="18"/>
                <w:szCs w:val="18"/>
              </w:rPr>
            </w:pPr>
            <w:r>
              <w:rPr>
                <w:iCs/>
                <w:sz w:val="18"/>
                <w:szCs w:val="18"/>
              </w:rPr>
              <w:t>5</w:t>
            </w:r>
          </w:p>
        </w:tc>
        <w:tc>
          <w:tcPr>
            <w:tcW w:w="1620" w:type="dxa"/>
          </w:tcPr>
          <w:p w14:paraId="20A54883" w14:textId="4C37E1A8" w:rsidR="008D571C" w:rsidRPr="003D7A97" w:rsidDel="00BD7C58" w:rsidRDefault="008D571C" w:rsidP="00B10094">
            <w:pPr>
              <w:spacing w:before="60"/>
              <w:jc w:val="left"/>
              <w:rPr>
                <w:iCs/>
                <w:sz w:val="18"/>
                <w:szCs w:val="18"/>
              </w:rPr>
            </w:pPr>
            <w:r>
              <w:rPr>
                <w:iCs/>
                <w:sz w:val="18"/>
                <w:szCs w:val="18"/>
              </w:rPr>
              <w:t>75</w:t>
            </w:r>
          </w:p>
        </w:tc>
        <w:tc>
          <w:tcPr>
            <w:tcW w:w="2430" w:type="dxa"/>
            <w:gridSpan w:val="2"/>
            <w:shd w:val="clear" w:color="auto" w:fill="auto"/>
          </w:tcPr>
          <w:p w14:paraId="7FDB9903" w14:textId="77777777" w:rsidR="008D571C" w:rsidRPr="000259AB" w:rsidDel="00BD7C58" w:rsidRDefault="008D571C" w:rsidP="00B10094">
            <w:pPr>
              <w:spacing w:before="60"/>
              <w:jc w:val="left"/>
              <w:rPr>
                <w:i/>
                <w:sz w:val="18"/>
                <w:szCs w:val="18"/>
              </w:rPr>
            </w:pPr>
          </w:p>
        </w:tc>
      </w:tr>
      <w:tr w:rsidR="008D571C" w:rsidRPr="00C54E60" w14:paraId="751A5EF1" w14:textId="77777777" w:rsidTr="00E74F5C">
        <w:trPr>
          <w:trHeight w:val="530"/>
          <w:tblHeader/>
        </w:trPr>
        <w:tc>
          <w:tcPr>
            <w:tcW w:w="1620" w:type="dxa"/>
            <w:gridSpan w:val="2"/>
            <w:vMerge/>
          </w:tcPr>
          <w:p w14:paraId="0EE62CC0" w14:textId="77777777" w:rsidR="008D571C" w:rsidRPr="007008FA" w:rsidRDefault="008D571C" w:rsidP="00B10094">
            <w:pPr>
              <w:spacing w:before="60"/>
              <w:jc w:val="left"/>
              <w:rPr>
                <w:b/>
                <w:szCs w:val="22"/>
              </w:rPr>
            </w:pPr>
          </w:p>
        </w:tc>
        <w:tc>
          <w:tcPr>
            <w:tcW w:w="3325" w:type="dxa"/>
          </w:tcPr>
          <w:p w14:paraId="2F4F8B09" w14:textId="14086F83" w:rsidR="008D571C" w:rsidRPr="003D7A97" w:rsidRDefault="008D571C" w:rsidP="00B10094">
            <w:pPr>
              <w:spacing w:before="60"/>
              <w:jc w:val="left"/>
              <w:rPr>
                <w:bCs/>
                <w:i/>
                <w:sz w:val="18"/>
                <w:szCs w:val="18"/>
              </w:rPr>
            </w:pPr>
            <w:r w:rsidRPr="003D7A97">
              <w:rPr>
                <w:bCs/>
                <w:i/>
                <w:sz w:val="18"/>
                <w:szCs w:val="18"/>
              </w:rPr>
              <w:t>1.</w:t>
            </w:r>
            <w:r w:rsidR="004147B2">
              <w:rPr>
                <w:bCs/>
                <w:i/>
                <w:sz w:val="18"/>
                <w:szCs w:val="18"/>
              </w:rPr>
              <w:t>4</w:t>
            </w:r>
            <w:r w:rsidRPr="003D7A97">
              <w:rPr>
                <w:bCs/>
                <w:i/>
                <w:sz w:val="18"/>
                <w:szCs w:val="18"/>
              </w:rPr>
              <w:t xml:space="preserve"> % of trainees satisfied with the training program </w:t>
            </w:r>
            <w:r w:rsidR="00C467EE">
              <w:rPr>
                <w:bCs/>
                <w:i/>
                <w:sz w:val="18"/>
                <w:szCs w:val="18"/>
              </w:rPr>
              <w:t xml:space="preserve">assessed by </w:t>
            </w:r>
            <w:r>
              <w:rPr>
                <w:bCs/>
                <w:i/>
                <w:sz w:val="18"/>
                <w:szCs w:val="18"/>
              </w:rPr>
              <w:t xml:space="preserve">pre and post test </w:t>
            </w:r>
          </w:p>
        </w:tc>
        <w:tc>
          <w:tcPr>
            <w:tcW w:w="1260" w:type="dxa"/>
          </w:tcPr>
          <w:p w14:paraId="1995951D" w14:textId="77777777" w:rsidR="008D571C" w:rsidRPr="003D7A97" w:rsidRDefault="008D571C" w:rsidP="00B10094">
            <w:pPr>
              <w:spacing w:before="60"/>
              <w:jc w:val="center"/>
              <w:rPr>
                <w:bCs/>
                <w:iCs/>
                <w:sz w:val="18"/>
                <w:szCs w:val="18"/>
              </w:rPr>
            </w:pPr>
            <w:proofErr w:type="spellStart"/>
            <w:r w:rsidRPr="003D7A97">
              <w:rPr>
                <w:bCs/>
                <w:iCs/>
                <w:sz w:val="18"/>
                <w:szCs w:val="18"/>
              </w:rPr>
              <w:t>MInT</w:t>
            </w:r>
            <w:proofErr w:type="spellEnd"/>
          </w:p>
        </w:tc>
        <w:tc>
          <w:tcPr>
            <w:tcW w:w="810" w:type="dxa"/>
            <w:shd w:val="clear" w:color="auto" w:fill="auto"/>
          </w:tcPr>
          <w:p w14:paraId="1A863FE5" w14:textId="77777777" w:rsidR="008D571C" w:rsidRPr="003D7A97" w:rsidRDefault="008D571C" w:rsidP="00B10094">
            <w:pPr>
              <w:pStyle w:val="Header"/>
              <w:tabs>
                <w:tab w:val="num" w:pos="432"/>
              </w:tabs>
              <w:spacing w:before="60"/>
              <w:ind w:left="360" w:hanging="360"/>
              <w:jc w:val="left"/>
              <w:rPr>
                <w:iCs/>
                <w:sz w:val="18"/>
                <w:szCs w:val="18"/>
              </w:rPr>
            </w:pPr>
            <w:r w:rsidRPr="003D7A97">
              <w:rPr>
                <w:iCs/>
                <w:sz w:val="18"/>
                <w:szCs w:val="18"/>
              </w:rPr>
              <w:t>0</w:t>
            </w:r>
          </w:p>
        </w:tc>
        <w:tc>
          <w:tcPr>
            <w:tcW w:w="720" w:type="dxa"/>
          </w:tcPr>
          <w:p w14:paraId="2B4DFD2C" w14:textId="77777777" w:rsidR="008D571C" w:rsidRPr="003D7A97" w:rsidRDefault="008D571C" w:rsidP="00B10094">
            <w:pPr>
              <w:pStyle w:val="Header"/>
              <w:tabs>
                <w:tab w:val="num" w:pos="0"/>
              </w:tabs>
              <w:spacing w:before="60"/>
              <w:ind w:left="360" w:hanging="360"/>
              <w:jc w:val="left"/>
              <w:rPr>
                <w:iCs/>
                <w:sz w:val="18"/>
                <w:szCs w:val="18"/>
              </w:rPr>
            </w:pPr>
            <w:r w:rsidRPr="003D7A97">
              <w:rPr>
                <w:iCs/>
                <w:sz w:val="18"/>
                <w:szCs w:val="18"/>
              </w:rPr>
              <w:t>2020</w:t>
            </w:r>
          </w:p>
        </w:tc>
        <w:tc>
          <w:tcPr>
            <w:tcW w:w="720" w:type="dxa"/>
          </w:tcPr>
          <w:p w14:paraId="69F657AD" w14:textId="77777777" w:rsidR="008D571C" w:rsidRPr="003D7A97" w:rsidRDefault="008D571C" w:rsidP="00B10094">
            <w:pPr>
              <w:pStyle w:val="Header"/>
              <w:spacing w:before="60"/>
              <w:jc w:val="left"/>
              <w:rPr>
                <w:iCs/>
                <w:sz w:val="18"/>
                <w:szCs w:val="18"/>
              </w:rPr>
            </w:pPr>
            <w:r w:rsidRPr="003D7A97">
              <w:rPr>
                <w:iCs/>
                <w:sz w:val="18"/>
                <w:szCs w:val="18"/>
              </w:rPr>
              <w:t>75%</w:t>
            </w:r>
          </w:p>
        </w:tc>
        <w:tc>
          <w:tcPr>
            <w:tcW w:w="720" w:type="dxa"/>
          </w:tcPr>
          <w:p w14:paraId="2A8E67C2" w14:textId="77777777" w:rsidR="008D571C" w:rsidRPr="003D7A97" w:rsidRDefault="008D571C" w:rsidP="00B10094">
            <w:pPr>
              <w:pStyle w:val="Header"/>
              <w:spacing w:before="60"/>
              <w:jc w:val="left"/>
              <w:rPr>
                <w:iCs/>
                <w:sz w:val="18"/>
                <w:szCs w:val="18"/>
              </w:rPr>
            </w:pPr>
            <w:r w:rsidRPr="003D7A97">
              <w:rPr>
                <w:iCs/>
                <w:sz w:val="18"/>
                <w:szCs w:val="18"/>
              </w:rPr>
              <w:t>80%</w:t>
            </w:r>
          </w:p>
        </w:tc>
        <w:tc>
          <w:tcPr>
            <w:tcW w:w="720" w:type="dxa"/>
          </w:tcPr>
          <w:p w14:paraId="342F4423" w14:textId="77777777" w:rsidR="008D571C" w:rsidRPr="003D7A97" w:rsidRDefault="008D571C" w:rsidP="00B10094">
            <w:pPr>
              <w:pStyle w:val="Header"/>
              <w:spacing w:before="60"/>
              <w:jc w:val="left"/>
              <w:rPr>
                <w:iCs/>
                <w:sz w:val="18"/>
                <w:szCs w:val="18"/>
              </w:rPr>
            </w:pPr>
            <w:r w:rsidRPr="003D7A97">
              <w:rPr>
                <w:iCs/>
                <w:sz w:val="18"/>
                <w:szCs w:val="18"/>
              </w:rPr>
              <w:t>85%</w:t>
            </w:r>
          </w:p>
        </w:tc>
        <w:tc>
          <w:tcPr>
            <w:tcW w:w="720" w:type="dxa"/>
          </w:tcPr>
          <w:p w14:paraId="1455B135" w14:textId="77777777" w:rsidR="008D571C" w:rsidRPr="003D7A97" w:rsidRDefault="008D571C" w:rsidP="00B10094">
            <w:pPr>
              <w:pStyle w:val="Header"/>
              <w:spacing w:before="60"/>
              <w:jc w:val="left"/>
              <w:rPr>
                <w:iCs/>
                <w:sz w:val="18"/>
                <w:szCs w:val="18"/>
              </w:rPr>
            </w:pPr>
            <w:r w:rsidRPr="003D7A97">
              <w:rPr>
                <w:iCs/>
                <w:sz w:val="18"/>
                <w:szCs w:val="18"/>
              </w:rPr>
              <w:t>85%</w:t>
            </w:r>
          </w:p>
        </w:tc>
        <w:tc>
          <w:tcPr>
            <w:tcW w:w="720" w:type="dxa"/>
            <w:shd w:val="clear" w:color="auto" w:fill="auto"/>
          </w:tcPr>
          <w:p w14:paraId="367C0476" w14:textId="77777777" w:rsidR="008D571C" w:rsidRPr="003D7A97" w:rsidRDefault="008D571C" w:rsidP="00B10094">
            <w:pPr>
              <w:pStyle w:val="Header"/>
              <w:spacing w:before="60"/>
              <w:jc w:val="left"/>
              <w:rPr>
                <w:iCs/>
                <w:sz w:val="18"/>
                <w:szCs w:val="18"/>
              </w:rPr>
            </w:pPr>
            <w:r w:rsidRPr="003D7A97">
              <w:rPr>
                <w:iCs/>
                <w:sz w:val="18"/>
                <w:szCs w:val="18"/>
              </w:rPr>
              <w:t>85%</w:t>
            </w:r>
          </w:p>
        </w:tc>
        <w:tc>
          <w:tcPr>
            <w:tcW w:w="1620" w:type="dxa"/>
          </w:tcPr>
          <w:p w14:paraId="4EC40446" w14:textId="3C9FF45A" w:rsidR="008D571C" w:rsidRPr="003D7A97" w:rsidDel="00BD7C58" w:rsidRDefault="008D571C" w:rsidP="00B10094">
            <w:pPr>
              <w:spacing w:before="60"/>
              <w:jc w:val="left"/>
              <w:rPr>
                <w:iCs/>
                <w:sz w:val="18"/>
                <w:szCs w:val="18"/>
              </w:rPr>
            </w:pPr>
            <w:r w:rsidRPr="003D7A97">
              <w:rPr>
                <w:iCs/>
                <w:sz w:val="18"/>
                <w:szCs w:val="18"/>
              </w:rPr>
              <w:t>85%</w:t>
            </w:r>
          </w:p>
        </w:tc>
        <w:tc>
          <w:tcPr>
            <w:tcW w:w="2430" w:type="dxa"/>
            <w:gridSpan w:val="2"/>
            <w:shd w:val="clear" w:color="auto" w:fill="auto"/>
          </w:tcPr>
          <w:p w14:paraId="50E4D05D" w14:textId="77777777" w:rsidR="008D571C" w:rsidRPr="000259AB" w:rsidRDefault="008D571C" w:rsidP="00B10094">
            <w:pPr>
              <w:spacing w:before="60"/>
              <w:jc w:val="left"/>
              <w:rPr>
                <w:i/>
                <w:sz w:val="18"/>
                <w:szCs w:val="18"/>
              </w:rPr>
            </w:pPr>
          </w:p>
        </w:tc>
      </w:tr>
      <w:tr w:rsidR="008D571C" w:rsidRPr="00C54E60" w14:paraId="59B645A3" w14:textId="77777777" w:rsidTr="00E74F5C">
        <w:trPr>
          <w:trHeight w:val="530"/>
          <w:tblHeader/>
        </w:trPr>
        <w:tc>
          <w:tcPr>
            <w:tcW w:w="1620" w:type="dxa"/>
            <w:gridSpan w:val="2"/>
            <w:vMerge w:val="restart"/>
          </w:tcPr>
          <w:p w14:paraId="0FB9379E" w14:textId="0820E44D" w:rsidR="008D571C" w:rsidRPr="00755F83" w:rsidRDefault="008D571C" w:rsidP="00B10094">
            <w:pPr>
              <w:spacing w:before="60"/>
              <w:jc w:val="left"/>
              <w:rPr>
                <w:b/>
                <w:i/>
                <w:iCs/>
                <w:sz w:val="20"/>
                <w:szCs w:val="20"/>
              </w:rPr>
            </w:pPr>
            <w:r w:rsidRPr="00755F83">
              <w:rPr>
                <w:b/>
                <w:i/>
                <w:iCs/>
                <w:sz w:val="20"/>
                <w:szCs w:val="20"/>
              </w:rPr>
              <w:t>Output 2</w:t>
            </w:r>
            <w:r>
              <w:rPr>
                <w:b/>
                <w:i/>
                <w:iCs/>
                <w:sz w:val="20"/>
                <w:szCs w:val="20"/>
              </w:rPr>
              <w:t>.</w:t>
            </w:r>
            <w:r w:rsidRPr="00755F83">
              <w:rPr>
                <w:b/>
                <w:i/>
                <w:iCs/>
                <w:sz w:val="20"/>
                <w:szCs w:val="20"/>
              </w:rPr>
              <w:t xml:space="preserve">  </w:t>
            </w:r>
            <w:r w:rsidRPr="00EB194F">
              <w:rPr>
                <w:b/>
                <w:i/>
                <w:iCs/>
                <w:sz w:val="20"/>
                <w:szCs w:val="20"/>
              </w:rPr>
              <w:t xml:space="preserve">Institutional </w:t>
            </w:r>
            <w:r w:rsidRPr="00EB194F">
              <w:rPr>
                <w:b/>
                <w:i/>
                <w:iCs/>
                <w:sz w:val="20"/>
                <w:szCs w:val="20"/>
              </w:rPr>
              <w:lastRenderedPageBreak/>
              <w:t>coordination among innovation ecosystem actors is facilitated</w:t>
            </w:r>
          </w:p>
          <w:p w14:paraId="4F9769CF" w14:textId="77777777" w:rsidR="008D571C" w:rsidRPr="00ED57D5" w:rsidRDefault="008D571C" w:rsidP="00B10094">
            <w:pPr>
              <w:spacing w:before="60"/>
              <w:jc w:val="left"/>
              <w:rPr>
                <w:i/>
                <w:sz w:val="18"/>
                <w:szCs w:val="18"/>
              </w:rPr>
            </w:pPr>
          </w:p>
        </w:tc>
        <w:tc>
          <w:tcPr>
            <w:tcW w:w="3325" w:type="dxa"/>
          </w:tcPr>
          <w:p w14:paraId="7EC319FD" w14:textId="2C0512AF" w:rsidR="008D571C" w:rsidRPr="00CB6695" w:rsidDel="00A84123" w:rsidRDefault="008D571C" w:rsidP="003D656E">
            <w:pPr>
              <w:spacing w:before="60"/>
              <w:jc w:val="left"/>
              <w:rPr>
                <w:bCs/>
                <w:i/>
                <w:sz w:val="18"/>
                <w:szCs w:val="18"/>
              </w:rPr>
            </w:pPr>
            <w:r w:rsidRPr="00CB6695">
              <w:rPr>
                <w:bCs/>
                <w:i/>
                <w:sz w:val="18"/>
                <w:szCs w:val="18"/>
              </w:rPr>
              <w:lastRenderedPageBreak/>
              <w:t>2.1</w:t>
            </w:r>
            <w:r w:rsidR="00CB6699" w:rsidRPr="00CB6695">
              <w:rPr>
                <w:bCs/>
                <w:i/>
                <w:sz w:val="18"/>
                <w:szCs w:val="18"/>
              </w:rPr>
              <w:t xml:space="preserve"> </w:t>
            </w:r>
            <w:r w:rsidR="00947DD4" w:rsidRPr="00CB6695">
              <w:rPr>
                <w:bCs/>
                <w:i/>
                <w:sz w:val="18"/>
                <w:szCs w:val="18"/>
              </w:rPr>
              <w:t>Extent of</w:t>
            </w:r>
            <w:r w:rsidR="00CB6699" w:rsidRPr="00CB6695">
              <w:rPr>
                <w:bCs/>
                <w:i/>
                <w:sz w:val="18"/>
                <w:szCs w:val="18"/>
              </w:rPr>
              <w:t xml:space="preserve"> </w:t>
            </w:r>
            <w:r w:rsidRPr="00CB6695">
              <w:rPr>
                <w:bCs/>
                <w:i/>
                <w:sz w:val="18"/>
                <w:szCs w:val="18"/>
              </w:rPr>
              <w:t xml:space="preserve"> </w:t>
            </w:r>
            <w:r w:rsidR="003D656E">
              <w:rPr>
                <w:bCs/>
                <w:i/>
                <w:sz w:val="18"/>
                <w:szCs w:val="18"/>
              </w:rPr>
              <w:t>e</w:t>
            </w:r>
            <w:r w:rsidRPr="00CB6695">
              <w:rPr>
                <w:bCs/>
                <w:i/>
                <w:sz w:val="18"/>
                <w:szCs w:val="18"/>
              </w:rPr>
              <w:t>nhanced interaction and collaboration among innovation stakeholders</w:t>
            </w:r>
          </w:p>
        </w:tc>
        <w:tc>
          <w:tcPr>
            <w:tcW w:w="1260" w:type="dxa"/>
          </w:tcPr>
          <w:p w14:paraId="1DC8FF6A" w14:textId="77777777" w:rsidR="008D571C" w:rsidRPr="003D7A97" w:rsidDel="00A84123" w:rsidRDefault="008D571C" w:rsidP="00B10094">
            <w:pPr>
              <w:spacing w:before="60"/>
              <w:jc w:val="center"/>
              <w:rPr>
                <w:iCs/>
                <w:sz w:val="18"/>
                <w:szCs w:val="18"/>
              </w:rPr>
            </w:pPr>
            <w:proofErr w:type="spellStart"/>
            <w:r w:rsidRPr="003D7A97">
              <w:rPr>
                <w:iCs/>
                <w:sz w:val="18"/>
                <w:szCs w:val="18"/>
              </w:rPr>
              <w:t>MInT</w:t>
            </w:r>
            <w:proofErr w:type="spellEnd"/>
          </w:p>
        </w:tc>
        <w:tc>
          <w:tcPr>
            <w:tcW w:w="810" w:type="dxa"/>
            <w:shd w:val="clear" w:color="auto" w:fill="auto"/>
          </w:tcPr>
          <w:p w14:paraId="42FB4CC4" w14:textId="77777777" w:rsidR="008D571C" w:rsidRPr="003D7A97" w:rsidDel="00BD7C58" w:rsidRDefault="008D571C" w:rsidP="00B10094">
            <w:pPr>
              <w:pStyle w:val="Header"/>
              <w:spacing w:before="60"/>
              <w:jc w:val="left"/>
              <w:rPr>
                <w:iCs/>
                <w:sz w:val="18"/>
                <w:szCs w:val="18"/>
              </w:rPr>
            </w:pPr>
            <w:r w:rsidRPr="003D7A97">
              <w:rPr>
                <w:iCs/>
                <w:sz w:val="18"/>
                <w:szCs w:val="18"/>
              </w:rPr>
              <w:t>0</w:t>
            </w:r>
          </w:p>
        </w:tc>
        <w:tc>
          <w:tcPr>
            <w:tcW w:w="720" w:type="dxa"/>
          </w:tcPr>
          <w:p w14:paraId="3DBCCB14" w14:textId="77777777" w:rsidR="008D571C" w:rsidRPr="003D7A97" w:rsidDel="00BD7C58" w:rsidRDefault="008D571C" w:rsidP="00B10094">
            <w:pPr>
              <w:pStyle w:val="Header"/>
              <w:spacing w:before="60"/>
              <w:jc w:val="left"/>
              <w:rPr>
                <w:iCs/>
                <w:sz w:val="18"/>
                <w:szCs w:val="18"/>
              </w:rPr>
            </w:pPr>
            <w:r w:rsidRPr="003D7A97">
              <w:rPr>
                <w:iCs/>
                <w:sz w:val="18"/>
                <w:szCs w:val="18"/>
              </w:rPr>
              <w:t>2020</w:t>
            </w:r>
          </w:p>
        </w:tc>
        <w:tc>
          <w:tcPr>
            <w:tcW w:w="720" w:type="dxa"/>
          </w:tcPr>
          <w:p w14:paraId="0EC789DF" w14:textId="59AA88E2" w:rsidR="008D571C" w:rsidRPr="003D7A97" w:rsidDel="00BD7C58" w:rsidRDefault="008D571C" w:rsidP="0088495F">
            <w:pPr>
              <w:pStyle w:val="Header"/>
              <w:spacing w:before="60"/>
              <w:jc w:val="left"/>
              <w:rPr>
                <w:iCs/>
                <w:sz w:val="18"/>
                <w:szCs w:val="18"/>
                <w:lang w:val="en-US" w:bidi="he-IL"/>
              </w:rPr>
            </w:pPr>
            <w:r w:rsidRPr="009F636E">
              <w:rPr>
                <w:iCs/>
                <w:sz w:val="18"/>
                <w:szCs w:val="18"/>
              </w:rPr>
              <w:t xml:space="preserve">The reference </w:t>
            </w:r>
            <w:r w:rsidRPr="009F636E">
              <w:rPr>
                <w:iCs/>
                <w:sz w:val="18"/>
                <w:szCs w:val="18"/>
              </w:rPr>
              <w:lastRenderedPageBreak/>
              <w:t>data will be provided at a later stage</w:t>
            </w:r>
          </w:p>
        </w:tc>
        <w:tc>
          <w:tcPr>
            <w:tcW w:w="720" w:type="dxa"/>
          </w:tcPr>
          <w:p w14:paraId="1800EE0E" w14:textId="7E52209D" w:rsidR="008D571C" w:rsidRPr="003D7A97" w:rsidDel="00BD7C58" w:rsidRDefault="008D571C" w:rsidP="0088495F">
            <w:pPr>
              <w:pStyle w:val="Header"/>
              <w:spacing w:before="60"/>
              <w:jc w:val="left"/>
              <w:rPr>
                <w:iCs/>
                <w:sz w:val="18"/>
                <w:szCs w:val="18"/>
              </w:rPr>
            </w:pPr>
            <w:r w:rsidRPr="009F636E">
              <w:rPr>
                <w:iCs/>
                <w:sz w:val="18"/>
                <w:szCs w:val="18"/>
              </w:rPr>
              <w:lastRenderedPageBreak/>
              <w:t xml:space="preserve">The reference </w:t>
            </w:r>
            <w:r w:rsidRPr="009F636E">
              <w:rPr>
                <w:iCs/>
                <w:sz w:val="18"/>
                <w:szCs w:val="18"/>
              </w:rPr>
              <w:lastRenderedPageBreak/>
              <w:t>data will be provided at a later stage</w:t>
            </w:r>
          </w:p>
        </w:tc>
        <w:tc>
          <w:tcPr>
            <w:tcW w:w="720" w:type="dxa"/>
          </w:tcPr>
          <w:p w14:paraId="76B951D8" w14:textId="2FBA110F" w:rsidR="008D571C" w:rsidRPr="003D7A97" w:rsidDel="00BD7C58" w:rsidRDefault="003D656E" w:rsidP="003D656E">
            <w:pPr>
              <w:pStyle w:val="Header"/>
              <w:spacing w:before="60"/>
              <w:jc w:val="left"/>
              <w:rPr>
                <w:iCs/>
                <w:sz w:val="18"/>
                <w:szCs w:val="18"/>
              </w:rPr>
            </w:pPr>
            <w:r>
              <w:rPr>
                <w:iCs/>
                <w:sz w:val="18"/>
                <w:szCs w:val="18"/>
              </w:rPr>
              <w:lastRenderedPageBreak/>
              <w:t>T</w:t>
            </w:r>
            <w:r w:rsidR="008D571C" w:rsidRPr="009F636E">
              <w:rPr>
                <w:iCs/>
                <w:sz w:val="18"/>
                <w:szCs w:val="18"/>
              </w:rPr>
              <w:t xml:space="preserve">he reference </w:t>
            </w:r>
            <w:r w:rsidR="008D571C" w:rsidRPr="009F636E">
              <w:rPr>
                <w:iCs/>
                <w:sz w:val="18"/>
                <w:szCs w:val="18"/>
              </w:rPr>
              <w:lastRenderedPageBreak/>
              <w:t>data will be provided at a later stage</w:t>
            </w:r>
          </w:p>
        </w:tc>
        <w:tc>
          <w:tcPr>
            <w:tcW w:w="720" w:type="dxa"/>
          </w:tcPr>
          <w:p w14:paraId="3E85C59A" w14:textId="102D4731" w:rsidR="008D571C" w:rsidRPr="003D7A97" w:rsidDel="00BD7C58" w:rsidRDefault="008D571C" w:rsidP="003D656E">
            <w:pPr>
              <w:pStyle w:val="Header"/>
              <w:spacing w:before="60"/>
              <w:jc w:val="left"/>
              <w:rPr>
                <w:iCs/>
                <w:sz w:val="18"/>
                <w:szCs w:val="18"/>
              </w:rPr>
            </w:pPr>
            <w:r w:rsidRPr="009F636E">
              <w:rPr>
                <w:iCs/>
                <w:sz w:val="18"/>
                <w:szCs w:val="18"/>
              </w:rPr>
              <w:lastRenderedPageBreak/>
              <w:t xml:space="preserve">The reference </w:t>
            </w:r>
            <w:r w:rsidRPr="009F636E">
              <w:rPr>
                <w:iCs/>
                <w:sz w:val="18"/>
                <w:szCs w:val="18"/>
              </w:rPr>
              <w:lastRenderedPageBreak/>
              <w:t>data will be provided at a later stage</w:t>
            </w:r>
          </w:p>
        </w:tc>
        <w:tc>
          <w:tcPr>
            <w:tcW w:w="720" w:type="dxa"/>
            <w:shd w:val="clear" w:color="auto" w:fill="auto"/>
          </w:tcPr>
          <w:p w14:paraId="2CFA81C8" w14:textId="3410D501" w:rsidR="008D571C" w:rsidRPr="003D7A97" w:rsidRDefault="008D571C" w:rsidP="003D656E">
            <w:pPr>
              <w:pStyle w:val="Header"/>
              <w:spacing w:before="60"/>
              <w:jc w:val="left"/>
              <w:rPr>
                <w:iCs/>
                <w:sz w:val="18"/>
                <w:szCs w:val="18"/>
              </w:rPr>
            </w:pPr>
            <w:r w:rsidRPr="009F636E">
              <w:rPr>
                <w:iCs/>
                <w:sz w:val="18"/>
                <w:szCs w:val="18"/>
              </w:rPr>
              <w:lastRenderedPageBreak/>
              <w:t xml:space="preserve">The reference </w:t>
            </w:r>
            <w:r w:rsidRPr="009F636E">
              <w:rPr>
                <w:iCs/>
                <w:sz w:val="18"/>
                <w:szCs w:val="18"/>
              </w:rPr>
              <w:lastRenderedPageBreak/>
              <w:t>data will be provided at a later stage</w:t>
            </w:r>
          </w:p>
        </w:tc>
        <w:tc>
          <w:tcPr>
            <w:tcW w:w="1620" w:type="dxa"/>
          </w:tcPr>
          <w:p w14:paraId="2151B185" w14:textId="04C855AB" w:rsidR="008D571C" w:rsidRPr="003D7A97" w:rsidDel="00BD7C58" w:rsidRDefault="008D571C" w:rsidP="003D656E">
            <w:pPr>
              <w:spacing w:before="60"/>
              <w:jc w:val="left"/>
              <w:rPr>
                <w:iCs/>
                <w:sz w:val="18"/>
                <w:szCs w:val="18"/>
              </w:rPr>
            </w:pPr>
            <w:r w:rsidRPr="009F636E">
              <w:rPr>
                <w:iCs/>
                <w:sz w:val="18"/>
                <w:szCs w:val="18"/>
              </w:rPr>
              <w:lastRenderedPageBreak/>
              <w:t xml:space="preserve">The reference data will be </w:t>
            </w:r>
            <w:r w:rsidRPr="009F636E">
              <w:rPr>
                <w:iCs/>
                <w:sz w:val="18"/>
                <w:szCs w:val="18"/>
              </w:rPr>
              <w:lastRenderedPageBreak/>
              <w:t>provided at a later stage</w:t>
            </w:r>
          </w:p>
        </w:tc>
        <w:tc>
          <w:tcPr>
            <w:tcW w:w="2430" w:type="dxa"/>
            <w:gridSpan w:val="2"/>
            <w:shd w:val="clear" w:color="auto" w:fill="auto"/>
          </w:tcPr>
          <w:p w14:paraId="56140951" w14:textId="384E1EEE" w:rsidR="008D571C" w:rsidRPr="00ED57D5" w:rsidRDefault="008D571C" w:rsidP="00B10094">
            <w:pPr>
              <w:spacing w:before="60"/>
              <w:jc w:val="left"/>
              <w:rPr>
                <w:i/>
                <w:sz w:val="18"/>
                <w:szCs w:val="18"/>
              </w:rPr>
            </w:pPr>
          </w:p>
        </w:tc>
      </w:tr>
      <w:tr w:rsidR="008D571C" w:rsidRPr="00C54E60" w14:paraId="52A8D368" w14:textId="77777777" w:rsidTr="00E74F5C">
        <w:trPr>
          <w:trHeight w:val="530"/>
          <w:tblHeader/>
        </w:trPr>
        <w:tc>
          <w:tcPr>
            <w:tcW w:w="1620" w:type="dxa"/>
            <w:gridSpan w:val="2"/>
            <w:vMerge/>
          </w:tcPr>
          <w:p w14:paraId="409A568E" w14:textId="77777777" w:rsidR="008D571C" w:rsidRPr="00C54E60" w:rsidRDefault="008D571C" w:rsidP="00B10094">
            <w:pPr>
              <w:spacing w:before="60"/>
              <w:jc w:val="left"/>
              <w:rPr>
                <w:i/>
                <w:sz w:val="20"/>
                <w:szCs w:val="20"/>
              </w:rPr>
            </w:pPr>
          </w:p>
        </w:tc>
        <w:tc>
          <w:tcPr>
            <w:tcW w:w="3325" w:type="dxa"/>
          </w:tcPr>
          <w:p w14:paraId="7BF76557" w14:textId="5AF12C83" w:rsidR="008D5461" w:rsidRPr="003D7A97" w:rsidRDefault="008D571C" w:rsidP="00E74F5C">
            <w:pPr>
              <w:pStyle w:val="CommentText"/>
              <w:rPr>
                <w:bCs/>
                <w:i/>
                <w:sz w:val="18"/>
                <w:szCs w:val="18"/>
              </w:rPr>
            </w:pPr>
            <w:r w:rsidRPr="003D7A97">
              <w:rPr>
                <w:bCs/>
                <w:i/>
                <w:sz w:val="18"/>
                <w:szCs w:val="18"/>
              </w:rPr>
              <w:t xml:space="preserve"> </w:t>
            </w:r>
            <w:r w:rsidR="008D5461" w:rsidRPr="00CB6695">
              <w:rPr>
                <w:bCs/>
                <w:i/>
                <w:sz w:val="18"/>
                <w:szCs w:val="18"/>
              </w:rPr>
              <w:t>2.2</w:t>
            </w:r>
            <w:r w:rsidR="00706B4D">
              <w:rPr>
                <w:bCs/>
                <w:i/>
                <w:sz w:val="18"/>
                <w:szCs w:val="18"/>
              </w:rPr>
              <w:t xml:space="preserve"> </w:t>
            </w:r>
            <w:r w:rsidR="00796F8F" w:rsidRPr="00E74F5C">
              <w:rPr>
                <w:i/>
                <w:sz w:val="18"/>
                <w:szCs w:val="18"/>
              </w:rPr>
              <w:t xml:space="preserve">Number of knowledge products exchanged through regional innovation coordination platform </w:t>
            </w:r>
          </w:p>
        </w:tc>
        <w:tc>
          <w:tcPr>
            <w:tcW w:w="1260" w:type="dxa"/>
          </w:tcPr>
          <w:p w14:paraId="5CF7C00D" w14:textId="77777777" w:rsidR="008D571C" w:rsidRPr="003D7A97" w:rsidRDefault="008D571C" w:rsidP="00B10094">
            <w:pPr>
              <w:pStyle w:val="Header"/>
              <w:spacing w:before="60"/>
              <w:jc w:val="center"/>
              <w:rPr>
                <w:iCs/>
                <w:sz w:val="18"/>
                <w:szCs w:val="18"/>
              </w:rPr>
            </w:pPr>
            <w:proofErr w:type="spellStart"/>
            <w:r w:rsidRPr="003D7A97">
              <w:rPr>
                <w:iCs/>
                <w:sz w:val="18"/>
                <w:szCs w:val="18"/>
              </w:rPr>
              <w:t>MInT</w:t>
            </w:r>
            <w:proofErr w:type="spellEnd"/>
          </w:p>
        </w:tc>
        <w:tc>
          <w:tcPr>
            <w:tcW w:w="810" w:type="dxa"/>
            <w:shd w:val="clear" w:color="auto" w:fill="auto"/>
          </w:tcPr>
          <w:p w14:paraId="278F9FE5" w14:textId="77777777" w:rsidR="008D571C" w:rsidRPr="003D7A97" w:rsidRDefault="008D571C" w:rsidP="00B10094">
            <w:pPr>
              <w:pStyle w:val="Header"/>
              <w:spacing w:before="60"/>
              <w:jc w:val="left"/>
              <w:rPr>
                <w:iCs/>
                <w:sz w:val="18"/>
                <w:szCs w:val="18"/>
              </w:rPr>
            </w:pPr>
            <w:r w:rsidRPr="003D7A97">
              <w:rPr>
                <w:iCs/>
                <w:sz w:val="18"/>
                <w:szCs w:val="18"/>
              </w:rPr>
              <w:t>0</w:t>
            </w:r>
          </w:p>
        </w:tc>
        <w:tc>
          <w:tcPr>
            <w:tcW w:w="720" w:type="dxa"/>
          </w:tcPr>
          <w:p w14:paraId="4BF5E09E" w14:textId="77777777" w:rsidR="008D571C" w:rsidRPr="003D7A97" w:rsidRDefault="008D571C" w:rsidP="00B10094">
            <w:pPr>
              <w:pStyle w:val="Header"/>
              <w:spacing w:before="60"/>
              <w:jc w:val="left"/>
              <w:rPr>
                <w:iCs/>
                <w:sz w:val="18"/>
                <w:szCs w:val="18"/>
              </w:rPr>
            </w:pPr>
            <w:r w:rsidRPr="003D7A97">
              <w:rPr>
                <w:iCs/>
                <w:sz w:val="18"/>
                <w:szCs w:val="18"/>
              </w:rPr>
              <w:t>2020</w:t>
            </w:r>
          </w:p>
        </w:tc>
        <w:tc>
          <w:tcPr>
            <w:tcW w:w="720" w:type="dxa"/>
          </w:tcPr>
          <w:p w14:paraId="32B6F1BB" w14:textId="71458942" w:rsidR="008D5461" w:rsidRPr="003D7A97" w:rsidRDefault="008D5461" w:rsidP="0088495F">
            <w:pPr>
              <w:pStyle w:val="Header"/>
              <w:spacing w:before="60"/>
              <w:jc w:val="left"/>
              <w:rPr>
                <w:iCs/>
                <w:sz w:val="18"/>
                <w:szCs w:val="18"/>
              </w:rPr>
            </w:pPr>
            <w:r w:rsidRPr="009F636E">
              <w:rPr>
                <w:iCs/>
                <w:sz w:val="18"/>
                <w:szCs w:val="18"/>
              </w:rPr>
              <w:t>The reference data will be provided at a later stage</w:t>
            </w:r>
          </w:p>
        </w:tc>
        <w:tc>
          <w:tcPr>
            <w:tcW w:w="720" w:type="dxa"/>
          </w:tcPr>
          <w:p w14:paraId="2F644EBA" w14:textId="13AFA9DB" w:rsidR="008D5461" w:rsidRPr="003D7A97" w:rsidRDefault="008D5461" w:rsidP="0088495F">
            <w:pPr>
              <w:pStyle w:val="Header"/>
              <w:spacing w:before="60"/>
              <w:jc w:val="left"/>
              <w:rPr>
                <w:iCs/>
                <w:sz w:val="18"/>
                <w:szCs w:val="18"/>
              </w:rPr>
            </w:pPr>
            <w:r w:rsidRPr="009F636E">
              <w:rPr>
                <w:iCs/>
                <w:sz w:val="18"/>
                <w:szCs w:val="18"/>
              </w:rPr>
              <w:t>The reference data will be provided at a later stage</w:t>
            </w:r>
          </w:p>
        </w:tc>
        <w:tc>
          <w:tcPr>
            <w:tcW w:w="720" w:type="dxa"/>
          </w:tcPr>
          <w:p w14:paraId="362D0D76" w14:textId="5513FA38" w:rsidR="008D5461" w:rsidRPr="003D7A97" w:rsidRDefault="0088495F" w:rsidP="0088495F">
            <w:pPr>
              <w:pStyle w:val="Header"/>
              <w:spacing w:before="60"/>
              <w:jc w:val="left"/>
              <w:rPr>
                <w:iCs/>
                <w:sz w:val="18"/>
                <w:szCs w:val="18"/>
              </w:rPr>
            </w:pPr>
            <w:r>
              <w:rPr>
                <w:iCs/>
                <w:sz w:val="18"/>
                <w:szCs w:val="18"/>
              </w:rPr>
              <w:t>T</w:t>
            </w:r>
            <w:r w:rsidR="008D5461" w:rsidRPr="009F636E">
              <w:rPr>
                <w:iCs/>
                <w:sz w:val="18"/>
                <w:szCs w:val="18"/>
              </w:rPr>
              <w:t>he reference data will be provided at a later stage</w:t>
            </w:r>
          </w:p>
        </w:tc>
        <w:tc>
          <w:tcPr>
            <w:tcW w:w="720" w:type="dxa"/>
          </w:tcPr>
          <w:p w14:paraId="796A442D" w14:textId="7A731101" w:rsidR="008D5461" w:rsidRPr="003D7A97" w:rsidRDefault="008D5461" w:rsidP="0088495F">
            <w:pPr>
              <w:pStyle w:val="Header"/>
              <w:spacing w:before="60"/>
              <w:jc w:val="left"/>
              <w:rPr>
                <w:iCs/>
                <w:sz w:val="18"/>
                <w:szCs w:val="18"/>
              </w:rPr>
            </w:pPr>
            <w:r w:rsidRPr="009F636E">
              <w:rPr>
                <w:iCs/>
                <w:sz w:val="18"/>
                <w:szCs w:val="18"/>
              </w:rPr>
              <w:t>The reference data will be provided at a later stage</w:t>
            </w:r>
          </w:p>
        </w:tc>
        <w:tc>
          <w:tcPr>
            <w:tcW w:w="720" w:type="dxa"/>
            <w:shd w:val="clear" w:color="auto" w:fill="auto"/>
          </w:tcPr>
          <w:p w14:paraId="7CC66A28" w14:textId="2B604B53" w:rsidR="008D5461" w:rsidRPr="003D7A97" w:rsidRDefault="008D5461" w:rsidP="0088495F">
            <w:pPr>
              <w:pStyle w:val="Header"/>
              <w:spacing w:before="60"/>
              <w:jc w:val="left"/>
              <w:rPr>
                <w:iCs/>
                <w:sz w:val="18"/>
                <w:szCs w:val="18"/>
              </w:rPr>
            </w:pPr>
            <w:r w:rsidRPr="009F636E">
              <w:rPr>
                <w:iCs/>
                <w:sz w:val="18"/>
                <w:szCs w:val="18"/>
              </w:rPr>
              <w:t>The reference data will be provided at a later stage</w:t>
            </w:r>
          </w:p>
        </w:tc>
        <w:tc>
          <w:tcPr>
            <w:tcW w:w="1620" w:type="dxa"/>
          </w:tcPr>
          <w:p w14:paraId="62E36B74" w14:textId="283681A6" w:rsidR="008D5461" w:rsidRPr="003D7A97" w:rsidDel="00BD7C58" w:rsidRDefault="00706B4D" w:rsidP="003E60BA">
            <w:pPr>
              <w:spacing w:before="60"/>
              <w:jc w:val="left"/>
              <w:rPr>
                <w:iCs/>
                <w:sz w:val="18"/>
                <w:szCs w:val="18"/>
              </w:rPr>
            </w:pPr>
            <w:r>
              <w:rPr>
                <w:iCs/>
                <w:sz w:val="18"/>
                <w:szCs w:val="18"/>
              </w:rPr>
              <w:t xml:space="preserve"> </w:t>
            </w:r>
            <w:r w:rsidR="008D5461" w:rsidRPr="009F636E">
              <w:rPr>
                <w:iCs/>
                <w:sz w:val="18"/>
                <w:szCs w:val="18"/>
              </w:rPr>
              <w:t>The reference data will be provided at a later stage</w:t>
            </w:r>
          </w:p>
        </w:tc>
        <w:tc>
          <w:tcPr>
            <w:tcW w:w="2430" w:type="dxa"/>
            <w:gridSpan w:val="2"/>
            <w:shd w:val="clear" w:color="auto" w:fill="auto"/>
          </w:tcPr>
          <w:p w14:paraId="499E22C6" w14:textId="77777777" w:rsidR="008D571C" w:rsidRPr="00ED57D5" w:rsidDel="00BD7C58" w:rsidRDefault="008D571C" w:rsidP="00B10094">
            <w:pPr>
              <w:spacing w:before="60"/>
              <w:jc w:val="left"/>
              <w:rPr>
                <w:i/>
                <w:sz w:val="18"/>
                <w:szCs w:val="18"/>
              </w:rPr>
            </w:pPr>
          </w:p>
        </w:tc>
      </w:tr>
      <w:tr w:rsidR="008D571C" w:rsidRPr="00C54E60" w14:paraId="227EB6B6" w14:textId="77777777" w:rsidTr="00E74F5C">
        <w:trPr>
          <w:trHeight w:val="530"/>
          <w:tblHeader/>
        </w:trPr>
        <w:tc>
          <w:tcPr>
            <w:tcW w:w="1620" w:type="dxa"/>
            <w:gridSpan w:val="2"/>
            <w:vMerge/>
          </w:tcPr>
          <w:p w14:paraId="31C30F94" w14:textId="77777777" w:rsidR="008D571C" w:rsidRPr="00C54E60" w:rsidRDefault="008D571C" w:rsidP="00B10094">
            <w:pPr>
              <w:spacing w:before="60"/>
              <w:jc w:val="left"/>
              <w:rPr>
                <w:i/>
                <w:sz w:val="20"/>
                <w:szCs w:val="20"/>
              </w:rPr>
            </w:pPr>
          </w:p>
        </w:tc>
        <w:tc>
          <w:tcPr>
            <w:tcW w:w="3325" w:type="dxa"/>
          </w:tcPr>
          <w:p w14:paraId="23396F98" w14:textId="6BAF99C6" w:rsidR="00A256CA" w:rsidRPr="003D7A97" w:rsidRDefault="00A256CA" w:rsidP="00EE1F7C">
            <w:pPr>
              <w:pStyle w:val="Header"/>
              <w:spacing w:before="60"/>
              <w:jc w:val="left"/>
              <w:rPr>
                <w:bCs/>
                <w:i/>
                <w:sz w:val="18"/>
                <w:szCs w:val="18"/>
              </w:rPr>
            </w:pPr>
            <w:r w:rsidRPr="00CB6695">
              <w:rPr>
                <w:bCs/>
                <w:i/>
                <w:sz w:val="18"/>
                <w:szCs w:val="18"/>
              </w:rPr>
              <w:t xml:space="preserve">2.3 </w:t>
            </w:r>
            <w:r w:rsidRPr="00E74F5C">
              <w:rPr>
                <w:sz w:val="18"/>
                <w:szCs w:val="18"/>
              </w:rPr>
              <w:t xml:space="preserve"> </w:t>
            </w:r>
            <w:r w:rsidR="00796F8F" w:rsidRPr="00E74F5C">
              <w:rPr>
                <w:sz w:val="18"/>
                <w:szCs w:val="18"/>
              </w:rPr>
              <w:t xml:space="preserve"> Extent of</w:t>
            </w:r>
            <w:r w:rsidRPr="00CB6695">
              <w:rPr>
                <w:bCs/>
                <w:i/>
                <w:sz w:val="18"/>
                <w:szCs w:val="18"/>
              </w:rPr>
              <w:t xml:space="preserve"> harmonization among </w:t>
            </w:r>
            <w:proofErr w:type="spellStart"/>
            <w:r w:rsidRPr="00CB6695">
              <w:rPr>
                <w:bCs/>
                <w:i/>
                <w:sz w:val="18"/>
                <w:szCs w:val="18"/>
              </w:rPr>
              <w:t>MiNT</w:t>
            </w:r>
            <w:proofErr w:type="spellEnd"/>
            <w:r w:rsidRPr="00CB6695">
              <w:rPr>
                <w:bCs/>
                <w:i/>
                <w:sz w:val="18"/>
                <w:szCs w:val="18"/>
              </w:rPr>
              <w:t xml:space="preserve"> and devel</w:t>
            </w:r>
            <w:r w:rsidRPr="00A256CA">
              <w:rPr>
                <w:bCs/>
                <w:i/>
                <w:sz w:val="18"/>
                <w:szCs w:val="18"/>
              </w:rPr>
              <w:t>opment partners</w:t>
            </w:r>
            <w:r>
              <w:rPr>
                <w:bCs/>
                <w:i/>
                <w:sz w:val="18"/>
                <w:szCs w:val="18"/>
              </w:rPr>
              <w:t xml:space="preserve"> through </w:t>
            </w:r>
            <w:r w:rsidRPr="00A256CA">
              <w:rPr>
                <w:bCs/>
                <w:i/>
                <w:sz w:val="18"/>
                <w:szCs w:val="18"/>
              </w:rPr>
              <w:t>innovation working group under the DAG</w:t>
            </w:r>
          </w:p>
        </w:tc>
        <w:tc>
          <w:tcPr>
            <w:tcW w:w="1260" w:type="dxa"/>
          </w:tcPr>
          <w:p w14:paraId="6D7AD0FD" w14:textId="77777777" w:rsidR="008D571C" w:rsidRPr="003D7A97" w:rsidRDefault="008D571C" w:rsidP="00B10094">
            <w:pPr>
              <w:pStyle w:val="Header"/>
              <w:spacing w:before="60"/>
              <w:jc w:val="center"/>
              <w:rPr>
                <w:iCs/>
                <w:sz w:val="18"/>
                <w:szCs w:val="18"/>
              </w:rPr>
            </w:pPr>
            <w:proofErr w:type="spellStart"/>
            <w:r w:rsidRPr="003D7A97">
              <w:rPr>
                <w:iCs/>
                <w:sz w:val="18"/>
                <w:szCs w:val="18"/>
              </w:rPr>
              <w:t>MInT</w:t>
            </w:r>
            <w:proofErr w:type="spellEnd"/>
          </w:p>
        </w:tc>
        <w:tc>
          <w:tcPr>
            <w:tcW w:w="810" w:type="dxa"/>
            <w:shd w:val="clear" w:color="auto" w:fill="auto"/>
          </w:tcPr>
          <w:p w14:paraId="1BB071A6" w14:textId="77777777" w:rsidR="008D571C" w:rsidRPr="003D7A97" w:rsidRDefault="008D571C" w:rsidP="00B10094">
            <w:pPr>
              <w:pStyle w:val="Header"/>
              <w:spacing w:before="60"/>
              <w:jc w:val="left"/>
              <w:rPr>
                <w:iCs/>
                <w:sz w:val="18"/>
                <w:szCs w:val="18"/>
              </w:rPr>
            </w:pPr>
            <w:r w:rsidRPr="003D7A97">
              <w:rPr>
                <w:iCs/>
                <w:sz w:val="18"/>
                <w:szCs w:val="18"/>
              </w:rPr>
              <w:t>0</w:t>
            </w:r>
          </w:p>
        </w:tc>
        <w:tc>
          <w:tcPr>
            <w:tcW w:w="720" w:type="dxa"/>
          </w:tcPr>
          <w:p w14:paraId="5B04AAF8" w14:textId="77777777" w:rsidR="008D571C" w:rsidRPr="003D7A97" w:rsidRDefault="008D571C" w:rsidP="00B10094">
            <w:pPr>
              <w:pStyle w:val="Header"/>
              <w:spacing w:before="60"/>
              <w:jc w:val="left"/>
              <w:rPr>
                <w:iCs/>
                <w:sz w:val="18"/>
                <w:szCs w:val="18"/>
              </w:rPr>
            </w:pPr>
            <w:r w:rsidRPr="003D7A97">
              <w:rPr>
                <w:iCs/>
                <w:sz w:val="18"/>
                <w:szCs w:val="18"/>
              </w:rPr>
              <w:t>2020</w:t>
            </w:r>
          </w:p>
        </w:tc>
        <w:tc>
          <w:tcPr>
            <w:tcW w:w="720" w:type="dxa"/>
          </w:tcPr>
          <w:p w14:paraId="5D1FD8BD" w14:textId="4AAB43FB" w:rsidR="009344EE" w:rsidRPr="003D7A97" w:rsidRDefault="009344EE" w:rsidP="003E60BA">
            <w:pPr>
              <w:pStyle w:val="Header"/>
              <w:spacing w:before="60"/>
              <w:jc w:val="left"/>
              <w:rPr>
                <w:iCs/>
                <w:sz w:val="18"/>
                <w:szCs w:val="18"/>
              </w:rPr>
            </w:pPr>
            <w:r w:rsidRPr="009F636E">
              <w:rPr>
                <w:iCs/>
                <w:sz w:val="18"/>
                <w:szCs w:val="18"/>
              </w:rPr>
              <w:t>The reference data will be provided at a later stage</w:t>
            </w:r>
          </w:p>
        </w:tc>
        <w:tc>
          <w:tcPr>
            <w:tcW w:w="720" w:type="dxa"/>
          </w:tcPr>
          <w:p w14:paraId="29CAB309" w14:textId="275BC230" w:rsidR="009344EE" w:rsidRPr="003D7A97" w:rsidRDefault="009344EE" w:rsidP="003E60BA">
            <w:pPr>
              <w:pStyle w:val="Header"/>
              <w:spacing w:before="60"/>
              <w:jc w:val="left"/>
              <w:rPr>
                <w:iCs/>
                <w:sz w:val="18"/>
                <w:szCs w:val="18"/>
              </w:rPr>
            </w:pPr>
            <w:r w:rsidRPr="009F636E">
              <w:rPr>
                <w:iCs/>
                <w:sz w:val="18"/>
                <w:szCs w:val="18"/>
              </w:rPr>
              <w:t>The reference data will be provided at a later stage</w:t>
            </w:r>
          </w:p>
        </w:tc>
        <w:tc>
          <w:tcPr>
            <w:tcW w:w="720" w:type="dxa"/>
          </w:tcPr>
          <w:p w14:paraId="60433B15" w14:textId="0635624A" w:rsidR="009344EE" w:rsidRPr="003D7A97" w:rsidRDefault="009344EE" w:rsidP="003E60BA">
            <w:pPr>
              <w:pStyle w:val="Header"/>
              <w:spacing w:before="60"/>
              <w:jc w:val="left"/>
              <w:rPr>
                <w:iCs/>
                <w:sz w:val="18"/>
                <w:szCs w:val="18"/>
              </w:rPr>
            </w:pPr>
            <w:r w:rsidRPr="009F636E">
              <w:rPr>
                <w:iCs/>
                <w:sz w:val="18"/>
                <w:szCs w:val="18"/>
              </w:rPr>
              <w:t>The reference data will be provided at a later stage</w:t>
            </w:r>
          </w:p>
        </w:tc>
        <w:tc>
          <w:tcPr>
            <w:tcW w:w="720" w:type="dxa"/>
          </w:tcPr>
          <w:p w14:paraId="0E3E742A" w14:textId="490862DC" w:rsidR="009344EE" w:rsidRPr="003D7A97" w:rsidRDefault="009344EE" w:rsidP="003E60BA">
            <w:pPr>
              <w:pStyle w:val="Header"/>
              <w:spacing w:before="60"/>
              <w:jc w:val="left"/>
              <w:rPr>
                <w:iCs/>
                <w:sz w:val="18"/>
                <w:szCs w:val="18"/>
              </w:rPr>
            </w:pPr>
            <w:r w:rsidRPr="009F636E">
              <w:rPr>
                <w:iCs/>
                <w:sz w:val="18"/>
                <w:szCs w:val="18"/>
              </w:rPr>
              <w:t>The reference data will be provided at a later stage</w:t>
            </w:r>
          </w:p>
        </w:tc>
        <w:tc>
          <w:tcPr>
            <w:tcW w:w="720" w:type="dxa"/>
            <w:shd w:val="clear" w:color="auto" w:fill="auto"/>
          </w:tcPr>
          <w:p w14:paraId="0CFB3971" w14:textId="61C571AE" w:rsidR="009344EE" w:rsidRPr="003D7A97" w:rsidRDefault="009344EE" w:rsidP="003E60BA">
            <w:pPr>
              <w:pStyle w:val="Header"/>
              <w:spacing w:before="60"/>
              <w:jc w:val="left"/>
              <w:rPr>
                <w:iCs/>
                <w:sz w:val="18"/>
                <w:szCs w:val="18"/>
              </w:rPr>
            </w:pPr>
            <w:r w:rsidRPr="009F636E">
              <w:rPr>
                <w:iCs/>
                <w:sz w:val="18"/>
                <w:szCs w:val="18"/>
              </w:rPr>
              <w:t>The reference data will be provided at a later stage</w:t>
            </w:r>
          </w:p>
        </w:tc>
        <w:tc>
          <w:tcPr>
            <w:tcW w:w="1620" w:type="dxa"/>
          </w:tcPr>
          <w:p w14:paraId="1CD750C9" w14:textId="6EA6FF4B" w:rsidR="001B44BE" w:rsidRPr="003D7A97" w:rsidDel="00BD7C58" w:rsidRDefault="001B44BE" w:rsidP="003E60BA">
            <w:pPr>
              <w:spacing w:before="60"/>
              <w:jc w:val="left"/>
              <w:rPr>
                <w:iCs/>
                <w:sz w:val="18"/>
                <w:szCs w:val="18"/>
              </w:rPr>
            </w:pPr>
            <w:r w:rsidRPr="009F636E">
              <w:rPr>
                <w:iCs/>
                <w:sz w:val="18"/>
                <w:szCs w:val="18"/>
              </w:rPr>
              <w:t>The reference data will be provided at a later stage</w:t>
            </w:r>
          </w:p>
        </w:tc>
        <w:tc>
          <w:tcPr>
            <w:tcW w:w="2430" w:type="dxa"/>
            <w:gridSpan w:val="2"/>
            <w:shd w:val="clear" w:color="auto" w:fill="auto"/>
          </w:tcPr>
          <w:p w14:paraId="0B42F35C" w14:textId="77777777" w:rsidR="008D571C" w:rsidRPr="00ED57D5" w:rsidRDefault="008D571C" w:rsidP="00B10094">
            <w:pPr>
              <w:spacing w:before="60"/>
              <w:jc w:val="left"/>
              <w:rPr>
                <w:i/>
                <w:sz w:val="18"/>
                <w:szCs w:val="18"/>
              </w:rPr>
            </w:pPr>
          </w:p>
        </w:tc>
      </w:tr>
      <w:tr w:rsidR="008D571C" w:rsidRPr="00C54E60" w14:paraId="7EC81A0D" w14:textId="77777777" w:rsidTr="00E74F5C">
        <w:trPr>
          <w:trHeight w:val="530"/>
          <w:tblHeader/>
        </w:trPr>
        <w:tc>
          <w:tcPr>
            <w:tcW w:w="1620" w:type="dxa"/>
            <w:gridSpan w:val="2"/>
            <w:vMerge w:val="restart"/>
          </w:tcPr>
          <w:p w14:paraId="723436FC" w14:textId="179CCD58" w:rsidR="008D571C" w:rsidRPr="00D96594" w:rsidRDefault="008D571C" w:rsidP="00E74F5C">
            <w:pPr>
              <w:spacing w:before="60"/>
              <w:jc w:val="left"/>
              <w:rPr>
                <w:b/>
                <w:i/>
                <w:iCs/>
                <w:sz w:val="20"/>
                <w:szCs w:val="20"/>
              </w:rPr>
            </w:pPr>
            <w:r w:rsidRPr="00D96594">
              <w:rPr>
                <w:b/>
                <w:i/>
                <w:iCs/>
                <w:sz w:val="20"/>
                <w:szCs w:val="20"/>
              </w:rPr>
              <w:t>Output</w:t>
            </w:r>
            <w:r w:rsidR="00654748">
              <w:rPr>
                <w:b/>
                <w:i/>
                <w:iCs/>
                <w:sz w:val="20"/>
                <w:szCs w:val="20"/>
              </w:rPr>
              <w:t xml:space="preserve"> </w:t>
            </w:r>
            <w:r w:rsidRPr="00D96594">
              <w:rPr>
                <w:b/>
                <w:i/>
                <w:iCs/>
                <w:sz w:val="20"/>
                <w:szCs w:val="20"/>
              </w:rPr>
              <w:t>3</w:t>
            </w:r>
            <w:r>
              <w:rPr>
                <w:b/>
                <w:i/>
                <w:iCs/>
                <w:sz w:val="20"/>
                <w:szCs w:val="20"/>
              </w:rPr>
              <w:t>.</w:t>
            </w:r>
            <w:r w:rsidRPr="00D96594">
              <w:rPr>
                <w:b/>
                <w:i/>
                <w:iCs/>
                <w:sz w:val="20"/>
                <w:szCs w:val="20"/>
              </w:rPr>
              <w:t xml:space="preserve"> </w:t>
            </w:r>
            <w:r w:rsidRPr="0027798A">
              <w:rPr>
                <w:b/>
                <w:i/>
                <w:iCs/>
                <w:sz w:val="20"/>
                <w:szCs w:val="20"/>
              </w:rPr>
              <w:t>Capacity of SMEs and start-ups is strengthened</w:t>
            </w:r>
          </w:p>
          <w:p w14:paraId="582E5DB4" w14:textId="77777777" w:rsidR="008D571C" w:rsidRPr="00ED57D5" w:rsidRDefault="008D571C" w:rsidP="00B10094">
            <w:pPr>
              <w:spacing w:before="60"/>
              <w:jc w:val="left"/>
              <w:rPr>
                <w:i/>
                <w:sz w:val="18"/>
                <w:szCs w:val="18"/>
              </w:rPr>
            </w:pPr>
          </w:p>
        </w:tc>
        <w:tc>
          <w:tcPr>
            <w:tcW w:w="3325" w:type="dxa"/>
          </w:tcPr>
          <w:p w14:paraId="05CD9B7C" w14:textId="757E6E6D" w:rsidR="008D571C" w:rsidRPr="00CE75EF" w:rsidDel="00A84123" w:rsidRDefault="008D571C" w:rsidP="00383D85">
            <w:pPr>
              <w:spacing w:before="60"/>
              <w:jc w:val="left"/>
              <w:rPr>
                <w:bCs/>
                <w:i/>
                <w:sz w:val="18"/>
                <w:szCs w:val="18"/>
              </w:rPr>
            </w:pPr>
            <w:r w:rsidRPr="00CE75EF">
              <w:rPr>
                <w:bCs/>
                <w:i/>
                <w:sz w:val="18"/>
                <w:szCs w:val="18"/>
              </w:rPr>
              <w:t>3.1 No. of enterprises</w:t>
            </w:r>
            <w:r>
              <w:rPr>
                <w:bCs/>
                <w:i/>
                <w:sz w:val="18"/>
                <w:szCs w:val="18"/>
              </w:rPr>
              <w:t>/individuals</w:t>
            </w:r>
            <w:r w:rsidRPr="00CE75EF">
              <w:rPr>
                <w:bCs/>
                <w:i/>
                <w:sz w:val="18"/>
                <w:szCs w:val="18"/>
              </w:rPr>
              <w:t xml:space="preserve"> benefited from training</w:t>
            </w:r>
            <w:r>
              <w:rPr>
                <w:bCs/>
                <w:i/>
                <w:sz w:val="18"/>
                <w:szCs w:val="18"/>
              </w:rPr>
              <w:t xml:space="preserve"> and mentorship program</w:t>
            </w:r>
            <w:r w:rsidRPr="00CE75EF">
              <w:rPr>
                <w:bCs/>
                <w:i/>
                <w:sz w:val="18"/>
                <w:szCs w:val="18"/>
              </w:rPr>
              <w:t xml:space="preserve"> (</w:t>
            </w:r>
            <w:r>
              <w:rPr>
                <w:bCs/>
                <w:i/>
                <w:sz w:val="18"/>
                <w:szCs w:val="18"/>
              </w:rPr>
              <w:t>6</w:t>
            </w:r>
            <w:r w:rsidRPr="00CE75EF">
              <w:rPr>
                <w:bCs/>
                <w:i/>
                <w:sz w:val="18"/>
                <w:szCs w:val="18"/>
              </w:rPr>
              <w:t>0% women)</w:t>
            </w:r>
            <w:r>
              <w:rPr>
                <w:bCs/>
                <w:i/>
                <w:sz w:val="18"/>
                <w:szCs w:val="18"/>
              </w:rPr>
              <w:t>.</w:t>
            </w:r>
          </w:p>
        </w:tc>
        <w:tc>
          <w:tcPr>
            <w:tcW w:w="1260" w:type="dxa"/>
          </w:tcPr>
          <w:p w14:paraId="3BD29666" w14:textId="77777777" w:rsidR="008D571C" w:rsidRPr="00D96594" w:rsidDel="00A84123" w:rsidRDefault="008D571C" w:rsidP="00B10094">
            <w:pPr>
              <w:spacing w:before="60"/>
              <w:jc w:val="center"/>
              <w:rPr>
                <w:iCs/>
                <w:sz w:val="18"/>
                <w:szCs w:val="18"/>
              </w:rPr>
            </w:pPr>
            <w:r>
              <w:rPr>
                <w:iCs/>
                <w:sz w:val="18"/>
                <w:szCs w:val="18"/>
              </w:rPr>
              <w:t>EDC</w:t>
            </w:r>
          </w:p>
        </w:tc>
        <w:tc>
          <w:tcPr>
            <w:tcW w:w="810" w:type="dxa"/>
            <w:shd w:val="clear" w:color="auto" w:fill="auto"/>
          </w:tcPr>
          <w:p w14:paraId="18E0A34B" w14:textId="77777777" w:rsidR="008D571C" w:rsidRPr="00ED57D5" w:rsidDel="00BD7C58" w:rsidRDefault="008D571C" w:rsidP="00B10094">
            <w:pPr>
              <w:pStyle w:val="Header"/>
              <w:spacing w:before="60"/>
              <w:jc w:val="left"/>
              <w:rPr>
                <w:sz w:val="18"/>
                <w:szCs w:val="18"/>
              </w:rPr>
            </w:pPr>
            <w:r>
              <w:rPr>
                <w:sz w:val="18"/>
                <w:szCs w:val="18"/>
              </w:rPr>
              <w:t>???</w:t>
            </w:r>
          </w:p>
        </w:tc>
        <w:tc>
          <w:tcPr>
            <w:tcW w:w="720" w:type="dxa"/>
          </w:tcPr>
          <w:p w14:paraId="7CE53EB9" w14:textId="77777777" w:rsidR="008D571C" w:rsidRPr="00ED57D5" w:rsidDel="00BD7C58" w:rsidRDefault="008D571C" w:rsidP="00B10094">
            <w:pPr>
              <w:pStyle w:val="Header"/>
              <w:spacing w:before="60"/>
              <w:jc w:val="left"/>
              <w:rPr>
                <w:sz w:val="18"/>
                <w:szCs w:val="18"/>
              </w:rPr>
            </w:pPr>
            <w:r>
              <w:rPr>
                <w:sz w:val="18"/>
                <w:szCs w:val="18"/>
              </w:rPr>
              <w:t>2020</w:t>
            </w:r>
          </w:p>
        </w:tc>
        <w:tc>
          <w:tcPr>
            <w:tcW w:w="720" w:type="dxa"/>
          </w:tcPr>
          <w:p w14:paraId="01A42E2E" w14:textId="0E5F340D" w:rsidR="008D571C" w:rsidRPr="00CE75EF" w:rsidDel="00BD7C58" w:rsidRDefault="008D571C" w:rsidP="00B10094">
            <w:pPr>
              <w:pStyle w:val="Header"/>
              <w:spacing w:before="60"/>
              <w:jc w:val="left"/>
              <w:rPr>
                <w:iCs/>
                <w:sz w:val="18"/>
                <w:szCs w:val="18"/>
                <w:lang w:val="en-US" w:bidi="he-IL"/>
              </w:rPr>
            </w:pPr>
            <w:r>
              <w:rPr>
                <w:iCs/>
                <w:sz w:val="18"/>
                <w:szCs w:val="18"/>
                <w:lang w:val="en-US" w:bidi="he-IL"/>
              </w:rPr>
              <w:t>500</w:t>
            </w:r>
          </w:p>
        </w:tc>
        <w:tc>
          <w:tcPr>
            <w:tcW w:w="720" w:type="dxa"/>
          </w:tcPr>
          <w:p w14:paraId="128C4EA4" w14:textId="5DBF967F" w:rsidR="008D571C" w:rsidRPr="00E74F5C" w:rsidDel="00BD7C58" w:rsidRDefault="008D571C" w:rsidP="00B10094">
            <w:pPr>
              <w:pStyle w:val="Header"/>
              <w:spacing w:before="60"/>
              <w:jc w:val="left"/>
              <w:rPr>
                <w:iCs/>
                <w:sz w:val="18"/>
                <w:szCs w:val="18"/>
                <w:lang w:val="en-US" w:bidi="he-IL"/>
              </w:rPr>
            </w:pPr>
            <w:r>
              <w:rPr>
                <w:iCs/>
                <w:sz w:val="18"/>
                <w:szCs w:val="18"/>
                <w:lang w:val="en-US" w:bidi="he-IL"/>
              </w:rPr>
              <w:t>2,000</w:t>
            </w:r>
          </w:p>
        </w:tc>
        <w:tc>
          <w:tcPr>
            <w:tcW w:w="720" w:type="dxa"/>
          </w:tcPr>
          <w:p w14:paraId="2BB19856" w14:textId="09AF2C6B" w:rsidR="008D571C" w:rsidRPr="00E74F5C" w:rsidDel="00BD7C58" w:rsidRDefault="008D571C" w:rsidP="00B10094">
            <w:pPr>
              <w:pStyle w:val="Header"/>
              <w:spacing w:before="60"/>
              <w:jc w:val="left"/>
              <w:rPr>
                <w:iCs/>
                <w:sz w:val="18"/>
                <w:szCs w:val="18"/>
                <w:lang w:val="en-US" w:bidi="he-IL"/>
              </w:rPr>
            </w:pPr>
            <w:r>
              <w:rPr>
                <w:iCs/>
                <w:sz w:val="18"/>
                <w:szCs w:val="18"/>
                <w:lang w:val="en-US" w:bidi="he-IL"/>
              </w:rPr>
              <w:t>2,000</w:t>
            </w:r>
          </w:p>
        </w:tc>
        <w:tc>
          <w:tcPr>
            <w:tcW w:w="720" w:type="dxa"/>
          </w:tcPr>
          <w:p w14:paraId="572DE768" w14:textId="19BEBF4D" w:rsidR="008D571C" w:rsidRPr="00E74F5C" w:rsidDel="00BD7C58" w:rsidRDefault="008D571C" w:rsidP="00B10094">
            <w:pPr>
              <w:pStyle w:val="Header"/>
              <w:spacing w:before="60"/>
              <w:jc w:val="left"/>
              <w:rPr>
                <w:iCs/>
                <w:sz w:val="18"/>
                <w:szCs w:val="18"/>
                <w:lang w:val="en-US" w:bidi="he-IL"/>
              </w:rPr>
            </w:pPr>
            <w:r>
              <w:rPr>
                <w:iCs/>
                <w:sz w:val="18"/>
                <w:szCs w:val="18"/>
                <w:lang w:val="en-US" w:bidi="he-IL"/>
              </w:rPr>
              <w:t>2,000</w:t>
            </w:r>
          </w:p>
        </w:tc>
        <w:tc>
          <w:tcPr>
            <w:tcW w:w="720" w:type="dxa"/>
            <w:shd w:val="clear" w:color="auto" w:fill="auto"/>
          </w:tcPr>
          <w:p w14:paraId="17135FE8" w14:textId="062BE30F" w:rsidR="008D571C" w:rsidRPr="00E74F5C" w:rsidRDefault="008D571C" w:rsidP="00B10094">
            <w:pPr>
              <w:pStyle w:val="Header"/>
              <w:spacing w:before="60"/>
              <w:jc w:val="left"/>
              <w:rPr>
                <w:iCs/>
                <w:sz w:val="18"/>
                <w:szCs w:val="18"/>
                <w:lang w:val="en-US" w:bidi="he-IL"/>
              </w:rPr>
            </w:pPr>
            <w:r>
              <w:rPr>
                <w:iCs/>
                <w:sz w:val="18"/>
                <w:szCs w:val="18"/>
                <w:lang w:val="en-US" w:bidi="he-IL"/>
              </w:rPr>
              <w:t>2,000</w:t>
            </w:r>
          </w:p>
        </w:tc>
        <w:tc>
          <w:tcPr>
            <w:tcW w:w="1620" w:type="dxa"/>
          </w:tcPr>
          <w:p w14:paraId="5D52FE47" w14:textId="755C924A" w:rsidR="008D571C" w:rsidRPr="00ED57D5" w:rsidDel="00BD7C58" w:rsidRDefault="008D571C" w:rsidP="00B10094">
            <w:pPr>
              <w:spacing w:before="60"/>
              <w:jc w:val="left"/>
              <w:rPr>
                <w:i/>
                <w:sz w:val="18"/>
                <w:szCs w:val="18"/>
              </w:rPr>
            </w:pPr>
            <w:r>
              <w:rPr>
                <w:i/>
                <w:sz w:val="18"/>
                <w:szCs w:val="18"/>
              </w:rPr>
              <w:t>8,500</w:t>
            </w:r>
          </w:p>
        </w:tc>
        <w:tc>
          <w:tcPr>
            <w:tcW w:w="2430" w:type="dxa"/>
            <w:gridSpan w:val="2"/>
            <w:shd w:val="clear" w:color="auto" w:fill="auto"/>
          </w:tcPr>
          <w:p w14:paraId="53F1D012" w14:textId="77777777" w:rsidR="008D571C" w:rsidRPr="00ED57D5" w:rsidRDefault="008D571C" w:rsidP="00B10094">
            <w:pPr>
              <w:spacing w:before="60"/>
              <w:jc w:val="left"/>
              <w:rPr>
                <w:i/>
                <w:sz w:val="18"/>
                <w:szCs w:val="18"/>
              </w:rPr>
            </w:pPr>
          </w:p>
        </w:tc>
      </w:tr>
      <w:tr w:rsidR="008D571C" w:rsidRPr="00C54E60" w14:paraId="0555775D" w14:textId="77777777" w:rsidTr="00E74F5C">
        <w:trPr>
          <w:trHeight w:val="530"/>
          <w:tblHeader/>
        </w:trPr>
        <w:tc>
          <w:tcPr>
            <w:tcW w:w="1620" w:type="dxa"/>
            <w:gridSpan w:val="2"/>
            <w:vMerge/>
          </w:tcPr>
          <w:p w14:paraId="6BA26C2C" w14:textId="77777777" w:rsidR="008D571C" w:rsidRPr="00C54E60" w:rsidRDefault="008D571C" w:rsidP="00B10094">
            <w:pPr>
              <w:spacing w:before="60"/>
              <w:jc w:val="left"/>
              <w:rPr>
                <w:i/>
                <w:sz w:val="20"/>
                <w:szCs w:val="20"/>
              </w:rPr>
            </w:pPr>
          </w:p>
        </w:tc>
        <w:tc>
          <w:tcPr>
            <w:tcW w:w="3325" w:type="dxa"/>
          </w:tcPr>
          <w:p w14:paraId="511CD349" w14:textId="7B650A3B" w:rsidR="008D571C" w:rsidRPr="004D1E70" w:rsidRDefault="008D571C" w:rsidP="00F10910">
            <w:pPr>
              <w:pStyle w:val="Header"/>
              <w:spacing w:before="60"/>
              <w:jc w:val="left"/>
              <w:rPr>
                <w:bCs/>
                <w:i/>
                <w:sz w:val="18"/>
                <w:szCs w:val="18"/>
              </w:rPr>
            </w:pPr>
            <w:r>
              <w:rPr>
                <w:bCs/>
                <w:i/>
                <w:sz w:val="18"/>
                <w:szCs w:val="18"/>
              </w:rPr>
              <w:t>3.2 No. of innovations (</w:t>
            </w:r>
            <w:proofErr w:type="spellStart"/>
            <w:r>
              <w:rPr>
                <w:bCs/>
                <w:i/>
                <w:sz w:val="18"/>
                <w:szCs w:val="18"/>
              </w:rPr>
              <w:t>inc.</w:t>
            </w:r>
            <w:proofErr w:type="spellEnd"/>
            <w:r>
              <w:rPr>
                <w:bCs/>
                <w:i/>
                <w:sz w:val="18"/>
                <w:szCs w:val="18"/>
              </w:rPr>
              <w:t xml:space="preserve"> products, processes, marketing approaches) introduced by enterprises supported by innovation agents, annually.</w:t>
            </w:r>
          </w:p>
        </w:tc>
        <w:tc>
          <w:tcPr>
            <w:tcW w:w="1260" w:type="dxa"/>
          </w:tcPr>
          <w:p w14:paraId="59E288BC" w14:textId="77777777" w:rsidR="008D571C" w:rsidRDefault="008D571C" w:rsidP="00B10094">
            <w:pPr>
              <w:pStyle w:val="Header"/>
              <w:spacing w:before="60"/>
              <w:jc w:val="center"/>
              <w:rPr>
                <w:bCs/>
                <w:iCs/>
                <w:sz w:val="18"/>
                <w:szCs w:val="18"/>
              </w:rPr>
            </w:pPr>
            <w:r>
              <w:rPr>
                <w:bCs/>
                <w:iCs/>
                <w:sz w:val="18"/>
                <w:szCs w:val="18"/>
              </w:rPr>
              <w:t>EDC</w:t>
            </w:r>
          </w:p>
        </w:tc>
        <w:tc>
          <w:tcPr>
            <w:tcW w:w="810" w:type="dxa"/>
            <w:shd w:val="clear" w:color="auto" w:fill="auto"/>
          </w:tcPr>
          <w:p w14:paraId="62A47FBE" w14:textId="77777777" w:rsidR="008D571C" w:rsidRPr="00A64946" w:rsidRDefault="008D571C" w:rsidP="00B10094">
            <w:pPr>
              <w:pStyle w:val="Header"/>
              <w:spacing w:before="60"/>
              <w:jc w:val="left"/>
              <w:rPr>
                <w:iCs/>
                <w:sz w:val="18"/>
                <w:szCs w:val="18"/>
              </w:rPr>
            </w:pPr>
            <w:r>
              <w:rPr>
                <w:iCs/>
                <w:sz w:val="18"/>
                <w:szCs w:val="18"/>
              </w:rPr>
              <w:t>0</w:t>
            </w:r>
          </w:p>
        </w:tc>
        <w:tc>
          <w:tcPr>
            <w:tcW w:w="720" w:type="dxa"/>
          </w:tcPr>
          <w:p w14:paraId="5BC587FE" w14:textId="77777777" w:rsidR="008D571C" w:rsidRPr="00A64946" w:rsidRDefault="008D571C" w:rsidP="00B10094">
            <w:pPr>
              <w:pStyle w:val="Header"/>
              <w:spacing w:before="60"/>
              <w:jc w:val="left"/>
              <w:rPr>
                <w:iCs/>
                <w:sz w:val="18"/>
                <w:szCs w:val="18"/>
              </w:rPr>
            </w:pPr>
            <w:r>
              <w:rPr>
                <w:iCs/>
                <w:sz w:val="18"/>
                <w:szCs w:val="18"/>
              </w:rPr>
              <w:t>2020</w:t>
            </w:r>
          </w:p>
        </w:tc>
        <w:tc>
          <w:tcPr>
            <w:tcW w:w="720" w:type="dxa"/>
          </w:tcPr>
          <w:p w14:paraId="43FF11A9" w14:textId="20132B7A" w:rsidR="008D571C" w:rsidRPr="00A64946" w:rsidRDefault="008D571C" w:rsidP="00B10094">
            <w:pPr>
              <w:pStyle w:val="Header"/>
              <w:spacing w:before="60"/>
              <w:jc w:val="left"/>
              <w:rPr>
                <w:iCs/>
                <w:sz w:val="18"/>
                <w:szCs w:val="18"/>
              </w:rPr>
            </w:pPr>
            <w:r>
              <w:rPr>
                <w:iCs/>
                <w:sz w:val="18"/>
                <w:szCs w:val="18"/>
              </w:rPr>
              <w:t>200</w:t>
            </w:r>
          </w:p>
        </w:tc>
        <w:tc>
          <w:tcPr>
            <w:tcW w:w="720" w:type="dxa"/>
          </w:tcPr>
          <w:p w14:paraId="799C837B" w14:textId="77777777" w:rsidR="008D571C" w:rsidRDefault="008D571C" w:rsidP="00B10094">
            <w:pPr>
              <w:pStyle w:val="Header"/>
              <w:spacing w:before="60"/>
              <w:jc w:val="left"/>
              <w:rPr>
                <w:iCs/>
                <w:sz w:val="18"/>
                <w:szCs w:val="18"/>
              </w:rPr>
            </w:pPr>
            <w:r>
              <w:rPr>
                <w:iCs/>
                <w:sz w:val="18"/>
                <w:szCs w:val="18"/>
              </w:rPr>
              <w:t>800</w:t>
            </w:r>
          </w:p>
          <w:p w14:paraId="2B5559EF" w14:textId="31B0F6E4" w:rsidR="008D571C" w:rsidRPr="00A64946" w:rsidRDefault="008D571C" w:rsidP="00B10094">
            <w:pPr>
              <w:pStyle w:val="Header"/>
              <w:spacing w:before="60"/>
              <w:jc w:val="left"/>
              <w:rPr>
                <w:iCs/>
                <w:sz w:val="18"/>
                <w:szCs w:val="18"/>
              </w:rPr>
            </w:pPr>
          </w:p>
        </w:tc>
        <w:tc>
          <w:tcPr>
            <w:tcW w:w="720" w:type="dxa"/>
          </w:tcPr>
          <w:p w14:paraId="431A5D95" w14:textId="77777777" w:rsidR="008D571C" w:rsidRDefault="008D571C" w:rsidP="00B10094">
            <w:pPr>
              <w:pStyle w:val="Header"/>
              <w:spacing w:before="60"/>
              <w:jc w:val="left"/>
              <w:rPr>
                <w:iCs/>
                <w:sz w:val="18"/>
                <w:szCs w:val="18"/>
              </w:rPr>
            </w:pPr>
            <w:r>
              <w:rPr>
                <w:iCs/>
                <w:sz w:val="18"/>
                <w:szCs w:val="18"/>
              </w:rPr>
              <w:t>1500</w:t>
            </w:r>
          </w:p>
          <w:p w14:paraId="046801FD" w14:textId="32DB6363" w:rsidR="008D571C" w:rsidRPr="00A64946" w:rsidRDefault="008D571C" w:rsidP="00B10094">
            <w:pPr>
              <w:pStyle w:val="Header"/>
              <w:spacing w:before="60"/>
              <w:jc w:val="left"/>
              <w:rPr>
                <w:iCs/>
                <w:sz w:val="18"/>
                <w:szCs w:val="18"/>
              </w:rPr>
            </w:pPr>
          </w:p>
        </w:tc>
        <w:tc>
          <w:tcPr>
            <w:tcW w:w="720" w:type="dxa"/>
          </w:tcPr>
          <w:p w14:paraId="713C39C6" w14:textId="77777777" w:rsidR="008D571C" w:rsidRDefault="008D571C" w:rsidP="00B10094">
            <w:pPr>
              <w:pStyle w:val="Header"/>
              <w:spacing w:before="60"/>
              <w:jc w:val="left"/>
              <w:rPr>
                <w:iCs/>
                <w:sz w:val="18"/>
                <w:szCs w:val="18"/>
              </w:rPr>
            </w:pPr>
            <w:r>
              <w:rPr>
                <w:iCs/>
                <w:sz w:val="18"/>
                <w:szCs w:val="18"/>
              </w:rPr>
              <w:t>1500</w:t>
            </w:r>
          </w:p>
          <w:p w14:paraId="25210A6C" w14:textId="53B92386" w:rsidR="008D571C" w:rsidRPr="00A64946" w:rsidRDefault="008D571C" w:rsidP="00B10094">
            <w:pPr>
              <w:pStyle w:val="Header"/>
              <w:spacing w:before="60"/>
              <w:jc w:val="left"/>
              <w:rPr>
                <w:iCs/>
                <w:sz w:val="18"/>
                <w:szCs w:val="18"/>
              </w:rPr>
            </w:pPr>
          </w:p>
        </w:tc>
        <w:tc>
          <w:tcPr>
            <w:tcW w:w="720" w:type="dxa"/>
            <w:shd w:val="clear" w:color="auto" w:fill="auto"/>
          </w:tcPr>
          <w:p w14:paraId="0301028A" w14:textId="77777777" w:rsidR="008D571C" w:rsidRDefault="008D571C" w:rsidP="00B10094">
            <w:pPr>
              <w:pStyle w:val="Header"/>
              <w:spacing w:before="60"/>
              <w:jc w:val="left"/>
              <w:rPr>
                <w:iCs/>
                <w:sz w:val="18"/>
                <w:szCs w:val="18"/>
              </w:rPr>
            </w:pPr>
            <w:r>
              <w:rPr>
                <w:iCs/>
                <w:sz w:val="18"/>
                <w:szCs w:val="18"/>
              </w:rPr>
              <w:t>2000</w:t>
            </w:r>
          </w:p>
          <w:p w14:paraId="7F999DF5" w14:textId="48E375D2" w:rsidR="008D571C" w:rsidRPr="00A64946" w:rsidRDefault="008D571C" w:rsidP="00B10094">
            <w:pPr>
              <w:pStyle w:val="Header"/>
              <w:spacing w:before="60"/>
              <w:jc w:val="left"/>
              <w:rPr>
                <w:iCs/>
                <w:sz w:val="18"/>
                <w:szCs w:val="18"/>
              </w:rPr>
            </w:pPr>
          </w:p>
        </w:tc>
        <w:tc>
          <w:tcPr>
            <w:tcW w:w="1620" w:type="dxa"/>
          </w:tcPr>
          <w:p w14:paraId="3D7CA1F7" w14:textId="54199407" w:rsidR="008D571C" w:rsidRDefault="008D571C" w:rsidP="00B10094">
            <w:pPr>
              <w:spacing w:before="60"/>
              <w:jc w:val="left"/>
              <w:rPr>
                <w:iCs/>
                <w:sz w:val="18"/>
                <w:szCs w:val="18"/>
              </w:rPr>
            </w:pPr>
            <w:r>
              <w:rPr>
                <w:iCs/>
                <w:sz w:val="18"/>
                <w:szCs w:val="18"/>
              </w:rPr>
              <w:t>6,000</w:t>
            </w:r>
          </w:p>
          <w:p w14:paraId="434DC035" w14:textId="5A8F0C43" w:rsidR="008D571C" w:rsidRPr="00A64946" w:rsidRDefault="008D571C" w:rsidP="00B10094">
            <w:pPr>
              <w:spacing w:before="60"/>
              <w:jc w:val="left"/>
              <w:rPr>
                <w:iCs/>
                <w:sz w:val="18"/>
                <w:szCs w:val="18"/>
              </w:rPr>
            </w:pPr>
          </w:p>
        </w:tc>
        <w:tc>
          <w:tcPr>
            <w:tcW w:w="2430" w:type="dxa"/>
            <w:gridSpan w:val="2"/>
            <w:shd w:val="clear" w:color="auto" w:fill="auto"/>
          </w:tcPr>
          <w:p w14:paraId="18D38301" w14:textId="77777777" w:rsidR="008D571C" w:rsidRPr="00ED57D5" w:rsidRDefault="008D571C" w:rsidP="00B10094">
            <w:pPr>
              <w:spacing w:before="60"/>
              <w:jc w:val="left"/>
              <w:rPr>
                <w:i/>
                <w:sz w:val="18"/>
                <w:szCs w:val="18"/>
              </w:rPr>
            </w:pPr>
          </w:p>
        </w:tc>
      </w:tr>
      <w:tr w:rsidR="008D571C" w:rsidRPr="00C54E60" w14:paraId="140667CA" w14:textId="77777777" w:rsidTr="00E74F5C">
        <w:trPr>
          <w:trHeight w:val="530"/>
          <w:tblHeader/>
        </w:trPr>
        <w:tc>
          <w:tcPr>
            <w:tcW w:w="1620" w:type="dxa"/>
            <w:gridSpan w:val="2"/>
            <w:vMerge/>
          </w:tcPr>
          <w:p w14:paraId="3AD0CE87" w14:textId="77777777" w:rsidR="008D571C" w:rsidRPr="00C54E60" w:rsidRDefault="008D571C" w:rsidP="00B10094">
            <w:pPr>
              <w:spacing w:before="60"/>
              <w:jc w:val="left"/>
              <w:rPr>
                <w:i/>
                <w:sz w:val="20"/>
                <w:szCs w:val="20"/>
              </w:rPr>
            </w:pPr>
          </w:p>
        </w:tc>
        <w:tc>
          <w:tcPr>
            <w:tcW w:w="3325" w:type="dxa"/>
          </w:tcPr>
          <w:p w14:paraId="778FDD2B" w14:textId="1D345C50" w:rsidR="008D571C" w:rsidRPr="004D1E70" w:rsidRDefault="008D571C" w:rsidP="005F70D8">
            <w:pPr>
              <w:pStyle w:val="Header"/>
              <w:spacing w:before="60"/>
              <w:jc w:val="left"/>
              <w:rPr>
                <w:bCs/>
                <w:i/>
                <w:sz w:val="18"/>
                <w:szCs w:val="18"/>
              </w:rPr>
            </w:pPr>
            <w:r>
              <w:rPr>
                <w:bCs/>
                <w:i/>
                <w:sz w:val="18"/>
                <w:szCs w:val="18"/>
              </w:rPr>
              <w:t>3.3 No. of knowledge and/technologies that can be adapted to Ethiopia identified by twinning arrangement and experience visit annually</w:t>
            </w:r>
            <w:r w:rsidRPr="004D1E70" w:rsidDel="00D14755">
              <w:rPr>
                <w:bCs/>
                <w:i/>
                <w:sz w:val="18"/>
                <w:szCs w:val="18"/>
              </w:rPr>
              <w:t xml:space="preserve"> </w:t>
            </w:r>
            <w:r>
              <w:rPr>
                <w:bCs/>
                <w:i/>
                <w:sz w:val="18"/>
                <w:szCs w:val="18"/>
              </w:rPr>
              <w:t>.</w:t>
            </w:r>
          </w:p>
        </w:tc>
        <w:tc>
          <w:tcPr>
            <w:tcW w:w="1260" w:type="dxa"/>
          </w:tcPr>
          <w:p w14:paraId="6524A970" w14:textId="77777777" w:rsidR="008D571C" w:rsidRPr="004D1E70" w:rsidRDefault="008D571C" w:rsidP="00B10094">
            <w:pPr>
              <w:pStyle w:val="Header"/>
              <w:spacing w:before="60"/>
              <w:jc w:val="center"/>
              <w:rPr>
                <w:bCs/>
                <w:iCs/>
                <w:sz w:val="18"/>
                <w:szCs w:val="18"/>
              </w:rPr>
            </w:pPr>
            <w:proofErr w:type="spellStart"/>
            <w:r>
              <w:rPr>
                <w:bCs/>
                <w:iCs/>
                <w:sz w:val="18"/>
                <w:szCs w:val="18"/>
              </w:rPr>
              <w:t>MInT</w:t>
            </w:r>
            <w:proofErr w:type="spellEnd"/>
          </w:p>
        </w:tc>
        <w:tc>
          <w:tcPr>
            <w:tcW w:w="810" w:type="dxa"/>
            <w:shd w:val="clear" w:color="auto" w:fill="auto"/>
          </w:tcPr>
          <w:p w14:paraId="4A852067" w14:textId="77777777" w:rsidR="008D571C" w:rsidRPr="00A64946" w:rsidRDefault="008D571C" w:rsidP="00B10094">
            <w:pPr>
              <w:pStyle w:val="Header"/>
              <w:spacing w:before="60"/>
              <w:jc w:val="left"/>
              <w:rPr>
                <w:iCs/>
                <w:sz w:val="18"/>
                <w:szCs w:val="18"/>
              </w:rPr>
            </w:pPr>
            <w:r w:rsidRPr="00A64946">
              <w:rPr>
                <w:iCs/>
                <w:sz w:val="18"/>
                <w:szCs w:val="18"/>
              </w:rPr>
              <w:t>0</w:t>
            </w:r>
          </w:p>
        </w:tc>
        <w:tc>
          <w:tcPr>
            <w:tcW w:w="720" w:type="dxa"/>
          </w:tcPr>
          <w:p w14:paraId="7038ECC7" w14:textId="77777777" w:rsidR="008D571C" w:rsidRPr="00A64946" w:rsidRDefault="008D571C" w:rsidP="00B10094">
            <w:pPr>
              <w:pStyle w:val="Header"/>
              <w:spacing w:before="60"/>
              <w:jc w:val="left"/>
              <w:rPr>
                <w:iCs/>
                <w:sz w:val="18"/>
                <w:szCs w:val="18"/>
              </w:rPr>
            </w:pPr>
            <w:r w:rsidRPr="00A64946">
              <w:rPr>
                <w:iCs/>
                <w:sz w:val="18"/>
                <w:szCs w:val="18"/>
              </w:rPr>
              <w:t>2020</w:t>
            </w:r>
          </w:p>
        </w:tc>
        <w:tc>
          <w:tcPr>
            <w:tcW w:w="720" w:type="dxa"/>
          </w:tcPr>
          <w:p w14:paraId="52E07492" w14:textId="7CC636E9" w:rsidR="008D571C" w:rsidRPr="00A64946" w:rsidRDefault="008D571C" w:rsidP="00B10094">
            <w:pPr>
              <w:pStyle w:val="Header"/>
              <w:spacing w:before="60"/>
              <w:jc w:val="left"/>
              <w:rPr>
                <w:iCs/>
                <w:sz w:val="18"/>
                <w:szCs w:val="18"/>
              </w:rPr>
            </w:pPr>
            <w:r>
              <w:rPr>
                <w:iCs/>
                <w:sz w:val="18"/>
                <w:szCs w:val="18"/>
              </w:rPr>
              <w:t>5</w:t>
            </w:r>
          </w:p>
        </w:tc>
        <w:tc>
          <w:tcPr>
            <w:tcW w:w="720" w:type="dxa"/>
          </w:tcPr>
          <w:p w14:paraId="07E4DCA2" w14:textId="5B357E48" w:rsidR="008D571C" w:rsidRPr="00A64946" w:rsidRDefault="008D571C" w:rsidP="00B10094">
            <w:pPr>
              <w:pStyle w:val="Header"/>
              <w:spacing w:before="60"/>
              <w:jc w:val="left"/>
              <w:rPr>
                <w:iCs/>
                <w:sz w:val="18"/>
                <w:szCs w:val="18"/>
              </w:rPr>
            </w:pPr>
            <w:r w:rsidRPr="00A64946">
              <w:rPr>
                <w:iCs/>
                <w:sz w:val="18"/>
                <w:szCs w:val="18"/>
              </w:rPr>
              <w:t>1</w:t>
            </w:r>
            <w:r>
              <w:rPr>
                <w:iCs/>
                <w:sz w:val="18"/>
                <w:szCs w:val="18"/>
              </w:rPr>
              <w:t>0</w:t>
            </w:r>
          </w:p>
        </w:tc>
        <w:tc>
          <w:tcPr>
            <w:tcW w:w="720" w:type="dxa"/>
          </w:tcPr>
          <w:p w14:paraId="71F0F34A" w14:textId="5B475549" w:rsidR="008D571C" w:rsidRPr="00A64946" w:rsidRDefault="008D571C" w:rsidP="00B10094">
            <w:pPr>
              <w:pStyle w:val="Header"/>
              <w:spacing w:before="60"/>
              <w:jc w:val="left"/>
              <w:rPr>
                <w:iCs/>
                <w:sz w:val="18"/>
                <w:szCs w:val="18"/>
              </w:rPr>
            </w:pPr>
            <w:r w:rsidRPr="00A64946">
              <w:rPr>
                <w:iCs/>
                <w:sz w:val="18"/>
                <w:szCs w:val="18"/>
              </w:rPr>
              <w:t>15</w:t>
            </w:r>
          </w:p>
        </w:tc>
        <w:tc>
          <w:tcPr>
            <w:tcW w:w="720" w:type="dxa"/>
          </w:tcPr>
          <w:p w14:paraId="43B23FD0" w14:textId="45371722" w:rsidR="008D571C" w:rsidRPr="00A64946" w:rsidRDefault="008D571C" w:rsidP="00B10094">
            <w:pPr>
              <w:pStyle w:val="Header"/>
              <w:spacing w:before="60"/>
              <w:jc w:val="left"/>
              <w:rPr>
                <w:iCs/>
                <w:sz w:val="18"/>
                <w:szCs w:val="18"/>
              </w:rPr>
            </w:pPr>
            <w:r w:rsidRPr="00A64946">
              <w:rPr>
                <w:iCs/>
                <w:sz w:val="18"/>
                <w:szCs w:val="18"/>
              </w:rPr>
              <w:t>15</w:t>
            </w:r>
          </w:p>
        </w:tc>
        <w:tc>
          <w:tcPr>
            <w:tcW w:w="720" w:type="dxa"/>
            <w:shd w:val="clear" w:color="auto" w:fill="auto"/>
          </w:tcPr>
          <w:p w14:paraId="2846F7FD" w14:textId="4953BDC0" w:rsidR="008D571C" w:rsidRPr="00A64946" w:rsidRDefault="008D571C" w:rsidP="00B10094">
            <w:pPr>
              <w:pStyle w:val="Header"/>
              <w:spacing w:before="60"/>
              <w:jc w:val="left"/>
              <w:rPr>
                <w:iCs/>
                <w:sz w:val="18"/>
                <w:szCs w:val="18"/>
              </w:rPr>
            </w:pPr>
            <w:r w:rsidRPr="00A64946">
              <w:rPr>
                <w:iCs/>
                <w:sz w:val="18"/>
                <w:szCs w:val="18"/>
              </w:rPr>
              <w:t>15</w:t>
            </w:r>
          </w:p>
        </w:tc>
        <w:tc>
          <w:tcPr>
            <w:tcW w:w="1620" w:type="dxa"/>
          </w:tcPr>
          <w:p w14:paraId="45A46E31" w14:textId="2E3A70E4" w:rsidR="008D571C" w:rsidRPr="00A64946" w:rsidRDefault="008D571C" w:rsidP="00B10094">
            <w:pPr>
              <w:spacing w:before="60"/>
              <w:jc w:val="left"/>
              <w:rPr>
                <w:iCs/>
                <w:sz w:val="18"/>
                <w:szCs w:val="18"/>
              </w:rPr>
            </w:pPr>
            <w:r>
              <w:rPr>
                <w:iCs/>
                <w:sz w:val="18"/>
                <w:szCs w:val="18"/>
              </w:rPr>
              <w:t>60</w:t>
            </w:r>
          </w:p>
        </w:tc>
        <w:tc>
          <w:tcPr>
            <w:tcW w:w="2430" w:type="dxa"/>
            <w:gridSpan w:val="2"/>
            <w:shd w:val="clear" w:color="auto" w:fill="auto"/>
          </w:tcPr>
          <w:p w14:paraId="50241A01" w14:textId="77777777" w:rsidR="008D571C" w:rsidRPr="00ED57D5" w:rsidRDefault="008D571C" w:rsidP="00B10094">
            <w:pPr>
              <w:spacing w:before="60"/>
              <w:jc w:val="left"/>
              <w:rPr>
                <w:i/>
                <w:sz w:val="18"/>
                <w:szCs w:val="18"/>
              </w:rPr>
            </w:pPr>
          </w:p>
        </w:tc>
      </w:tr>
      <w:tr w:rsidR="008D571C" w:rsidRPr="00C54E60" w14:paraId="28599C5B" w14:textId="77777777" w:rsidTr="00E74F5C">
        <w:trPr>
          <w:trHeight w:val="530"/>
          <w:tblHeader/>
        </w:trPr>
        <w:tc>
          <w:tcPr>
            <w:tcW w:w="1620" w:type="dxa"/>
            <w:gridSpan w:val="2"/>
            <w:vMerge/>
          </w:tcPr>
          <w:p w14:paraId="70C087BF" w14:textId="77777777" w:rsidR="008D571C" w:rsidRPr="00C54E60" w:rsidRDefault="008D571C" w:rsidP="00B10094">
            <w:pPr>
              <w:spacing w:before="60"/>
              <w:jc w:val="left"/>
              <w:rPr>
                <w:i/>
                <w:sz w:val="20"/>
                <w:szCs w:val="20"/>
              </w:rPr>
            </w:pPr>
          </w:p>
        </w:tc>
        <w:tc>
          <w:tcPr>
            <w:tcW w:w="3325" w:type="dxa"/>
          </w:tcPr>
          <w:p w14:paraId="252495E9" w14:textId="73821707" w:rsidR="008D571C" w:rsidRPr="004D1E70" w:rsidRDefault="008D571C" w:rsidP="00B10094">
            <w:pPr>
              <w:pStyle w:val="Header"/>
              <w:spacing w:before="60"/>
              <w:jc w:val="left"/>
              <w:rPr>
                <w:bCs/>
                <w:i/>
                <w:sz w:val="18"/>
                <w:szCs w:val="18"/>
              </w:rPr>
            </w:pPr>
            <w:r w:rsidRPr="004D1E70">
              <w:rPr>
                <w:bCs/>
                <w:i/>
                <w:sz w:val="18"/>
                <w:szCs w:val="18"/>
              </w:rPr>
              <w:t>3.</w:t>
            </w:r>
            <w:r>
              <w:rPr>
                <w:bCs/>
                <w:i/>
                <w:sz w:val="18"/>
                <w:szCs w:val="18"/>
              </w:rPr>
              <w:t>4</w:t>
            </w:r>
            <w:r w:rsidRPr="004D1E70">
              <w:rPr>
                <w:bCs/>
                <w:i/>
                <w:sz w:val="18"/>
                <w:szCs w:val="18"/>
              </w:rPr>
              <w:t xml:space="preserve"> </w:t>
            </w:r>
            <w:r>
              <w:rPr>
                <w:bCs/>
                <w:i/>
                <w:sz w:val="18"/>
                <w:szCs w:val="18"/>
              </w:rPr>
              <w:t>No. of bulletins and information platform on innovation and entrepreneurship distributed/operational to SMEs and start-ups</w:t>
            </w:r>
          </w:p>
        </w:tc>
        <w:tc>
          <w:tcPr>
            <w:tcW w:w="1260" w:type="dxa"/>
          </w:tcPr>
          <w:p w14:paraId="0797D84D" w14:textId="77777777" w:rsidR="008D571C" w:rsidRPr="00964554" w:rsidRDefault="008D571C" w:rsidP="00B10094">
            <w:pPr>
              <w:pStyle w:val="Header"/>
              <w:spacing w:before="60"/>
              <w:jc w:val="center"/>
              <w:rPr>
                <w:bCs/>
                <w:iCs/>
                <w:sz w:val="18"/>
                <w:szCs w:val="18"/>
              </w:rPr>
            </w:pPr>
            <w:proofErr w:type="spellStart"/>
            <w:r w:rsidRPr="00964554">
              <w:rPr>
                <w:bCs/>
                <w:iCs/>
                <w:sz w:val="18"/>
                <w:szCs w:val="18"/>
              </w:rPr>
              <w:t>MInT</w:t>
            </w:r>
            <w:proofErr w:type="spellEnd"/>
          </w:p>
        </w:tc>
        <w:tc>
          <w:tcPr>
            <w:tcW w:w="810" w:type="dxa"/>
            <w:shd w:val="clear" w:color="auto" w:fill="auto"/>
          </w:tcPr>
          <w:p w14:paraId="6751AE7A" w14:textId="77777777" w:rsidR="008D571C" w:rsidRPr="00964554" w:rsidRDefault="008D571C" w:rsidP="00B10094">
            <w:pPr>
              <w:pStyle w:val="Header"/>
              <w:spacing w:before="60"/>
              <w:jc w:val="left"/>
              <w:rPr>
                <w:iCs/>
                <w:sz w:val="18"/>
                <w:szCs w:val="18"/>
              </w:rPr>
            </w:pPr>
            <w:r w:rsidRPr="00964554">
              <w:rPr>
                <w:iCs/>
                <w:sz w:val="18"/>
                <w:szCs w:val="18"/>
              </w:rPr>
              <w:t>0</w:t>
            </w:r>
          </w:p>
        </w:tc>
        <w:tc>
          <w:tcPr>
            <w:tcW w:w="720" w:type="dxa"/>
          </w:tcPr>
          <w:p w14:paraId="439F7A7A" w14:textId="77777777" w:rsidR="008D571C" w:rsidRPr="00964554" w:rsidRDefault="008D571C" w:rsidP="00B10094">
            <w:pPr>
              <w:pStyle w:val="Header"/>
              <w:spacing w:before="60"/>
              <w:jc w:val="left"/>
              <w:rPr>
                <w:iCs/>
                <w:sz w:val="18"/>
                <w:szCs w:val="18"/>
              </w:rPr>
            </w:pPr>
            <w:r w:rsidRPr="00964554">
              <w:rPr>
                <w:iCs/>
                <w:sz w:val="18"/>
                <w:szCs w:val="18"/>
              </w:rPr>
              <w:t>2020</w:t>
            </w:r>
          </w:p>
        </w:tc>
        <w:tc>
          <w:tcPr>
            <w:tcW w:w="720" w:type="dxa"/>
          </w:tcPr>
          <w:p w14:paraId="582A7355" w14:textId="60BA583C" w:rsidR="008D571C" w:rsidRPr="00964554" w:rsidRDefault="008D571C" w:rsidP="00F06061">
            <w:pPr>
              <w:pStyle w:val="Header"/>
              <w:spacing w:before="60"/>
              <w:jc w:val="left"/>
              <w:rPr>
                <w:iCs/>
                <w:sz w:val="18"/>
                <w:szCs w:val="18"/>
              </w:rPr>
            </w:pPr>
            <w:r w:rsidRPr="009F636E">
              <w:rPr>
                <w:iCs/>
                <w:sz w:val="18"/>
                <w:szCs w:val="18"/>
              </w:rPr>
              <w:t xml:space="preserve">The reference data will be provided at </w:t>
            </w:r>
            <w:r w:rsidRPr="009F636E">
              <w:rPr>
                <w:iCs/>
                <w:sz w:val="18"/>
                <w:szCs w:val="18"/>
              </w:rPr>
              <w:lastRenderedPageBreak/>
              <w:t>a later stage</w:t>
            </w:r>
          </w:p>
        </w:tc>
        <w:tc>
          <w:tcPr>
            <w:tcW w:w="720" w:type="dxa"/>
          </w:tcPr>
          <w:p w14:paraId="6F977BFD" w14:textId="67D7D6D4" w:rsidR="008D571C" w:rsidRPr="00964554" w:rsidRDefault="008D571C" w:rsidP="00F06061">
            <w:pPr>
              <w:pStyle w:val="Header"/>
              <w:spacing w:before="60"/>
              <w:jc w:val="left"/>
              <w:rPr>
                <w:iCs/>
                <w:sz w:val="18"/>
                <w:szCs w:val="18"/>
              </w:rPr>
            </w:pPr>
            <w:r w:rsidRPr="009F636E">
              <w:rPr>
                <w:iCs/>
                <w:sz w:val="18"/>
                <w:szCs w:val="18"/>
              </w:rPr>
              <w:lastRenderedPageBreak/>
              <w:t xml:space="preserve">The reference data will be provided at </w:t>
            </w:r>
            <w:r w:rsidRPr="009F636E">
              <w:rPr>
                <w:iCs/>
                <w:sz w:val="18"/>
                <w:szCs w:val="18"/>
              </w:rPr>
              <w:lastRenderedPageBreak/>
              <w:t>a later stage</w:t>
            </w:r>
          </w:p>
        </w:tc>
        <w:tc>
          <w:tcPr>
            <w:tcW w:w="720" w:type="dxa"/>
          </w:tcPr>
          <w:p w14:paraId="217C7945" w14:textId="5E596578" w:rsidR="008D571C" w:rsidRPr="00964554" w:rsidRDefault="008D571C" w:rsidP="00F06061">
            <w:pPr>
              <w:pStyle w:val="Header"/>
              <w:spacing w:before="60"/>
              <w:jc w:val="left"/>
              <w:rPr>
                <w:iCs/>
                <w:sz w:val="18"/>
                <w:szCs w:val="18"/>
              </w:rPr>
            </w:pPr>
            <w:r w:rsidRPr="009F636E">
              <w:rPr>
                <w:iCs/>
                <w:sz w:val="18"/>
                <w:szCs w:val="18"/>
              </w:rPr>
              <w:lastRenderedPageBreak/>
              <w:t xml:space="preserve">The reference data will be provided at </w:t>
            </w:r>
            <w:r w:rsidRPr="009F636E">
              <w:rPr>
                <w:iCs/>
                <w:sz w:val="18"/>
                <w:szCs w:val="18"/>
              </w:rPr>
              <w:lastRenderedPageBreak/>
              <w:t>a later stage</w:t>
            </w:r>
          </w:p>
        </w:tc>
        <w:tc>
          <w:tcPr>
            <w:tcW w:w="720" w:type="dxa"/>
          </w:tcPr>
          <w:p w14:paraId="3F451652" w14:textId="2696A05C" w:rsidR="008D571C" w:rsidRPr="00964554" w:rsidRDefault="008D571C" w:rsidP="00F06061">
            <w:pPr>
              <w:pStyle w:val="Header"/>
              <w:spacing w:before="60"/>
              <w:jc w:val="left"/>
              <w:rPr>
                <w:iCs/>
                <w:sz w:val="18"/>
                <w:szCs w:val="18"/>
              </w:rPr>
            </w:pPr>
            <w:r w:rsidRPr="009F636E">
              <w:rPr>
                <w:iCs/>
                <w:sz w:val="18"/>
                <w:szCs w:val="18"/>
              </w:rPr>
              <w:lastRenderedPageBreak/>
              <w:t xml:space="preserve">The reference data will be provided at </w:t>
            </w:r>
            <w:r w:rsidRPr="009F636E">
              <w:rPr>
                <w:iCs/>
                <w:sz w:val="18"/>
                <w:szCs w:val="18"/>
              </w:rPr>
              <w:lastRenderedPageBreak/>
              <w:t>a later stage</w:t>
            </w:r>
          </w:p>
        </w:tc>
        <w:tc>
          <w:tcPr>
            <w:tcW w:w="720" w:type="dxa"/>
            <w:shd w:val="clear" w:color="auto" w:fill="auto"/>
          </w:tcPr>
          <w:p w14:paraId="587621DA" w14:textId="7B92B53F" w:rsidR="008D571C" w:rsidRPr="00964554" w:rsidRDefault="008D571C" w:rsidP="00F06061">
            <w:pPr>
              <w:pStyle w:val="Header"/>
              <w:spacing w:before="60"/>
              <w:jc w:val="left"/>
              <w:rPr>
                <w:iCs/>
                <w:sz w:val="18"/>
                <w:szCs w:val="18"/>
              </w:rPr>
            </w:pPr>
            <w:r w:rsidRPr="009F636E">
              <w:rPr>
                <w:iCs/>
                <w:sz w:val="18"/>
                <w:szCs w:val="18"/>
              </w:rPr>
              <w:lastRenderedPageBreak/>
              <w:t xml:space="preserve">The reference data will be provided at </w:t>
            </w:r>
            <w:r w:rsidRPr="009F636E">
              <w:rPr>
                <w:iCs/>
                <w:sz w:val="18"/>
                <w:szCs w:val="18"/>
              </w:rPr>
              <w:lastRenderedPageBreak/>
              <w:t>a later stage</w:t>
            </w:r>
          </w:p>
        </w:tc>
        <w:tc>
          <w:tcPr>
            <w:tcW w:w="1620" w:type="dxa"/>
          </w:tcPr>
          <w:p w14:paraId="46FD8EC6" w14:textId="46402B32" w:rsidR="008D571C" w:rsidRPr="00964554" w:rsidRDefault="008D571C" w:rsidP="00F06061">
            <w:pPr>
              <w:spacing w:before="60"/>
              <w:jc w:val="left"/>
              <w:rPr>
                <w:iCs/>
                <w:sz w:val="18"/>
                <w:szCs w:val="18"/>
              </w:rPr>
            </w:pPr>
            <w:r w:rsidRPr="009F636E">
              <w:rPr>
                <w:iCs/>
                <w:sz w:val="18"/>
                <w:szCs w:val="18"/>
              </w:rPr>
              <w:lastRenderedPageBreak/>
              <w:t>The reference data will be provided at a later stage</w:t>
            </w:r>
          </w:p>
        </w:tc>
        <w:tc>
          <w:tcPr>
            <w:tcW w:w="2430" w:type="dxa"/>
            <w:gridSpan w:val="2"/>
            <w:shd w:val="clear" w:color="auto" w:fill="auto"/>
          </w:tcPr>
          <w:p w14:paraId="085B0EF6" w14:textId="77777777" w:rsidR="008D571C" w:rsidRPr="00ED57D5" w:rsidRDefault="008D571C" w:rsidP="00B10094">
            <w:pPr>
              <w:spacing w:before="60"/>
              <w:jc w:val="left"/>
              <w:rPr>
                <w:i/>
                <w:sz w:val="18"/>
                <w:szCs w:val="18"/>
              </w:rPr>
            </w:pPr>
          </w:p>
        </w:tc>
      </w:tr>
      <w:tr w:rsidR="008D571C" w:rsidRPr="00C54E60" w14:paraId="663C7266" w14:textId="77777777" w:rsidTr="00E74F5C">
        <w:trPr>
          <w:trHeight w:val="530"/>
          <w:tblHeader/>
        </w:trPr>
        <w:tc>
          <w:tcPr>
            <w:tcW w:w="1620" w:type="dxa"/>
            <w:gridSpan w:val="2"/>
            <w:vMerge w:val="restart"/>
          </w:tcPr>
          <w:p w14:paraId="5775052A" w14:textId="1414ADDD" w:rsidR="008D571C" w:rsidRPr="00964554" w:rsidRDefault="008D571C" w:rsidP="00633F50">
            <w:pPr>
              <w:spacing w:before="60"/>
              <w:jc w:val="left"/>
              <w:rPr>
                <w:b/>
                <w:i/>
                <w:iCs/>
                <w:sz w:val="20"/>
                <w:szCs w:val="20"/>
              </w:rPr>
            </w:pPr>
            <w:r w:rsidRPr="00964554">
              <w:rPr>
                <w:b/>
                <w:i/>
                <w:iCs/>
                <w:sz w:val="20"/>
                <w:szCs w:val="20"/>
              </w:rPr>
              <w:t>Output 4</w:t>
            </w:r>
            <w:r>
              <w:rPr>
                <w:b/>
                <w:i/>
                <w:iCs/>
                <w:sz w:val="20"/>
                <w:szCs w:val="20"/>
              </w:rPr>
              <w:t>.</w:t>
            </w:r>
            <w:r w:rsidRPr="00964554">
              <w:rPr>
                <w:b/>
                <w:i/>
                <w:iCs/>
                <w:sz w:val="20"/>
                <w:szCs w:val="20"/>
              </w:rPr>
              <w:t xml:space="preserve"> </w:t>
            </w:r>
            <w:r w:rsidRPr="0027798A">
              <w:rPr>
                <w:b/>
                <w:i/>
                <w:iCs/>
                <w:sz w:val="20"/>
                <w:szCs w:val="20"/>
              </w:rPr>
              <w:t xml:space="preserve">Capacity of key institutions in the innovation and entrepreneurship ecosystem is strengthened  </w:t>
            </w:r>
          </w:p>
          <w:p w14:paraId="3F540528" w14:textId="77777777" w:rsidR="008D571C" w:rsidRPr="00ED57D5" w:rsidRDefault="008D571C" w:rsidP="00B10094">
            <w:pPr>
              <w:spacing w:before="60"/>
              <w:jc w:val="left"/>
              <w:rPr>
                <w:i/>
                <w:sz w:val="18"/>
                <w:szCs w:val="18"/>
              </w:rPr>
            </w:pPr>
          </w:p>
        </w:tc>
        <w:tc>
          <w:tcPr>
            <w:tcW w:w="3325" w:type="dxa"/>
          </w:tcPr>
          <w:p w14:paraId="1556B4C3" w14:textId="17AED131" w:rsidR="008D571C" w:rsidRPr="00651039" w:rsidDel="00A84123" w:rsidRDefault="008D571C" w:rsidP="00B10094">
            <w:pPr>
              <w:spacing w:before="60"/>
              <w:jc w:val="left"/>
              <w:rPr>
                <w:bCs/>
                <w:i/>
                <w:sz w:val="18"/>
                <w:szCs w:val="18"/>
              </w:rPr>
            </w:pPr>
            <w:r w:rsidRPr="00651039">
              <w:rPr>
                <w:bCs/>
                <w:i/>
                <w:sz w:val="18"/>
                <w:szCs w:val="18"/>
              </w:rPr>
              <w:t xml:space="preserve">4.1 </w:t>
            </w:r>
            <w:r w:rsidR="00C53E8E">
              <w:rPr>
                <w:bCs/>
                <w:i/>
                <w:sz w:val="18"/>
                <w:szCs w:val="18"/>
              </w:rPr>
              <w:t xml:space="preserve"> Number of </w:t>
            </w:r>
            <w:r>
              <w:rPr>
                <w:bCs/>
                <w:i/>
                <w:sz w:val="18"/>
                <w:szCs w:val="18"/>
              </w:rPr>
              <w:t xml:space="preserve">Enhanced university-industry linkage facilitated by </w:t>
            </w:r>
            <w:r w:rsidRPr="00651039">
              <w:rPr>
                <w:bCs/>
                <w:i/>
                <w:sz w:val="18"/>
                <w:szCs w:val="18"/>
              </w:rPr>
              <w:t>university-industry linkage departments</w:t>
            </w:r>
            <w:r>
              <w:rPr>
                <w:bCs/>
                <w:i/>
                <w:sz w:val="18"/>
                <w:szCs w:val="18"/>
              </w:rPr>
              <w:t>.</w:t>
            </w:r>
          </w:p>
        </w:tc>
        <w:tc>
          <w:tcPr>
            <w:tcW w:w="1260" w:type="dxa"/>
          </w:tcPr>
          <w:p w14:paraId="3A615F87" w14:textId="6DB7C5E0" w:rsidR="008D571C" w:rsidRPr="00964554" w:rsidDel="00A84123" w:rsidRDefault="008D571C" w:rsidP="00B10094">
            <w:pPr>
              <w:spacing w:before="60"/>
              <w:jc w:val="center"/>
              <w:rPr>
                <w:iCs/>
                <w:sz w:val="18"/>
                <w:szCs w:val="18"/>
              </w:rPr>
            </w:pPr>
            <w:proofErr w:type="spellStart"/>
            <w:r w:rsidRPr="00964554">
              <w:rPr>
                <w:iCs/>
                <w:sz w:val="18"/>
                <w:szCs w:val="18"/>
              </w:rPr>
              <w:t>MoSHE</w:t>
            </w:r>
            <w:proofErr w:type="spellEnd"/>
            <w:r>
              <w:rPr>
                <w:iCs/>
                <w:sz w:val="18"/>
                <w:szCs w:val="18"/>
              </w:rPr>
              <w:t>, EDC</w:t>
            </w:r>
          </w:p>
        </w:tc>
        <w:tc>
          <w:tcPr>
            <w:tcW w:w="810" w:type="dxa"/>
            <w:shd w:val="clear" w:color="auto" w:fill="auto"/>
          </w:tcPr>
          <w:p w14:paraId="449A8AD8" w14:textId="77777777" w:rsidR="008D571C" w:rsidRPr="00964554" w:rsidDel="00BD7C58" w:rsidRDefault="008D571C" w:rsidP="00B10094">
            <w:pPr>
              <w:pStyle w:val="Header"/>
              <w:spacing w:before="60"/>
              <w:jc w:val="left"/>
              <w:rPr>
                <w:iCs/>
                <w:sz w:val="18"/>
                <w:szCs w:val="18"/>
              </w:rPr>
            </w:pPr>
            <w:r w:rsidRPr="00964554">
              <w:rPr>
                <w:iCs/>
                <w:sz w:val="18"/>
                <w:szCs w:val="18"/>
              </w:rPr>
              <w:t>0</w:t>
            </w:r>
          </w:p>
        </w:tc>
        <w:tc>
          <w:tcPr>
            <w:tcW w:w="720" w:type="dxa"/>
          </w:tcPr>
          <w:p w14:paraId="77CD6146" w14:textId="77777777" w:rsidR="008D571C" w:rsidRPr="00964554" w:rsidDel="00BD7C58" w:rsidRDefault="008D571C" w:rsidP="00B10094">
            <w:pPr>
              <w:pStyle w:val="Header"/>
              <w:spacing w:before="60"/>
              <w:jc w:val="left"/>
              <w:rPr>
                <w:iCs/>
                <w:sz w:val="18"/>
                <w:szCs w:val="18"/>
              </w:rPr>
            </w:pPr>
            <w:r w:rsidRPr="00964554">
              <w:rPr>
                <w:iCs/>
                <w:sz w:val="18"/>
                <w:szCs w:val="18"/>
              </w:rPr>
              <w:t>2020</w:t>
            </w:r>
          </w:p>
        </w:tc>
        <w:tc>
          <w:tcPr>
            <w:tcW w:w="720" w:type="dxa"/>
          </w:tcPr>
          <w:p w14:paraId="1D19AE59" w14:textId="289BFDAC" w:rsidR="008D571C" w:rsidRPr="00964554" w:rsidDel="00BD7C58" w:rsidRDefault="008D571C" w:rsidP="00F06061">
            <w:pPr>
              <w:pStyle w:val="Header"/>
              <w:spacing w:before="60"/>
              <w:jc w:val="left"/>
              <w:rPr>
                <w:iCs/>
                <w:sz w:val="18"/>
                <w:szCs w:val="18"/>
              </w:rPr>
            </w:pPr>
            <w:r w:rsidRPr="009F636E">
              <w:rPr>
                <w:iCs/>
                <w:sz w:val="18"/>
                <w:szCs w:val="18"/>
              </w:rPr>
              <w:t>The reference data will be provided at a later stage</w:t>
            </w:r>
          </w:p>
        </w:tc>
        <w:tc>
          <w:tcPr>
            <w:tcW w:w="720" w:type="dxa"/>
          </w:tcPr>
          <w:p w14:paraId="7D423FCE" w14:textId="035F8428" w:rsidR="008D571C" w:rsidRPr="00964554" w:rsidDel="00BD7C58" w:rsidRDefault="008D571C" w:rsidP="00F06061">
            <w:pPr>
              <w:pStyle w:val="Header"/>
              <w:spacing w:before="60"/>
              <w:jc w:val="left"/>
              <w:rPr>
                <w:iCs/>
                <w:sz w:val="18"/>
                <w:szCs w:val="18"/>
              </w:rPr>
            </w:pPr>
            <w:r w:rsidRPr="009F636E">
              <w:rPr>
                <w:iCs/>
                <w:sz w:val="18"/>
                <w:szCs w:val="18"/>
              </w:rPr>
              <w:t>The reference data will be provided at a later stage</w:t>
            </w:r>
          </w:p>
        </w:tc>
        <w:tc>
          <w:tcPr>
            <w:tcW w:w="720" w:type="dxa"/>
          </w:tcPr>
          <w:p w14:paraId="7196B9DE" w14:textId="025DAFC0" w:rsidR="008D571C" w:rsidRPr="00964554" w:rsidDel="00BD7C58" w:rsidRDefault="008D571C" w:rsidP="00F06061">
            <w:pPr>
              <w:pStyle w:val="Header"/>
              <w:spacing w:before="60"/>
              <w:jc w:val="left"/>
              <w:rPr>
                <w:iCs/>
                <w:sz w:val="18"/>
                <w:szCs w:val="18"/>
              </w:rPr>
            </w:pPr>
            <w:r w:rsidRPr="009F636E">
              <w:rPr>
                <w:iCs/>
                <w:sz w:val="18"/>
                <w:szCs w:val="18"/>
              </w:rPr>
              <w:t>The reference data will be provided at a later stage</w:t>
            </w:r>
          </w:p>
        </w:tc>
        <w:tc>
          <w:tcPr>
            <w:tcW w:w="720" w:type="dxa"/>
          </w:tcPr>
          <w:p w14:paraId="3E65798D" w14:textId="5F2C1B96" w:rsidR="008D571C" w:rsidRPr="00964554" w:rsidDel="00BD7C58" w:rsidRDefault="008D571C" w:rsidP="00F06061">
            <w:pPr>
              <w:pStyle w:val="Header"/>
              <w:spacing w:before="60"/>
              <w:jc w:val="left"/>
              <w:rPr>
                <w:iCs/>
                <w:sz w:val="18"/>
                <w:szCs w:val="18"/>
              </w:rPr>
            </w:pPr>
            <w:r w:rsidRPr="009F636E">
              <w:rPr>
                <w:iCs/>
                <w:sz w:val="18"/>
                <w:szCs w:val="18"/>
              </w:rPr>
              <w:t>The reference data will be provided at a later stage</w:t>
            </w:r>
          </w:p>
        </w:tc>
        <w:tc>
          <w:tcPr>
            <w:tcW w:w="720" w:type="dxa"/>
            <w:shd w:val="clear" w:color="auto" w:fill="auto"/>
          </w:tcPr>
          <w:p w14:paraId="55F4F275" w14:textId="3A2B243C" w:rsidR="008D571C" w:rsidRPr="00964554" w:rsidRDefault="008D571C" w:rsidP="00F06061">
            <w:pPr>
              <w:pStyle w:val="Header"/>
              <w:spacing w:before="60"/>
              <w:jc w:val="left"/>
              <w:rPr>
                <w:iCs/>
                <w:sz w:val="18"/>
                <w:szCs w:val="18"/>
              </w:rPr>
            </w:pPr>
            <w:r w:rsidRPr="009F636E">
              <w:rPr>
                <w:iCs/>
                <w:sz w:val="18"/>
                <w:szCs w:val="18"/>
              </w:rPr>
              <w:t>The reference data will be provided at a later stage</w:t>
            </w:r>
          </w:p>
        </w:tc>
        <w:tc>
          <w:tcPr>
            <w:tcW w:w="1620" w:type="dxa"/>
          </w:tcPr>
          <w:p w14:paraId="31066359" w14:textId="2419DB01" w:rsidR="008D571C" w:rsidRPr="00964554" w:rsidDel="00BD7C58" w:rsidRDefault="008D571C" w:rsidP="00F06061">
            <w:pPr>
              <w:spacing w:before="60"/>
              <w:jc w:val="left"/>
              <w:rPr>
                <w:iCs/>
                <w:sz w:val="18"/>
                <w:szCs w:val="18"/>
              </w:rPr>
            </w:pPr>
            <w:r w:rsidRPr="009F636E">
              <w:rPr>
                <w:iCs/>
                <w:sz w:val="18"/>
                <w:szCs w:val="18"/>
              </w:rPr>
              <w:t>The reference data will be provided at a later stage</w:t>
            </w:r>
          </w:p>
        </w:tc>
        <w:tc>
          <w:tcPr>
            <w:tcW w:w="2430" w:type="dxa"/>
            <w:gridSpan w:val="2"/>
            <w:shd w:val="clear" w:color="auto" w:fill="auto"/>
          </w:tcPr>
          <w:p w14:paraId="5D1E15F0" w14:textId="77777777" w:rsidR="008D571C" w:rsidRPr="00ED57D5" w:rsidRDefault="008D571C" w:rsidP="00B10094">
            <w:pPr>
              <w:spacing w:before="60"/>
              <w:jc w:val="left"/>
              <w:rPr>
                <w:i/>
                <w:sz w:val="18"/>
                <w:szCs w:val="18"/>
              </w:rPr>
            </w:pPr>
          </w:p>
        </w:tc>
      </w:tr>
      <w:tr w:rsidR="008D571C" w:rsidRPr="00C54E60" w14:paraId="460FB7D3" w14:textId="77777777" w:rsidTr="00E74F5C">
        <w:trPr>
          <w:trHeight w:val="530"/>
          <w:tblHeader/>
        </w:trPr>
        <w:tc>
          <w:tcPr>
            <w:tcW w:w="1620" w:type="dxa"/>
            <w:gridSpan w:val="2"/>
            <w:vMerge/>
          </w:tcPr>
          <w:p w14:paraId="37FDA792" w14:textId="77777777" w:rsidR="008D571C" w:rsidRPr="00C54E60" w:rsidRDefault="008D571C" w:rsidP="00B10094">
            <w:pPr>
              <w:spacing w:before="60"/>
              <w:jc w:val="left"/>
              <w:rPr>
                <w:i/>
                <w:sz w:val="20"/>
                <w:szCs w:val="20"/>
              </w:rPr>
            </w:pPr>
          </w:p>
        </w:tc>
        <w:tc>
          <w:tcPr>
            <w:tcW w:w="3325" w:type="dxa"/>
          </w:tcPr>
          <w:p w14:paraId="191250D3" w14:textId="0EF37A9A" w:rsidR="008D571C" w:rsidRPr="00651039" w:rsidRDefault="008D571C" w:rsidP="00B10094">
            <w:pPr>
              <w:pStyle w:val="Header"/>
              <w:spacing w:before="60"/>
              <w:jc w:val="left"/>
              <w:rPr>
                <w:bCs/>
                <w:i/>
                <w:sz w:val="18"/>
                <w:szCs w:val="18"/>
              </w:rPr>
            </w:pPr>
            <w:r w:rsidRPr="00651039">
              <w:rPr>
                <w:bCs/>
                <w:i/>
                <w:sz w:val="18"/>
                <w:szCs w:val="18"/>
              </w:rPr>
              <w:t>4.2 No. of market assessment</w:t>
            </w:r>
            <w:r>
              <w:rPr>
                <w:bCs/>
                <w:i/>
                <w:sz w:val="18"/>
                <w:szCs w:val="18"/>
              </w:rPr>
              <w:t xml:space="preserve"> reports</w:t>
            </w:r>
            <w:r w:rsidRPr="00651039">
              <w:rPr>
                <w:bCs/>
                <w:i/>
                <w:sz w:val="18"/>
                <w:szCs w:val="18"/>
              </w:rPr>
              <w:t xml:space="preserve"> produced</w:t>
            </w:r>
          </w:p>
        </w:tc>
        <w:tc>
          <w:tcPr>
            <w:tcW w:w="1260" w:type="dxa"/>
          </w:tcPr>
          <w:p w14:paraId="6EB37EC0" w14:textId="77777777" w:rsidR="008D571C" w:rsidRPr="00964554" w:rsidRDefault="008D571C" w:rsidP="00B10094">
            <w:pPr>
              <w:pStyle w:val="Header"/>
              <w:spacing w:before="60"/>
              <w:jc w:val="center"/>
              <w:rPr>
                <w:iCs/>
                <w:sz w:val="18"/>
                <w:szCs w:val="18"/>
              </w:rPr>
            </w:pPr>
            <w:r w:rsidRPr="00964554">
              <w:rPr>
                <w:iCs/>
                <w:sz w:val="18"/>
                <w:szCs w:val="18"/>
              </w:rPr>
              <w:t>EDC</w:t>
            </w:r>
          </w:p>
        </w:tc>
        <w:tc>
          <w:tcPr>
            <w:tcW w:w="810" w:type="dxa"/>
            <w:shd w:val="clear" w:color="auto" w:fill="auto"/>
          </w:tcPr>
          <w:p w14:paraId="77126C41" w14:textId="77777777" w:rsidR="008D571C" w:rsidRPr="00964554" w:rsidRDefault="008D571C" w:rsidP="00B10094">
            <w:pPr>
              <w:pStyle w:val="Header"/>
              <w:spacing w:before="60"/>
              <w:jc w:val="left"/>
              <w:rPr>
                <w:iCs/>
                <w:sz w:val="18"/>
                <w:szCs w:val="18"/>
              </w:rPr>
            </w:pPr>
            <w:r w:rsidRPr="00964554">
              <w:rPr>
                <w:iCs/>
                <w:sz w:val="18"/>
                <w:szCs w:val="18"/>
              </w:rPr>
              <w:t>0</w:t>
            </w:r>
          </w:p>
        </w:tc>
        <w:tc>
          <w:tcPr>
            <w:tcW w:w="720" w:type="dxa"/>
          </w:tcPr>
          <w:p w14:paraId="18CFF805" w14:textId="77777777" w:rsidR="008D571C" w:rsidRPr="00964554" w:rsidRDefault="008D571C" w:rsidP="00B10094">
            <w:pPr>
              <w:pStyle w:val="Header"/>
              <w:spacing w:before="60"/>
              <w:jc w:val="left"/>
              <w:rPr>
                <w:iCs/>
                <w:sz w:val="18"/>
                <w:szCs w:val="18"/>
              </w:rPr>
            </w:pPr>
            <w:r w:rsidRPr="00964554">
              <w:rPr>
                <w:iCs/>
                <w:sz w:val="18"/>
                <w:szCs w:val="18"/>
              </w:rPr>
              <w:t xml:space="preserve">2020 </w:t>
            </w:r>
          </w:p>
        </w:tc>
        <w:tc>
          <w:tcPr>
            <w:tcW w:w="720" w:type="dxa"/>
          </w:tcPr>
          <w:p w14:paraId="7D6A9BC6" w14:textId="2DB31321" w:rsidR="008D571C" w:rsidRPr="00964554" w:rsidRDefault="008D571C" w:rsidP="00B10094">
            <w:pPr>
              <w:pStyle w:val="Header"/>
              <w:spacing w:before="60"/>
              <w:jc w:val="left"/>
              <w:rPr>
                <w:iCs/>
                <w:sz w:val="18"/>
                <w:szCs w:val="18"/>
              </w:rPr>
            </w:pPr>
            <w:r>
              <w:rPr>
                <w:iCs/>
                <w:sz w:val="18"/>
                <w:szCs w:val="18"/>
              </w:rPr>
              <w:t>1</w:t>
            </w:r>
          </w:p>
        </w:tc>
        <w:tc>
          <w:tcPr>
            <w:tcW w:w="720" w:type="dxa"/>
          </w:tcPr>
          <w:p w14:paraId="7DE6F176" w14:textId="77777777" w:rsidR="008D571C" w:rsidRPr="00964554" w:rsidRDefault="008D571C" w:rsidP="00B10094">
            <w:pPr>
              <w:pStyle w:val="Header"/>
              <w:spacing w:before="60"/>
              <w:jc w:val="left"/>
              <w:rPr>
                <w:iCs/>
                <w:sz w:val="18"/>
                <w:szCs w:val="18"/>
              </w:rPr>
            </w:pPr>
            <w:r w:rsidRPr="00964554">
              <w:rPr>
                <w:iCs/>
                <w:sz w:val="18"/>
                <w:szCs w:val="18"/>
              </w:rPr>
              <w:t>3</w:t>
            </w:r>
          </w:p>
        </w:tc>
        <w:tc>
          <w:tcPr>
            <w:tcW w:w="720" w:type="dxa"/>
          </w:tcPr>
          <w:p w14:paraId="1FCA49DC" w14:textId="77777777" w:rsidR="008D571C" w:rsidRPr="00964554" w:rsidRDefault="008D571C" w:rsidP="00B10094">
            <w:pPr>
              <w:pStyle w:val="Header"/>
              <w:spacing w:before="60"/>
              <w:jc w:val="left"/>
              <w:rPr>
                <w:iCs/>
                <w:sz w:val="18"/>
                <w:szCs w:val="18"/>
              </w:rPr>
            </w:pPr>
            <w:r w:rsidRPr="00964554">
              <w:rPr>
                <w:iCs/>
                <w:sz w:val="18"/>
                <w:szCs w:val="18"/>
              </w:rPr>
              <w:t>3</w:t>
            </w:r>
          </w:p>
        </w:tc>
        <w:tc>
          <w:tcPr>
            <w:tcW w:w="720" w:type="dxa"/>
          </w:tcPr>
          <w:p w14:paraId="2E80387E" w14:textId="77777777" w:rsidR="008D571C" w:rsidRPr="00964554" w:rsidRDefault="008D571C" w:rsidP="00B10094">
            <w:pPr>
              <w:pStyle w:val="Header"/>
              <w:spacing w:before="60"/>
              <w:jc w:val="left"/>
              <w:rPr>
                <w:iCs/>
                <w:sz w:val="18"/>
                <w:szCs w:val="18"/>
              </w:rPr>
            </w:pPr>
            <w:r w:rsidRPr="00964554">
              <w:rPr>
                <w:iCs/>
                <w:sz w:val="18"/>
                <w:szCs w:val="18"/>
              </w:rPr>
              <w:t>3</w:t>
            </w:r>
          </w:p>
        </w:tc>
        <w:tc>
          <w:tcPr>
            <w:tcW w:w="720" w:type="dxa"/>
            <w:shd w:val="clear" w:color="auto" w:fill="auto"/>
          </w:tcPr>
          <w:p w14:paraId="0803FCC3" w14:textId="77777777" w:rsidR="008D571C" w:rsidRPr="00964554" w:rsidRDefault="008D571C" w:rsidP="00B10094">
            <w:pPr>
              <w:pStyle w:val="Header"/>
              <w:spacing w:before="60"/>
              <w:jc w:val="left"/>
              <w:rPr>
                <w:iCs/>
                <w:sz w:val="18"/>
                <w:szCs w:val="18"/>
              </w:rPr>
            </w:pPr>
            <w:r w:rsidRPr="00964554">
              <w:rPr>
                <w:iCs/>
                <w:sz w:val="18"/>
                <w:szCs w:val="18"/>
              </w:rPr>
              <w:t>3</w:t>
            </w:r>
          </w:p>
        </w:tc>
        <w:tc>
          <w:tcPr>
            <w:tcW w:w="1620" w:type="dxa"/>
          </w:tcPr>
          <w:p w14:paraId="1C048727" w14:textId="49F1A0C5" w:rsidR="008D571C" w:rsidRPr="00964554" w:rsidDel="00BD7C58" w:rsidRDefault="008D571C" w:rsidP="00B10094">
            <w:pPr>
              <w:spacing w:before="60"/>
              <w:jc w:val="left"/>
              <w:rPr>
                <w:iCs/>
                <w:sz w:val="18"/>
                <w:szCs w:val="18"/>
              </w:rPr>
            </w:pPr>
            <w:r w:rsidRPr="00964554">
              <w:rPr>
                <w:iCs/>
                <w:sz w:val="18"/>
                <w:szCs w:val="18"/>
              </w:rPr>
              <w:t>1</w:t>
            </w:r>
            <w:r>
              <w:rPr>
                <w:iCs/>
                <w:sz w:val="18"/>
                <w:szCs w:val="18"/>
              </w:rPr>
              <w:t>3</w:t>
            </w:r>
          </w:p>
        </w:tc>
        <w:tc>
          <w:tcPr>
            <w:tcW w:w="2430" w:type="dxa"/>
            <w:gridSpan w:val="2"/>
            <w:shd w:val="clear" w:color="auto" w:fill="auto"/>
          </w:tcPr>
          <w:p w14:paraId="74C1B37D" w14:textId="77777777" w:rsidR="008D571C" w:rsidRPr="00ED57D5" w:rsidDel="00BD7C58" w:rsidRDefault="008D571C" w:rsidP="00B10094">
            <w:pPr>
              <w:spacing w:before="60"/>
              <w:jc w:val="left"/>
              <w:rPr>
                <w:i/>
                <w:sz w:val="18"/>
                <w:szCs w:val="18"/>
              </w:rPr>
            </w:pPr>
          </w:p>
        </w:tc>
      </w:tr>
      <w:tr w:rsidR="008D571C" w:rsidRPr="00C54E60" w14:paraId="110F974B" w14:textId="77777777" w:rsidTr="00E74F5C">
        <w:trPr>
          <w:trHeight w:val="530"/>
          <w:tblHeader/>
        </w:trPr>
        <w:tc>
          <w:tcPr>
            <w:tcW w:w="1620" w:type="dxa"/>
            <w:gridSpan w:val="2"/>
            <w:vMerge/>
          </w:tcPr>
          <w:p w14:paraId="640BE567" w14:textId="77777777" w:rsidR="008D571C" w:rsidRPr="00C54E60" w:rsidRDefault="008D571C" w:rsidP="00B10094">
            <w:pPr>
              <w:spacing w:before="60"/>
              <w:jc w:val="left"/>
              <w:rPr>
                <w:i/>
                <w:sz w:val="20"/>
                <w:szCs w:val="20"/>
              </w:rPr>
            </w:pPr>
          </w:p>
        </w:tc>
        <w:tc>
          <w:tcPr>
            <w:tcW w:w="3325" w:type="dxa"/>
          </w:tcPr>
          <w:p w14:paraId="376C92C2" w14:textId="1582C9AE" w:rsidR="008D571C" w:rsidRPr="00651039" w:rsidRDefault="008D571C" w:rsidP="00B10094">
            <w:pPr>
              <w:pStyle w:val="Header"/>
              <w:spacing w:before="60"/>
              <w:jc w:val="left"/>
              <w:rPr>
                <w:bCs/>
                <w:i/>
                <w:sz w:val="18"/>
                <w:szCs w:val="18"/>
              </w:rPr>
            </w:pPr>
            <w:r w:rsidRPr="00651039">
              <w:rPr>
                <w:bCs/>
                <w:i/>
                <w:sz w:val="18"/>
                <w:szCs w:val="18"/>
              </w:rPr>
              <w:t xml:space="preserve">4.3 No. of Science Cafés and youth </w:t>
            </w:r>
            <w:proofErr w:type="spellStart"/>
            <w:r w:rsidRPr="00651039">
              <w:rPr>
                <w:bCs/>
                <w:i/>
                <w:sz w:val="18"/>
                <w:szCs w:val="18"/>
              </w:rPr>
              <w:t>centers</w:t>
            </w:r>
            <w:proofErr w:type="spellEnd"/>
            <w:r w:rsidRPr="00651039">
              <w:rPr>
                <w:bCs/>
                <w:i/>
                <w:sz w:val="18"/>
                <w:szCs w:val="18"/>
              </w:rPr>
              <w:t xml:space="preserve"> </w:t>
            </w:r>
            <w:r>
              <w:rPr>
                <w:bCs/>
                <w:i/>
                <w:sz w:val="18"/>
                <w:szCs w:val="18"/>
              </w:rPr>
              <w:t xml:space="preserve">with enhanced capacity to </w:t>
            </w:r>
            <w:r>
              <w:t xml:space="preserve"> </w:t>
            </w:r>
            <w:r w:rsidRPr="00EB3438">
              <w:rPr>
                <w:bCs/>
                <w:i/>
                <w:sz w:val="18"/>
                <w:szCs w:val="18"/>
              </w:rPr>
              <w:t xml:space="preserve">leverage </w:t>
            </w:r>
            <w:r>
              <w:rPr>
                <w:bCs/>
                <w:i/>
                <w:sz w:val="18"/>
                <w:szCs w:val="18"/>
              </w:rPr>
              <w:t>itself</w:t>
            </w:r>
            <w:r w:rsidRPr="00EB3438">
              <w:rPr>
                <w:bCs/>
                <w:i/>
                <w:sz w:val="18"/>
                <w:szCs w:val="18"/>
              </w:rPr>
              <w:t xml:space="preserve"> for innovation and entrepreneurship among the youth</w:t>
            </w:r>
            <w:r w:rsidRPr="00651039">
              <w:rPr>
                <w:bCs/>
                <w:i/>
                <w:sz w:val="18"/>
                <w:szCs w:val="18"/>
              </w:rPr>
              <w:t xml:space="preserve">  </w:t>
            </w:r>
          </w:p>
        </w:tc>
        <w:tc>
          <w:tcPr>
            <w:tcW w:w="1260" w:type="dxa"/>
          </w:tcPr>
          <w:p w14:paraId="5B46FD5C" w14:textId="77777777" w:rsidR="008D571C" w:rsidRPr="00964554" w:rsidRDefault="008D571C" w:rsidP="00B10094">
            <w:pPr>
              <w:pStyle w:val="Header"/>
              <w:spacing w:before="60"/>
              <w:jc w:val="center"/>
              <w:rPr>
                <w:iCs/>
                <w:sz w:val="18"/>
                <w:szCs w:val="18"/>
              </w:rPr>
            </w:pPr>
            <w:r w:rsidRPr="00964554">
              <w:rPr>
                <w:iCs/>
                <w:sz w:val="18"/>
                <w:szCs w:val="18"/>
              </w:rPr>
              <w:t>EDC</w:t>
            </w:r>
          </w:p>
        </w:tc>
        <w:tc>
          <w:tcPr>
            <w:tcW w:w="810" w:type="dxa"/>
            <w:shd w:val="clear" w:color="auto" w:fill="auto"/>
          </w:tcPr>
          <w:p w14:paraId="4D7286F1" w14:textId="77777777" w:rsidR="008D571C" w:rsidRPr="00964554" w:rsidRDefault="008D571C" w:rsidP="00B10094">
            <w:pPr>
              <w:pStyle w:val="Header"/>
              <w:spacing w:before="60"/>
              <w:jc w:val="left"/>
              <w:rPr>
                <w:iCs/>
                <w:sz w:val="18"/>
                <w:szCs w:val="18"/>
              </w:rPr>
            </w:pPr>
            <w:r w:rsidRPr="00964554">
              <w:rPr>
                <w:iCs/>
                <w:sz w:val="18"/>
                <w:szCs w:val="18"/>
              </w:rPr>
              <w:t>0</w:t>
            </w:r>
          </w:p>
        </w:tc>
        <w:tc>
          <w:tcPr>
            <w:tcW w:w="720" w:type="dxa"/>
          </w:tcPr>
          <w:p w14:paraId="3DAFA132" w14:textId="77777777" w:rsidR="008D571C" w:rsidRPr="00964554" w:rsidRDefault="008D571C" w:rsidP="00B10094">
            <w:pPr>
              <w:pStyle w:val="Header"/>
              <w:spacing w:before="60"/>
              <w:jc w:val="left"/>
              <w:rPr>
                <w:iCs/>
                <w:sz w:val="18"/>
                <w:szCs w:val="18"/>
              </w:rPr>
            </w:pPr>
            <w:r w:rsidRPr="00964554">
              <w:rPr>
                <w:iCs/>
                <w:sz w:val="18"/>
                <w:szCs w:val="18"/>
              </w:rPr>
              <w:t>2020</w:t>
            </w:r>
          </w:p>
        </w:tc>
        <w:tc>
          <w:tcPr>
            <w:tcW w:w="720" w:type="dxa"/>
          </w:tcPr>
          <w:p w14:paraId="15C7C63F" w14:textId="77777777" w:rsidR="008D571C" w:rsidRPr="00964554" w:rsidRDefault="008D571C" w:rsidP="00B10094">
            <w:pPr>
              <w:pStyle w:val="Header"/>
              <w:spacing w:before="60"/>
              <w:jc w:val="left"/>
              <w:rPr>
                <w:iCs/>
                <w:sz w:val="18"/>
                <w:szCs w:val="18"/>
              </w:rPr>
            </w:pPr>
            <w:r w:rsidRPr="00964554">
              <w:rPr>
                <w:iCs/>
                <w:sz w:val="18"/>
                <w:szCs w:val="18"/>
              </w:rPr>
              <w:t>2</w:t>
            </w:r>
          </w:p>
        </w:tc>
        <w:tc>
          <w:tcPr>
            <w:tcW w:w="720" w:type="dxa"/>
          </w:tcPr>
          <w:p w14:paraId="2C0D1284" w14:textId="77777777" w:rsidR="008D571C" w:rsidRPr="00964554" w:rsidRDefault="008D571C" w:rsidP="00B10094">
            <w:pPr>
              <w:pStyle w:val="Header"/>
              <w:spacing w:before="60"/>
              <w:jc w:val="left"/>
              <w:rPr>
                <w:iCs/>
                <w:sz w:val="18"/>
                <w:szCs w:val="18"/>
              </w:rPr>
            </w:pPr>
            <w:r w:rsidRPr="00964554">
              <w:rPr>
                <w:iCs/>
                <w:sz w:val="18"/>
                <w:szCs w:val="18"/>
              </w:rPr>
              <w:t>2</w:t>
            </w:r>
          </w:p>
        </w:tc>
        <w:tc>
          <w:tcPr>
            <w:tcW w:w="720" w:type="dxa"/>
          </w:tcPr>
          <w:p w14:paraId="0C8C0B34" w14:textId="77777777" w:rsidR="008D571C" w:rsidRPr="00964554" w:rsidRDefault="008D571C" w:rsidP="00B10094">
            <w:pPr>
              <w:pStyle w:val="Header"/>
              <w:spacing w:before="60"/>
              <w:jc w:val="left"/>
              <w:rPr>
                <w:iCs/>
                <w:sz w:val="18"/>
                <w:szCs w:val="18"/>
              </w:rPr>
            </w:pPr>
            <w:r w:rsidRPr="00964554">
              <w:rPr>
                <w:iCs/>
                <w:sz w:val="18"/>
                <w:szCs w:val="18"/>
              </w:rPr>
              <w:t>2</w:t>
            </w:r>
          </w:p>
        </w:tc>
        <w:tc>
          <w:tcPr>
            <w:tcW w:w="720" w:type="dxa"/>
          </w:tcPr>
          <w:p w14:paraId="739674AC" w14:textId="77777777" w:rsidR="008D571C" w:rsidRPr="00964554" w:rsidRDefault="008D571C" w:rsidP="00B10094">
            <w:pPr>
              <w:pStyle w:val="Header"/>
              <w:spacing w:before="60"/>
              <w:jc w:val="left"/>
              <w:rPr>
                <w:iCs/>
                <w:sz w:val="18"/>
                <w:szCs w:val="18"/>
              </w:rPr>
            </w:pPr>
            <w:r w:rsidRPr="00964554">
              <w:rPr>
                <w:iCs/>
                <w:sz w:val="18"/>
                <w:szCs w:val="18"/>
              </w:rPr>
              <w:t>2</w:t>
            </w:r>
          </w:p>
        </w:tc>
        <w:tc>
          <w:tcPr>
            <w:tcW w:w="720" w:type="dxa"/>
            <w:shd w:val="clear" w:color="auto" w:fill="auto"/>
          </w:tcPr>
          <w:p w14:paraId="6E06DFD2" w14:textId="77777777" w:rsidR="008D571C" w:rsidRPr="00964554" w:rsidRDefault="008D571C" w:rsidP="00B10094">
            <w:pPr>
              <w:pStyle w:val="Header"/>
              <w:spacing w:before="60"/>
              <w:jc w:val="left"/>
              <w:rPr>
                <w:iCs/>
                <w:sz w:val="18"/>
                <w:szCs w:val="18"/>
              </w:rPr>
            </w:pPr>
            <w:r w:rsidRPr="00964554">
              <w:rPr>
                <w:iCs/>
                <w:sz w:val="18"/>
                <w:szCs w:val="18"/>
              </w:rPr>
              <w:t>2</w:t>
            </w:r>
          </w:p>
        </w:tc>
        <w:tc>
          <w:tcPr>
            <w:tcW w:w="1620" w:type="dxa"/>
          </w:tcPr>
          <w:p w14:paraId="18C56684" w14:textId="6DF873B1" w:rsidR="008D571C" w:rsidRPr="00964554" w:rsidDel="00BD7C58" w:rsidRDefault="008D571C" w:rsidP="00B10094">
            <w:pPr>
              <w:spacing w:before="60"/>
              <w:jc w:val="left"/>
              <w:rPr>
                <w:iCs/>
                <w:sz w:val="18"/>
                <w:szCs w:val="18"/>
              </w:rPr>
            </w:pPr>
            <w:r w:rsidRPr="00964554">
              <w:rPr>
                <w:iCs/>
                <w:sz w:val="18"/>
                <w:szCs w:val="18"/>
              </w:rPr>
              <w:t>10</w:t>
            </w:r>
          </w:p>
        </w:tc>
        <w:tc>
          <w:tcPr>
            <w:tcW w:w="2430" w:type="dxa"/>
            <w:gridSpan w:val="2"/>
            <w:shd w:val="clear" w:color="auto" w:fill="auto"/>
          </w:tcPr>
          <w:p w14:paraId="67FA86BB" w14:textId="77777777" w:rsidR="008D571C" w:rsidRPr="00ED57D5" w:rsidRDefault="008D571C" w:rsidP="00B10094">
            <w:pPr>
              <w:spacing w:before="60"/>
              <w:jc w:val="left"/>
              <w:rPr>
                <w:i/>
                <w:sz w:val="18"/>
                <w:szCs w:val="18"/>
              </w:rPr>
            </w:pPr>
          </w:p>
        </w:tc>
      </w:tr>
      <w:tr w:rsidR="008D571C" w:rsidRPr="00C54E60" w14:paraId="63AE8459" w14:textId="77777777" w:rsidTr="00E74F5C">
        <w:trPr>
          <w:trHeight w:val="530"/>
          <w:tblHeader/>
        </w:trPr>
        <w:tc>
          <w:tcPr>
            <w:tcW w:w="1620" w:type="dxa"/>
            <w:gridSpan w:val="2"/>
            <w:vMerge/>
          </w:tcPr>
          <w:p w14:paraId="1E2BC62E" w14:textId="77777777" w:rsidR="008D571C" w:rsidRPr="00C54E60" w:rsidRDefault="008D571C" w:rsidP="00B10094">
            <w:pPr>
              <w:spacing w:before="60"/>
              <w:jc w:val="left"/>
              <w:rPr>
                <w:i/>
                <w:sz w:val="20"/>
                <w:szCs w:val="20"/>
              </w:rPr>
            </w:pPr>
          </w:p>
        </w:tc>
        <w:tc>
          <w:tcPr>
            <w:tcW w:w="3325" w:type="dxa"/>
          </w:tcPr>
          <w:p w14:paraId="105E9374" w14:textId="557FD8E0" w:rsidR="008D571C" w:rsidRPr="00651039" w:rsidRDefault="008D571C" w:rsidP="00B10094">
            <w:pPr>
              <w:pStyle w:val="Header"/>
              <w:spacing w:before="60"/>
              <w:jc w:val="left"/>
              <w:rPr>
                <w:bCs/>
                <w:i/>
                <w:sz w:val="18"/>
                <w:szCs w:val="18"/>
              </w:rPr>
            </w:pPr>
            <w:r w:rsidRPr="00651039">
              <w:rPr>
                <w:bCs/>
                <w:i/>
                <w:sz w:val="18"/>
                <w:szCs w:val="18"/>
              </w:rPr>
              <w:t xml:space="preserve">4.4 No. of </w:t>
            </w:r>
            <w:proofErr w:type="spellStart"/>
            <w:r w:rsidRPr="00651039">
              <w:rPr>
                <w:bCs/>
                <w:i/>
                <w:sz w:val="18"/>
                <w:szCs w:val="18"/>
              </w:rPr>
              <w:t>Centers</w:t>
            </w:r>
            <w:proofErr w:type="spellEnd"/>
            <w:r w:rsidRPr="00651039">
              <w:rPr>
                <w:bCs/>
                <w:i/>
                <w:sz w:val="18"/>
                <w:szCs w:val="18"/>
              </w:rPr>
              <w:t xml:space="preserve"> of Excellence for Entrepreneurship</w:t>
            </w:r>
            <w:r>
              <w:rPr>
                <w:bCs/>
                <w:i/>
                <w:sz w:val="18"/>
                <w:szCs w:val="18"/>
              </w:rPr>
              <w:t xml:space="preserve"> with strengthened capacity to link private sector and academia</w:t>
            </w:r>
          </w:p>
        </w:tc>
        <w:tc>
          <w:tcPr>
            <w:tcW w:w="1260" w:type="dxa"/>
          </w:tcPr>
          <w:p w14:paraId="174B7A39" w14:textId="77777777" w:rsidR="008D571C" w:rsidRPr="00964554" w:rsidRDefault="008D571C" w:rsidP="00B10094">
            <w:pPr>
              <w:pStyle w:val="Header"/>
              <w:spacing w:before="60"/>
              <w:jc w:val="center"/>
              <w:rPr>
                <w:iCs/>
                <w:sz w:val="18"/>
                <w:szCs w:val="18"/>
              </w:rPr>
            </w:pPr>
            <w:r>
              <w:rPr>
                <w:iCs/>
                <w:sz w:val="18"/>
                <w:szCs w:val="18"/>
              </w:rPr>
              <w:t>EDC</w:t>
            </w:r>
          </w:p>
        </w:tc>
        <w:tc>
          <w:tcPr>
            <w:tcW w:w="810" w:type="dxa"/>
            <w:shd w:val="clear" w:color="auto" w:fill="auto"/>
          </w:tcPr>
          <w:p w14:paraId="459C8F35" w14:textId="77777777" w:rsidR="008D571C" w:rsidRPr="00964554" w:rsidRDefault="008D571C" w:rsidP="00B10094">
            <w:pPr>
              <w:pStyle w:val="Header"/>
              <w:spacing w:before="60"/>
              <w:jc w:val="left"/>
              <w:rPr>
                <w:iCs/>
                <w:sz w:val="18"/>
                <w:szCs w:val="18"/>
              </w:rPr>
            </w:pPr>
            <w:r>
              <w:rPr>
                <w:iCs/>
                <w:sz w:val="18"/>
                <w:szCs w:val="18"/>
              </w:rPr>
              <w:t>0</w:t>
            </w:r>
          </w:p>
        </w:tc>
        <w:tc>
          <w:tcPr>
            <w:tcW w:w="720" w:type="dxa"/>
          </w:tcPr>
          <w:p w14:paraId="222ECE6E" w14:textId="77777777" w:rsidR="008D571C" w:rsidRPr="00964554" w:rsidRDefault="008D571C" w:rsidP="00B10094">
            <w:pPr>
              <w:pStyle w:val="Header"/>
              <w:spacing w:before="60"/>
              <w:jc w:val="left"/>
              <w:rPr>
                <w:iCs/>
                <w:sz w:val="18"/>
                <w:szCs w:val="18"/>
              </w:rPr>
            </w:pPr>
            <w:r>
              <w:rPr>
                <w:iCs/>
                <w:sz w:val="18"/>
                <w:szCs w:val="18"/>
              </w:rPr>
              <w:t>2020</w:t>
            </w:r>
          </w:p>
        </w:tc>
        <w:tc>
          <w:tcPr>
            <w:tcW w:w="720" w:type="dxa"/>
          </w:tcPr>
          <w:p w14:paraId="78B21432" w14:textId="77777777" w:rsidR="008D571C" w:rsidRPr="00964554" w:rsidRDefault="008D571C" w:rsidP="00B10094">
            <w:pPr>
              <w:pStyle w:val="Header"/>
              <w:spacing w:before="60"/>
              <w:jc w:val="left"/>
              <w:rPr>
                <w:iCs/>
                <w:sz w:val="18"/>
                <w:szCs w:val="18"/>
              </w:rPr>
            </w:pPr>
            <w:r>
              <w:rPr>
                <w:iCs/>
                <w:sz w:val="18"/>
                <w:szCs w:val="18"/>
              </w:rPr>
              <w:t>2</w:t>
            </w:r>
          </w:p>
        </w:tc>
        <w:tc>
          <w:tcPr>
            <w:tcW w:w="720" w:type="dxa"/>
          </w:tcPr>
          <w:p w14:paraId="62BDB1E1" w14:textId="77777777" w:rsidR="008D571C" w:rsidRPr="00964554" w:rsidRDefault="008D571C" w:rsidP="00B10094">
            <w:pPr>
              <w:pStyle w:val="Header"/>
              <w:spacing w:before="60"/>
              <w:jc w:val="left"/>
              <w:rPr>
                <w:iCs/>
                <w:sz w:val="18"/>
                <w:szCs w:val="18"/>
              </w:rPr>
            </w:pPr>
            <w:r>
              <w:rPr>
                <w:iCs/>
                <w:sz w:val="18"/>
                <w:szCs w:val="18"/>
              </w:rPr>
              <w:t>2</w:t>
            </w:r>
          </w:p>
        </w:tc>
        <w:tc>
          <w:tcPr>
            <w:tcW w:w="720" w:type="dxa"/>
          </w:tcPr>
          <w:p w14:paraId="225DFE59" w14:textId="77777777" w:rsidR="008D571C" w:rsidRPr="00964554" w:rsidRDefault="008D571C" w:rsidP="00B10094">
            <w:pPr>
              <w:pStyle w:val="Header"/>
              <w:spacing w:before="60"/>
              <w:jc w:val="left"/>
              <w:rPr>
                <w:iCs/>
                <w:sz w:val="18"/>
                <w:szCs w:val="18"/>
              </w:rPr>
            </w:pPr>
            <w:r>
              <w:rPr>
                <w:iCs/>
                <w:sz w:val="18"/>
                <w:szCs w:val="18"/>
              </w:rPr>
              <w:t>2</w:t>
            </w:r>
          </w:p>
        </w:tc>
        <w:tc>
          <w:tcPr>
            <w:tcW w:w="720" w:type="dxa"/>
          </w:tcPr>
          <w:p w14:paraId="0AF36E9B" w14:textId="77777777" w:rsidR="008D571C" w:rsidRPr="00964554" w:rsidRDefault="008D571C" w:rsidP="00B10094">
            <w:pPr>
              <w:pStyle w:val="Header"/>
              <w:spacing w:before="60"/>
              <w:jc w:val="left"/>
              <w:rPr>
                <w:iCs/>
                <w:sz w:val="18"/>
                <w:szCs w:val="18"/>
              </w:rPr>
            </w:pPr>
            <w:r>
              <w:rPr>
                <w:iCs/>
                <w:sz w:val="18"/>
                <w:szCs w:val="18"/>
              </w:rPr>
              <w:t>2</w:t>
            </w:r>
          </w:p>
        </w:tc>
        <w:tc>
          <w:tcPr>
            <w:tcW w:w="720" w:type="dxa"/>
            <w:shd w:val="clear" w:color="auto" w:fill="auto"/>
          </w:tcPr>
          <w:p w14:paraId="37E6F4B8" w14:textId="77777777" w:rsidR="008D571C" w:rsidRPr="00964554" w:rsidRDefault="008D571C" w:rsidP="00B10094">
            <w:pPr>
              <w:pStyle w:val="Header"/>
              <w:spacing w:before="60"/>
              <w:jc w:val="left"/>
              <w:rPr>
                <w:iCs/>
                <w:sz w:val="18"/>
                <w:szCs w:val="18"/>
              </w:rPr>
            </w:pPr>
            <w:r>
              <w:rPr>
                <w:iCs/>
                <w:sz w:val="18"/>
                <w:szCs w:val="18"/>
              </w:rPr>
              <w:t>2</w:t>
            </w:r>
          </w:p>
        </w:tc>
        <w:tc>
          <w:tcPr>
            <w:tcW w:w="1620" w:type="dxa"/>
          </w:tcPr>
          <w:p w14:paraId="32470A77" w14:textId="679B6825" w:rsidR="008D571C" w:rsidRPr="00964554" w:rsidRDefault="008D571C" w:rsidP="00B10094">
            <w:pPr>
              <w:spacing w:before="60"/>
              <w:jc w:val="left"/>
              <w:rPr>
                <w:iCs/>
                <w:sz w:val="18"/>
                <w:szCs w:val="18"/>
              </w:rPr>
            </w:pPr>
            <w:r>
              <w:rPr>
                <w:iCs/>
                <w:sz w:val="18"/>
                <w:szCs w:val="18"/>
              </w:rPr>
              <w:t>10</w:t>
            </w:r>
          </w:p>
        </w:tc>
        <w:tc>
          <w:tcPr>
            <w:tcW w:w="2430" w:type="dxa"/>
            <w:gridSpan w:val="2"/>
            <w:shd w:val="clear" w:color="auto" w:fill="auto"/>
          </w:tcPr>
          <w:p w14:paraId="6A6945FA" w14:textId="77777777" w:rsidR="008D571C" w:rsidRPr="00ED57D5" w:rsidRDefault="008D571C" w:rsidP="00B10094">
            <w:pPr>
              <w:spacing w:before="60"/>
              <w:jc w:val="left"/>
              <w:rPr>
                <w:i/>
                <w:sz w:val="18"/>
                <w:szCs w:val="18"/>
              </w:rPr>
            </w:pPr>
          </w:p>
        </w:tc>
      </w:tr>
      <w:tr w:rsidR="008D571C" w:rsidRPr="00C54E60" w14:paraId="34716C10" w14:textId="77777777" w:rsidTr="00E74F5C">
        <w:trPr>
          <w:trHeight w:val="530"/>
          <w:tblHeader/>
        </w:trPr>
        <w:tc>
          <w:tcPr>
            <w:tcW w:w="1620" w:type="dxa"/>
            <w:gridSpan w:val="2"/>
            <w:vMerge w:val="restart"/>
          </w:tcPr>
          <w:p w14:paraId="55EA5DD0" w14:textId="2A5B18B6" w:rsidR="008D571C" w:rsidRDefault="008D571C" w:rsidP="00B10094">
            <w:pPr>
              <w:spacing w:before="60"/>
              <w:jc w:val="left"/>
              <w:rPr>
                <w:b/>
                <w:bCs/>
                <w:i/>
                <w:iCs/>
                <w:sz w:val="20"/>
                <w:szCs w:val="20"/>
              </w:rPr>
            </w:pPr>
          </w:p>
          <w:p w14:paraId="663139C8" w14:textId="094536D2" w:rsidR="008D571C" w:rsidRPr="0027798A" w:rsidRDefault="008D571C" w:rsidP="00B10094">
            <w:pPr>
              <w:spacing w:before="60"/>
              <w:jc w:val="left"/>
              <w:rPr>
                <w:b/>
                <w:bCs/>
                <w:i/>
                <w:iCs/>
                <w:sz w:val="20"/>
                <w:szCs w:val="20"/>
              </w:rPr>
            </w:pPr>
            <w:r w:rsidRPr="0027798A">
              <w:rPr>
                <w:b/>
                <w:bCs/>
                <w:i/>
                <w:iCs/>
                <w:sz w:val="20"/>
                <w:szCs w:val="20"/>
              </w:rPr>
              <w:t xml:space="preserve">Output </w:t>
            </w:r>
            <w:r>
              <w:rPr>
                <w:b/>
                <w:bCs/>
                <w:i/>
                <w:iCs/>
                <w:sz w:val="20"/>
                <w:szCs w:val="20"/>
              </w:rPr>
              <w:t>5.</w:t>
            </w:r>
            <w:r w:rsidRPr="0027798A">
              <w:rPr>
                <w:b/>
                <w:bCs/>
                <w:i/>
                <w:iCs/>
                <w:sz w:val="20"/>
                <w:szCs w:val="20"/>
              </w:rPr>
              <w:t xml:space="preserve"> </w:t>
            </w:r>
            <w:r>
              <w:rPr>
                <w:b/>
                <w:bCs/>
                <w:i/>
                <w:iCs/>
                <w:sz w:val="20"/>
                <w:szCs w:val="20"/>
              </w:rPr>
              <w:t xml:space="preserve"> C</w:t>
            </w:r>
            <w:r w:rsidRPr="0027798A">
              <w:rPr>
                <w:b/>
                <w:bCs/>
                <w:i/>
                <w:iCs/>
                <w:sz w:val="20"/>
                <w:szCs w:val="20"/>
              </w:rPr>
              <w:t>apacity to operate the Innovation Fund and Credit Guarantee Fund is enhanced</w:t>
            </w:r>
          </w:p>
        </w:tc>
        <w:tc>
          <w:tcPr>
            <w:tcW w:w="3325" w:type="dxa"/>
          </w:tcPr>
          <w:p w14:paraId="09828C98" w14:textId="3F54D9BA" w:rsidR="008D571C" w:rsidRPr="00ED57D5" w:rsidRDefault="008D571C" w:rsidP="00B10094">
            <w:pPr>
              <w:pStyle w:val="Header"/>
              <w:spacing w:before="60"/>
              <w:jc w:val="left"/>
              <w:rPr>
                <w:i/>
                <w:sz w:val="18"/>
                <w:szCs w:val="18"/>
              </w:rPr>
            </w:pPr>
            <w:r>
              <w:rPr>
                <w:i/>
                <w:sz w:val="18"/>
                <w:szCs w:val="18"/>
              </w:rPr>
              <w:t>5.1 No. of p</w:t>
            </w:r>
            <w:r w:rsidRPr="003D7A97">
              <w:rPr>
                <w:bCs/>
                <w:i/>
                <w:sz w:val="18"/>
                <w:szCs w:val="18"/>
              </w:rPr>
              <w:t xml:space="preserve">olicy guidelines developed </w:t>
            </w:r>
            <w:r>
              <w:rPr>
                <w:bCs/>
                <w:i/>
                <w:sz w:val="18"/>
                <w:szCs w:val="18"/>
              </w:rPr>
              <w:t xml:space="preserve">for innovation fund management and </w:t>
            </w:r>
            <w:r w:rsidRPr="007F4335">
              <w:rPr>
                <w:bCs/>
                <w:i/>
                <w:sz w:val="18"/>
                <w:szCs w:val="18"/>
              </w:rPr>
              <w:t xml:space="preserve">loan guarantee scheme </w:t>
            </w:r>
          </w:p>
        </w:tc>
        <w:tc>
          <w:tcPr>
            <w:tcW w:w="1260" w:type="dxa"/>
          </w:tcPr>
          <w:p w14:paraId="70585C03" w14:textId="77777777" w:rsidR="008D571C" w:rsidRPr="007F4335" w:rsidRDefault="008D571C" w:rsidP="00B10094">
            <w:pPr>
              <w:pStyle w:val="Header"/>
              <w:spacing w:before="60"/>
              <w:jc w:val="center"/>
              <w:rPr>
                <w:iCs/>
                <w:sz w:val="18"/>
                <w:szCs w:val="18"/>
              </w:rPr>
            </w:pPr>
            <w:proofErr w:type="spellStart"/>
            <w:r>
              <w:rPr>
                <w:iCs/>
                <w:sz w:val="18"/>
                <w:szCs w:val="18"/>
              </w:rPr>
              <w:t>MInT</w:t>
            </w:r>
            <w:proofErr w:type="spellEnd"/>
          </w:p>
        </w:tc>
        <w:tc>
          <w:tcPr>
            <w:tcW w:w="810" w:type="dxa"/>
            <w:shd w:val="clear" w:color="auto" w:fill="auto"/>
          </w:tcPr>
          <w:p w14:paraId="08CED328" w14:textId="77777777" w:rsidR="008D571C" w:rsidRPr="0052592F" w:rsidRDefault="008D571C" w:rsidP="00B10094">
            <w:pPr>
              <w:pStyle w:val="Header"/>
              <w:spacing w:before="60"/>
              <w:jc w:val="left"/>
              <w:rPr>
                <w:iCs/>
                <w:sz w:val="18"/>
                <w:szCs w:val="18"/>
              </w:rPr>
            </w:pPr>
            <w:r>
              <w:rPr>
                <w:iCs/>
                <w:sz w:val="18"/>
                <w:szCs w:val="18"/>
              </w:rPr>
              <w:t>0</w:t>
            </w:r>
          </w:p>
        </w:tc>
        <w:tc>
          <w:tcPr>
            <w:tcW w:w="720" w:type="dxa"/>
          </w:tcPr>
          <w:p w14:paraId="018766F3" w14:textId="77777777" w:rsidR="008D571C" w:rsidRPr="0052592F" w:rsidRDefault="008D571C" w:rsidP="00B10094">
            <w:pPr>
              <w:pStyle w:val="Header"/>
              <w:spacing w:before="60"/>
              <w:jc w:val="left"/>
              <w:rPr>
                <w:iCs/>
                <w:sz w:val="18"/>
                <w:szCs w:val="18"/>
              </w:rPr>
            </w:pPr>
            <w:r w:rsidRPr="0052592F">
              <w:rPr>
                <w:iCs/>
                <w:sz w:val="18"/>
                <w:szCs w:val="18"/>
              </w:rPr>
              <w:t>2020</w:t>
            </w:r>
          </w:p>
        </w:tc>
        <w:tc>
          <w:tcPr>
            <w:tcW w:w="720" w:type="dxa"/>
          </w:tcPr>
          <w:p w14:paraId="42851B58" w14:textId="77777777" w:rsidR="008D571C" w:rsidRPr="0052592F" w:rsidRDefault="008D571C" w:rsidP="00B10094">
            <w:pPr>
              <w:pStyle w:val="Header"/>
              <w:spacing w:before="60"/>
              <w:jc w:val="left"/>
              <w:rPr>
                <w:iCs/>
                <w:sz w:val="18"/>
                <w:szCs w:val="18"/>
              </w:rPr>
            </w:pPr>
            <w:r>
              <w:rPr>
                <w:iCs/>
                <w:sz w:val="18"/>
                <w:szCs w:val="18"/>
              </w:rPr>
              <w:t>0</w:t>
            </w:r>
          </w:p>
        </w:tc>
        <w:tc>
          <w:tcPr>
            <w:tcW w:w="720" w:type="dxa"/>
          </w:tcPr>
          <w:p w14:paraId="0776D91D" w14:textId="77777777" w:rsidR="008D571C" w:rsidRPr="0052592F" w:rsidRDefault="008D571C" w:rsidP="00B10094">
            <w:pPr>
              <w:pStyle w:val="Header"/>
              <w:spacing w:before="60"/>
              <w:jc w:val="left"/>
              <w:rPr>
                <w:iCs/>
                <w:sz w:val="18"/>
                <w:szCs w:val="18"/>
              </w:rPr>
            </w:pPr>
            <w:r>
              <w:rPr>
                <w:iCs/>
                <w:sz w:val="18"/>
                <w:szCs w:val="18"/>
              </w:rPr>
              <w:t>1</w:t>
            </w:r>
          </w:p>
        </w:tc>
        <w:tc>
          <w:tcPr>
            <w:tcW w:w="720" w:type="dxa"/>
          </w:tcPr>
          <w:p w14:paraId="7573D9D1" w14:textId="77777777" w:rsidR="008D571C" w:rsidRPr="0052592F" w:rsidRDefault="008D571C" w:rsidP="00B10094">
            <w:pPr>
              <w:pStyle w:val="Header"/>
              <w:spacing w:before="60"/>
              <w:jc w:val="left"/>
              <w:rPr>
                <w:iCs/>
                <w:sz w:val="18"/>
                <w:szCs w:val="18"/>
              </w:rPr>
            </w:pPr>
            <w:r>
              <w:rPr>
                <w:iCs/>
                <w:sz w:val="18"/>
                <w:szCs w:val="18"/>
              </w:rPr>
              <w:t>1</w:t>
            </w:r>
          </w:p>
        </w:tc>
        <w:tc>
          <w:tcPr>
            <w:tcW w:w="720" w:type="dxa"/>
          </w:tcPr>
          <w:p w14:paraId="78780E2D" w14:textId="77777777" w:rsidR="008D571C" w:rsidRPr="0052592F" w:rsidRDefault="008D571C" w:rsidP="00B10094">
            <w:pPr>
              <w:pStyle w:val="Header"/>
              <w:spacing w:before="60"/>
              <w:jc w:val="left"/>
              <w:rPr>
                <w:iCs/>
                <w:sz w:val="18"/>
                <w:szCs w:val="18"/>
              </w:rPr>
            </w:pPr>
          </w:p>
        </w:tc>
        <w:tc>
          <w:tcPr>
            <w:tcW w:w="720" w:type="dxa"/>
            <w:shd w:val="clear" w:color="auto" w:fill="auto"/>
          </w:tcPr>
          <w:p w14:paraId="30C4B9E0" w14:textId="77777777" w:rsidR="008D571C" w:rsidRPr="0052592F" w:rsidRDefault="008D571C" w:rsidP="00B10094">
            <w:pPr>
              <w:pStyle w:val="Header"/>
              <w:spacing w:before="60"/>
              <w:jc w:val="left"/>
              <w:rPr>
                <w:iCs/>
                <w:sz w:val="18"/>
                <w:szCs w:val="18"/>
              </w:rPr>
            </w:pPr>
          </w:p>
        </w:tc>
        <w:tc>
          <w:tcPr>
            <w:tcW w:w="1620" w:type="dxa"/>
          </w:tcPr>
          <w:p w14:paraId="061BA503" w14:textId="6DAB592D" w:rsidR="008D571C" w:rsidRPr="0027798A" w:rsidDel="00BD7C58" w:rsidRDefault="008D571C" w:rsidP="00B10094">
            <w:pPr>
              <w:spacing w:before="60"/>
              <w:jc w:val="left"/>
              <w:rPr>
                <w:iCs/>
                <w:sz w:val="18"/>
                <w:szCs w:val="18"/>
              </w:rPr>
            </w:pPr>
            <w:r w:rsidRPr="0027798A">
              <w:rPr>
                <w:iCs/>
                <w:sz w:val="18"/>
                <w:szCs w:val="18"/>
              </w:rPr>
              <w:t>2</w:t>
            </w:r>
          </w:p>
        </w:tc>
        <w:tc>
          <w:tcPr>
            <w:tcW w:w="2430" w:type="dxa"/>
            <w:gridSpan w:val="2"/>
            <w:shd w:val="clear" w:color="auto" w:fill="auto"/>
          </w:tcPr>
          <w:p w14:paraId="6D96275F" w14:textId="77777777" w:rsidR="008D571C" w:rsidRPr="00ED57D5" w:rsidRDefault="008D571C" w:rsidP="00B10094">
            <w:pPr>
              <w:spacing w:before="60"/>
              <w:jc w:val="left"/>
              <w:rPr>
                <w:i/>
                <w:sz w:val="18"/>
                <w:szCs w:val="18"/>
              </w:rPr>
            </w:pPr>
          </w:p>
        </w:tc>
      </w:tr>
      <w:tr w:rsidR="008D571C" w:rsidRPr="00C54E60" w14:paraId="3D61F290" w14:textId="77777777" w:rsidTr="00E74F5C">
        <w:trPr>
          <w:trHeight w:val="530"/>
          <w:tblHeader/>
        </w:trPr>
        <w:tc>
          <w:tcPr>
            <w:tcW w:w="1620" w:type="dxa"/>
            <w:gridSpan w:val="2"/>
            <w:vMerge/>
          </w:tcPr>
          <w:p w14:paraId="7E4B61B9" w14:textId="77777777" w:rsidR="008D571C" w:rsidRPr="00964554" w:rsidRDefault="008D571C" w:rsidP="00B10094">
            <w:pPr>
              <w:spacing w:before="60"/>
              <w:jc w:val="left"/>
              <w:rPr>
                <w:i/>
                <w:iCs/>
                <w:sz w:val="18"/>
                <w:szCs w:val="18"/>
              </w:rPr>
            </w:pPr>
          </w:p>
        </w:tc>
        <w:tc>
          <w:tcPr>
            <w:tcW w:w="3325" w:type="dxa"/>
          </w:tcPr>
          <w:p w14:paraId="2CF0F417" w14:textId="462EC67A" w:rsidR="008D571C" w:rsidRPr="002D393B" w:rsidDel="00A84123" w:rsidRDefault="008D571C" w:rsidP="00B10094">
            <w:pPr>
              <w:spacing w:before="60"/>
              <w:jc w:val="left"/>
              <w:rPr>
                <w:i/>
                <w:sz w:val="18"/>
                <w:szCs w:val="18"/>
                <w:lang w:val="en-US" w:bidi="he-IL"/>
              </w:rPr>
            </w:pPr>
            <w:r>
              <w:rPr>
                <w:i/>
                <w:sz w:val="18"/>
                <w:szCs w:val="18"/>
              </w:rPr>
              <w:t xml:space="preserve">5.2 No. of loans provided to </w:t>
            </w:r>
            <w:r w:rsidRPr="0052592F">
              <w:rPr>
                <w:i/>
                <w:sz w:val="18"/>
                <w:szCs w:val="18"/>
              </w:rPr>
              <w:t>ICT based SMEs</w:t>
            </w:r>
            <w:r>
              <w:rPr>
                <w:i/>
                <w:sz w:val="18"/>
                <w:szCs w:val="18"/>
              </w:rPr>
              <w:t xml:space="preserve"> and start-ups</w:t>
            </w:r>
            <w:r w:rsidRPr="0052592F">
              <w:rPr>
                <w:i/>
                <w:sz w:val="18"/>
                <w:szCs w:val="18"/>
              </w:rPr>
              <w:t xml:space="preserve">  </w:t>
            </w:r>
            <w:r>
              <w:rPr>
                <w:i/>
                <w:sz w:val="18"/>
                <w:szCs w:val="18"/>
              </w:rPr>
              <w:t xml:space="preserve">through the </w:t>
            </w:r>
            <w:r w:rsidRPr="0052592F">
              <w:rPr>
                <w:i/>
                <w:sz w:val="18"/>
                <w:szCs w:val="18"/>
              </w:rPr>
              <w:t>loan guarantee scheme</w:t>
            </w:r>
            <w:r>
              <w:rPr>
                <w:i/>
                <w:sz w:val="18"/>
                <w:szCs w:val="18"/>
              </w:rPr>
              <w:t>.</w:t>
            </w:r>
          </w:p>
        </w:tc>
        <w:tc>
          <w:tcPr>
            <w:tcW w:w="1260" w:type="dxa"/>
          </w:tcPr>
          <w:p w14:paraId="32D0CFD4" w14:textId="10B8E5D0" w:rsidR="008D571C" w:rsidRPr="0052592F" w:rsidDel="00A84123" w:rsidRDefault="008D571C" w:rsidP="00B10094">
            <w:pPr>
              <w:spacing w:before="60"/>
              <w:jc w:val="center"/>
              <w:rPr>
                <w:iCs/>
                <w:sz w:val="18"/>
                <w:szCs w:val="18"/>
              </w:rPr>
            </w:pPr>
            <w:r w:rsidRPr="00DA4E3B">
              <w:rPr>
                <w:iCs/>
                <w:sz w:val="18"/>
                <w:szCs w:val="18"/>
              </w:rPr>
              <w:t>Selected FSP</w:t>
            </w:r>
          </w:p>
        </w:tc>
        <w:tc>
          <w:tcPr>
            <w:tcW w:w="810" w:type="dxa"/>
            <w:shd w:val="clear" w:color="auto" w:fill="auto"/>
          </w:tcPr>
          <w:p w14:paraId="0FC1B7B5" w14:textId="20550494" w:rsidR="008D571C" w:rsidRPr="0052592F" w:rsidDel="00BD7C58" w:rsidRDefault="008D571C" w:rsidP="00B10094">
            <w:pPr>
              <w:pStyle w:val="Header"/>
              <w:spacing w:before="60"/>
              <w:jc w:val="left"/>
              <w:rPr>
                <w:iCs/>
                <w:sz w:val="18"/>
                <w:szCs w:val="18"/>
              </w:rPr>
            </w:pPr>
            <w:r w:rsidRPr="00DA4E3B">
              <w:rPr>
                <w:iCs/>
                <w:sz w:val="18"/>
                <w:szCs w:val="18"/>
              </w:rPr>
              <w:t>0</w:t>
            </w:r>
          </w:p>
        </w:tc>
        <w:tc>
          <w:tcPr>
            <w:tcW w:w="720" w:type="dxa"/>
          </w:tcPr>
          <w:p w14:paraId="15B15D5E" w14:textId="789D5517" w:rsidR="008D571C" w:rsidRPr="0052592F" w:rsidDel="00BD7C58" w:rsidRDefault="008D571C" w:rsidP="00B10094">
            <w:pPr>
              <w:pStyle w:val="Header"/>
              <w:spacing w:before="60"/>
              <w:jc w:val="left"/>
              <w:rPr>
                <w:iCs/>
                <w:sz w:val="18"/>
                <w:szCs w:val="18"/>
              </w:rPr>
            </w:pPr>
            <w:r w:rsidRPr="00DA4E3B">
              <w:rPr>
                <w:iCs/>
                <w:sz w:val="18"/>
                <w:szCs w:val="18"/>
              </w:rPr>
              <w:t>2020</w:t>
            </w:r>
          </w:p>
        </w:tc>
        <w:tc>
          <w:tcPr>
            <w:tcW w:w="720" w:type="dxa"/>
          </w:tcPr>
          <w:p w14:paraId="5057A4FB" w14:textId="0B527094" w:rsidR="008D571C" w:rsidRPr="0052592F" w:rsidDel="00BD7C58" w:rsidRDefault="008D571C" w:rsidP="00B10094">
            <w:pPr>
              <w:pStyle w:val="Header"/>
              <w:spacing w:before="60"/>
              <w:jc w:val="left"/>
              <w:rPr>
                <w:iCs/>
                <w:sz w:val="18"/>
                <w:szCs w:val="18"/>
              </w:rPr>
            </w:pPr>
          </w:p>
        </w:tc>
        <w:tc>
          <w:tcPr>
            <w:tcW w:w="720" w:type="dxa"/>
          </w:tcPr>
          <w:p w14:paraId="4D61161D" w14:textId="46D63D74" w:rsidR="008D571C" w:rsidRPr="0052592F" w:rsidDel="00BD7C58" w:rsidRDefault="008D571C" w:rsidP="00B10094">
            <w:pPr>
              <w:pStyle w:val="Header"/>
              <w:spacing w:before="60"/>
              <w:jc w:val="left"/>
              <w:rPr>
                <w:iCs/>
                <w:sz w:val="18"/>
                <w:szCs w:val="18"/>
              </w:rPr>
            </w:pPr>
            <w:r w:rsidRPr="00DA4E3B">
              <w:rPr>
                <w:iCs/>
                <w:sz w:val="18"/>
                <w:szCs w:val="18"/>
              </w:rPr>
              <w:t>25</w:t>
            </w:r>
          </w:p>
        </w:tc>
        <w:tc>
          <w:tcPr>
            <w:tcW w:w="720" w:type="dxa"/>
          </w:tcPr>
          <w:p w14:paraId="209A23B7" w14:textId="24006CC6" w:rsidR="008D571C" w:rsidRPr="0052592F" w:rsidDel="00BD7C58" w:rsidRDefault="008D571C" w:rsidP="00B10094">
            <w:pPr>
              <w:pStyle w:val="Header"/>
              <w:spacing w:before="60"/>
              <w:jc w:val="left"/>
              <w:rPr>
                <w:iCs/>
                <w:sz w:val="18"/>
                <w:szCs w:val="18"/>
              </w:rPr>
            </w:pPr>
            <w:r w:rsidRPr="00DA4E3B">
              <w:rPr>
                <w:iCs/>
                <w:sz w:val="18"/>
                <w:szCs w:val="18"/>
              </w:rPr>
              <w:t>25</w:t>
            </w:r>
          </w:p>
        </w:tc>
        <w:tc>
          <w:tcPr>
            <w:tcW w:w="720" w:type="dxa"/>
          </w:tcPr>
          <w:p w14:paraId="5458DA67" w14:textId="7C27DDC5" w:rsidR="008D571C" w:rsidRPr="0052592F" w:rsidDel="00BD7C58" w:rsidRDefault="008D571C" w:rsidP="00B10094">
            <w:pPr>
              <w:pStyle w:val="Header"/>
              <w:spacing w:before="60"/>
              <w:jc w:val="left"/>
              <w:rPr>
                <w:iCs/>
                <w:sz w:val="18"/>
                <w:szCs w:val="18"/>
              </w:rPr>
            </w:pPr>
          </w:p>
        </w:tc>
        <w:tc>
          <w:tcPr>
            <w:tcW w:w="720" w:type="dxa"/>
            <w:shd w:val="clear" w:color="auto" w:fill="auto"/>
          </w:tcPr>
          <w:p w14:paraId="6FBF80B9" w14:textId="0B81079F" w:rsidR="008D571C" w:rsidRPr="0052592F" w:rsidRDefault="008D571C" w:rsidP="00B10094">
            <w:pPr>
              <w:pStyle w:val="Header"/>
              <w:spacing w:before="60"/>
              <w:jc w:val="left"/>
              <w:rPr>
                <w:iCs/>
                <w:sz w:val="18"/>
                <w:szCs w:val="18"/>
              </w:rPr>
            </w:pPr>
          </w:p>
        </w:tc>
        <w:tc>
          <w:tcPr>
            <w:tcW w:w="1620" w:type="dxa"/>
          </w:tcPr>
          <w:p w14:paraId="20BA3B36" w14:textId="5EE8C633" w:rsidR="008D571C" w:rsidRPr="00ED57D5" w:rsidDel="00BD7C58" w:rsidRDefault="008D571C" w:rsidP="00B10094">
            <w:pPr>
              <w:spacing w:before="60"/>
              <w:jc w:val="left"/>
              <w:rPr>
                <w:i/>
                <w:sz w:val="18"/>
                <w:szCs w:val="18"/>
              </w:rPr>
            </w:pPr>
            <w:r w:rsidRPr="00DA4E3B">
              <w:rPr>
                <w:iCs/>
                <w:sz w:val="18"/>
                <w:szCs w:val="18"/>
              </w:rPr>
              <w:t>50</w:t>
            </w:r>
          </w:p>
        </w:tc>
        <w:tc>
          <w:tcPr>
            <w:tcW w:w="2430" w:type="dxa"/>
            <w:gridSpan w:val="2"/>
            <w:shd w:val="clear" w:color="auto" w:fill="auto"/>
          </w:tcPr>
          <w:p w14:paraId="237E3FCA" w14:textId="77777777" w:rsidR="008D571C" w:rsidRPr="00ED57D5" w:rsidRDefault="008D571C" w:rsidP="00B10094">
            <w:pPr>
              <w:spacing w:before="60"/>
              <w:jc w:val="left"/>
              <w:rPr>
                <w:i/>
                <w:sz w:val="18"/>
                <w:szCs w:val="18"/>
              </w:rPr>
            </w:pPr>
          </w:p>
        </w:tc>
      </w:tr>
      <w:tr w:rsidR="008D571C" w:rsidRPr="00C54E60" w14:paraId="6B31990B" w14:textId="77777777" w:rsidTr="00E74F5C">
        <w:trPr>
          <w:trHeight w:val="530"/>
          <w:tblHeader/>
        </w:trPr>
        <w:tc>
          <w:tcPr>
            <w:tcW w:w="1620" w:type="dxa"/>
            <w:gridSpan w:val="2"/>
            <w:vMerge/>
          </w:tcPr>
          <w:p w14:paraId="71A35168" w14:textId="77777777" w:rsidR="008D571C" w:rsidRPr="00964554" w:rsidRDefault="008D571C" w:rsidP="00B10094">
            <w:pPr>
              <w:spacing w:before="60"/>
              <w:jc w:val="left"/>
              <w:rPr>
                <w:i/>
                <w:iCs/>
                <w:sz w:val="20"/>
                <w:szCs w:val="20"/>
              </w:rPr>
            </w:pPr>
          </w:p>
        </w:tc>
        <w:tc>
          <w:tcPr>
            <w:tcW w:w="3325" w:type="dxa"/>
          </w:tcPr>
          <w:p w14:paraId="2176ED7B" w14:textId="700E154F" w:rsidR="008D571C" w:rsidRPr="00ED57D5" w:rsidRDefault="008D571C" w:rsidP="00B10094">
            <w:pPr>
              <w:pStyle w:val="Header"/>
              <w:spacing w:before="60"/>
              <w:jc w:val="left"/>
              <w:rPr>
                <w:i/>
                <w:sz w:val="18"/>
                <w:szCs w:val="18"/>
              </w:rPr>
            </w:pPr>
            <w:r>
              <w:rPr>
                <w:i/>
                <w:sz w:val="18"/>
                <w:szCs w:val="18"/>
              </w:rPr>
              <w:t xml:space="preserve">5.3 No. of FSPs that use the loan guarantee scheme </w:t>
            </w:r>
            <w:r w:rsidRPr="00CC3B02">
              <w:rPr>
                <w:i/>
                <w:sz w:val="18"/>
                <w:szCs w:val="18"/>
              </w:rPr>
              <w:t>and leverage 50% of the fund</w:t>
            </w:r>
            <w:r>
              <w:rPr>
                <w:i/>
                <w:sz w:val="18"/>
                <w:szCs w:val="18"/>
              </w:rPr>
              <w:t>.</w:t>
            </w:r>
          </w:p>
        </w:tc>
        <w:tc>
          <w:tcPr>
            <w:tcW w:w="1260" w:type="dxa"/>
          </w:tcPr>
          <w:p w14:paraId="6A815455" w14:textId="037F3AFF" w:rsidR="008D571C" w:rsidRPr="0052592F" w:rsidRDefault="008D571C" w:rsidP="00B10094">
            <w:pPr>
              <w:pStyle w:val="Header"/>
              <w:spacing w:before="60"/>
              <w:jc w:val="center"/>
              <w:rPr>
                <w:iCs/>
                <w:sz w:val="18"/>
                <w:szCs w:val="18"/>
              </w:rPr>
            </w:pPr>
            <w:r w:rsidRPr="00DA4E3B">
              <w:rPr>
                <w:iCs/>
                <w:sz w:val="18"/>
                <w:szCs w:val="18"/>
              </w:rPr>
              <w:t>DBE</w:t>
            </w:r>
          </w:p>
        </w:tc>
        <w:tc>
          <w:tcPr>
            <w:tcW w:w="810" w:type="dxa"/>
            <w:shd w:val="clear" w:color="auto" w:fill="auto"/>
          </w:tcPr>
          <w:p w14:paraId="7E8D3A1C" w14:textId="4306F3A5" w:rsidR="008D571C" w:rsidRPr="0052592F" w:rsidRDefault="008D571C" w:rsidP="00B10094">
            <w:pPr>
              <w:pStyle w:val="Header"/>
              <w:spacing w:before="60"/>
              <w:jc w:val="left"/>
              <w:rPr>
                <w:iCs/>
                <w:sz w:val="18"/>
                <w:szCs w:val="18"/>
              </w:rPr>
            </w:pPr>
            <w:r w:rsidRPr="00DA4E3B">
              <w:rPr>
                <w:iCs/>
                <w:sz w:val="18"/>
                <w:szCs w:val="18"/>
              </w:rPr>
              <w:t>0</w:t>
            </w:r>
          </w:p>
        </w:tc>
        <w:tc>
          <w:tcPr>
            <w:tcW w:w="720" w:type="dxa"/>
          </w:tcPr>
          <w:p w14:paraId="0AFB4055" w14:textId="7CBDE4D1" w:rsidR="008D571C" w:rsidRPr="0052592F" w:rsidRDefault="008D571C" w:rsidP="00B10094">
            <w:pPr>
              <w:pStyle w:val="Header"/>
              <w:spacing w:before="60"/>
              <w:jc w:val="left"/>
              <w:rPr>
                <w:iCs/>
                <w:sz w:val="18"/>
                <w:szCs w:val="18"/>
              </w:rPr>
            </w:pPr>
            <w:r w:rsidRPr="00DA4E3B">
              <w:rPr>
                <w:iCs/>
                <w:sz w:val="18"/>
                <w:szCs w:val="18"/>
              </w:rPr>
              <w:t>2020</w:t>
            </w:r>
          </w:p>
        </w:tc>
        <w:tc>
          <w:tcPr>
            <w:tcW w:w="720" w:type="dxa"/>
          </w:tcPr>
          <w:p w14:paraId="63DFAF9A" w14:textId="77777777" w:rsidR="008D571C" w:rsidRPr="00CC3B02" w:rsidRDefault="008D571C" w:rsidP="00B10094">
            <w:pPr>
              <w:pStyle w:val="Header"/>
              <w:spacing w:before="60"/>
              <w:jc w:val="left"/>
              <w:rPr>
                <w:iCs/>
                <w:sz w:val="18"/>
                <w:szCs w:val="18"/>
                <w:lang w:val="en-US"/>
              </w:rPr>
            </w:pPr>
          </w:p>
        </w:tc>
        <w:tc>
          <w:tcPr>
            <w:tcW w:w="720" w:type="dxa"/>
          </w:tcPr>
          <w:p w14:paraId="1760A607" w14:textId="1C002B00" w:rsidR="008D571C" w:rsidRPr="0052592F" w:rsidRDefault="008D571C" w:rsidP="00B10094">
            <w:pPr>
              <w:pStyle w:val="Header"/>
              <w:spacing w:before="60"/>
              <w:jc w:val="left"/>
              <w:rPr>
                <w:iCs/>
                <w:sz w:val="18"/>
                <w:szCs w:val="18"/>
              </w:rPr>
            </w:pPr>
            <w:r w:rsidRPr="00DA4E3B">
              <w:rPr>
                <w:iCs/>
                <w:sz w:val="18"/>
                <w:szCs w:val="18"/>
              </w:rPr>
              <w:t>2</w:t>
            </w:r>
          </w:p>
        </w:tc>
        <w:tc>
          <w:tcPr>
            <w:tcW w:w="720" w:type="dxa"/>
          </w:tcPr>
          <w:p w14:paraId="71CE106A" w14:textId="4D7E6941" w:rsidR="008D571C" w:rsidRPr="0052592F" w:rsidRDefault="008D571C" w:rsidP="00B10094">
            <w:pPr>
              <w:pStyle w:val="Header"/>
              <w:spacing w:before="60"/>
              <w:jc w:val="left"/>
              <w:rPr>
                <w:iCs/>
                <w:sz w:val="18"/>
                <w:szCs w:val="18"/>
              </w:rPr>
            </w:pPr>
            <w:r w:rsidRPr="00DA4E3B">
              <w:rPr>
                <w:iCs/>
                <w:sz w:val="18"/>
                <w:szCs w:val="18"/>
              </w:rPr>
              <w:t>3</w:t>
            </w:r>
          </w:p>
        </w:tc>
        <w:tc>
          <w:tcPr>
            <w:tcW w:w="720" w:type="dxa"/>
          </w:tcPr>
          <w:p w14:paraId="0958A35A" w14:textId="0598BCAE" w:rsidR="008D571C" w:rsidRPr="0052592F" w:rsidRDefault="008D571C" w:rsidP="00B10094">
            <w:pPr>
              <w:pStyle w:val="Header"/>
              <w:spacing w:before="60"/>
              <w:jc w:val="left"/>
              <w:rPr>
                <w:iCs/>
                <w:sz w:val="18"/>
                <w:szCs w:val="18"/>
              </w:rPr>
            </w:pPr>
            <w:r w:rsidRPr="00DA4E3B">
              <w:rPr>
                <w:iCs/>
                <w:sz w:val="18"/>
                <w:szCs w:val="18"/>
              </w:rPr>
              <w:t>3</w:t>
            </w:r>
          </w:p>
        </w:tc>
        <w:tc>
          <w:tcPr>
            <w:tcW w:w="720" w:type="dxa"/>
            <w:shd w:val="clear" w:color="auto" w:fill="auto"/>
          </w:tcPr>
          <w:p w14:paraId="287F7C74" w14:textId="4F8B1F6D" w:rsidR="008D571C" w:rsidRPr="0052592F" w:rsidRDefault="008D571C" w:rsidP="00B10094">
            <w:pPr>
              <w:pStyle w:val="Header"/>
              <w:spacing w:before="60"/>
              <w:jc w:val="left"/>
              <w:rPr>
                <w:iCs/>
                <w:sz w:val="18"/>
                <w:szCs w:val="18"/>
              </w:rPr>
            </w:pPr>
            <w:r w:rsidRPr="00DA4E3B">
              <w:rPr>
                <w:iCs/>
                <w:sz w:val="18"/>
                <w:szCs w:val="18"/>
              </w:rPr>
              <w:t>2</w:t>
            </w:r>
          </w:p>
        </w:tc>
        <w:tc>
          <w:tcPr>
            <w:tcW w:w="1620" w:type="dxa"/>
          </w:tcPr>
          <w:p w14:paraId="3DD62FEE" w14:textId="14AB09E7" w:rsidR="008D571C" w:rsidRPr="0052592F" w:rsidDel="00BD7C58" w:rsidRDefault="008D571C" w:rsidP="00B10094">
            <w:pPr>
              <w:spacing w:before="60"/>
              <w:jc w:val="left"/>
              <w:rPr>
                <w:iCs/>
                <w:sz w:val="18"/>
                <w:szCs w:val="18"/>
              </w:rPr>
            </w:pPr>
            <w:r w:rsidRPr="00DA4E3B">
              <w:rPr>
                <w:iCs/>
                <w:sz w:val="18"/>
                <w:szCs w:val="18"/>
              </w:rPr>
              <w:t>10</w:t>
            </w:r>
          </w:p>
        </w:tc>
        <w:tc>
          <w:tcPr>
            <w:tcW w:w="2430" w:type="dxa"/>
            <w:gridSpan w:val="2"/>
            <w:shd w:val="clear" w:color="auto" w:fill="auto"/>
          </w:tcPr>
          <w:p w14:paraId="5CF9835E" w14:textId="77777777" w:rsidR="008D571C" w:rsidRPr="00ED57D5" w:rsidDel="00BD7C58" w:rsidRDefault="008D571C" w:rsidP="00B10094">
            <w:pPr>
              <w:spacing w:before="60"/>
              <w:jc w:val="left"/>
              <w:rPr>
                <w:i/>
                <w:sz w:val="18"/>
                <w:szCs w:val="18"/>
              </w:rPr>
            </w:pPr>
          </w:p>
        </w:tc>
      </w:tr>
      <w:tr w:rsidR="008D571C" w:rsidRPr="00C54E60" w14:paraId="2B1A25B7" w14:textId="77777777" w:rsidTr="00E74F5C">
        <w:trPr>
          <w:trHeight w:val="530"/>
          <w:tblHeader/>
        </w:trPr>
        <w:tc>
          <w:tcPr>
            <w:tcW w:w="1620" w:type="dxa"/>
            <w:gridSpan w:val="2"/>
            <w:vMerge/>
          </w:tcPr>
          <w:p w14:paraId="68C92A6A" w14:textId="77777777" w:rsidR="008D571C" w:rsidRPr="00964554" w:rsidRDefault="008D571C" w:rsidP="00B10094">
            <w:pPr>
              <w:spacing w:before="60"/>
              <w:jc w:val="left"/>
              <w:rPr>
                <w:i/>
                <w:iCs/>
                <w:sz w:val="20"/>
                <w:szCs w:val="20"/>
              </w:rPr>
            </w:pPr>
          </w:p>
        </w:tc>
        <w:tc>
          <w:tcPr>
            <w:tcW w:w="3325" w:type="dxa"/>
          </w:tcPr>
          <w:p w14:paraId="086D023F" w14:textId="67545A87" w:rsidR="008D571C" w:rsidRPr="00ED57D5" w:rsidRDefault="008D571C" w:rsidP="00B10094">
            <w:pPr>
              <w:pStyle w:val="Header"/>
              <w:spacing w:before="60"/>
              <w:jc w:val="left"/>
              <w:rPr>
                <w:i/>
                <w:sz w:val="18"/>
                <w:szCs w:val="18"/>
              </w:rPr>
            </w:pPr>
            <w:r>
              <w:rPr>
                <w:i/>
                <w:sz w:val="18"/>
                <w:szCs w:val="18"/>
              </w:rPr>
              <w:t>5.4 No. of training participants with enhanced awareness on the management of the guarantee fund. (60% women)</w:t>
            </w:r>
          </w:p>
        </w:tc>
        <w:tc>
          <w:tcPr>
            <w:tcW w:w="1260" w:type="dxa"/>
          </w:tcPr>
          <w:p w14:paraId="58FBE747" w14:textId="623B5B82" w:rsidR="008D571C" w:rsidRPr="00DA4E3B" w:rsidRDefault="008D571C" w:rsidP="00B10094">
            <w:pPr>
              <w:pStyle w:val="Header"/>
              <w:spacing w:before="60"/>
              <w:jc w:val="center"/>
              <w:rPr>
                <w:iCs/>
                <w:sz w:val="18"/>
                <w:szCs w:val="18"/>
              </w:rPr>
            </w:pPr>
            <w:r w:rsidRPr="00DA4E3B">
              <w:rPr>
                <w:iCs/>
                <w:sz w:val="18"/>
                <w:szCs w:val="18"/>
              </w:rPr>
              <w:t>UNCDF</w:t>
            </w:r>
          </w:p>
        </w:tc>
        <w:tc>
          <w:tcPr>
            <w:tcW w:w="810" w:type="dxa"/>
            <w:shd w:val="clear" w:color="auto" w:fill="auto"/>
          </w:tcPr>
          <w:p w14:paraId="52E47811" w14:textId="1A32651E" w:rsidR="008D571C" w:rsidRPr="00DA4E3B" w:rsidRDefault="008D571C" w:rsidP="00B10094">
            <w:pPr>
              <w:pStyle w:val="Header"/>
              <w:spacing w:before="60"/>
              <w:jc w:val="left"/>
              <w:rPr>
                <w:iCs/>
                <w:sz w:val="18"/>
                <w:szCs w:val="18"/>
              </w:rPr>
            </w:pPr>
            <w:r w:rsidRPr="00DA4E3B">
              <w:rPr>
                <w:iCs/>
                <w:sz w:val="18"/>
                <w:szCs w:val="18"/>
              </w:rPr>
              <w:t>0</w:t>
            </w:r>
          </w:p>
        </w:tc>
        <w:tc>
          <w:tcPr>
            <w:tcW w:w="720" w:type="dxa"/>
          </w:tcPr>
          <w:p w14:paraId="21DF05E2" w14:textId="1A5DF00A" w:rsidR="008D571C" w:rsidRPr="00DA4E3B" w:rsidRDefault="008D571C" w:rsidP="00B10094">
            <w:pPr>
              <w:pStyle w:val="Header"/>
              <w:spacing w:before="60"/>
              <w:jc w:val="left"/>
              <w:rPr>
                <w:iCs/>
                <w:sz w:val="18"/>
                <w:szCs w:val="18"/>
              </w:rPr>
            </w:pPr>
            <w:r w:rsidRPr="00DA4E3B">
              <w:rPr>
                <w:iCs/>
                <w:sz w:val="18"/>
                <w:szCs w:val="18"/>
              </w:rPr>
              <w:t>2020</w:t>
            </w:r>
          </w:p>
        </w:tc>
        <w:tc>
          <w:tcPr>
            <w:tcW w:w="720" w:type="dxa"/>
          </w:tcPr>
          <w:p w14:paraId="03F1838D" w14:textId="77777777" w:rsidR="008D571C" w:rsidRPr="00DA4E3B" w:rsidRDefault="008D571C" w:rsidP="00B10094">
            <w:pPr>
              <w:pStyle w:val="Header"/>
              <w:spacing w:before="60"/>
              <w:jc w:val="left"/>
              <w:rPr>
                <w:iCs/>
                <w:sz w:val="18"/>
                <w:szCs w:val="18"/>
              </w:rPr>
            </w:pPr>
          </w:p>
        </w:tc>
        <w:tc>
          <w:tcPr>
            <w:tcW w:w="720" w:type="dxa"/>
          </w:tcPr>
          <w:p w14:paraId="63506088" w14:textId="20CE75B1" w:rsidR="008D571C" w:rsidRPr="00DA4E3B" w:rsidRDefault="008D571C" w:rsidP="00B10094">
            <w:pPr>
              <w:pStyle w:val="Header"/>
              <w:spacing w:before="60"/>
              <w:jc w:val="left"/>
              <w:rPr>
                <w:iCs/>
                <w:sz w:val="18"/>
                <w:szCs w:val="18"/>
              </w:rPr>
            </w:pPr>
            <w:r w:rsidRPr="00DA4E3B">
              <w:rPr>
                <w:iCs/>
                <w:sz w:val="18"/>
                <w:szCs w:val="18"/>
              </w:rPr>
              <w:t>10</w:t>
            </w:r>
          </w:p>
        </w:tc>
        <w:tc>
          <w:tcPr>
            <w:tcW w:w="720" w:type="dxa"/>
          </w:tcPr>
          <w:p w14:paraId="1D9436F9" w14:textId="2B85DAC6" w:rsidR="008D571C" w:rsidRPr="00DA4E3B" w:rsidRDefault="008D571C" w:rsidP="00B10094">
            <w:pPr>
              <w:pStyle w:val="Header"/>
              <w:spacing w:before="60"/>
              <w:jc w:val="left"/>
              <w:rPr>
                <w:iCs/>
                <w:sz w:val="18"/>
                <w:szCs w:val="18"/>
              </w:rPr>
            </w:pPr>
            <w:r w:rsidRPr="00DA4E3B">
              <w:rPr>
                <w:iCs/>
                <w:sz w:val="18"/>
                <w:szCs w:val="18"/>
              </w:rPr>
              <w:t>15</w:t>
            </w:r>
          </w:p>
        </w:tc>
        <w:tc>
          <w:tcPr>
            <w:tcW w:w="720" w:type="dxa"/>
          </w:tcPr>
          <w:p w14:paraId="5A0DA1B5" w14:textId="49269EBE" w:rsidR="008D571C" w:rsidRPr="00DA4E3B" w:rsidRDefault="008D571C" w:rsidP="00B10094">
            <w:pPr>
              <w:pStyle w:val="Header"/>
              <w:spacing w:before="60"/>
              <w:jc w:val="left"/>
              <w:rPr>
                <w:iCs/>
                <w:sz w:val="18"/>
                <w:szCs w:val="18"/>
              </w:rPr>
            </w:pPr>
            <w:r w:rsidRPr="00DA4E3B">
              <w:rPr>
                <w:iCs/>
                <w:sz w:val="18"/>
                <w:szCs w:val="18"/>
              </w:rPr>
              <w:t>15</w:t>
            </w:r>
          </w:p>
        </w:tc>
        <w:tc>
          <w:tcPr>
            <w:tcW w:w="720" w:type="dxa"/>
            <w:shd w:val="clear" w:color="auto" w:fill="auto"/>
          </w:tcPr>
          <w:p w14:paraId="58017FE2" w14:textId="69A4BD6E" w:rsidR="008D571C" w:rsidRPr="00DA4E3B" w:rsidRDefault="008D571C" w:rsidP="00B10094">
            <w:pPr>
              <w:pStyle w:val="Header"/>
              <w:spacing w:before="60"/>
              <w:jc w:val="left"/>
              <w:rPr>
                <w:iCs/>
                <w:sz w:val="18"/>
                <w:szCs w:val="18"/>
              </w:rPr>
            </w:pPr>
            <w:r w:rsidRPr="00DA4E3B">
              <w:rPr>
                <w:iCs/>
                <w:sz w:val="18"/>
                <w:szCs w:val="18"/>
              </w:rPr>
              <w:t>10</w:t>
            </w:r>
          </w:p>
        </w:tc>
        <w:tc>
          <w:tcPr>
            <w:tcW w:w="1620" w:type="dxa"/>
          </w:tcPr>
          <w:p w14:paraId="4C93E6DB" w14:textId="38780FE8" w:rsidR="008D571C" w:rsidRPr="00DA4E3B" w:rsidDel="00BD7C58" w:rsidRDefault="008D571C" w:rsidP="00B10094">
            <w:pPr>
              <w:spacing w:before="60"/>
              <w:jc w:val="left"/>
              <w:rPr>
                <w:iCs/>
                <w:sz w:val="18"/>
                <w:szCs w:val="18"/>
              </w:rPr>
            </w:pPr>
            <w:r w:rsidRPr="00DA4E3B">
              <w:rPr>
                <w:iCs/>
                <w:sz w:val="18"/>
                <w:szCs w:val="18"/>
              </w:rPr>
              <w:t>50</w:t>
            </w:r>
          </w:p>
        </w:tc>
        <w:tc>
          <w:tcPr>
            <w:tcW w:w="2430" w:type="dxa"/>
            <w:gridSpan w:val="2"/>
            <w:shd w:val="clear" w:color="auto" w:fill="auto"/>
          </w:tcPr>
          <w:p w14:paraId="610C2CA8" w14:textId="77777777" w:rsidR="008D571C" w:rsidRPr="00ED57D5" w:rsidRDefault="008D571C" w:rsidP="00B10094">
            <w:pPr>
              <w:spacing w:before="60"/>
              <w:jc w:val="left"/>
              <w:rPr>
                <w:i/>
                <w:sz w:val="18"/>
                <w:szCs w:val="18"/>
              </w:rPr>
            </w:pPr>
          </w:p>
        </w:tc>
      </w:tr>
      <w:tr w:rsidR="008D571C" w:rsidRPr="00C54E60" w14:paraId="06FAED90" w14:textId="77777777" w:rsidTr="00E74F5C">
        <w:trPr>
          <w:trHeight w:val="530"/>
          <w:tblHeader/>
        </w:trPr>
        <w:tc>
          <w:tcPr>
            <w:tcW w:w="1620" w:type="dxa"/>
            <w:gridSpan w:val="2"/>
            <w:vMerge/>
          </w:tcPr>
          <w:p w14:paraId="25259A8D" w14:textId="77777777" w:rsidR="008D571C" w:rsidRPr="00964554" w:rsidRDefault="008D571C" w:rsidP="00B10094">
            <w:pPr>
              <w:spacing w:before="60"/>
              <w:jc w:val="left"/>
              <w:rPr>
                <w:i/>
                <w:iCs/>
                <w:sz w:val="20"/>
                <w:szCs w:val="20"/>
              </w:rPr>
            </w:pPr>
          </w:p>
        </w:tc>
        <w:tc>
          <w:tcPr>
            <w:tcW w:w="3325" w:type="dxa"/>
          </w:tcPr>
          <w:p w14:paraId="2EA6C820" w14:textId="2A21DD5D" w:rsidR="008D571C" w:rsidRPr="00ED57D5" w:rsidRDefault="008D571C" w:rsidP="00B10094">
            <w:pPr>
              <w:pStyle w:val="Header"/>
              <w:spacing w:before="60"/>
              <w:jc w:val="left"/>
              <w:rPr>
                <w:i/>
                <w:sz w:val="18"/>
                <w:szCs w:val="18"/>
              </w:rPr>
            </w:pPr>
            <w:r>
              <w:rPr>
                <w:i/>
                <w:sz w:val="18"/>
                <w:szCs w:val="18"/>
              </w:rPr>
              <w:t xml:space="preserve">5.5 </w:t>
            </w:r>
            <w:r w:rsidRPr="00616615">
              <w:rPr>
                <w:i/>
                <w:sz w:val="18"/>
                <w:szCs w:val="18"/>
              </w:rPr>
              <w:t>Default rate of guarantee fund sustained under 10% of loan disbursed</w:t>
            </w:r>
          </w:p>
        </w:tc>
        <w:tc>
          <w:tcPr>
            <w:tcW w:w="1260" w:type="dxa"/>
          </w:tcPr>
          <w:p w14:paraId="4F58303E" w14:textId="02BE2AAE" w:rsidR="008D571C" w:rsidRPr="00DA4E3B" w:rsidRDefault="008D571C" w:rsidP="00B10094">
            <w:pPr>
              <w:pStyle w:val="Header"/>
              <w:spacing w:before="60"/>
              <w:jc w:val="center"/>
              <w:rPr>
                <w:iCs/>
                <w:sz w:val="18"/>
                <w:szCs w:val="18"/>
              </w:rPr>
            </w:pPr>
            <w:r>
              <w:rPr>
                <w:iCs/>
                <w:sz w:val="18"/>
                <w:szCs w:val="18"/>
              </w:rPr>
              <w:t>DBE</w:t>
            </w:r>
          </w:p>
        </w:tc>
        <w:tc>
          <w:tcPr>
            <w:tcW w:w="810" w:type="dxa"/>
            <w:shd w:val="clear" w:color="auto" w:fill="auto"/>
          </w:tcPr>
          <w:p w14:paraId="053F9258" w14:textId="1D004D75" w:rsidR="008D571C" w:rsidRPr="00DA4E3B" w:rsidRDefault="008D571C" w:rsidP="00B10094">
            <w:pPr>
              <w:pStyle w:val="Header"/>
              <w:spacing w:before="60"/>
              <w:jc w:val="left"/>
              <w:rPr>
                <w:iCs/>
                <w:sz w:val="18"/>
                <w:szCs w:val="18"/>
              </w:rPr>
            </w:pPr>
            <w:r>
              <w:rPr>
                <w:iCs/>
                <w:sz w:val="18"/>
                <w:szCs w:val="18"/>
              </w:rPr>
              <w:t>0</w:t>
            </w:r>
          </w:p>
        </w:tc>
        <w:tc>
          <w:tcPr>
            <w:tcW w:w="720" w:type="dxa"/>
          </w:tcPr>
          <w:p w14:paraId="72DDE8F2" w14:textId="65D6D265" w:rsidR="008D571C" w:rsidRPr="00DA4E3B" w:rsidRDefault="008D571C" w:rsidP="00B10094">
            <w:pPr>
              <w:pStyle w:val="Header"/>
              <w:spacing w:before="60"/>
              <w:jc w:val="left"/>
              <w:rPr>
                <w:iCs/>
                <w:sz w:val="18"/>
                <w:szCs w:val="18"/>
                <w:rtl/>
                <w:lang w:bidi="he-IL"/>
              </w:rPr>
            </w:pPr>
            <w:r>
              <w:rPr>
                <w:iCs/>
                <w:sz w:val="18"/>
                <w:szCs w:val="18"/>
              </w:rPr>
              <w:t>2020</w:t>
            </w:r>
          </w:p>
        </w:tc>
        <w:tc>
          <w:tcPr>
            <w:tcW w:w="720" w:type="dxa"/>
          </w:tcPr>
          <w:p w14:paraId="463E87D8" w14:textId="77777777" w:rsidR="008D571C" w:rsidRPr="00DA4E3B" w:rsidRDefault="008D571C" w:rsidP="00B10094">
            <w:pPr>
              <w:pStyle w:val="Header"/>
              <w:spacing w:before="60"/>
              <w:jc w:val="left"/>
              <w:rPr>
                <w:iCs/>
                <w:sz w:val="18"/>
                <w:szCs w:val="18"/>
              </w:rPr>
            </w:pPr>
          </w:p>
        </w:tc>
        <w:tc>
          <w:tcPr>
            <w:tcW w:w="720" w:type="dxa"/>
          </w:tcPr>
          <w:p w14:paraId="67EE5417" w14:textId="588DFF65" w:rsidR="008D571C" w:rsidRPr="00DA4E3B" w:rsidRDefault="008D571C" w:rsidP="00B10094">
            <w:pPr>
              <w:pStyle w:val="Header"/>
              <w:spacing w:before="60"/>
              <w:jc w:val="left"/>
              <w:rPr>
                <w:iCs/>
                <w:sz w:val="18"/>
                <w:szCs w:val="18"/>
              </w:rPr>
            </w:pPr>
            <w:r>
              <w:rPr>
                <w:iCs/>
                <w:sz w:val="18"/>
                <w:szCs w:val="18"/>
              </w:rPr>
              <w:t>&lt;10%</w:t>
            </w:r>
          </w:p>
        </w:tc>
        <w:tc>
          <w:tcPr>
            <w:tcW w:w="720" w:type="dxa"/>
          </w:tcPr>
          <w:p w14:paraId="3D1CE267" w14:textId="3CDDCEC3" w:rsidR="008D571C" w:rsidRPr="00DA4E3B" w:rsidRDefault="008D571C" w:rsidP="00B10094">
            <w:pPr>
              <w:pStyle w:val="Header"/>
              <w:spacing w:before="60"/>
              <w:jc w:val="left"/>
              <w:rPr>
                <w:iCs/>
                <w:sz w:val="18"/>
                <w:szCs w:val="18"/>
              </w:rPr>
            </w:pPr>
            <w:r>
              <w:rPr>
                <w:iCs/>
                <w:sz w:val="18"/>
                <w:szCs w:val="18"/>
              </w:rPr>
              <w:t>&lt;10%</w:t>
            </w:r>
          </w:p>
        </w:tc>
        <w:tc>
          <w:tcPr>
            <w:tcW w:w="720" w:type="dxa"/>
          </w:tcPr>
          <w:p w14:paraId="1826606A" w14:textId="2451F56B" w:rsidR="008D571C" w:rsidRPr="00DA4E3B" w:rsidRDefault="008D571C" w:rsidP="00B10094">
            <w:pPr>
              <w:pStyle w:val="Header"/>
              <w:spacing w:before="60"/>
              <w:jc w:val="left"/>
              <w:rPr>
                <w:iCs/>
                <w:sz w:val="18"/>
                <w:szCs w:val="18"/>
              </w:rPr>
            </w:pPr>
            <w:r>
              <w:rPr>
                <w:iCs/>
                <w:sz w:val="18"/>
                <w:szCs w:val="18"/>
              </w:rPr>
              <w:t>&lt;10%</w:t>
            </w:r>
          </w:p>
        </w:tc>
        <w:tc>
          <w:tcPr>
            <w:tcW w:w="720" w:type="dxa"/>
            <w:shd w:val="clear" w:color="auto" w:fill="auto"/>
          </w:tcPr>
          <w:p w14:paraId="134D7191" w14:textId="0D8104E8" w:rsidR="008D571C" w:rsidRPr="00DA4E3B" w:rsidRDefault="008D571C" w:rsidP="00B10094">
            <w:pPr>
              <w:pStyle w:val="Header"/>
              <w:spacing w:before="60"/>
              <w:jc w:val="left"/>
              <w:rPr>
                <w:iCs/>
                <w:sz w:val="18"/>
                <w:szCs w:val="18"/>
              </w:rPr>
            </w:pPr>
            <w:r>
              <w:rPr>
                <w:iCs/>
                <w:sz w:val="18"/>
                <w:szCs w:val="18"/>
              </w:rPr>
              <w:t>&lt;10%</w:t>
            </w:r>
          </w:p>
        </w:tc>
        <w:tc>
          <w:tcPr>
            <w:tcW w:w="1620" w:type="dxa"/>
          </w:tcPr>
          <w:p w14:paraId="1D0A7DDA" w14:textId="36DB12E4" w:rsidR="008D571C" w:rsidRPr="00DA4E3B" w:rsidDel="00BD7C58" w:rsidRDefault="008D571C" w:rsidP="00B10094">
            <w:pPr>
              <w:spacing w:before="60"/>
              <w:jc w:val="left"/>
              <w:rPr>
                <w:iCs/>
                <w:sz w:val="18"/>
                <w:szCs w:val="18"/>
              </w:rPr>
            </w:pPr>
            <w:r>
              <w:rPr>
                <w:iCs/>
                <w:sz w:val="18"/>
                <w:szCs w:val="18"/>
              </w:rPr>
              <w:t>&lt;10%</w:t>
            </w:r>
          </w:p>
        </w:tc>
        <w:tc>
          <w:tcPr>
            <w:tcW w:w="2430" w:type="dxa"/>
            <w:gridSpan w:val="2"/>
            <w:shd w:val="clear" w:color="auto" w:fill="auto"/>
          </w:tcPr>
          <w:p w14:paraId="368AD42F" w14:textId="77777777" w:rsidR="008D571C" w:rsidRPr="00ED57D5" w:rsidRDefault="008D571C" w:rsidP="00B10094">
            <w:pPr>
              <w:spacing w:before="60"/>
              <w:jc w:val="left"/>
              <w:rPr>
                <w:i/>
                <w:sz w:val="18"/>
                <w:szCs w:val="18"/>
              </w:rPr>
            </w:pPr>
          </w:p>
        </w:tc>
      </w:tr>
      <w:tr w:rsidR="008D571C" w:rsidRPr="00C54E60" w14:paraId="42321478" w14:textId="77777777" w:rsidTr="00E74F5C">
        <w:trPr>
          <w:trHeight w:val="530"/>
          <w:tblHeader/>
        </w:trPr>
        <w:tc>
          <w:tcPr>
            <w:tcW w:w="1620" w:type="dxa"/>
            <w:gridSpan w:val="2"/>
            <w:vMerge w:val="restart"/>
          </w:tcPr>
          <w:p w14:paraId="04BA5DB6" w14:textId="6150A584" w:rsidR="008D571C" w:rsidRPr="00964554" w:rsidRDefault="008D571C" w:rsidP="00B10094">
            <w:pPr>
              <w:spacing w:before="60"/>
              <w:jc w:val="left"/>
              <w:rPr>
                <w:b/>
                <w:i/>
                <w:iCs/>
                <w:sz w:val="20"/>
                <w:szCs w:val="20"/>
              </w:rPr>
            </w:pPr>
            <w:r w:rsidRPr="00964554">
              <w:rPr>
                <w:b/>
                <w:i/>
                <w:iCs/>
                <w:sz w:val="20"/>
                <w:szCs w:val="20"/>
              </w:rPr>
              <w:t xml:space="preserve">Output </w:t>
            </w:r>
            <w:r>
              <w:rPr>
                <w:b/>
                <w:i/>
                <w:iCs/>
                <w:sz w:val="20"/>
                <w:szCs w:val="20"/>
              </w:rPr>
              <w:t>6.</w:t>
            </w:r>
            <w:r w:rsidRPr="00964554">
              <w:rPr>
                <w:b/>
                <w:i/>
                <w:iCs/>
                <w:sz w:val="20"/>
                <w:szCs w:val="20"/>
              </w:rPr>
              <w:t xml:space="preserve"> Innovative </w:t>
            </w:r>
            <w:r w:rsidRPr="00964554">
              <w:rPr>
                <w:b/>
                <w:i/>
                <w:iCs/>
                <w:sz w:val="20"/>
                <w:szCs w:val="20"/>
              </w:rPr>
              <w:lastRenderedPageBreak/>
              <w:t>financial mechanisms are made available to SMEs and start-ups</w:t>
            </w:r>
          </w:p>
          <w:p w14:paraId="7CA9B361" w14:textId="77777777" w:rsidR="008D571C" w:rsidRPr="00964554" w:rsidRDefault="008D571C" w:rsidP="00B10094">
            <w:pPr>
              <w:spacing w:before="60"/>
              <w:jc w:val="left"/>
              <w:rPr>
                <w:i/>
                <w:iCs/>
                <w:sz w:val="18"/>
                <w:szCs w:val="18"/>
              </w:rPr>
            </w:pPr>
          </w:p>
        </w:tc>
        <w:tc>
          <w:tcPr>
            <w:tcW w:w="3325" w:type="dxa"/>
          </w:tcPr>
          <w:p w14:paraId="15538D26" w14:textId="0267DE0F" w:rsidR="008D571C" w:rsidRPr="00ED57D5" w:rsidDel="00A84123" w:rsidRDefault="008D571C" w:rsidP="00B10094">
            <w:pPr>
              <w:spacing w:before="60"/>
              <w:jc w:val="left"/>
              <w:rPr>
                <w:i/>
                <w:sz w:val="18"/>
                <w:szCs w:val="18"/>
              </w:rPr>
            </w:pPr>
            <w:r>
              <w:rPr>
                <w:i/>
                <w:sz w:val="18"/>
                <w:szCs w:val="18"/>
              </w:rPr>
              <w:lastRenderedPageBreak/>
              <w:t>6.1 No. of FSPs developing ICT-based loan products.</w:t>
            </w:r>
          </w:p>
        </w:tc>
        <w:tc>
          <w:tcPr>
            <w:tcW w:w="1260" w:type="dxa"/>
          </w:tcPr>
          <w:p w14:paraId="415A967D" w14:textId="41834854" w:rsidR="008D571C" w:rsidRPr="00DA4E3B" w:rsidDel="00A84123" w:rsidRDefault="008D571C" w:rsidP="00B10094">
            <w:pPr>
              <w:spacing w:before="60"/>
              <w:jc w:val="center"/>
              <w:rPr>
                <w:iCs/>
                <w:sz w:val="18"/>
                <w:szCs w:val="18"/>
              </w:rPr>
            </w:pPr>
            <w:r w:rsidRPr="00DA4E3B">
              <w:rPr>
                <w:iCs/>
                <w:sz w:val="18"/>
                <w:szCs w:val="18"/>
              </w:rPr>
              <w:t>UNCDF</w:t>
            </w:r>
          </w:p>
        </w:tc>
        <w:tc>
          <w:tcPr>
            <w:tcW w:w="810" w:type="dxa"/>
            <w:shd w:val="clear" w:color="auto" w:fill="auto"/>
          </w:tcPr>
          <w:p w14:paraId="4B4C0F47" w14:textId="647A94C2" w:rsidR="008D571C" w:rsidRPr="00DA4E3B" w:rsidDel="00BD7C58" w:rsidRDefault="008D571C" w:rsidP="00B10094">
            <w:pPr>
              <w:pStyle w:val="Header"/>
              <w:spacing w:before="60"/>
              <w:jc w:val="left"/>
              <w:rPr>
                <w:iCs/>
                <w:sz w:val="18"/>
                <w:szCs w:val="18"/>
              </w:rPr>
            </w:pPr>
            <w:r w:rsidRPr="00DA4E3B">
              <w:rPr>
                <w:iCs/>
                <w:sz w:val="18"/>
                <w:szCs w:val="18"/>
              </w:rPr>
              <w:t>0</w:t>
            </w:r>
          </w:p>
        </w:tc>
        <w:tc>
          <w:tcPr>
            <w:tcW w:w="720" w:type="dxa"/>
          </w:tcPr>
          <w:p w14:paraId="3FF2F6C7" w14:textId="4DA9B2F0" w:rsidR="008D571C" w:rsidRPr="00DA4E3B" w:rsidDel="00BD7C58" w:rsidRDefault="008D571C" w:rsidP="00B10094">
            <w:pPr>
              <w:pStyle w:val="Header"/>
              <w:spacing w:before="60"/>
              <w:jc w:val="left"/>
              <w:rPr>
                <w:iCs/>
                <w:sz w:val="18"/>
                <w:szCs w:val="18"/>
              </w:rPr>
            </w:pPr>
            <w:r w:rsidRPr="00DA4E3B">
              <w:rPr>
                <w:iCs/>
                <w:sz w:val="18"/>
                <w:szCs w:val="18"/>
              </w:rPr>
              <w:t>2020</w:t>
            </w:r>
          </w:p>
        </w:tc>
        <w:tc>
          <w:tcPr>
            <w:tcW w:w="720" w:type="dxa"/>
          </w:tcPr>
          <w:p w14:paraId="66F1FDEB" w14:textId="02428093" w:rsidR="008D571C" w:rsidRPr="00DA4E3B" w:rsidDel="00BD7C58" w:rsidRDefault="008D571C" w:rsidP="00B10094">
            <w:pPr>
              <w:pStyle w:val="Header"/>
              <w:spacing w:before="60"/>
              <w:jc w:val="left"/>
              <w:rPr>
                <w:iCs/>
                <w:sz w:val="18"/>
                <w:szCs w:val="18"/>
              </w:rPr>
            </w:pPr>
            <w:r w:rsidRPr="00DA4E3B">
              <w:rPr>
                <w:iCs/>
                <w:sz w:val="18"/>
                <w:szCs w:val="18"/>
              </w:rPr>
              <w:t>2</w:t>
            </w:r>
          </w:p>
        </w:tc>
        <w:tc>
          <w:tcPr>
            <w:tcW w:w="720" w:type="dxa"/>
          </w:tcPr>
          <w:p w14:paraId="6CA7011A" w14:textId="4C4B43A5" w:rsidR="008D571C" w:rsidRPr="00DA4E3B" w:rsidDel="00BD7C58" w:rsidRDefault="008D571C" w:rsidP="00B10094">
            <w:pPr>
              <w:pStyle w:val="Header"/>
              <w:spacing w:before="60"/>
              <w:jc w:val="left"/>
              <w:rPr>
                <w:iCs/>
                <w:sz w:val="18"/>
                <w:szCs w:val="18"/>
              </w:rPr>
            </w:pPr>
            <w:r w:rsidRPr="00DA4E3B">
              <w:rPr>
                <w:iCs/>
                <w:sz w:val="18"/>
                <w:szCs w:val="18"/>
              </w:rPr>
              <w:t>2</w:t>
            </w:r>
          </w:p>
        </w:tc>
        <w:tc>
          <w:tcPr>
            <w:tcW w:w="720" w:type="dxa"/>
          </w:tcPr>
          <w:p w14:paraId="5DE22F64" w14:textId="7E6EEC47" w:rsidR="008D571C" w:rsidRPr="00DA4E3B" w:rsidDel="00BD7C58" w:rsidRDefault="008D571C" w:rsidP="00B10094">
            <w:pPr>
              <w:pStyle w:val="Header"/>
              <w:spacing w:before="60"/>
              <w:jc w:val="left"/>
              <w:rPr>
                <w:iCs/>
                <w:sz w:val="18"/>
                <w:szCs w:val="18"/>
              </w:rPr>
            </w:pPr>
            <w:r w:rsidRPr="00DA4E3B">
              <w:rPr>
                <w:iCs/>
                <w:sz w:val="18"/>
                <w:szCs w:val="18"/>
              </w:rPr>
              <w:t>2</w:t>
            </w:r>
          </w:p>
        </w:tc>
        <w:tc>
          <w:tcPr>
            <w:tcW w:w="720" w:type="dxa"/>
          </w:tcPr>
          <w:p w14:paraId="4940ED5D" w14:textId="006B60C0" w:rsidR="008D571C" w:rsidRPr="00DA4E3B" w:rsidDel="00BD7C58" w:rsidRDefault="008D571C" w:rsidP="00B10094">
            <w:pPr>
              <w:pStyle w:val="Header"/>
              <w:spacing w:before="60"/>
              <w:jc w:val="left"/>
              <w:rPr>
                <w:iCs/>
                <w:sz w:val="18"/>
                <w:szCs w:val="18"/>
              </w:rPr>
            </w:pPr>
            <w:r w:rsidRPr="00DA4E3B">
              <w:rPr>
                <w:iCs/>
                <w:sz w:val="18"/>
                <w:szCs w:val="18"/>
              </w:rPr>
              <w:t>2</w:t>
            </w:r>
          </w:p>
        </w:tc>
        <w:tc>
          <w:tcPr>
            <w:tcW w:w="720" w:type="dxa"/>
            <w:shd w:val="clear" w:color="auto" w:fill="auto"/>
          </w:tcPr>
          <w:p w14:paraId="5ADEE10D" w14:textId="326B4A17" w:rsidR="008D571C" w:rsidRPr="00DA4E3B" w:rsidRDefault="008D571C" w:rsidP="00B10094">
            <w:pPr>
              <w:pStyle w:val="Header"/>
              <w:spacing w:before="60"/>
              <w:jc w:val="left"/>
              <w:rPr>
                <w:iCs/>
                <w:sz w:val="18"/>
                <w:szCs w:val="18"/>
              </w:rPr>
            </w:pPr>
            <w:r w:rsidRPr="00DA4E3B">
              <w:rPr>
                <w:iCs/>
                <w:sz w:val="18"/>
                <w:szCs w:val="18"/>
              </w:rPr>
              <w:t>2</w:t>
            </w:r>
          </w:p>
        </w:tc>
        <w:tc>
          <w:tcPr>
            <w:tcW w:w="1620" w:type="dxa"/>
          </w:tcPr>
          <w:p w14:paraId="336C8884" w14:textId="30469D01" w:rsidR="008D571C" w:rsidRPr="00DA4E3B" w:rsidDel="00BD7C58" w:rsidRDefault="008D571C" w:rsidP="00B10094">
            <w:pPr>
              <w:spacing w:before="60"/>
              <w:jc w:val="left"/>
              <w:rPr>
                <w:iCs/>
                <w:sz w:val="18"/>
                <w:szCs w:val="18"/>
              </w:rPr>
            </w:pPr>
            <w:r w:rsidRPr="00DA4E3B">
              <w:rPr>
                <w:iCs/>
                <w:sz w:val="18"/>
                <w:szCs w:val="18"/>
              </w:rPr>
              <w:t>10</w:t>
            </w:r>
          </w:p>
        </w:tc>
        <w:tc>
          <w:tcPr>
            <w:tcW w:w="2430" w:type="dxa"/>
            <w:gridSpan w:val="2"/>
            <w:shd w:val="clear" w:color="auto" w:fill="auto"/>
          </w:tcPr>
          <w:p w14:paraId="65BDECCB" w14:textId="77777777" w:rsidR="008D571C" w:rsidRPr="00ED57D5" w:rsidRDefault="008D571C" w:rsidP="00B10094">
            <w:pPr>
              <w:spacing w:before="60"/>
              <w:jc w:val="left"/>
              <w:rPr>
                <w:i/>
                <w:sz w:val="18"/>
                <w:szCs w:val="18"/>
              </w:rPr>
            </w:pPr>
          </w:p>
        </w:tc>
      </w:tr>
      <w:tr w:rsidR="008D571C" w:rsidRPr="00C54E60" w14:paraId="6DB3F38E" w14:textId="77777777" w:rsidTr="00E74F5C">
        <w:trPr>
          <w:trHeight w:val="530"/>
          <w:tblHeader/>
        </w:trPr>
        <w:tc>
          <w:tcPr>
            <w:tcW w:w="1620" w:type="dxa"/>
            <w:gridSpan w:val="2"/>
            <w:vMerge/>
          </w:tcPr>
          <w:p w14:paraId="16480894" w14:textId="77777777" w:rsidR="008D571C" w:rsidRPr="00C54E60" w:rsidRDefault="008D571C" w:rsidP="00B10094">
            <w:pPr>
              <w:spacing w:before="60"/>
              <w:jc w:val="left"/>
              <w:rPr>
                <w:i/>
                <w:sz w:val="20"/>
                <w:szCs w:val="20"/>
              </w:rPr>
            </w:pPr>
          </w:p>
        </w:tc>
        <w:tc>
          <w:tcPr>
            <w:tcW w:w="3325" w:type="dxa"/>
          </w:tcPr>
          <w:p w14:paraId="647DC618" w14:textId="5B14B83F" w:rsidR="008D571C" w:rsidRPr="00ED57D5" w:rsidRDefault="008D571C" w:rsidP="00B10094">
            <w:pPr>
              <w:pStyle w:val="Header"/>
              <w:spacing w:before="60"/>
              <w:jc w:val="left"/>
              <w:rPr>
                <w:i/>
                <w:sz w:val="18"/>
                <w:szCs w:val="18"/>
              </w:rPr>
            </w:pPr>
            <w:r>
              <w:rPr>
                <w:i/>
                <w:sz w:val="18"/>
                <w:szCs w:val="18"/>
              </w:rPr>
              <w:t>6.2 No. of ICT-based loan products piloted.</w:t>
            </w:r>
          </w:p>
        </w:tc>
        <w:tc>
          <w:tcPr>
            <w:tcW w:w="1260" w:type="dxa"/>
          </w:tcPr>
          <w:p w14:paraId="482566A0" w14:textId="5A4B3CF5" w:rsidR="008D571C" w:rsidRPr="00DA4E3B" w:rsidRDefault="008D571C" w:rsidP="00B10094">
            <w:pPr>
              <w:pStyle w:val="Header"/>
              <w:spacing w:before="60"/>
              <w:jc w:val="center"/>
              <w:rPr>
                <w:iCs/>
                <w:sz w:val="18"/>
                <w:szCs w:val="18"/>
              </w:rPr>
            </w:pPr>
            <w:r w:rsidRPr="00DA4E3B">
              <w:rPr>
                <w:iCs/>
                <w:sz w:val="18"/>
                <w:szCs w:val="18"/>
              </w:rPr>
              <w:t>UNCDF</w:t>
            </w:r>
          </w:p>
        </w:tc>
        <w:tc>
          <w:tcPr>
            <w:tcW w:w="810" w:type="dxa"/>
            <w:shd w:val="clear" w:color="auto" w:fill="auto"/>
          </w:tcPr>
          <w:p w14:paraId="5DDEF525" w14:textId="136E7AAB" w:rsidR="008D571C" w:rsidRPr="00DA4E3B" w:rsidRDefault="008D571C" w:rsidP="00B10094">
            <w:pPr>
              <w:pStyle w:val="Header"/>
              <w:spacing w:before="60"/>
              <w:jc w:val="left"/>
              <w:rPr>
                <w:iCs/>
                <w:sz w:val="18"/>
                <w:szCs w:val="18"/>
              </w:rPr>
            </w:pPr>
            <w:r w:rsidRPr="00DA4E3B">
              <w:rPr>
                <w:iCs/>
                <w:sz w:val="18"/>
                <w:szCs w:val="18"/>
              </w:rPr>
              <w:t>0</w:t>
            </w:r>
          </w:p>
        </w:tc>
        <w:tc>
          <w:tcPr>
            <w:tcW w:w="720" w:type="dxa"/>
          </w:tcPr>
          <w:p w14:paraId="4D6F714B" w14:textId="1064A8AC" w:rsidR="008D571C" w:rsidRPr="00DA4E3B" w:rsidRDefault="008D571C" w:rsidP="00B10094">
            <w:pPr>
              <w:pStyle w:val="Header"/>
              <w:spacing w:before="60"/>
              <w:jc w:val="left"/>
              <w:rPr>
                <w:iCs/>
                <w:sz w:val="18"/>
                <w:szCs w:val="18"/>
              </w:rPr>
            </w:pPr>
            <w:r w:rsidRPr="00DA4E3B">
              <w:rPr>
                <w:iCs/>
                <w:sz w:val="18"/>
                <w:szCs w:val="18"/>
              </w:rPr>
              <w:t>2020</w:t>
            </w:r>
          </w:p>
        </w:tc>
        <w:tc>
          <w:tcPr>
            <w:tcW w:w="720" w:type="dxa"/>
          </w:tcPr>
          <w:p w14:paraId="475A36D1" w14:textId="00A78AF5" w:rsidR="008D571C" w:rsidRPr="00DA4E3B" w:rsidRDefault="008D571C" w:rsidP="00B10094">
            <w:pPr>
              <w:pStyle w:val="Header"/>
              <w:spacing w:before="60"/>
              <w:jc w:val="left"/>
              <w:rPr>
                <w:iCs/>
                <w:sz w:val="18"/>
                <w:szCs w:val="18"/>
              </w:rPr>
            </w:pPr>
            <w:r w:rsidRPr="00DA4E3B">
              <w:rPr>
                <w:iCs/>
                <w:sz w:val="18"/>
                <w:szCs w:val="18"/>
              </w:rPr>
              <w:t>2</w:t>
            </w:r>
          </w:p>
        </w:tc>
        <w:tc>
          <w:tcPr>
            <w:tcW w:w="720" w:type="dxa"/>
          </w:tcPr>
          <w:p w14:paraId="6AF5D155" w14:textId="368A7C85" w:rsidR="008D571C" w:rsidRPr="00DA4E3B" w:rsidRDefault="008D571C" w:rsidP="00B10094">
            <w:pPr>
              <w:pStyle w:val="Header"/>
              <w:spacing w:before="60"/>
              <w:jc w:val="left"/>
              <w:rPr>
                <w:iCs/>
                <w:sz w:val="18"/>
                <w:szCs w:val="18"/>
              </w:rPr>
            </w:pPr>
            <w:r w:rsidRPr="00DA4E3B">
              <w:rPr>
                <w:iCs/>
                <w:sz w:val="18"/>
                <w:szCs w:val="18"/>
              </w:rPr>
              <w:t>2</w:t>
            </w:r>
          </w:p>
        </w:tc>
        <w:tc>
          <w:tcPr>
            <w:tcW w:w="720" w:type="dxa"/>
          </w:tcPr>
          <w:p w14:paraId="736C88CF" w14:textId="79D7D7E6" w:rsidR="008D571C" w:rsidRPr="00DA4E3B" w:rsidRDefault="008D571C" w:rsidP="00B10094">
            <w:pPr>
              <w:pStyle w:val="Header"/>
              <w:spacing w:before="60"/>
              <w:jc w:val="left"/>
              <w:rPr>
                <w:iCs/>
                <w:sz w:val="18"/>
                <w:szCs w:val="18"/>
              </w:rPr>
            </w:pPr>
            <w:r w:rsidRPr="00DA4E3B">
              <w:rPr>
                <w:iCs/>
                <w:sz w:val="18"/>
                <w:szCs w:val="18"/>
              </w:rPr>
              <w:t>2</w:t>
            </w:r>
          </w:p>
        </w:tc>
        <w:tc>
          <w:tcPr>
            <w:tcW w:w="720" w:type="dxa"/>
          </w:tcPr>
          <w:p w14:paraId="25C972CC" w14:textId="68829933" w:rsidR="008D571C" w:rsidRPr="00DA4E3B" w:rsidRDefault="008D571C" w:rsidP="00B10094">
            <w:pPr>
              <w:pStyle w:val="Header"/>
              <w:spacing w:before="60"/>
              <w:jc w:val="left"/>
              <w:rPr>
                <w:iCs/>
                <w:sz w:val="18"/>
                <w:szCs w:val="18"/>
              </w:rPr>
            </w:pPr>
            <w:r w:rsidRPr="00DA4E3B">
              <w:rPr>
                <w:iCs/>
                <w:sz w:val="18"/>
                <w:szCs w:val="18"/>
              </w:rPr>
              <w:t>2</w:t>
            </w:r>
          </w:p>
        </w:tc>
        <w:tc>
          <w:tcPr>
            <w:tcW w:w="720" w:type="dxa"/>
            <w:shd w:val="clear" w:color="auto" w:fill="auto"/>
          </w:tcPr>
          <w:p w14:paraId="3C45D0DB" w14:textId="753C2319" w:rsidR="008D571C" w:rsidRPr="00DA4E3B" w:rsidRDefault="008D571C" w:rsidP="00B10094">
            <w:pPr>
              <w:pStyle w:val="Header"/>
              <w:spacing w:before="60"/>
              <w:jc w:val="left"/>
              <w:rPr>
                <w:iCs/>
                <w:sz w:val="18"/>
                <w:szCs w:val="18"/>
              </w:rPr>
            </w:pPr>
            <w:r w:rsidRPr="00DA4E3B">
              <w:rPr>
                <w:iCs/>
                <w:sz w:val="18"/>
                <w:szCs w:val="18"/>
              </w:rPr>
              <w:t>2</w:t>
            </w:r>
          </w:p>
        </w:tc>
        <w:tc>
          <w:tcPr>
            <w:tcW w:w="1620" w:type="dxa"/>
          </w:tcPr>
          <w:p w14:paraId="5D6A25BE" w14:textId="06E33BB1" w:rsidR="008D571C" w:rsidRPr="00DA4E3B" w:rsidDel="00BD7C58" w:rsidRDefault="008D571C" w:rsidP="00B10094">
            <w:pPr>
              <w:spacing w:before="60"/>
              <w:jc w:val="left"/>
              <w:rPr>
                <w:iCs/>
                <w:sz w:val="18"/>
                <w:szCs w:val="18"/>
              </w:rPr>
            </w:pPr>
            <w:r w:rsidRPr="00DA4E3B">
              <w:rPr>
                <w:iCs/>
                <w:sz w:val="18"/>
                <w:szCs w:val="18"/>
              </w:rPr>
              <w:t>10</w:t>
            </w:r>
          </w:p>
        </w:tc>
        <w:tc>
          <w:tcPr>
            <w:tcW w:w="2430" w:type="dxa"/>
            <w:gridSpan w:val="2"/>
            <w:shd w:val="clear" w:color="auto" w:fill="auto"/>
          </w:tcPr>
          <w:p w14:paraId="4C36CF1A" w14:textId="77777777" w:rsidR="008D571C" w:rsidRPr="00ED57D5" w:rsidDel="00BD7C58" w:rsidRDefault="008D571C" w:rsidP="00B10094">
            <w:pPr>
              <w:spacing w:before="60"/>
              <w:jc w:val="left"/>
              <w:rPr>
                <w:i/>
                <w:sz w:val="18"/>
                <w:szCs w:val="18"/>
              </w:rPr>
            </w:pPr>
          </w:p>
        </w:tc>
      </w:tr>
      <w:tr w:rsidR="008D571C" w:rsidRPr="00C54E60" w14:paraId="2A314FC4" w14:textId="77777777" w:rsidTr="00E74F5C">
        <w:trPr>
          <w:trHeight w:val="530"/>
          <w:tblHeader/>
        </w:trPr>
        <w:tc>
          <w:tcPr>
            <w:tcW w:w="1620" w:type="dxa"/>
            <w:gridSpan w:val="2"/>
            <w:vMerge/>
          </w:tcPr>
          <w:p w14:paraId="2B9389FF" w14:textId="77777777" w:rsidR="008D571C" w:rsidRPr="00C54E60" w:rsidRDefault="008D571C" w:rsidP="00B10094">
            <w:pPr>
              <w:spacing w:before="60"/>
              <w:jc w:val="left"/>
              <w:rPr>
                <w:i/>
                <w:sz w:val="20"/>
                <w:szCs w:val="20"/>
              </w:rPr>
            </w:pPr>
          </w:p>
        </w:tc>
        <w:tc>
          <w:tcPr>
            <w:tcW w:w="3325" w:type="dxa"/>
          </w:tcPr>
          <w:p w14:paraId="5621B568" w14:textId="5A03781A" w:rsidR="008D571C" w:rsidRPr="00A74096" w:rsidRDefault="008D571C" w:rsidP="00A74096">
            <w:pPr>
              <w:pStyle w:val="Header"/>
              <w:spacing w:before="60"/>
              <w:jc w:val="left"/>
              <w:rPr>
                <w:i/>
                <w:sz w:val="18"/>
                <w:szCs w:val="18"/>
              </w:rPr>
            </w:pPr>
            <w:r>
              <w:rPr>
                <w:i/>
                <w:sz w:val="18"/>
                <w:szCs w:val="18"/>
              </w:rPr>
              <w:t xml:space="preserve">6.3 No. of training participants from FSPs on the ICT-based loan products </w:t>
            </w:r>
            <w:r w:rsidRPr="00A74096">
              <w:rPr>
                <w:i/>
                <w:sz w:val="18"/>
                <w:szCs w:val="18"/>
              </w:rPr>
              <w:t>(60%</w:t>
            </w:r>
            <w:r>
              <w:rPr>
                <w:i/>
                <w:sz w:val="18"/>
                <w:szCs w:val="18"/>
              </w:rPr>
              <w:t xml:space="preserve"> women)</w:t>
            </w:r>
          </w:p>
        </w:tc>
        <w:tc>
          <w:tcPr>
            <w:tcW w:w="1260" w:type="dxa"/>
          </w:tcPr>
          <w:p w14:paraId="66393257" w14:textId="228ED705" w:rsidR="008D571C" w:rsidRPr="00DA4E3B" w:rsidRDefault="008D571C" w:rsidP="00B10094">
            <w:pPr>
              <w:pStyle w:val="Header"/>
              <w:spacing w:before="60"/>
              <w:jc w:val="center"/>
              <w:rPr>
                <w:iCs/>
                <w:sz w:val="18"/>
                <w:szCs w:val="18"/>
              </w:rPr>
            </w:pPr>
            <w:r w:rsidRPr="00DA4E3B">
              <w:rPr>
                <w:iCs/>
                <w:sz w:val="18"/>
                <w:szCs w:val="18"/>
              </w:rPr>
              <w:t>UNCDF</w:t>
            </w:r>
          </w:p>
        </w:tc>
        <w:tc>
          <w:tcPr>
            <w:tcW w:w="810" w:type="dxa"/>
            <w:shd w:val="clear" w:color="auto" w:fill="auto"/>
          </w:tcPr>
          <w:p w14:paraId="3B4D3276" w14:textId="5CDB9C14" w:rsidR="008D571C" w:rsidRPr="00DA4E3B" w:rsidRDefault="008D571C" w:rsidP="00B10094">
            <w:pPr>
              <w:pStyle w:val="Header"/>
              <w:spacing w:before="60"/>
              <w:jc w:val="left"/>
              <w:rPr>
                <w:iCs/>
                <w:sz w:val="18"/>
                <w:szCs w:val="18"/>
              </w:rPr>
            </w:pPr>
            <w:r w:rsidRPr="00DA4E3B">
              <w:rPr>
                <w:iCs/>
                <w:sz w:val="18"/>
                <w:szCs w:val="18"/>
              </w:rPr>
              <w:t>0</w:t>
            </w:r>
          </w:p>
        </w:tc>
        <w:tc>
          <w:tcPr>
            <w:tcW w:w="720" w:type="dxa"/>
          </w:tcPr>
          <w:p w14:paraId="1B95A034" w14:textId="6FFF8D1F" w:rsidR="008D571C" w:rsidRPr="00DA4E3B" w:rsidRDefault="008D571C" w:rsidP="00B10094">
            <w:pPr>
              <w:pStyle w:val="Header"/>
              <w:spacing w:before="60"/>
              <w:jc w:val="left"/>
              <w:rPr>
                <w:iCs/>
                <w:sz w:val="18"/>
                <w:szCs w:val="18"/>
              </w:rPr>
            </w:pPr>
            <w:r w:rsidRPr="00DA4E3B">
              <w:rPr>
                <w:iCs/>
                <w:sz w:val="18"/>
                <w:szCs w:val="18"/>
              </w:rPr>
              <w:t>2020</w:t>
            </w:r>
          </w:p>
        </w:tc>
        <w:tc>
          <w:tcPr>
            <w:tcW w:w="720" w:type="dxa"/>
          </w:tcPr>
          <w:p w14:paraId="562F9B5E" w14:textId="39D5C0A5" w:rsidR="008D571C" w:rsidRPr="00DA4E3B" w:rsidRDefault="008D571C" w:rsidP="00B10094">
            <w:pPr>
              <w:pStyle w:val="Header"/>
              <w:spacing w:before="60"/>
              <w:jc w:val="left"/>
              <w:rPr>
                <w:iCs/>
                <w:sz w:val="18"/>
                <w:szCs w:val="18"/>
              </w:rPr>
            </w:pPr>
            <w:r w:rsidRPr="00DA4E3B">
              <w:rPr>
                <w:iCs/>
                <w:sz w:val="18"/>
                <w:szCs w:val="18"/>
              </w:rPr>
              <w:t>10</w:t>
            </w:r>
          </w:p>
        </w:tc>
        <w:tc>
          <w:tcPr>
            <w:tcW w:w="720" w:type="dxa"/>
          </w:tcPr>
          <w:p w14:paraId="7B6852FD" w14:textId="584C4073" w:rsidR="008D571C" w:rsidRPr="00DA4E3B" w:rsidRDefault="008D571C" w:rsidP="00B10094">
            <w:pPr>
              <w:pStyle w:val="Header"/>
              <w:spacing w:before="60"/>
              <w:jc w:val="left"/>
              <w:rPr>
                <w:iCs/>
                <w:sz w:val="18"/>
                <w:szCs w:val="18"/>
              </w:rPr>
            </w:pPr>
            <w:r w:rsidRPr="00DA4E3B">
              <w:rPr>
                <w:iCs/>
                <w:sz w:val="18"/>
                <w:szCs w:val="18"/>
              </w:rPr>
              <w:t>10</w:t>
            </w:r>
          </w:p>
        </w:tc>
        <w:tc>
          <w:tcPr>
            <w:tcW w:w="720" w:type="dxa"/>
          </w:tcPr>
          <w:p w14:paraId="6C44BF0D" w14:textId="005152B3" w:rsidR="008D571C" w:rsidRPr="00DA4E3B" w:rsidRDefault="008D571C" w:rsidP="00B10094">
            <w:pPr>
              <w:pStyle w:val="Header"/>
              <w:spacing w:before="60"/>
              <w:jc w:val="left"/>
              <w:rPr>
                <w:iCs/>
                <w:sz w:val="18"/>
                <w:szCs w:val="18"/>
              </w:rPr>
            </w:pPr>
            <w:r w:rsidRPr="00DA4E3B">
              <w:rPr>
                <w:iCs/>
                <w:sz w:val="18"/>
                <w:szCs w:val="18"/>
              </w:rPr>
              <w:t>10</w:t>
            </w:r>
          </w:p>
        </w:tc>
        <w:tc>
          <w:tcPr>
            <w:tcW w:w="720" w:type="dxa"/>
          </w:tcPr>
          <w:p w14:paraId="24623B67" w14:textId="4ADE451D" w:rsidR="008D571C" w:rsidRPr="00DA4E3B" w:rsidRDefault="008D571C" w:rsidP="00B10094">
            <w:pPr>
              <w:pStyle w:val="Header"/>
              <w:spacing w:before="60"/>
              <w:jc w:val="left"/>
              <w:rPr>
                <w:iCs/>
                <w:sz w:val="18"/>
                <w:szCs w:val="18"/>
              </w:rPr>
            </w:pPr>
            <w:r w:rsidRPr="00DA4E3B">
              <w:rPr>
                <w:iCs/>
                <w:sz w:val="18"/>
                <w:szCs w:val="18"/>
              </w:rPr>
              <w:t>10</w:t>
            </w:r>
          </w:p>
        </w:tc>
        <w:tc>
          <w:tcPr>
            <w:tcW w:w="720" w:type="dxa"/>
            <w:shd w:val="clear" w:color="auto" w:fill="auto"/>
          </w:tcPr>
          <w:p w14:paraId="678DA4A0" w14:textId="4C0E4A32" w:rsidR="008D571C" w:rsidRPr="00DA4E3B" w:rsidRDefault="008D571C" w:rsidP="00B10094">
            <w:pPr>
              <w:pStyle w:val="Header"/>
              <w:spacing w:before="60"/>
              <w:jc w:val="left"/>
              <w:rPr>
                <w:iCs/>
                <w:sz w:val="18"/>
                <w:szCs w:val="18"/>
              </w:rPr>
            </w:pPr>
            <w:r w:rsidRPr="00DA4E3B">
              <w:rPr>
                <w:iCs/>
                <w:sz w:val="18"/>
                <w:szCs w:val="18"/>
              </w:rPr>
              <w:t>10</w:t>
            </w:r>
          </w:p>
        </w:tc>
        <w:tc>
          <w:tcPr>
            <w:tcW w:w="1620" w:type="dxa"/>
          </w:tcPr>
          <w:p w14:paraId="3FF16F88" w14:textId="790CC0A7" w:rsidR="008D571C" w:rsidRPr="00DA4E3B" w:rsidDel="00BD7C58" w:rsidRDefault="008D571C" w:rsidP="00B10094">
            <w:pPr>
              <w:spacing w:before="60"/>
              <w:jc w:val="left"/>
              <w:rPr>
                <w:iCs/>
                <w:sz w:val="18"/>
                <w:szCs w:val="18"/>
              </w:rPr>
            </w:pPr>
            <w:r w:rsidRPr="00DA4E3B">
              <w:rPr>
                <w:iCs/>
                <w:sz w:val="18"/>
                <w:szCs w:val="18"/>
              </w:rPr>
              <w:t>50</w:t>
            </w:r>
          </w:p>
        </w:tc>
        <w:tc>
          <w:tcPr>
            <w:tcW w:w="2430" w:type="dxa"/>
            <w:gridSpan w:val="2"/>
            <w:shd w:val="clear" w:color="auto" w:fill="auto"/>
          </w:tcPr>
          <w:p w14:paraId="2C509358" w14:textId="77777777" w:rsidR="008D571C" w:rsidRPr="00ED57D5" w:rsidRDefault="008D571C" w:rsidP="00B10094">
            <w:pPr>
              <w:spacing w:before="60"/>
              <w:jc w:val="left"/>
              <w:rPr>
                <w:i/>
                <w:sz w:val="18"/>
                <w:szCs w:val="18"/>
              </w:rPr>
            </w:pPr>
          </w:p>
        </w:tc>
      </w:tr>
      <w:tr w:rsidR="008D571C" w:rsidRPr="00C54E60" w14:paraId="68AC924D" w14:textId="77777777" w:rsidTr="00E74F5C">
        <w:trPr>
          <w:trHeight w:val="530"/>
          <w:tblHeader/>
        </w:trPr>
        <w:tc>
          <w:tcPr>
            <w:tcW w:w="1620" w:type="dxa"/>
            <w:gridSpan w:val="2"/>
            <w:vMerge/>
          </w:tcPr>
          <w:p w14:paraId="40CDDFE7" w14:textId="77777777" w:rsidR="008D571C" w:rsidRPr="00C54E60" w:rsidRDefault="008D571C" w:rsidP="00B10094">
            <w:pPr>
              <w:spacing w:before="60"/>
              <w:jc w:val="left"/>
              <w:rPr>
                <w:i/>
                <w:sz w:val="20"/>
                <w:szCs w:val="20"/>
              </w:rPr>
            </w:pPr>
          </w:p>
        </w:tc>
        <w:tc>
          <w:tcPr>
            <w:tcW w:w="3325" w:type="dxa"/>
          </w:tcPr>
          <w:p w14:paraId="3513889F" w14:textId="315C973E" w:rsidR="008D571C" w:rsidRDefault="008D571C" w:rsidP="00B10094">
            <w:pPr>
              <w:pStyle w:val="Header"/>
              <w:spacing w:before="60"/>
              <w:jc w:val="left"/>
              <w:rPr>
                <w:i/>
                <w:sz w:val="18"/>
                <w:szCs w:val="18"/>
              </w:rPr>
            </w:pPr>
            <w:r>
              <w:rPr>
                <w:i/>
                <w:sz w:val="18"/>
                <w:szCs w:val="18"/>
              </w:rPr>
              <w:t>6.4 No. of training participants from SMEs and start-ups with enhanced awareness on the ICT-based loan products (60% women)</w:t>
            </w:r>
          </w:p>
        </w:tc>
        <w:tc>
          <w:tcPr>
            <w:tcW w:w="1260" w:type="dxa"/>
          </w:tcPr>
          <w:p w14:paraId="496CFE39" w14:textId="64C1066C" w:rsidR="008D571C" w:rsidRPr="00DA4E3B" w:rsidRDefault="008D571C" w:rsidP="00B10094">
            <w:pPr>
              <w:pStyle w:val="Header"/>
              <w:spacing w:before="60"/>
              <w:jc w:val="center"/>
              <w:rPr>
                <w:iCs/>
                <w:sz w:val="18"/>
                <w:szCs w:val="18"/>
              </w:rPr>
            </w:pPr>
            <w:r w:rsidRPr="00DA4E3B">
              <w:rPr>
                <w:iCs/>
                <w:sz w:val="18"/>
                <w:szCs w:val="18"/>
              </w:rPr>
              <w:t>UNCDF</w:t>
            </w:r>
          </w:p>
        </w:tc>
        <w:tc>
          <w:tcPr>
            <w:tcW w:w="810" w:type="dxa"/>
            <w:shd w:val="clear" w:color="auto" w:fill="auto"/>
          </w:tcPr>
          <w:p w14:paraId="7561AEF7" w14:textId="5C204F20" w:rsidR="008D571C" w:rsidRPr="00DA4E3B" w:rsidRDefault="008D571C" w:rsidP="00B10094">
            <w:pPr>
              <w:pStyle w:val="Header"/>
              <w:spacing w:before="60"/>
              <w:jc w:val="left"/>
              <w:rPr>
                <w:iCs/>
                <w:sz w:val="18"/>
                <w:szCs w:val="18"/>
              </w:rPr>
            </w:pPr>
            <w:r w:rsidRPr="00DA4E3B">
              <w:rPr>
                <w:iCs/>
                <w:sz w:val="18"/>
                <w:szCs w:val="18"/>
              </w:rPr>
              <w:t>0</w:t>
            </w:r>
          </w:p>
        </w:tc>
        <w:tc>
          <w:tcPr>
            <w:tcW w:w="720" w:type="dxa"/>
          </w:tcPr>
          <w:p w14:paraId="3F8226E7" w14:textId="5E885C0F" w:rsidR="008D571C" w:rsidRPr="00DA4E3B" w:rsidRDefault="008D571C" w:rsidP="00B10094">
            <w:pPr>
              <w:pStyle w:val="Header"/>
              <w:spacing w:before="60"/>
              <w:jc w:val="left"/>
              <w:rPr>
                <w:iCs/>
                <w:sz w:val="18"/>
                <w:szCs w:val="18"/>
              </w:rPr>
            </w:pPr>
            <w:r w:rsidRPr="00DA4E3B">
              <w:rPr>
                <w:iCs/>
                <w:sz w:val="18"/>
                <w:szCs w:val="18"/>
              </w:rPr>
              <w:t>2020</w:t>
            </w:r>
          </w:p>
        </w:tc>
        <w:tc>
          <w:tcPr>
            <w:tcW w:w="720" w:type="dxa"/>
          </w:tcPr>
          <w:p w14:paraId="7F1B386B" w14:textId="304098B2" w:rsidR="008D571C" w:rsidRPr="00DA4E3B" w:rsidRDefault="008D571C" w:rsidP="00B10094">
            <w:pPr>
              <w:pStyle w:val="Header"/>
              <w:spacing w:before="60"/>
              <w:jc w:val="left"/>
              <w:rPr>
                <w:iCs/>
                <w:sz w:val="18"/>
                <w:szCs w:val="18"/>
              </w:rPr>
            </w:pPr>
            <w:r w:rsidRPr="00DA4E3B">
              <w:rPr>
                <w:iCs/>
                <w:sz w:val="18"/>
                <w:szCs w:val="18"/>
              </w:rPr>
              <w:t>50</w:t>
            </w:r>
          </w:p>
        </w:tc>
        <w:tc>
          <w:tcPr>
            <w:tcW w:w="720" w:type="dxa"/>
          </w:tcPr>
          <w:p w14:paraId="52504C2B" w14:textId="392EB80F" w:rsidR="008D571C" w:rsidRPr="00DA4E3B" w:rsidRDefault="008D571C" w:rsidP="00B10094">
            <w:pPr>
              <w:pStyle w:val="Header"/>
              <w:spacing w:before="60"/>
              <w:jc w:val="left"/>
              <w:rPr>
                <w:iCs/>
                <w:sz w:val="18"/>
                <w:szCs w:val="18"/>
              </w:rPr>
            </w:pPr>
            <w:r w:rsidRPr="00DA4E3B">
              <w:rPr>
                <w:iCs/>
                <w:sz w:val="18"/>
                <w:szCs w:val="18"/>
              </w:rPr>
              <w:t>50</w:t>
            </w:r>
          </w:p>
        </w:tc>
        <w:tc>
          <w:tcPr>
            <w:tcW w:w="720" w:type="dxa"/>
          </w:tcPr>
          <w:p w14:paraId="6D86EBA7" w14:textId="5057F7A8" w:rsidR="008D571C" w:rsidRPr="00DA4E3B" w:rsidRDefault="008D571C" w:rsidP="00B10094">
            <w:pPr>
              <w:pStyle w:val="Header"/>
              <w:spacing w:before="60"/>
              <w:jc w:val="left"/>
              <w:rPr>
                <w:iCs/>
                <w:sz w:val="18"/>
                <w:szCs w:val="18"/>
              </w:rPr>
            </w:pPr>
            <w:r w:rsidRPr="00DA4E3B">
              <w:rPr>
                <w:iCs/>
                <w:sz w:val="18"/>
                <w:szCs w:val="18"/>
              </w:rPr>
              <w:t>50</w:t>
            </w:r>
          </w:p>
        </w:tc>
        <w:tc>
          <w:tcPr>
            <w:tcW w:w="720" w:type="dxa"/>
          </w:tcPr>
          <w:p w14:paraId="6C0B644B" w14:textId="59C4CA90" w:rsidR="008D571C" w:rsidRPr="00DA4E3B" w:rsidRDefault="008D571C" w:rsidP="00B10094">
            <w:pPr>
              <w:pStyle w:val="Header"/>
              <w:spacing w:before="60"/>
              <w:jc w:val="left"/>
              <w:rPr>
                <w:iCs/>
                <w:sz w:val="18"/>
                <w:szCs w:val="18"/>
              </w:rPr>
            </w:pPr>
            <w:r w:rsidRPr="00DA4E3B">
              <w:rPr>
                <w:iCs/>
                <w:sz w:val="18"/>
                <w:szCs w:val="18"/>
              </w:rPr>
              <w:t>50</w:t>
            </w:r>
          </w:p>
        </w:tc>
        <w:tc>
          <w:tcPr>
            <w:tcW w:w="720" w:type="dxa"/>
            <w:shd w:val="clear" w:color="auto" w:fill="auto"/>
          </w:tcPr>
          <w:p w14:paraId="0C13908E" w14:textId="6D9BCAAE" w:rsidR="008D571C" w:rsidRPr="00DA4E3B" w:rsidRDefault="008D571C" w:rsidP="00B10094">
            <w:pPr>
              <w:pStyle w:val="Header"/>
              <w:spacing w:before="60"/>
              <w:jc w:val="left"/>
              <w:rPr>
                <w:iCs/>
                <w:sz w:val="18"/>
                <w:szCs w:val="18"/>
              </w:rPr>
            </w:pPr>
            <w:r w:rsidRPr="00DA4E3B">
              <w:rPr>
                <w:iCs/>
                <w:sz w:val="18"/>
                <w:szCs w:val="18"/>
              </w:rPr>
              <w:t>50</w:t>
            </w:r>
          </w:p>
        </w:tc>
        <w:tc>
          <w:tcPr>
            <w:tcW w:w="1620" w:type="dxa"/>
          </w:tcPr>
          <w:p w14:paraId="659D3C13" w14:textId="52A7DF1E" w:rsidR="008D571C" w:rsidRPr="00DA4E3B" w:rsidRDefault="008D571C" w:rsidP="00B10094">
            <w:pPr>
              <w:spacing w:before="60"/>
              <w:jc w:val="left"/>
              <w:rPr>
                <w:iCs/>
                <w:sz w:val="18"/>
                <w:szCs w:val="18"/>
              </w:rPr>
            </w:pPr>
            <w:r w:rsidRPr="00DA4E3B">
              <w:rPr>
                <w:iCs/>
                <w:sz w:val="18"/>
                <w:szCs w:val="18"/>
              </w:rPr>
              <w:t>250</w:t>
            </w:r>
          </w:p>
        </w:tc>
        <w:tc>
          <w:tcPr>
            <w:tcW w:w="2430" w:type="dxa"/>
            <w:gridSpan w:val="2"/>
            <w:shd w:val="clear" w:color="auto" w:fill="auto"/>
          </w:tcPr>
          <w:p w14:paraId="5C169059" w14:textId="77777777" w:rsidR="008D571C" w:rsidRPr="00ED57D5" w:rsidRDefault="008D571C" w:rsidP="00B10094">
            <w:pPr>
              <w:spacing w:before="60"/>
              <w:jc w:val="left"/>
              <w:rPr>
                <w:i/>
                <w:sz w:val="18"/>
                <w:szCs w:val="18"/>
              </w:rPr>
            </w:pPr>
          </w:p>
        </w:tc>
      </w:tr>
      <w:tr w:rsidR="008D571C" w:rsidRPr="00C54E60" w14:paraId="19006C7D" w14:textId="77777777" w:rsidTr="00E74F5C">
        <w:trPr>
          <w:trHeight w:val="530"/>
          <w:tblHeader/>
        </w:trPr>
        <w:tc>
          <w:tcPr>
            <w:tcW w:w="1620" w:type="dxa"/>
            <w:gridSpan w:val="2"/>
            <w:vMerge/>
          </w:tcPr>
          <w:p w14:paraId="3F758A5C" w14:textId="77777777" w:rsidR="008D571C" w:rsidRPr="00C54E60" w:rsidRDefault="008D571C" w:rsidP="00B10094">
            <w:pPr>
              <w:spacing w:before="60"/>
              <w:jc w:val="left"/>
              <w:rPr>
                <w:i/>
                <w:sz w:val="20"/>
                <w:szCs w:val="20"/>
              </w:rPr>
            </w:pPr>
          </w:p>
        </w:tc>
        <w:tc>
          <w:tcPr>
            <w:tcW w:w="3325" w:type="dxa"/>
          </w:tcPr>
          <w:p w14:paraId="1B49C4F7" w14:textId="48230129" w:rsidR="008D571C" w:rsidRDefault="008D571C" w:rsidP="00B10094">
            <w:pPr>
              <w:pStyle w:val="Header"/>
              <w:spacing w:before="60"/>
              <w:jc w:val="left"/>
              <w:rPr>
                <w:i/>
                <w:sz w:val="18"/>
                <w:szCs w:val="18"/>
              </w:rPr>
            </w:pPr>
            <w:r>
              <w:rPr>
                <w:i/>
                <w:sz w:val="18"/>
                <w:szCs w:val="18"/>
              </w:rPr>
              <w:t>6.5 No. of SMEs and start-ups that received funding through the pilots of ICT-based loan products (60% women)</w:t>
            </w:r>
          </w:p>
        </w:tc>
        <w:tc>
          <w:tcPr>
            <w:tcW w:w="1260" w:type="dxa"/>
          </w:tcPr>
          <w:p w14:paraId="7815ED87" w14:textId="283BC56F" w:rsidR="008D571C" w:rsidRPr="00DA4E3B" w:rsidRDefault="008D571C" w:rsidP="00B10094">
            <w:pPr>
              <w:pStyle w:val="Header"/>
              <w:spacing w:before="60"/>
              <w:jc w:val="center"/>
              <w:rPr>
                <w:iCs/>
                <w:sz w:val="18"/>
                <w:szCs w:val="18"/>
              </w:rPr>
            </w:pPr>
            <w:r w:rsidRPr="00DA4E3B">
              <w:rPr>
                <w:iCs/>
                <w:sz w:val="18"/>
                <w:szCs w:val="18"/>
              </w:rPr>
              <w:t>UNCDF</w:t>
            </w:r>
          </w:p>
        </w:tc>
        <w:tc>
          <w:tcPr>
            <w:tcW w:w="810" w:type="dxa"/>
            <w:shd w:val="clear" w:color="auto" w:fill="auto"/>
          </w:tcPr>
          <w:p w14:paraId="7C463DEA" w14:textId="1811EF7F" w:rsidR="008D571C" w:rsidRPr="00DA4E3B" w:rsidRDefault="008D571C" w:rsidP="00B10094">
            <w:pPr>
              <w:pStyle w:val="Header"/>
              <w:spacing w:before="60"/>
              <w:jc w:val="left"/>
              <w:rPr>
                <w:iCs/>
                <w:sz w:val="18"/>
                <w:szCs w:val="18"/>
              </w:rPr>
            </w:pPr>
            <w:r w:rsidRPr="00DA4E3B">
              <w:rPr>
                <w:iCs/>
                <w:sz w:val="18"/>
                <w:szCs w:val="18"/>
              </w:rPr>
              <w:t>0</w:t>
            </w:r>
          </w:p>
        </w:tc>
        <w:tc>
          <w:tcPr>
            <w:tcW w:w="720" w:type="dxa"/>
          </w:tcPr>
          <w:p w14:paraId="2DC22D2D" w14:textId="031D8926" w:rsidR="008D571C" w:rsidRPr="00DA4E3B" w:rsidRDefault="008D571C" w:rsidP="00B10094">
            <w:pPr>
              <w:pStyle w:val="Header"/>
              <w:spacing w:before="60"/>
              <w:jc w:val="left"/>
              <w:rPr>
                <w:iCs/>
                <w:sz w:val="18"/>
                <w:szCs w:val="18"/>
              </w:rPr>
            </w:pPr>
            <w:r w:rsidRPr="00DA4E3B">
              <w:rPr>
                <w:iCs/>
                <w:sz w:val="18"/>
                <w:szCs w:val="18"/>
              </w:rPr>
              <w:t>2020</w:t>
            </w:r>
          </w:p>
        </w:tc>
        <w:tc>
          <w:tcPr>
            <w:tcW w:w="720" w:type="dxa"/>
          </w:tcPr>
          <w:p w14:paraId="0D4BD1DF" w14:textId="77777777" w:rsidR="008D571C" w:rsidRPr="00DA4E3B" w:rsidRDefault="008D571C" w:rsidP="00B10094">
            <w:pPr>
              <w:pStyle w:val="Header"/>
              <w:spacing w:before="60"/>
              <w:jc w:val="left"/>
              <w:rPr>
                <w:iCs/>
                <w:sz w:val="18"/>
                <w:szCs w:val="18"/>
              </w:rPr>
            </w:pPr>
          </w:p>
        </w:tc>
        <w:tc>
          <w:tcPr>
            <w:tcW w:w="720" w:type="dxa"/>
          </w:tcPr>
          <w:p w14:paraId="30BF062B" w14:textId="1F231826" w:rsidR="008D571C" w:rsidRPr="00DA4E3B" w:rsidRDefault="008D571C" w:rsidP="00B10094">
            <w:pPr>
              <w:pStyle w:val="Header"/>
              <w:spacing w:before="60"/>
              <w:jc w:val="left"/>
              <w:rPr>
                <w:iCs/>
                <w:sz w:val="18"/>
                <w:szCs w:val="18"/>
              </w:rPr>
            </w:pPr>
            <w:r w:rsidRPr="00DA4E3B">
              <w:rPr>
                <w:iCs/>
                <w:sz w:val="18"/>
                <w:szCs w:val="18"/>
              </w:rPr>
              <w:t>20</w:t>
            </w:r>
          </w:p>
        </w:tc>
        <w:tc>
          <w:tcPr>
            <w:tcW w:w="720" w:type="dxa"/>
          </w:tcPr>
          <w:p w14:paraId="2B5C7544" w14:textId="20623D21" w:rsidR="008D571C" w:rsidRPr="00DA4E3B" w:rsidRDefault="008D571C" w:rsidP="00B10094">
            <w:pPr>
              <w:pStyle w:val="Header"/>
              <w:spacing w:before="60"/>
              <w:jc w:val="left"/>
              <w:rPr>
                <w:iCs/>
                <w:sz w:val="18"/>
                <w:szCs w:val="18"/>
              </w:rPr>
            </w:pPr>
            <w:r w:rsidRPr="00DA4E3B">
              <w:rPr>
                <w:iCs/>
                <w:sz w:val="18"/>
                <w:szCs w:val="18"/>
              </w:rPr>
              <w:t>20</w:t>
            </w:r>
          </w:p>
        </w:tc>
        <w:tc>
          <w:tcPr>
            <w:tcW w:w="720" w:type="dxa"/>
          </w:tcPr>
          <w:p w14:paraId="150B7CC9" w14:textId="73CFE4DD" w:rsidR="008D571C" w:rsidRPr="00DA4E3B" w:rsidRDefault="008D571C" w:rsidP="00B10094">
            <w:pPr>
              <w:pStyle w:val="Header"/>
              <w:spacing w:before="60"/>
              <w:jc w:val="left"/>
              <w:rPr>
                <w:iCs/>
                <w:sz w:val="18"/>
                <w:szCs w:val="18"/>
              </w:rPr>
            </w:pPr>
            <w:r w:rsidRPr="00DA4E3B">
              <w:rPr>
                <w:iCs/>
                <w:sz w:val="18"/>
                <w:szCs w:val="18"/>
              </w:rPr>
              <w:t>20</w:t>
            </w:r>
          </w:p>
        </w:tc>
        <w:tc>
          <w:tcPr>
            <w:tcW w:w="720" w:type="dxa"/>
            <w:shd w:val="clear" w:color="auto" w:fill="auto"/>
          </w:tcPr>
          <w:p w14:paraId="74BEDEA4" w14:textId="098BF63D" w:rsidR="008D571C" w:rsidRPr="00DA4E3B" w:rsidRDefault="008D571C" w:rsidP="00B10094">
            <w:pPr>
              <w:pStyle w:val="Header"/>
              <w:spacing w:before="60"/>
              <w:jc w:val="left"/>
              <w:rPr>
                <w:iCs/>
                <w:sz w:val="18"/>
                <w:szCs w:val="18"/>
              </w:rPr>
            </w:pPr>
            <w:r w:rsidRPr="00DA4E3B">
              <w:rPr>
                <w:iCs/>
                <w:sz w:val="18"/>
                <w:szCs w:val="18"/>
              </w:rPr>
              <w:t>20</w:t>
            </w:r>
          </w:p>
        </w:tc>
        <w:tc>
          <w:tcPr>
            <w:tcW w:w="1620" w:type="dxa"/>
          </w:tcPr>
          <w:p w14:paraId="59703F8C" w14:textId="3CDCD1F7" w:rsidR="008D571C" w:rsidRPr="00DA4E3B" w:rsidRDefault="008D571C" w:rsidP="00B10094">
            <w:pPr>
              <w:spacing w:before="60"/>
              <w:jc w:val="left"/>
              <w:rPr>
                <w:iCs/>
                <w:sz w:val="18"/>
                <w:szCs w:val="18"/>
              </w:rPr>
            </w:pPr>
            <w:r w:rsidRPr="00DA4E3B">
              <w:rPr>
                <w:iCs/>
                <w:sz w:val="18"/>
                <w:szCs w:val="18"/>
              </w:rPr>
              <w:t>80</w:t>
            </w:r>
          </w:p>
        </w:tc>
        <w:tc>
          <w:tcPr>
            <w:tcW w:w="2430" w:type="dxa"/>
            <w:gridSpan w:val="2"/>
            <w:shd w:val="clear" w:color="auto" w:fill="auto"/>
          </w:tcPr>
          <w:p w14:paraId="4242D55F" w14:textId="77777777" w:rsidR="008D571C" w:rsidRPr="00ED57D5" w:rsidRDefault="008D571C" w:rsidP="00B10094">
            <w:pPr>
              <w:spacing w:before="60"/>
              <w:jc w:val="left"/>
              <w:rPr>
                <w:i/>
                <w:sz w:val="18"/>
                <w:szCs w:val="18"/>
              </w:rPr>
            </w:pPr>
          </w:p>
        </w:tc>
      </w:tr>
    </w:tbl>
    <w:p w14:paraId="404EBC1F" w14:textId="274B1E42" w:rsidR="005635B9" w:rsidRPr="00E74F5C" w:rsidRDefault="00B10094" w:rsidP="005635B9">
      <w:pPr>
        <w:spacing w:before="160" w:after="0" w:line="24" w:lineRule="atLeast"/>
        <w:ind w:left="-23"/>
        <w:rPr>
          <w:rFonts w:eastAsia="함초롬바탕" w:cs="Arial"/>
          <w:sz w:val="20"/>
          <w:lang w:val="en-US"/>
        </w:rPr>
        <w:sectPr w:rsidR="005635B9" w:rsidRPr="00E74F5C" w:rsidSect="00E74F5C">
          <w:pgSz w:w="16838" w:h="11906" w:orient="landscape" w:code="9"/>
          <w:pgMar w:top="1152" w:right="864" w:bottom="1152" w:left="864" w:header="720" w:footer="432" w:gutter="0"/>
          <w:pgBorders w:offsetFrom="page">
            <w:top w:val="single" w:sz="4" w:space="24" w:color="auto"/>
          </w:pgBorders>
          <w:cols w:space="708"/>
          <w:titlePg/>
          <w:docGrid w:linePitch="360"/>
        </w:sectPr>
      </w:pPr>
      <w:r>
        <w:rPr>
          <w:rFonts w:eastAsia="함초롬바탕" w:cs="Arial"/>
          <w:sz w:val="20"/>
        </w:rPr>
        <w:br w:type="textWrapping" w:clear="all"/>
      </w:r>
    </w:p>
    <w:p w14:paraId="2793BA65" w14:textId="77777777" w:rsidR="005635B9" w:rsidRDefault="005635B9" w:rsidP="000F2383">
      <w:pPr>
        <w:spacing w:before="160" w:after="0" w:line="24" w:lineRule="atLeast"/>
        <w:ind w:left="-23"/>
        <w:rPr>
          <w:rFonts w:eastAsia="함초롬바탕" w:cs="Arial"/>
          <w:sz w:val="20"/>
        </w:rPr>
      </w:pPr>
    </w:p>
    <w:p w14:paraId="696272F4" w14:textId="77777777" w:rsidR="00436A8C" w:rsidRPr="008B5186" w:rsidRDefault="00436A8C" w:rsidP="00436A8C">
      <w:pPr>
        <w:pStyle w:val="Heading1"/>
      </w:pPr>
      <w:r w:rsidRPr="008B5186">
        <w:t xml:space="preserve">Monitoring </w:t>
      </w:r>
      <w:r w:rsidR="00BA6A11">
        <w:t>a</w:t>
      </w:r>
      <w:r>
        <w:t>nd Evaluation</w:t>
      </w:r>
    </w:p>
    <w:p w14:paraId="00E0F8AD" w14:textId="77777777" w:rsidR="00436A8C" w:rsidRPr="00F917A0" w:rsidRDefault="00436A8C" w:rsidP="000F519D">
      <w:pPr>
        <w:spacing w:before="160" w:after="0" w:line="24" w:lineRule="atLeast"/>
        <w:ind w:left="-23"/>
        <w:rPr>
          <w:rFonts w:eastAsia="함초롬바탕" w:cs="Arial"/>
          <w:szCs w:val="22"/>
        </w:rPr>
      </w:pPr>
      <w:r w:rsidRPr="00F917A0">
        <w:rPr>
          <w:szCs w:val="22"/>
        </w:rPr>
        <w:t xml:space="preserve">In accordance with UNDP’s programming policies and procedures, the </w:t>
      </w:r>
      <w:r w:rsidRPr="00F917A0">
        <w:rPr>
          <w:rFonts w:eastAsia="함초롬바탕" w:cs="Arial"/>
          <w:szCs w:val="22"/>
        </w:rPr>
        <w:t>project will develop, use, and report on a rigorous results-based management framework consistent with UNDP’s monitoring and evaluation procedures as well as</w:t>
      </w:r>
      <w:r w:rsidR="000F519D" w:rsidRPr="00F917A0">
        <w:rPr>
          <w:rFonts w:eastAsia="함초롬바탕" w:cs="Arial"/>
          <w:szCs w:val="22"/>
        </w:rPr>
        <w:t xml:space="preserve"> </w:t>
      </w:r>
      <w:r w:rsidRPr="00F917A0">
        <w:rPr>
          <w:rFonts w:eastAsia="함초롬바탕" w:cs="Arial"/>
          <w:szCs w:val="22"/>
        </w:rPr>
        <w:t>policies. Additional procedures may be developed and agreed to by the implementing agents, project partners, and UNDP.</w:t>
      </w:r>
    </w:p>
    <w:p w14:paraId="51B0A5E4" w14:textId="53D9E7C2" w:rsidR="00436A8C" w:rsidRPr="00F917A0" w:rsidRDefault="00436A8C" w:rsidP="000F519D">
      <w:pPr>
        <w:spacing w:before="160" w:after="0" w:line="24" w:lineRule="atLeast"/>
        <w:ind w:left="-23"/>
        <w:rPr>
          <w:rFonts w:eastAsia="함초롬바탕" w:cs="Arial"/>
          <w:szCs w:val="28"/>
        </w:rPr>
      </w:pPr>
      <w:r w:rsidRPr="00F917A0">
        <w:rPr>
          <w:rFonts w:eastAsia="함초롬바탕" w:cs="Arial"/>
          <w:szCs w:val="28"/>
        </w:rPr>
        <w:t>The project will be monitored by UNDP management throughout implementation and, reviewed on a quarterly basis by the Project Management Board. The focus of</w:t>
      </w:r>
      <w:r w:rsidR="000F519D" w:rsidRPr="00F917A0">
        <w:rPr>
          <w:rFonts w:eastAsia="함초롬바탕" w:cs="Arial"/>
          <w:szCs w:val="28"/>
        </w:rPr>
        <w:t xml:space="preserve"> </w:t>
      </w:r>
      <w:r w:rsidRPr="00F917A0">
        <w:rPr>
          <w:rFonts w:eastAsia="함초롬바탕" w:cs="Arial"/>
          <w:szCs w:val="28"/>
        </w:rPr>
        <w:t>M&amp;E will be at the outcome level to understand the impact the programme has had. To ascribe the relevant importance to these processes and to</w:t>
      </w:r>
      <w:r w:rsidR="000F519D" w:rsidRPr="00F917A0">
        <w:rPr>
          <w:rFonts w:eastAsia="함초롬바탕" w:cs="Arial"/>
          <w:szCs w:val="28"/>
        </w:rPr>
        <w:t xml:space="preserve"> </w:t>
      </w:r>
      <w:r w:rsidRPr="00F917A0">
        <w:rPr>
          <w:rFonts w:eastAsia="함초롬바탕" w:cs="Arial"/>
          <w:szCs w:val="28"/>
        </w:rPr>
        <w:t>facilitate synthesis and interpretation of progress and performance, the project will be guided by:</w:t>
      </w:r>
    </w:p>
    <w:p w14:paraId="00D8F9A5" w14:textId="77777777" w:rsidR="000F519D" w:rsidRPr="00F917A0" w:rsidRDefault="00436A8C" w:rsidP="004818CF">
      <w:pPr>
        <w:numPr>
          <w:ilvl w:val="0"/>
          <w:numId w:val="8"/>
        </w:numPr>
        <w:spacing w:before="160" w:after="0" w:line="24" w:lineRule="atLeast"/>
        <w:rPr>
          <w:rFonts w:eastAsia="함초롬바탕" w:cs="Arial"/>
          <w:szCs w:val="28"/>
        </w:rPr>
      </w:pPr>
      <w:r w:rsidRPr="00F917A0">
        <w:rPr>
          <w:rFonts w:eastAsia="함초롬바탕" w:cs="Arial"/>
          <w:szCs w:val="28"/>
        </w:rPr>
        <w:t>Annual Work Plans</w:t>
      </w:r>
    </w:p>
    <w:p w14:paraId="1EEDD768" w14:textId="77777777" w:rsidR="000F519D" w:rsidRPr="00F917A0" w:rsidRDefault="00436A8C" w:rsidP="004818CF">
      <w:pPr>
        <w:numPr>
          <w:ilvl w:val="0"/>
          <w:numId w:val="8"/>
        </w:numPr>
        <w:spacing w:before="160" w:after="0" w:line="24" w:lineRule="atLeast"/>
        <w:rPr>
          <w:rFonts w:eastAsia="함초롬바탕" w:cs="Arial"/>
          <w:szCs w:val="28"/>
        </w:rPr>
      </w:pPr>
      <w:r w:rsidRPr="00F917A0">
        <w:rPr>
          <w:rFonts w:eastAsia="함초롬바탕" w:cs="Arial"/>
          <w:szCs w:val="28"/>
        </w:rPr>
        <w:t>Performance Monitoring &amp; Evaluation Framework, which defines the baselines, impact, outcomes and outputs with associated indicators and means of verification</w:t>
      </w:r>
      <w:r w:rsidR="000F519D" w:rsidRPr="00F917A0">
        <w:rPr>
          <w:rFonts w:eastAsia="함초롬바탕" w:cs="Arial"/>
          <w:szCs w:val="28"/>
        </w:rPr>
        <w:t xml:space="preserve"> </w:t>
      </w:r>
      <w:r w:rsidRPr="00F917A0">
        <w:rPr>
          <w:rFonts w:eastAsia="함초롬바탕" w:cs="Arial"/>
          <w:szCs w:val="28"/>
        </w:rPr>
        <w:t>as based on the project’s Results and Resources Framework. Specific attention will be given to monitoring and evaluating progress against well-defined baselines and</w:t>
      </w:r>
      <w:r w:rsidR="000F519D" w:rsidRPr="00F917A0">
        <w:rPr>
          <w:rFonts w:eastAsia="함초롬바탕" w:cs="Arial"/>
          <w:szCs w:val="28"/>
        </w:rPr>
        <w:t xml:space="preserve"> </w:t>
      </w:r>
      <w:r w:rsidRPr="00F917A0">
        <w:rPr>
          <w:rFonts w:eastAsia="함초롬바탕" w:cs="Arial"/>
          <w:szCs w:val="28"/>
        </w:rPr>
        <w:t xml:space="preserve">towards increased capacity of </w:t>
      </w:r>
      <w:proofErr w:type="spellStart"/>
      <w:r w:rsidR="000F519D" w:rsidRPr="00F917A0">
        <w:rPr>
          <w:rFonts w:eastAsia="함초롬바탕" w:cs="Arial"/>
          <w:szCs w:val="28"/>
        </w:rPr>
        <w:t>MInT</w:t>
      </w:r>
      <w:proofErr w:type="spellEnd"/>
      <w:r w:rsidR="000F519D" w:rsidRPr="00F917A0">
        <w:rPr>
          <w:rFonts w:eastAsia="함초롬바탕" w:cs="Arial"/>
          <w:szCs w:val="28"/>
        </w:rPr>
        <w:t xml:space="preserve"> and other government agencies </w:t>
      </w:r>
      <w:r w:rsidRPr="00F917A0">
        <w:rPr>
          <w:rFonts w:eastAsia="함초롬바탕" w:cs="Arial"/>
          <w:szCs w:val="28"/>
        </w:rPr>
        <w:t>throughout the programme;</w:t>
      </w:r>
    </w:p>
    <w:p w14:paraId="256D678F" w14:textId="77777777" w:rsidR="00436A8C" w:rsidRPr="00F917A0" w:rsidRDefault="00436A8C" w:rsidP="004818CF">
      <w:pPr>
        <w:numPr>
          <w:ilvl w:val="0"/>
          <w:numId w:val="8"/>
        </w:numPr>
        <w:spacing w:before="160" w:after="0" w:line="24" w:lineRule="atLeast"/>
        <w:rPr>
          <w:rFonts w:eastAsia="함초롬바탕" w:cs="Arial"/>
          <w:szCs w:val="28"/>
        </w:rPr>
      </w:pPr>
      <w:r w:rsidRPr="00F917A0">
        <w:rPr>
          <w:rFonts w:eastAsia="함초롬바탕" w:cs="Arial"/>
          <w:szCs w:val="28"/>
        </w:rPr>
        <w:t>Performance Monitoring &amp; Evaluation Plan, which schedules all major M&amp;E activities;</w:t>
      </w:r>
    </w:p>
    <w:p w14:paraId="712A8F75" w14:textId="77777777" w:rsidR="00436A8C" w:rsidRPr="00F917A0" w:rsidRDefault="00436A8C" w:rsidP="004818CF">
      <w:pPr>
        <w:numPr>
          <w:ilvl w:val="0"/>
          <w:numId w:val="8"/>
        </w:numPr>
        <w:spacing w:before="160" w:after="0" w:line="24" w:lineRule="atLeast"/>
        <w:rPr>
          <w:rFonts w:eastAsia="함초롬바탕" w:cs="Arial"/>
          <w:szCs w:val="28"/>
        </w:rPr>
      </w:pPr>
      <w:r w:rsidRPr="00F917A0">
        <w:rPr>
          <w:rFonts w:eastAsia="함초롬바탕" w:cs="Arial"/>
          <w:szCs w:val="28"/>
        </w:rPr>
        <w:t>Performance Monitoring &amp; Evaluation System with the tools to be used by the PMT in monitoring implementation. Systems will include assets and inventory controls,</w:t>
      </w:r>
      <w:r w:rsidR="000F519D" w:rsidRPr="00F917A0">
        <w:rPr>
          <w:rFonts w:eastAsia="함초롬바탕" w:cs="Arial"/>
          <w:szCs w:val="28"/>
        </w:rPr>
        <w:t xml:space="preserve"> </w:t>
      </w:r>
      <w:r w:rsidRPr="00F917A0">
        <w:rPr>
          <w:rFonts w:eastAsia="함초롬바탕" w:cs="Arial"/>
          <w:szCs w:val="28"/>
        </w:rPr>
        <w:t>financial and narrative reports, risk logs and monitoring, and evaluations for generating feedback and lessons. The M&amp;E System will also clarify the monitoring, review</w:t>
      </w:r>
      <w:r w:rsidR="000F519D" w:rsidRPr="00F917A0">
        <w:rPr>
          <w:rFonts w:eastAsia="함초롬바탕" w:cs="Arial"/>
          <w:szCs w:val="28"/>
        </w:rPr>
        <w:t xml:space="preserve"> </w:t>
      </w:r>
      <w:r w:rsidRPr="00F917A0">
        <w:rPr>
          <w:rFonts w:eastAsia="함초롬바탕" w:cs="Arial"/>
          <w:szCs w:val="28"/>
        </w:rPr>
        <w:t>and evaluation roles and responsibilities at the different levels of the Programme for internal monitoring. If needed, the external independent third-party monitoring</w:t>
      </w:r>
      <w:r w:rsidR="00BA6A11" w:rsidRPr="00F917A0">
        <w:rPr>
          <w:rFonts w:eastAsia="함초롬바탕" w:cs="Arial"/>
          <w:szCs w:val="28"/>
        </w:rPr>
        <w:t xml:space="preserve"> </w:t>
      </w:r>
      <w:r w:rsidRPr="00F917A0">
        <w:rPr>
          <w:rFonts w:eastAsia="함초롬바탕" w:cs="Arial"/>
          <w:szCs w:val="28"/>
        </w:rPr>
        <w:t>system of the Country Office may be employed.</w:t>
      </w:r>
    </w:p>
    <w:p w14:paraId="08CE6E09" w14:textId="77777777" w:rsidR="00436A8C" w:rsidRPr="00F917A0" w:rsidRDefault="00436A8C" w:rsidP="00436A8C">
      <w:pPr>
        <w:spacing w:before="160" w:after="0" w:line="24" w:lineRule="atLeast"/>
        <w:ind w:left="-23"/>
        <w:rPr>
          <w:rFonts w:eastAsia="함초롬바탕" w:cs="Arial"/>
          <w:szCs w:val="28"/>
        </w:rPr>
      </w:pPr>
      <w:r w:rsidRPr="00F917A0">
        <w:rPr>
          <w:rFonts w:eastAsia="함초롬바탕" w:cs="Arial"/>
          <w:szCs w:val="28"/>
        </w:rPr>
        <w:t>Tools that will be used for M&amp;E include:</w:t>
      </w:r>
    </w:p>
    <w:p w14:paraId="72600823" w14:textId="77777777" w:rsidR="00BA6A11" w:rsidRPr="00F917A0" w:rsidRDefault="00BA6A11" w:rsidP="004818CF">
      <w:pPr>
        <w:numPr>
          <w:ilvl w:val="0"/>
          <w:numId w:val="9"/>
        </w:numPr>
        <w:spacing w:before="160" w:after="0" w:line="24" w:lineRule="atLeast"/>
        <w:rPr>
          <w:rFonts w:eastAsia="함초롬바탕" w:cs="Arial"/>
          <w:szCs w:val="28"/>
        </w:rPr>
      </w:pPr>
      <w:r w:rsidRPr="00F917A0">
        <w:rPr>
          <w:rFonts w:eastAsia="함초롬바탕" w:cs="Arial"/>
          <w:szCs w:val="28"/>
        </w:rPr>
        <w:t xml:space="preserve">Minutes of </w:t>
      </w:r>
      <w:r w:rsidR="00436A8C" w:rsidRPr="00F917A0">
        <w:rPr>
          <w:rFonts w:eastAsia="함초롬바탕" w:cs="Arial"/>
          <w:szCs w:val="28"/>
        </w:rPr>
        <w:t xml:space="preserve">Project Management Board meetings, which </w:t>
      </w:r>
      <w:r w:rsidRPr="00F917A0">
        <w:rPr>
          <w:rFonts w:eastAsia="함초롬바탕" w:cs="Arial"/>
          <w:szCs w:val="28"/>
        </w:rPr>
        <w:t xml:space="preserve">will be used to ensure systematic </w:t>
      </w:r>
      <w:r w:rsidR="00436A8C" w:rsidRPr="00F917A0">
        <w:rPr>
          <w:rFonts w:eastAsia="함초롬바탕" w:cs="Arial"/>
          <w:szCs w:val="28"/>
        </w:rPr>
        <w:t>planning, follow-up and results focus;</w:t>
      </w:r>
    </w:p>
    <w:p w14:paraId="692521BF" w14:textId="77777777" w:rsidR="00BA6A11" w:rsidRPr="00F917A0" w:rsidRDefault="00436A8C" w:rsidP="004818CF">
      <w:pPr>
        <w:numPr>
          <w:ilvl w:val="0"/>
          <w:numId w:val="9"/>
        </w:numPr>
        <w:spacing w:before="160" w:after="0" w:line="24" w:lineRule="atLeast"/>
        <w:rPr>
          <w:rFonts w:eastAsia="함초롬바탕" w:cs="Arial"/>
          <w:szCs w:val="28"/>
        </w:rPr>
      </w:pPr>
      <w:r w:rsidRPr="00F917A0">
        <w:rPr>
          <w:rFonts w:eastAsia="함초롬바탕" w:cs="Arial"/>
          <w:szCs w:val="28"/>
        </w:rPr>
        <w:t>Annual Project Reports – both narrative and financial – that rate output to outcome progress and make decisions on policy issues;</w:t>
      </w:r>
    </w:p>
    <w:p w14:paraId="508C801E" w14:textId="77777777" w:rsidR="00BA6A11" w:rsidRPr="00F917A0" w:rsidRDefault="00436A8C" w:rsidP="004818CF">
      <w:pPr>
        <w:numPr>
          <w:ilvl w:val="0"/>
          <w:numId w:val="9"/>
        </w:numPr>
        <w:spacing w:before="160" w:after="0" w:line="24" w:lineRule="atLeast"/>
        <w:rPr>
          <w:rFonts w:eastAsia="함초롬바탕" w:cs="Arial"/>
          <w:szCs w:val="28"/>
        </w:rPr>
      </w:pPr>
      <w:r w:rsidRPr="00F917A0">
        <w:rPr>
          <w:rFonts w:eastAsia="함초롬바탕" w:cs="Arial"/>
          <w:szCs w:val="28"/>
        </w:rPr>
        <w:t>A mid-term UNDP-</w:t>
      </w:r>
      <w:r w:rsidR="00BA6A11" w:rsidRPr="00F917A0">
        <w:rPr>
          <w:rFonts w:eastAsia="함초롬바탕" w:cs="Arial"/>
          <w:szCs w:val="28"/>
        </w:rPr>
        <w:t>KOICA</w:t>
      </w:r>
      <w:r w:rsidRPr="00F917A0">
        <w:rPr>
          <w:rFonts w:eastAsia="함초롬바탕" w:cs="Arial"/>
          <w:szCs w:val="28"/>
        </w:rPr>
        <w:t xml:space="preserve"> </w:t>
      </w:r>
      <w:r w:rsidR="00BA6A11" w:rsidRPr="00F917A0">
        <w:rPr>
          <w:rFonts w:eastAsia="함초롬바탕" w:cs="Arial"/>
          <w:szCs w:val="28"/>
        </w:rPr>
        <w:t>project</w:t>
      </w:r>
      <w:r w:rsidRPr="00F917A0">
        <w:rPr>
          <w:rFonts w:eastAsia="함초롬바탕" w:cs="Arial"/>
          <w:szCs w:val="28"/>
        </w:rPr>
        <w:t xml:space="preserve"> review; and</w:t>
      </w:r>
    </w:p>
    <w:p w14:paraId="391BCFAC" w14:textId="77777777" w:rsidR="00436A8C" w:rsidRPr="00F917A0" w:rsidRDefault="00436A8C" w:rsidP="004818CF">
      <w:pPr>
        <w:numPr>
          <w:ilvl w:val="0"/>
          <w:numId w:val="9"/>
        </w:numPr>
        <w:spacing w:before="160" w:after="0" w:line="24" w:lineRule="atLeast"/>
        <w:rPr>
          <w:rFonts w:eastAsia="함초롬바탕" w:cs="Arial"/>
          <w:szCs w:val="28"/>
        </w:rPr>
      </w:pPr>
      <w:r w:rsidRPr="00F917A0">
        <w:rPr>
          <w:rFonts w:eastAsia="함초롬바탕" w:cs="Arial"/>
          <w:szCs w:val="28"/>
        </w:rPr>
        <w:t xml:space="preserve">A final independent </w:t>
      </w:r>
      <w:r w:rsidR="00BA6A11" w:rsidRPr="00F917A0">
        <w:rPr>
          <w:rFonts w:eastAsia="함초롬바탕" w:cs="Arial"/>
          <w:szCs w:val="28"/>
        </w:rPr>
        <w:t xml:space="preserve">project </w:t>
      </w:r>
      <w:r w:rsidRPr="00F917A0">
        <w:rPr>
          <w:rFonts w:eastAsia="함초롬바탕" w:cs="Arial"/>
          <w:szCs w:val="28"/>
        </w:rPr>
        <w:t xml:space="preserve">evaluation to evaluate the implementation and the overall contributions of the </w:t>
      </w:r>
      <w:r w:rsidR="00BA6A11" w:rsidRPr="00F917A0">
        <w:rPr>
          <w:rFonts w:eastAsia="함초롬바탕" w:cs="Arial"/>
          <w:szCs w:val="28"/>
        </w:rPr>
        <w:t>project</w:t>
      </w:r>
      <w:r w:rsidRPr="00F917A0">
        <w:rPr>
          <w:rFonts w:eastAsia="함초롬바탕" w:cs="Arial"/>
          <w:szCs w:val="28"/>
        </w:rPr>
        <w:t>.</w:t>
      </w:r>
    </w:p>
    <w:p w14:paraId="7AFACBFA" w14:textId="77777777" w:rsidR="00436A8C" w:rsidRPr="00F917A0" w:rsidRDefault="00436A8C" w:rsidP="00BA6A11">
      <w:pPr>
        <w:spacing w:before="160" w:after="0" w:line="24" w:lineRule="atLeast"/>
        <w:ind w:left="-23"/>
        <w:rPr>
          <w:rFonts w:eastAsia="함초롬바탕" w:cs="Arial"/>
          <w:szCs w:val="28"/>
        </w:rPr>
      </w:pPr>
      <w:r w:rsidRPr="00F917A0">
        <w:rPr>
          <w:rFonts w:eastAsia="함초롬바탕" w:cs="Arial"/>
          <w:szCs w:val="28"/>
        </w:rPr>
        <w:t xml:space="preserve">Plans for these processes and documentary results will be produced within the first three months of the project by the </w:t>
      </w:r>
      <w:r w:rsidR="00BA6A11" w:rsidRPr="00F917A0">
        <w:rPr>
          <w:rFonts w:eastAsia="함초롬바탕" w:cs="Arial"/>
          <w:szCs w:val="28"/>
        </w:rPr>
        <w:t xml:space="preserve">Project Manager </w:t>
      </w:r>
      <w:r w:rsidRPr="00F917A0">
        <w:rPr>
          <w:rFonts w:eastAsia="함초롬바탕" w:cs="Arial"/>
          <w:szCs w:val="28"/>
        </w:rPr>
        <w:t>for endorsement and</w:t>
      </w:r>
      <w:r w:rsidR="00BA6A11" w:rsidRPr="00F917A0">
        <w:rPr>
          <w:rFonts w:eastAsia="함초롬바탕" w:cs="Arial"/>
          <w:szCs w:val="28"/>
        </w:rPr>
        <w:t xml:space="preserve"> </w:t>
      </w:r>
      <w:r w:rsidRPr="00F917A0">
        <w:rPr>
          <w:rFonts w:eastAsia="함초롬바탕" w:cs="Arial"/>
          <w:szCs w:val="28"/>
        </w:rPr>
        <w:t>approval by the P</w:t>
      </w:r>
      <w:r w:rsidR="00BA6A11" w:rsidRPr="00F917A0">
        <w:rPr>
          <w:rFonts w:eastAsia="함초롬바탕" w:cs="Arial"/>
          <w:szCs w:val="28"/>
        </w:rPr>
        <w:t xml:space="preserve">roject </w:t>
      </w:r>
      <w:r w:rsidRPr="00F917A0">
        <w:rPr>
          <w:rFonts w:eastAsia="함초롬바탕" w:cs="Arial"/>
          <w:szCs w:val="28"/>
        </w:rPr>
        <w:t>M</w:t>
      </w:r>
      <w:r w:rsidR="00BA6A11" w:rsidRPr="00F917A0">
        <w:rPr>
          <w:rFonts w:eastAsia="함초롬바탕" w:cs="Arial"/>
          <w:szCs w:val="28"/>
        </w:rPr>
        <w:t xml:space="preserve">anagement </w:t>
      </w:r>
      <w:r w:rsidRPr="00F917A0">
        <w:rPr>
          <w:rFonts w:eastAsia="함초롬바탕" w:cs="Arial"/>
          <w:szCs w:val="28"/>
        </w:rPr>
        <w:t>B</w:t>
      </w:r>
      <w:r w:rsidR="00BA6A11" w:rsidRPr="00F917A0">
        <w:rPr>
          <w:rFonts w:eastAsia="함초롬바탕" w:cs="Arial"/>
          <w:szCs w:val="28"/>
        </w:rPr>
        <w:t>oard</w:t>
      </w:r>
      <w:r w:rsidRPr="00F917A0">
        <w:rPr>
          <w:rFonts w:eastAsia="함초롬바탕" w:cs="Arial"/>
          <w:szCs w:val="28"/>
        </w:rPr>
        <w:t xml:space="preserve"> as part of the development of the work plans for the </w:t>
      </w:r>
      <w:r w:rsidR="00BA6A11" w:rsidRPr="00F917A0">
        <w:rPr>
          <w:rFonts w:eastAsia="함초롬바탕" w:cs="Arial"/>
          <w:szCs w:val="28"/>
        </w:rPr>
        <w:t>project</w:t>
      </w:r>
      <w:r w:rsidRPr="00F917A0">
        <w:rPr>
          <w:rFonts w:eastAsia="함초롬바탕" w:cs="Arial"/>
          <w:szCs w:val="28"/>
        </w:rPr>
        <w:t>.</w:t>
      </w:r>
    </w:p>
    <w:p w14:paraId="02703581" w14:textId="77777777" w:rsidR="00BA6A11" w:rsidRPr="00F917A0" w:rsidRDefault="00BA6A11" w:rsidP="00BA6A11">
      <w:pPr>
        <w:spacing w:before="160" w:after="0" w:line="24" w:lineRule="atLeast"/>
        <w:ind w:left="-23"/>
        <w:rPr>
          <w:rFonts w:eastAsia="함초롬바탕" w:cs="Arial"/>
          <w:szCs w:val="28"/>
        </w:rPr>
      </w:pPr>
      <w:r w:rsidRPr="00F917A0">
        <w:rPr>
          <w:rFonts w:eastAsia="함초롬바탕" w:cs="Arial"/>
          <w:szCs w:val="28"/>
        </w:rPr>
        <w:t>All project activities will be closely monitored by UNDP Country Office. To this effect, a project officer from the Inclusive Growth and Sustainable Development Unit and another from PMSU will backstop the programme and support the Project Manager in the attainment of the established project outputs. The project shall be subject to the internal and external auditing procedures laid down in the Financial Regulations, Rules and directives of UNDP.</w:t>
      </w:r>
    </w:p>
    <w:p w14:paraId="25C136C2" w14:textId="77777777" w:rsidR="00436A8C" w:rsidRPr="00F917A0" w:rsidRDefault="00BA6A11" w:rsidP="00BA6A11">
      <w:pPr>
        <w:spacing w:before="160" w:after="0" w:line="24" w:lineRule="atLeast"/>
        <w:ind w:left="-23"/>
        <w:rPr>
          <w:rFonts w:eastAsia="함초롬바탕" w:cs="Arial"/>
          <w:szCs w:val="28"/>
        </w:rPr>
      </w:pPr>
      <w:r w:rsidRPr="00F917A0">
        <w:rPr>
          <w:rFonts w:eastAsia="함초롬바탕" w:cs="Arial"/>
          <w:szCs w:val="28"/>
        </w:rPr>
        <w:t xml:space="preserve">During the delivery of the assistance, UNDP will also closely engage with KOICA and UNCDF. This will include status reports on a quarterly or more regular basis to the Project Management Board, which will be kept informed of any contemplated project revisions or extensions in order to determine whether a further needs assessment is required or whether the revision or extension can proceed without such an assessment. </w:t>
      </w:r>
    </w:p>
    <w:p w14:paraId="005E805B" w14:textId="77777777" w:rsidR="00826C63" w:rsidRDefault="00826C63" w:rsidP="00436A8C">
      <w:pPr>
        <w:spacing w:before="160" w:after="0" w:line="24" w:lineRule="atLeast"/>
        <w:ind w:left="-23"/>
        <w:rPr>
          <w:rFonts w:eastAsia="함초롬바탕" w:cs="Arial"/>
          <w:sz w:val="20"/>
        </w:rPr>
        <w:sectPr w:rsidR="00826C63" w:rsidSect="00E74F5C">
          <w:pgSz w:w="11906" w:h="16838" w:code="9"/>
          <w:pgMar w:top="864" w:right="1152" w:bottom="864" w:left="1152" w:header="720" w:footer="432" w:gutter="0"/>
          <w:pgBorders w:offsetFrom="page">
            <w:top w:val="single" w:sz="4" w:space="24" w:color="auto"/>
          </w:pgBorders>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475"/>
        <w:gridCol w:w="2038"/>
        <w:gridCol w:w="3346"/>
        <w:gridCol w:w="1699"/>
        <w:gridCol w:w="1217"/>
      </w:tblGrid>
      <w:tr w:rsidR="00826C63" w:rsidRPr="003048BB" w14:paraId="2C35F267" w14:textId="77777777" w:rsidTr="0081056A">
        <w:tc>
          <w:tcPr>
            <w:tcW w:w="2354" w:type="dxa"/>
            <w:shd w:val="clear" w:color="auto" w:fill="auto"/>
            <w:vAlign w:val="center"/>
          </w:tcPr>
          <w:p w14:paraId="446EDF4D" w14:textId="77777777" w:rsidR="00826C63" w:rsidRPr="003048BB" w:rsidRDefault="00826C63" w:rsidP="00AE3A86">
            <w:pPr>
              <w:spacing w:after="0"/>
              <w:jc w:val="center"/>
              <w:rPr>
                <w:rFonts w:cs="Arial"/>
                <w:b/>
                <w:sz w:val="20"/>
                <w:szCs w:val="20"/>
              </w:rPr>
            </w:pPr>
            <w:r w:rsidRPr="003048BB">
              <w:rPr>
                <w:rFonts w:cs="Arial"/>
                <w:b/>
                <w:sz w:val="20"/>
                <w:szCs w:val="20"/>
              </w:rPr>
              <w:lastRenderedPageBreak/>
              <w:t>Monitoring Activity</w:t>
            </w:r>
          </w:p>
        </w:tc>
        <w:tc>
          <w:tcPr>
            <w:tcW w:w="4573" w:type="dxa"/>
            <w:shd w:val="clear" w:color="auto" w:fill="auto"/>
            <w:vAlign w:val="center"/>
          </w:tcPr>
          <w:p w14:paraId="6C79684F" w14:textId="77777777" w:rsidR="00826C63" w:rsidRPr="003048BB" w:rsidRDefault="00826C63" w:rsidP="00AE3A86">
            <w:pPr>
              <w:spacing w:after="0"/>
              <w:jc w:val="center"/>
              <w:rPr>
                <w:rFonts w:cs="Arial"/>
                <w:b/>
                <w:sz w:val="20"/>
                <w:szCs w:val="20"/>
              </w:rPr>
            </w:pPr>
            <w:r w:rsidRPr="003048BB">
              <w:rPr>
                <w:rFonts w:cs="Arial"/>
                <w:b/>
                <w:sz w:val="20"/>
                <w:szCs w:val="20"/>
              </w:rPr>
              <w:t>Purpose</w:t>
            </w:r>
          </w:p>
        </w:tc>
        <w:tc>
          <w:tcPr>
            <w:tcW w:w="2065" w:type="dxa"/>
            <w:shd w:val="clear" w:color="auto" w:fill="auto"/>
            <w:vAlign w:val="center"/>
          </w:tcPr>
          <w:p w14:paraId="08A3970A" w14:textId="77777777" w:rsidR="00826C63" w:rsidRPr="003048BB" w:rsidRDefault="00826C63" w:rsidP="00AE3A86">
            <w:pPr>
              <w:spacing w:after="0"/>
              <w:jc w:val="center"/>
              <w:rPr>
                <w:rFonts w:cs="Arial"/>
                <w:b/>
                <w:sz w:val="20"/>
                <w:szCs w:val="20"/>
              </w:rPr>
            </w:pPr>
            <w:r w:rsidRPr="003048BB">
              <w:rPr>
                <w:rFonts w:cs="Arial"/>
                <w:b/>
                <w:sz w:val="20"/>
                <w:szCs w:val="20"/>
              </w:rPr>
              <w:t>Frequency</w:t>
            </w:r>
          </w:p>
        </w:tc>
        <w:tc>
          <w:tcPr>
            <w:tcW w:w="3409" w:type="dxa"/>
            <w:shd w:val="clear" w:color="auto" w:fill="auto"/>
            <w:vAlign w:val="center"/>
          </w:tcPr>
          <w:p w14:paraId="06E60353" w14:textId="77777777" w:rsidR="00826C63" w:rsidRPr="003048BB" w:rsidRDefault="00826C63" w:rsidP="00AE3A86">
            <w:pPr>
              <w:spacing w:after="0"/>
              <w:jc w:val="center"/>
              <w:rPr>
                <w:rFonts w:cs="Arial"/>
                <w:b/>
                <w:sz w:val="20"/>
                <w:szCs w:val="20"/>
              </w:rPr>
            </w:pPr>
            <w:r w:rsidRPr="003048BB">
              <w:rPr>
                <w:rFonts w:cs="Arial"/>
                <w:b/>
                <w:sz w:val="20"/>
                <w:szCs w:val="20"/>
              </w:rPr>
              <w:t>Expected Action</w:t>
            </w:r>
          </w:p>
        </w:tc>
        <w:tc>
          <w:tcPr>
            <w:tcW w:w="1708" w:type="dxa"/>
            <w:shd w:val="clear" w:color="auto" w:fill="auto"/>
            <w:vAlign w:val="center"/>
          </w:tcPr>
          <w:p w14:paraId="411A2C78" w14:textId="77777777" w:rsidR="00826C63" w:rsidRPr="003048BB" w:rsidRDefault="00826C63" w:rsidP="00AE3A86">
            <w:pPr>
              <w:spacing w:after="0"/>
              <w:jc w:val="center"/>
              <w:rPr>
                <w:rFonts w:cs="Arial"/>
                <w:b/>
                <w:sz w:val="20"/>
                <w:szCs w:val="20"/>
              </w:rPr>
            </w:pPr>
            <w:r w:rsidRPr="003048BB">
              <w:rPr>
                <w:rFonts w:cs="Arial"/>
                <w:b/>
                <w:sz w:val="20"/>
                <w:szCs w:val="20"/>
              </w:rPr>
              <w:t xml:space="preserve">Partners </w:t>
            </w:r>
          </w:p>
          <w:p w14:paraId="2428BC9B" w14:textId="77777777" w:rsidR="00826C63" w:rsidRPr="003048BB" w:rsidRDefault="00826C63" w:rsidP="00AE3A86">
            <w:pPr>
              <w:spacing w:after="0"/>
              <w:jc w:val="center"/>
              <w:rPr>
                <w:rFonts w:cs="Arial"/>
                <w:b/>
                <w:sz w:val="20"/>
                <w:szCs w:val="20"/>
              </w:rPr>
            </w:pPr>
            <w:r w:rsidRPr="003048BB">
              <w:rPr>
                <w:rFonts w:cs="Arial"/>
                <w:b/>
                <w:sz w:val="20"/>
                <w:szCs w:val="20"/>
              </w:rPr>
              <w:t>(if joint)</w:t>
            </w:r>
          </w:p>
        </w:tc>
        <w:tc>
          <w:tcPr>
            <w:tcW w:w="1217" w:type="dxa"/>
            <w:shd w:val="clear" w:color="auto" w:fill="auto"/>
            <w:vAlign w:val="center"/>
          </w:tcPr>
          <w:p w14:paraId="49D844F3" w14:textId="77777777" w:rsidR="00826C63" w:rsidRPr="003048BB" w:rsidRDefault="00826C63" w:rsidP="00AE3A86">
            <w:pPr>
              <w:spacing w:after="0"/>
              <w:jc w:val="center"/>
              <w:rPr>
                <w:rFonts w:cs="Arial"/>
                <w:b/>
                <w:sz w:val="20"/>
                <w:szCs w:val="20"/>
              </w:rPr>
            </w:pPr>
            <w:r w:rsidRPr="003048BB">
              <w:rPr>
                <w:rFonts w:cs="Arial"/>
                <w:b/>
                <w:sz w:val="20"/>
                <w:szCs w:val="20"/>
              </w:rPr>
              <w:t xml:space="preserve">Cost </w:t>
            </w:r>
          </w:p>
          <w:p w14:paraId="08D9F26D" w14:textId="77777777" w:rsidR="00826C63" w:rsidRPr="003048BB" w:rsidRDefault="00826C63" w:rsidP="00AE3A86">
            <w:pPr>
              <w:spacing w:after="0"/>
              <w:jc w:val="center"/>
              <w:rPr>
                <w:rFonts w:cs="Arial"/>
                <w:b/>
                <w:sz w:val="20"/>
                <w:szCs w:val="20"/>
              </w:rPr>
            </w:pPr>
            <w:r w:rsidRPr="003048BB">
              <w:rPr>
                <w:rFonts w:cs="Arial"/>
                <w:b/>
                <w:sz w:val="20"/>
                <w:szCs w:val="20"/>
              </w:rPr>
              <w:t>(if any)</w:t>
            </w:r>
          </w:p>
        </w:tc>
      </w:tr>
      <w:tr w:rsidR="00826C63" w:rsidRPr="003048BB" w14:paraId="3B0037AD" w14:textId="77777777" w:rsidTr="0081056A">
        <w:tc>
          <w:tcPr>
            <w:tcW w:w="2354" w:type="dxa"/>
            <w:shd w:val="clear" w:color="auto" w:fill="auto"/>
            <w:vAlign w:val="center"/>
          </w:tcPr>
          <w:p w14:paraId="2CA112BD" w14:textId="77777777" w:rsidR="00826C63" w:rsidRPr="003048BB" w:rsidRDefault="00826C63" w:rsidP="00AE3A86">
            <w:pPr>
              <w:spacing w:after="0"/>
              <w:jc w:val="left"/>
              <w:rPr>
                <w:rFonts w:cs="Arial"/>
                <w:b/>
                <w:sz w:val="20"/>
                <w:szCs w:val="20"/>
              </w:rPr>
            </w:pPr>
            <w:r w:rsidRPr="003048BB">
              <w:rPr>
                <w:rFonts w:cs="Arial"/>
                <w:b/>
                <w:sz w:val="20"/>
                <w:szCs w:val="20"/>
              </w:rPr>
              <w:t>Track results progress</w:t>
            </w:r>
          </w:p>
        </w:tc>
        <w:tc>
          <w:tcPr>
            <w:tcW w:w="4573" w:type="dxa"/>
            <w:shd w:val="clear" w:color="auto" w:fill="auto"/>
          </w:tcPr>
          <w:p w14:paraId="3A58B4C7" w14:textId="77777777" w:rsidR="00826C63" w:rsidRPr="003048BB" w:rsidRDefault="00826C63" w:rsidP="00AE3A86">
            <w:pPr>
              <w:spacing w:after="0"/>
              <w:jc w:val="left"/>
              <w:rPr>
                <w:rFonts w:cs="Arial"/>
                <w:sz w:val="20"/>
                <w:szCs w:val="20"/>
              </w:rPr>
            </w:pPr>
            <w:r w:rsidRPr="003048BB">
              <w:rPr>
                <w:rFonts w:cs="Arial"/>
                <w:sz w:val="20"/>
                <w:szCs w:val="20"/>
              </w:rPr>
              <w:t>Progress data against the results indicators in the RRF will be collected and analysed to assess the progress of the project in achieving the agreed outputs.</w:t>
            </w:r>
          </w:p>
        </w:tc>
        <w:tc>
          <w:tcPr>
            <w:tcW w:w="2065" w:type="dxa"/>
            <w:shd w:val="clear" w:color="auto" w:fill="auto"/>
          </w:tcPr>
          <w:p w14:paraId="781C0125" w14:textId="77777777" w:rsidR="00826C63" w:rsidRPr="003048BB" w:rsidRDefault="00826C63" w:rsidP="00AE3A86">
            <w:pPr>
              <w:spacing w:after="0"/>
              <w:jc w:val="left"/>
              <w:rPr>
                <w:rFonts w:cs="Arial"/>
                <w:sz w:val="20"/>
                <w:szCs w:val="20"/>
              </w:rPr>
            </w:pPr>
            <w:r w:rsidRPr="003048BB">
              <w:rPr>
                <w:rFonts w:cs="Arial"/>
                <w:sz w:val="20"/>
                <w:szCs w:val="20"/>
              </w:rPr>
              <w:t>Quarterly, or in the frequency required for each indicator.</w:t>
            </w:r>
          </w:p>
        </w:tc>
        <w:tc>
          <w:tcPr>
            <w:tcW w:w="3409" w:type="dxa"/>
            <w:shd w:val="clear" w:color="auto" w:fill="auto"/>
          </w:tcPr>
          <w:p w14:paraId="6564D3E3" w14:textId="77777777" w:rsidR="00826C63" w:rsidRPr="003048BB" w:rsidRDefault="00826C63" w:rsidP="00AE3A86">
            <w:pPr>
              <w:spacing w:after="0"/>
              <w:jc w:val="left"/>
              <w:rPr>
                <w:rFonts w:cs="Arial"/>
                <w:sz w:val="20"/>
                <w:szCs w:val="20"/>
              </w:rPr>
            </w:pPr>
            <w:r w:rsidRPr="003048BB">
              <w:rPr>
                <w:rFonts w:cs="Arial"/>
                <w:sz w:val="20"/>
                <w:szCs w:val="20"/>
              </w:rPr>
              <w:t>Slower than expected progress will be addressed by project management.</w:t>
            </w:r>
          </w:p>
        </w:tc>
        <w:tc>
          <w:tcPr>
            <w:tcW w:w="1708" w:type="dxa"/>
            <w:shd w:val="clear" w:color="auto" w:fill="auto"/>
          </w:tcPr>
          <w:p w14:paraId="68219796" w14:textId="77777777" w:rsidR="0081056A" w:rsidRPr="0081056A" w:rsidRDefault="0081056A" w:rsidP="0081056A">
            <w:pPr>
              <w:spacing w:after="0"/>
              <w:rPr>
                <w:rFonts w:cs="Arial"/>
                <w:sz w:val="20"/>
                <w:szCs w:val="20"/>
              </w:rPr>
            </w:pPr>
            <w:r w:rsidRPr="0081056A">
              <w:rPr>
                <w:rFonts w:cs="Arial"/>
                <w:sz w:val="20"/>
                <w:szCs w:val="20"/>
              </w:rPr>
              <w:t>Implementing partners</w:t>
            </w:r>
          </w:p>
          <w:p w14:paraId="6BC13373" w14:textId="77777777" w:rsidR="00826C63" w:rsidRPr="003048BB" w:rsidRDefault="0081056A" w:rsidP="0081056A">
            <w:pPr>
              <w:spacing w:after="0"/>
              <w:rPr>
                <w:rFonts w:cs="Arial"/>
                <w:sz w:val="20"/>
                <w:szCs w:val="20"/>
              </w:rPr>
            </w:pPr>
            <w:r w:rsidRPr="0081056A">
              <w:rPr>
                <w:rFonts w:cs="Arial"/>
                <w:sz w:val="20"/>
                <w:szCs w:val="20"/>
              </w:rPr>
              <w:t>(</w:t>
            </w:r>
            <w:r>
              <w:rPr>
                <w:rFonts w:cs="Arial"/>
                <w:sz w:val="20"/>
                <w:szCs w:val="20"/>
              </w:rPr>
              <w:t xml:space="preserve">UNDP, UNCDF, KOICA, </w:t>
            </w:r>
            <w:proofErr w:type="spellStart"/>
            <w:r>
              <w:rPr>
                <w:rFonts w:cs="Arial"/>
                <w:sz w:val="20"/>
                <w:szCs w:val="20"/>
              </w:rPr>
              <w:t>MInT</w:t>
            </w:r>
            <w:proofErr w:type="spellEnd"/>
            <w:r w:rsidRPr="0081056A">
              <w:rPr>
                <w:rFonts w:cs="Arial"/>
                <w:sz w:val="20"/>
                <w:szCs w:val="20"/>
              </w:rPr>
              <w:t>)</w:t>
            </w:r>
          </w:p>
        </w:tc>
        <w:tc>
          <w:tcPr>
            <w:tcW w:w="1217" w:type="dxa"/>
            <w:shd w:val="clear" w:color="auto" w:fill="auto"/>
          </w:tcPr>
          <w:p w14:paraId="6DDFBA6F" w14:textId="77777777" w:rsidR="00826C63" w:rsidRPr="003048BB" w:rsidRDefault="0081056A" w:rsidP="00AE3A86">
            <w:pPr>
              <w:spacing w:after="0"/>
              <w:rPr>
                <w:rFonts w:cs="Arial"/>
                <w:sz w:val="20"/>
                <w:szCs w:val="20"/>
              </w:rPr>
            </w:pPr>
            <w:r w:rsidRPr="0081056A">
              <w:rPr>
                <w:rFonts w:cs="Arial"/>
                <w:sz w:val="20"/>
                <w:szCs w:val="20"/>
              </w:rPr>
              <w:t>M&amp;E Officer; Field visits.</w:t>
            </w:r>
          </w:p>
        </w:tc>
      </w:tr>
      <w:tr w:rsidR="00826C63" w:rsidRPr="003048BB" w14:paraId="0A007FA7" w14:textId="77777777" w:rsidTr="0081056A">
        <w:tc>
          <w:tcPr>
            <w:tcW w:w="2354" w:type="dxa"/>
            <w:shd w:val="clear" w:color="auto" w:fill="auto"/>
            <w:vAlign w:val="center"/>
          </w:tcPr>
          <w:p w14:paraId="1264AB5C" w14:textId="77777777" w:rsidR="00826C63" w:rsidRPr="003048BB" w:rsidRDefault="00826C63" w:rsidP="00AE3A86">
            <w:pPr>
              <w:spacing w:after="0"/>
              <w:jc w:val="left"/>
              <w:rPr>
                <w:rFonts w:cs="Arial"/>
                <w:b/>
                <w:sz w:val="20"/>
                <w:szCs w:val="20"/>
              </w:rPr>
            </w:pPr>
            <w:r w:rsidRPr="003048BB">
              <w:rPr>
                <w:rFonts w:cs="Arial"/>
                <w:b/>
                <w:sz w:val="20"/>
                <w:szCs w:val="20"/>
              </w:rPr>
              <w:t>Monitor and Manage Risk</w:t>
            </w:r>
          </w:p>
        </w:tc>
        <w:tc>
          <w:tcPr>
            <w:tcW w:w="4573" w:type="dxa"/>
            <w:shd w:val="clear" w:color="auto" w:fill="auto"/>
          </w:tcPr>
          <w:p w14:paraId="3B0EB526" w14:textId="77777777" w:rsidR="00826C63" w:rsidRPr="003048BB" w:rsidRDefault="00826C63" w:rsidP="00AE3A86">
            <w:pPr>
              <w:spacing w:after="0"/>
              <w:jc w:val="left"/>
              <w:rPr>
                <w:rFonts w:cs="Arial"/>
                <w:sz w:val="20"/>
                <w:szCs w:val="20"/>
                <w:lang w:val="en-US"/>
              </w:rPr>
            </w:pPr>
            <w:r w:rsidRPr="003048BB">
              <w:rPr>
                <w:rFonts w:cs="Arial"/>
                <w:sz w:val="20"/>
                <w:szCs w:val="20"/>
              </w:rPr>
              <w:t xml:space="preserve">Identify specific risks that may threaten achievement of intended results. Identify and monitor risk management actions using a risk log. </w:t>
            </w:r>
            <w:r w:rsidRPr="003048BB">
              <w:rPr>
                <w:rFonts w:cs="Arial"/>
                <w:sz w:val="20"/>
                <w:szCs w:val="20"/>
                <w:lang w:val="en-US"/>
              </w:rPr>
              <w:t>This includes monitoring measures and plans that may have been required as per UNDP’s Social and Environmental Standards. Audits will be conducted in accordance with UNDP’s audit policy to manage financial risk.</w:t>
            </w:r>
          </w:p>
        </w:tc>
        <w:tc>
          <w:tcPr>
            <w:tcW w:w="2065" w:type="dxa"/>
            <w:shd w:val="clear" w:color="auto" w:fill="auto"/>
            <w:vAlign w:val="center"/>
          </w:tcPr>
          <w:p w14:paraId="3E484CA5" w14:textId="77777777" w:rsidR="00826C63" w:rsidRPr="003048BB" w:rsidRDefault="00826C63" w:rsidP="00AE3A86">
            <w:pPr>
              <w:spacing w:after="0"/>
              <w:jc w:val="center"/>
              <w:rPr>
                <w:rFonts w:cs="Arial"/>
                <w:sz w:val="20"/>
                <w:szCs w:val="20"/>
              </w:rPr>
            </w:pPr>
            <w:r w:rsidRPr="003048BB">
              <w:rPr>
                <w:rFonts w:cs="Arial"/>
                <w:sz w:val="20"/>
                <w:szCs w:val="20"/>
              </w:rPr>
              <w:t>Quarterly</w:t>
            </w:r>
          </w:p>
        </w:tc>
        <w:tc>
          <w:tcPr>
            <w:tcW w:w="3409" w:type="dxa"/>
            <w:shd w:val="clear" w:color="auto" w:fill="auto"/>
          </w:tcPr>
          <w:p w14:paraId="76B1279C" w14:textId="77777777" w:rsidR="00826C63" w:rsidRPr="003048BB" w:rsidRDefault="00826C63" w:rsidP="00AE3A86">
            <w:pPr>
              <w:spacing w:after="0"/>
              <w:jc w:val="left"/>
              <w:rPr>
                <w:rFonts w:cs="Arial"/>
                <w:sz w:val="20"/>
                <w:szCs w:val="20"/>
              </w:rPr>
            </w:pPr>
            <w:r w:rsidRPr="003048BB">
              <w:rPr>
                <w:rFonts w:cs="Arial"/>
                <w:sz w:val="20"/>
                <w:szCs w:val="20"/>
              </w:rPr>
              <w:t>Risks are identified by project management and actions are taken to manage risk. The risk log is actively maintained to keep track of identified risks and actions taken.</w:t>
            </w:r>
          </w:p>
        </w:tc>
        <w:tc>
          <w:tcPr>
            <w:tcW w:w="1708" w:type="dxa"/>
            <w:shd w:val="clear" w:color="auto" w:fill="auto"/>
          </w:tcPr>
          <w:p w14:paraId="05498B6E" w14:textId="77777777" w:rsidR="0081056A" w:rsidRPr="0081056A" w:rsidRDefault="0081056A" w:rsidP="0081056A">
            <w:pPr>
              <w:spacing w:after="0"/>
              <w:rPr>
                <w:rFonts w:cs="Arial"/>
                <w:sz w:val="20"/>
                <w:szCs w:val="20"/>
              </w:rPr>
            </w:pPr>
            <w:r w:rsidRPr="0081056A">
              <w:rPr>
                <w:rFonts w:cs="Arial"/>
                <w:sz w:val="20"/>
                <w:szCs w:val="20"/>
              </w:rPr>
              <w:t>Implementing partners</w:t>
            </w:r>
          </w:p>
          <w:p w14:paraId="7176A2E5" w14:textId="77777777" w:rsidR="00826C63" w:rsidRPr="003048BB" w:rsidRDefault="0081056A" w:rsidP="0081056A">
            <w:pPr>
              <w:spacing w:after="0"/>
              <w:rPr>
                <w:rFonts w:cs="Arial"/>
                <w:sz w:val="20"/>
                <w:szCs w:val="20"/>
              </w:rPr>
            </w:pPr>
            <w:r w:rsidRPr="0081056A">
              <w:rPr>
                <w:rFonts w:cs="Arial"/>
                <w:sz w:val="20"/>
                <w:szCs w:val="20"/>
              </w:rPr>
              <w:t>(</w:t>
            </w:r>
            <w:r>
              <w:rPr>
                <w:rFonts w:cs="Arial"/>
                <w:sz w:val="20"/>
                <w:szCs w:val="20"/>
              </w:rPr>
              <w:t xml:space="preserve">UNDP, UNCDF, KOICA, </w:t>
            </w:r>
            <w:proofErr w:type="spellStart"/>
            <w:r>
              <w:rPr>
                <w:rFonts w:cs="Arial"/>
                <w:sz w:val="20"/>
                <w:szCs w:val="20"/>
              </w:rPr>
              <w:t>MInT</w:t>
            </w:r>
            <w:proofErr w:type="spellEnd"/>
            <w:r w:rsidRPr="0081056A">
              <w:rPr>
                <w:rFonts w:cs="Arial"/>
                <w:sz w:val="20"/>
                <w:szCs w:val="20"/>
              </w:rPr>
              <w:t>)</w:t>
            </w:r>
          </w:p>
        </w:tc>
        <w:tc>
          <w:tcPr>
            <w:tcW w:w="1217" w:type="dxa"/>
            <w:shd w:val="clear" w:color="auto" w:fill="auto"/>
          </w:tcPr>
          <w:p w14:paraId="6F542446" w14:textId="77777777" w:rsidR="00826C63" w:rsidRPr="003048BB" w:rsidRDefault="00826C63" w:rsidP="00AE3A86">
            <w:pPr>
              <w:spacing w:after="0"/>
              <w:rPr>
                <w:rFonts w:cs="Arial"/>
                <w:sz w:val="20"/>
                <w:szCs w:val="20"/>
              </w:rPr>
            </w:pPr>
          </w:p>
        </w:tc>
      </w:tr>
      <w:tr w:rsidR="00826C63" w:rsidRPr="003048BB" w14:paraId="669148C0" w14:textId="77777777" w:rsidTr="0081056A">
        <w:tc>
          <w:tcPr>
            <w:tcW w:w="2354" w:type="dxa"/>
            <w:shd w:val="clear" w:color="auto" w:fill="auto"/>
            <w:vAlign w:val="center"/>
          </w:tcPr>
          <w:p w14:paraId="502DE4A3" w14:textId="77777777" w:rsidR="00826C63" w:rsidRPr="003048BB" w:rsidRDefault="00826C63" w:rsidP="00AE3A86">
            <w:pPr>
              <w:spacing w:after="0"/>
              <w:jc w:val="left"/>
              <w:rPr>
                <w:rFonts w:cs="Arial"/>
                <w:b/>
                <w:sz w:val="20"/>
                <w:szCs w:val="20"/>
              </w:rPr>
            </w:pPr>
            <w:r w:rsidRPr="003048BB">
              <w:rPr>
                <w:rFonts w:cs="Arial"/>
                <w:b/>
                <w:sz w:val="20"/>
                <w:szCs w:val="20"/>
              </w:rPr>
              <w:t xml:space="preserve">Learn </w:t>
            </w:r>
          </w:p>
        </w:tc>
        <w:tc>
          <w:tcPr>
            <w:tcW w:w="4573" w:type="dxa"/>
            <w:shd w:val="clear" w:color="auto" w:fill="auto"/>
            <w:vAlign w:val="center"/>
          </w:tcPr>
          <w:p w14:paraId="0BA9192F" w14:textId="77777777" w:rsidR="00826C63" w:rsidRPr="003048BB" w:rsidRDefault="00826C63" w:rsidP="00AE3A86">
            <w:pPr>
              <w:spacing w:after="0"/>
              <w:jc w:val="left"/>
              <w:rPr>
                <w:rFonts w:cs="Arial"/>
                <w:sz w:val="20"/>
                <w:szCs w:val="20"/>
              </w:rPr>
            </w:pPr>
            <w:r w:rsidRPr="003048BB">
              <w:rPr>
                <w:rFonts w:cs="Arial"/>
                <w:sz w:val="20"/>
                <w:szCs w:val="20"/>
                <w:lang w:val="en-US"/>
              </w:rPr>
              <w:t>Knowledge, good practices and lessons will be captured regularly, as well as actively sourced from other projects and partners and integrated back into the project.</w:t>
            </w:r>
          </w:p>
        </w:tc>
        <w:tc>
          <w:tcPr>
            <w:tcW w:w="2065" w:type="dxa"/>
            <w:shd w:val="clear" w:color="auto" w:fill="auto"/>
            <w:vAlign w:val="center"/>
          </w:tcPr>
          <w:p w14:paraId="7137DCFD" w14:textId="77777777" w:rsidR="00826C63" w:rsidRPr="003048BB" w:rsidRDefault="00826C63" w:rsidP="00AE3A86">
            <w:pPr>
              <w:spacing w:after="0"/>
              <w:jc w:val="center"/>
              <w:rPr>
                <w:rFonts w:cs="Arial"/>
                <w:sz w:val="20"/>
                <w:szCs w:val="20"/>
              </w:rPr>
            </w:pPr>
            <w:r w:rsidRPr="003048BB">
              <w:rPr>
                <w:rFonts w:cs="Arial"/>
                <w:sz w:val="20"/>
                <w:szCs w:val="20"/>
              </w:rPr>
              <w:t>At least annually</w:t>
            </w:r>
          </w:p>
        </w:tc>
        <w:tc>
          <w:tcPr>
            <w:tcW w:w="3409" w:type="dxa"/>
            <w:shd w:val="clear" w:color="auto" w:fill="auto"/>
            <w:vAlign w:val="center"/>
          </w:tcPr>
          <w:p w14:paraId="0725C99A" w14:textId="77777777" w:rsidR="00826C63" w:rsidRPr="003048BB" w:rsidRDefault="00826C63" w:rsidP="00AE3A86">
            <w:pPr>
              <w:spacing w:after="0"/>
              <w:jc w:val="left"/>
              <w:rPr>
                <w:rFonts w:cs="Arial"/>
                <w:sz w:val="20"/>
                <w:szCs w:val="20"/>
              </w:rPr>
            </w:pPr>
            <w:r w:rsidRPr="003048BB">
              <w:rPr>
                <w:rFonts w:cs="Arial"/>
                <w:sz w:val="20"/>
                <w:szCs w:val="20"/>
              </w:rPr>
              <w:t>Relevant lessons are captured by the project team and used to inform management decisions.</w:t>
            </w:r>
          </w:p>
        </w:tc>
        <w:tc>
          <w:tcPr>
            <w:tcW w:w="1708" w:type="dxa"/>
            <w:shd w:val="clear" w:color="auto" w:fill="auto"/>
          </w:tcPr>
          <w:p w14:paraId="4FB3DDCE" w14:textId="77777777" w:rsidR="0081056A" w:rsidRPr="0081056A" w:rsidRDefault="0081056A" w:rsidP="0081056A">
            <w:pPr>
              <w:spacing w:after="0"/>
              <w:rPr>
                <w:rFonts w:cs="Arial"/>
                <w:sz w:val="20"/>
                <w:szCs w:val="20"/>
              </w:rPr>
            </w:pPr>
            <w:r w:rsidRPr="0081056A">
              <w:rPr>
                <w:rFonts w:cs="Arial"/>
                <w:sz w:val="20"/>
                <w:szCs w:val="20"/>
              </w:rPr>
              <w:t>Implementing partners</w:t>
            </w:r>
          </w:p>
          <w:p w14:paraId="4250FEE7" w14:textId="77777777" w:rsidR="00826C63" w:rsidRPr="003048BB" w:rsidRDefault="0081056A" w:rsidP="0081056A">
            <w:pPr>
              <w:spacing w:after="0"/>
              <w:rPr>
                <w:rFonts w:cs="Arial"/>
                <w:b/>
                <w:bCs/>
                <w:sz w:val="20"/>
                <w:szCs w:val="20"/>
              </w:rPr>
            </w:pPr>
            <w:r w:rsidRPr="0081056A">
              <w:rPr>
                <w:rFonts w:cs="Arial"/>
                <w:sz w:val="20"/>
                <w:szCs w:val="20"/>
              </w:rPr>
              <w:t>(</w:t>
            </w:r>
            <w:r>
              <w:rPr>
                <w:rFonts w:cs="Arial"/>
                <w:sz w:val="20"/>
                <w:szCs w:val="20"/>
              </w:rPr>
              <w:t xml:space="preserve">UNDP, UNCDF, KOICA, </w:t>
            </w:r>
            <w:proofErr w:type="spellStart"/>
            <w:r>
              <w:rPr>
                <w:rFonts w:cs="Arial"/>
                <w:sz w:val="20"/>
                <w:szCs w:val="20"/>
              </w:rPr>
              <w:t>MInT</w:t>
            </w:r>
            <w:proofErr w:type="spellEnd"/>
            <w:r w:rsidRPr="0081056A">
              <w:rPr>
                <w:rFonts w:cs="Arial"/>
                <w:sz w:val="20"/>
                <w:szCs w:val="20"/>
              </w:rPr>
              <w:t>)</w:t>
            </w:r>
          </w:p>
        </w:tc>
        <w:tc>
          <w:tcPr>
            <w:tcW w:w="1217" w:type="dxa"/>
            <w:shd w:val="clear" w:color="auto" w:fill="auto"/>
          </w:tcPr>
          <w:p w14:paraId="384FC04E" w14:textId="77777777" w:rsidR="00826C63" w:rsidRPr="005B19E1" w:rsidRDefault="0081056A" w:rsidP="00AE3A86">
            <w:pPr>
              <w:spacing w:after="0"/>
              <w:rPr>
                <w:rFonts w:cs="Arial"/>
                <w:sz w:val="20"/>
                <w:szCs w:val="20"/>
              </w:rPr>
            </w:pPr>
            <w:r w:rsidRPr="005B19E1">
              <w:rPr>
                <w:rFonts w:cs="Arial"/>
                <w:sz w:val="20"/>
                <w:szCs w:val="20"/>
              </w:rPr>
              <w:t xml:space="preserve">Project </w:t>
            </w:r>
            <w:r w:rsidRPr="00E74F5C">
              <w:rPr>
                <w:rFonts w:cs="Arial"/>
                <w:sz w:val="20"/>
                <w:szCs w:val="20"/>
              </w:rPr>
              <w:t>coordinator</w:t>
            </w:r>
          </w:p>
        </w:tc>
      </w:tr>
      <w:tr w:rsidR="00826C63" w:rsidRPr="003048BB" w14:paraId="048CDA62" w14:textId="77777777" w:rsidTr="0081056A">
        <w:tc>
          <w:tcPr>
            <w:tcW w:w="2354" w:type="dxa"/>
            <w:shd w:val="clear" w:color="auto" w:fill="auto"/>
            <w:vAlign w:val="center"/>
          </w:tcPr>
          <w:p w14:paraId="6EA0D479" w14:textId="77777777" w:rsidR="00826C63" w:rsidRPr="003048BB" w:rsidRDefault="00826C63" w:rsidP="00AE3A86">
            <w:pPr>
              <w:spacing w:after="0"/>
              <w:jc w:val="left"/>
              <w:rPr>
                <w:rFonts w:cs="Arial"/>
                <w:b/>
                <w:sz w:val="20"/>
                <w:szCs w:val="20"/>
              </w:rPr>
            </w:pPr>
            <w:r w:rsidRPr="003048BB">
              <w:rPr>
                <w:rFonts w:cs="Arial"/>
                <w:b/>
                <w:sz w:val="20"/>
                <w:szCs w:val="20"/>
              </w:rPr>
              <w:t>Annual Project Quality Assurance</w:t>
            </w:r>
          </w:p>
        </w:tc>
        <w:tc>
          <w:tcPr>
            <w:tcW w:w="4573" w:type="dxa"/>
            <w:shd w:val="clear" w:color="auto" w:fill="auto"/>
            <w:vAlign w:val="center"/>
          </w:tcPr>
          <w:p w14:paraId="2B042749" w14:textId="77777777" w:rsidR="00826C63" w:rsidRPr="003048BB" w:rsidRDefault="00826C63" w:rsidP="00AE3A86">
            <w:pPr>
              <w:spacing w:after="0"/>
              <w:jc w:val="left"/>
              <w:rPr>
                <w:rFonts w:cs="Arial"/>
                <w:sz w:val="20"/>
                <w:szCs w:val="20"/>
                <w:lang w:val="en-US"/>
              </w:rPr>
            </w:pPr>
            <w:r w:rsidRPr="003048BB">
              <w:rPr>
                <w:rFonts w:cs="Arial"/>
                <w:sz w:val="20"/>
                <w:szCs w:val="20"/>
              </w:rPr>
              <w:t>The quality of the project will be assessed against UNDP’s quality standards to identify project strengths and weaknesses and to inform management decision making to improve the project.</w:t>
            </w:r>
          </w:p>
        </w:tc>
        <w:tc>
          <w:tcPr>
            <w:tcW w:w="2065" w:type="dxa"/>
            <w:shd w:val="clear" w:color="auto" w:fill="auto"/>
            <w:vAlign w:val="center"/>
          </w:tcPr>
          <w:p w14:paraId="5963E2C6" w14:textId="77777777" w:rsidR="00826C63" w:rsidRPr="003048BB" w:rsidRDefault="00826C63" w:rsidP="00AE3A86">
            <w:pPr>
              <w:spacing w:after="0"/>
              <w:jc w:val="center"/>
              <w:rPr>
                <w:rFonts w:cs="Arial"/>
                <w:sz w:val="20"/>
                <w:szCs w:val="20"/>
              </w:rPr>
            </w:pPr>
            <w:r w:rsidRPr="003048BB">
              <w:rPr>
                <w:rFonts w:cs="Arial"/>
                <w:sz w:val="20"/>
                <w:szCs w:val="20"/>
              </w:rPr>
              <w:t>Annually</w:t>
            </w:r>
          </w:p>
        </w:tc>
        <w:tc>
          <w:tcPr>
            <w:tcW w:w="3409" w:type="dxa"/>
            <w:shd w:val="clear" w:color="auto" w:fill="auto"/>
            <w:vAlign w:val="center"/>
          </w:tcPr>
          <w:p w14:paraId="67FFBC2A" w14:textId="77777777" w:rsidR="00826C63" w:rsidRPr="003048BB" w:rsidRDefault="00826C63" w:rsidP="00AE3A86">
            <w:pPr>
              <w:spacing w:after="0"/>
              <w:jc w:val="left"/>
              <w:rPr>
                <w:rFonts w:cs="Arial"/>
                <w:sz w:val="20"/>
                <w:szCs w:val="20"/>
              </w:rPr>
            </w:pPr>
            <w:r w:rsidRPr="003048BB">
              <w:rPr>
                <w:rFonts w:cs="Arial"/>
                <w:sz w:val="20"/>
                <w:szCs w:val="20"/>
              </w:rPr>
              <w:t>Areas of strength and weakness will be reviewed by project management and used to inform decisions to improve project performance.</w:t>
            </w:r>
          </w:p>
        </w:tc>
        <w:tc>
          <w:tcPr>
            <w:tcW w:w="1708" w:type="dxa"/>
            <w:shd w:val="clear" w:color="auto" w:fill="auto"/>
          </w:tcPr>
          <w:p w14:paraId="58E28939" w14:textId="77777777" w:rsidR="0081056A" w:rsidRPr="0081056A" w:rsidRDefault="0081056A" w:rsidP="0081056A">
            <w:pPr>
              <w:spacing w:after="0"/>
              <w:rPr>
                <w:rFonts w:cs="Arial"/>
                <w:sz w:val="20"/>
                <w:szCs w:val="20"/>
              </w:rPr>
            </w:pPr>
            <w:r w:rsidRPr="0081056A">
              <w:rPr>
                <w:rFonts w:cs="Arial"/>
                <w:sz w:val="20"/>
                <w:szCs w:val="20"/>
              </w:rPr>
              <w:t>Implementing partners</w:t>
            </w:r>
          </w:p>
          <w:p w14:paraId="05B7341D" w14:textId="77777777" w:rsidR="00826C63" w:rsidRPr="003048BB" w:rsidRDefault="0081056A" w:rsidP="0081056A">
            <w:pPr>
              <w:spacing w:after="0"/>
              <w:rPr>
                <w:rFonts w:cs="Arial"/>
                <w:sz w:val="20"/>
                <w:szCs w:val="20"/>
              </w:rPr>
            </w:pPr>
            <w:r w:rsidRPr="0081056A">
              <w:rPr>
                <w:rFonts w:cs="Arial"/>
                <w:sz w:val="20"/>
                <w:szCs w:val="20"/>
              </w:rPr>
              <w:t>(</w:t>
            </w:r>
            <w:r>
              <w:rPr>
                <w:rFonts w:cs="Arial"/>
                <w:sz w:val="20"/>
                <w:szCs w:val="20"/>
              </w:rPr>
              <w:t xml:space="preserve">UNDP, UNCDF, KOICA, </w:t>
            </w:r>
            <w:proofErr w:type="spellStart"/>
            <w:r>
              <w:rPr>
                <w:rFonts w:cs="Arial"/>
                <w:sz w:val="20"/>
                <w:szCs w:val="20"/>
              </w:rPr>
              <w:t>MInT</w:t>
            </w:r>
            <w:proofErr w:type="spellEnd"/>
            <w:r w:rsidRPr="0081056A">
              <w:rPr>
                <w:rFonts w:cs="Arial"/>
                <w:sz w:val="20"/>
                <w:szCs w:val="20"/>
              </w:rPr>
              <w:t>)</w:t>
            </w:r>
          </w:p>
        </w:tc>
        <w:tc>
          <w:tcPr>
            <w:tcW w:w="1217" w:type="dxa"/>
            <w:shd w:val="clear" w:color="auto" w:fill="auto"/>
          </w:tcPr>
          <w:p w14:paraId="6056FF4B" w14:textId="77777777" w:rsidR="00826C63" w:rsidRPr="005B19E1" w:rsidRDefault="0081056A" w:rsidP="00AE3A86">
            <w:pPr>
              <w:spacing w:after="0"/>
              <w:rPr>
                <w:rFonts w:cs="Arial"/>
                <w:sz w:val="20"/>
                <w:szCs w:val="20"/>
              </w:rPr>
            </w:pPr>
            <w:r w:rsidRPr="005B19E1">
              <w:rPr>
                <w:rFonts w:cs="Arial"/>
                <w:sz w:val="20"/>
                <w:szCs w:val="20"/>
              </w:rPr>
              <w:t xml:space="preserve">Project </w:t>
            </w:r>
            <w:r w:rsidRPr="00E74F5C">
              <w:rPr>
                <w:rFonts w:cs="Arial"/>
                <w:sz w:val="20"/>
                <w:szCs w:val="20"/>
              </w:rPr>
              <w:t>coordinator</w:t>
            </w:r>
          </w:p>
        </w:tc>
      </w:tr>
      <w:tr w:rsidR="00826C63" w:rsidRPr="003048BB" w14:paraId="55E1A904" w14:textId="77777777" w:rsidTr="0081056A">
        <w:tc>
          <w:tcPr>
            <w:tcW w:w="2354" w:type="dxa"/>
            <w:shd w:val="clear" w:color="auto" w:fill="auto"/>
            <w:vAlign w:val="center"/>
          </w:tcPr>
          <w:p w14:paraId="2AA297ED" w14:textId="77777777" w:rsidR="00826C63" w:rsidRPr="003048BB" w:rsidRDefault="00826C63" w:rsidP="00AE3A86">
            <w:pPr>
              <w:spacing w:after="0"/>
              <w:jc w:val="left"/>
              <w:rPr>
                <w:rFonts w:cs="Arial"/>
                <w:b/>
                <w:sz w:val="20"/>
                <w:szCs w:val="20"/>
              </w:rPr>
            </w:pPr>
            <w:r w:rsidRPr="003048BB">
              <w:rPr>
                <w:rFonts w:cs="Arial"/>
                <w:b/>
                <w:sz w:val="20"/>
                <w:szCs w:val="20"/>
              </w:rPr>
              <w:t>Review and Make Course Corrections</w:t>
            </w:r>
          </w:p>
        </w:tc>
        <w:tc>
          <w:tcPr>
            <w:tcW w:w="4573" w:type="dxa"/>
            <w:shd w:val="clear" w:color="auto" w:fill="auto"/>
            <w:vAlign w:val="center"/>
          </w:tcPr>
          <w:p w14:paraId="3AAB2D06" w14:textId="77777777" w:rsidR="00826C63" w:rsidRPr="003048BB" w:rsidRDefault="00826C63" w:rsidP="00AE3A86">
            <w:pPr>
              <w:spacing w:after="0"/>
              <w:jc w:val="left"/>
              <w:rPr>
                <w:rFonts w:cs="Arial"/>
                <w:sz w:val="20"/>
                <w:szCs w:val="20"/>
              </w:rPr>
            </w:pPr>
            <w:r w:rsidRPr="003048BB">
              <w:rPr>
                <w:rFonts w:cs="Arial"/>
                <w:sz w:val="20"/>
                <w:szCs w:val="20"/>
              </w:rPr>
              <w:t>Internal review of data and evidence from all monitoring actions to inform decision making.</w:t>
            </w:r>
          </w:p>
        </w:tc>
        <w:tc>
          <w:tcPr>
            <w:tcW w:w="2065" w:type="dxa"/>
            <w:shd w:val="clear" w:color="auto" w:fill="auto"/>
            <w:vAlign w:val="center"/>
          </w:tcPr>
          <w:p w14:paraId="53EB156C" w14:textId="77777777" w:rsidR="00826C63" w:rsidRPr="003048BB" w:rsidRDefault="00826C63" w:rsidP="00AE3A86">
            <w:pPr>
              <w:spacing w:after="0"/>
              <w:jc w:val="center"/>
              <w:rPr>
                <w:rFonts w:cs="Arial"/>
                <w:sz w:val="20"/>
                <w:szCs w:val="20"/>
              </w:rPr>
            </w:pPr>
            <w:r w:rsidRPr="003048BB">
              <w:rPr>
                <w:rFonts w:cs="Arial"/>
                <w:sz w:val="20"/>
                <w:szCs w:val="20"/>
              </w:rPr>
              <w:t>At least annually</w:t>
            </w:r>
          </w:p>
        </w:tc>
        <w:tc>
          <w:tcPr>
            <w:tcW w:w="3409" w:type="dxa"/>
            <w:shd w:val="clear" w:color="auto" w:fill="auto"/>
          </w:tcPr>
          <w:p w14:paraId="7CA1ACB1" w14:textId="77777777" w:rsidR="00826C63" w:rsidRPr="003048BB" w:rsidRDefault="00826C63" w:rsidP="00AE3A86">
            <w:pPr>
              <w:spacing w:after="0"/>
              <w:jc w:val="left"/>
              <w:rPr>
                <w:rFonts w:cs="Arial"/>
                <w:sz w:val="20"/>
                <w:szCs w:val="20"/>
              </w:rPr>
            </w:pPr>
            <w:r w:rsidRPr="003048BB">
              <w:rPr>
                <w:rFonts w:cs="Arial"/>
                <w:sz w:val="20"/>
                <w:szCs w:val="20"/>
              </w:rPr>
              <w:t>Performance data, risks, lessons and quality will be discussed by the project board and used to make course corrections.</w:t>
            </w:r>
          </w:p>
        </w:tc>
        <w:tc>
          <w:tcPr>
            <w:tcW w:w="1708" w:type="dxa"/>
            <w:shd w:val="clear" w:color="auto" w:fill="auto"/>
          </w:tcPr>
          <w:p w14:paraId="616B080C" w14:textId="77777777" w:rsidR="0081056A" w:rsidRPr="0081056A" w:rsidRDefault="0081056A" w:rsidP="0081056A">
            <w:pPr>
              <w:spacing w:after="0"/>
              <w:rPr>
                <w:rFonts w:cs="Arial"/>
                <w:sz w:val="20"/>
                <w:szCs w:val="20"/>
              </w:rPr>
            </w:pPr>
            <w:r w:rsidRPr="0081056A">
              <w:rPr>
                <w:rFonts w:cs="Arial"/>
                <w:sz w:val="20"/>
                <w:szCs w:val="20"/>
              </w:rPr>
              <w:t>Implementing partners</w:t>
            </w:r>
          </w:p>
          <w:p w14:paraId="6220970A" w14:textId="77777777" w:rsidR="00826C63" w:rsidRPr="003048BB" w:rsidRDefault="0081056A" w:rsidP="0081056A">
            <w:pPr>
              <w:spacing w:after="0"/>
              <w:rPr>
                <w:rFonts w:cs="Arial"/>
                <w:sz w:val="20"/>
                <w:szCs w:val="20"/>
              </w:rPr>
            </w:pPr>
            <w:r w:rsidRPr="0081056A">
              <w:rPr>
                <w:rFonts w:cs="Arial"/>
                <w:sz w:val="20"/>
                <w:szCs w:val="20"/>
              </w:rPr>
              <w:t>(</w:t>
            </w:r>
            <w:r>
              <w:rPr>
                <w:rFonts w:cs="Arial"/>
                <w:sz w:val="20"/>
                <w:szCs w:val="20"/>
              </w:rPr>
              <w:t xml:space="preserve">UNDP, UNCDF, KOICA, </w:t>
            </w:r>
            <w:proofErr w:type="spellStart"/>
            <w:r>
              <w:rPr>
                <w:rFonts w:cs="Arial"/>
                <w:sz w:val="20"/>
                <w:szCs w:val="20"/>
              </w:rPr>
              <w:t>MInT</w:t>
            </w:r>
            <w:proofErr w:type="spellEnd"/>
            <w:r w:rsidRPr="0081056A">
              <w:rPr>
                <w:rFonts w:cs="Arial"/>
                <w:sz w:val="20"/>
                <w:szCs w:val="20"/>
              </w:rPr>
              <w:t>)</w:t>
            </w:r>
          </w:p>
        </w:tc>
        <w:tc>
          <w:tcPr>
            <w:tcW w:w="1217" w:type="dxa"/>
            <w:shd w:val="clear" w:color="auto" w:fill="auto"/>
          </w:tcPr>
          <w:p w14:paraId="174F3CF1" w14:textId="77777777" w:rsidR="00826C63" w:rsidRPr="005B19E1" w:rsidRDefault="0081056A" w:rsidP="00AE3A86">
            <w:pPr>
              <w:spacing w:after="0"/>
              <w:rPr>
                <w:rFonts w:cs="Arial"/>
                <w:sz w:val="20"/>
                <w:szCs w:val="20"/>
              </w:rPr>
            </w:pPr>
            <w:r w:rsidRPr="005B19E1">
              <w:rPr>
                <w:rFonts w:cs="Arial"/>
                <w:sz w:val="20"/>
                <w:szCs w:val="20"/>
              </w:rPr>
              <w:t>M&amp;E officer</w:t>
            </w:r>
          </w:p>
        </w:tc>
      </w:tr>
      <w:tr w:rsidR="0081056A" w:rsidRPr="003048BB" w14:paraId="160F554F" w14:textId="77777777" w:rsidTr="0081056A">
        <w:tc>
          <w:tcPr>
            <w:tcW w:w="2354" w:type="dxa"/>
            <w:shd w:val="clear" w:color="auto" w:fill="auto"/>
            <w:vAlign w:val="center"/>
          </w:tcPr>
          <w:p w14:paraId="4D1DD286" w14:textId="77777777" w:rsidR="0081056A" w:rsidRPr="003048BB" w:rsidRDefault="0081056A" w:rsidP="0081056A">
            <w:pPr>
              <w:spacing w:after="0"/>
              <w:jc w:val="left"/>
              <w:rPr>
                <w:rFonts w:cs="Arial"/>
                <w:b/>
                <w:sz w:val="20"/>
                <w:szCs w:val="20"/>
              </w:rPr>
            </w:pPr>
            <w:r w:rsidRPr="003048BB">
              <w:rPr>
                <w:rFonts w:cs="Arial"/>
                <w:b/>
                <w:sz w:val="20"/>
                <w:szCs w:val="20"/>
              </w:rPr>
              <w:t>Project Report</w:t>
            </w:r>
          </w:p>
        </w:tc>
        <w:tc>
          <w:tcPr>
            <w:tcW w:w="4573" w:type="dxa"/>
            <w:shd w:val="clear" w:color="auto" w:fill="auto"/>
            <w:vAlign w:val="center"/>
          </w:tcPr>
          <w:p w14:paraId="0C2230E1" w14:textId="77777777" w:rsidR="0081056A" w:rsidRPr="003048BB" w:rsidRDefault="0081056A" w:rsidP="0081056A">
            <w:pPr>
              <w:spacing w:after="0"/>
              <w:jc w:val="left"/>
              <w:rPr>
                <w:rFonts w:cs="Arial"/>
                <w:sz w:val="20"/>
                <w:szCs w:val="20"/>
              </w:rPr>
            </w:pPr>
            <w:r w:rsidRPr="003048BB">
              <w:rPr>
                <w:rFonts w:cs="Arial"/>
                <w:sz w:val="20"/>
                <w:szCs w:val="20"/>
                <w:lang w:val="en-US"/>
              </w:rPr>
              <w:t xml:space="preserve">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 </w:t>
            </w:r>
          </w:p>
        </w:tc>
        <w:tc>
          <w:tcPr>
            <w:tcW w:w="2065" w:type="dxa"/>
            <w:shd w:val="clear" w:color="auto" w:fill="auto"/>
            <w:vAlign w:val="center"/>
          </w:tcPr>
          <w:p w14:paraId="16B9E52F" w14:textId="77777777" w:rsidR="0081056A" w:rsidRPr="003048BB" w:rsidRDefault="0081056A" w:rsidP="0081056A">
            <w:pPr>
              <w:spacing w:after="0"/>
              <w:jc w:val="center"/>
              <w:rPr>
                <w:rFonts w:cs="Arial"/>
                <w:sz w:val="20"/>
                <w:szCs w:val="20"/>
              </w:rPr>
            </w:pPr>
            <w:r w:rsidRPr="003048BB">
              <w:rPr>
                <w:rFonts w:cs="Arial"/>
                <w:sz w:val="20"/>
                <w:szCs w:val="20"/>
              </w:rPr>
              <w:t>Annually, and at the end of the project (final report)</w:t>
            </w:r>
          </w:p>
        </w:tc>
        <w:tc>
          <w:tcPr>
            <w:tcW w:w="3409" w:type="dxa"/>
            <w:shd w:val="clear" w:color="auto" w:fill="auto"/>
          </w:tcPr>
          <w:p w14:paraId="7499ED73" w14:textId="77777777" w:rsidR="0081056A" w:rsidRPr="003048BB" w:rsidRDefault="0081056A" w:rsidP="0081056A">
            <w:pPr>
              <w:spacing w:after="0"/>
              <w:rPr>
                <w:rFonts w:cs="Arial"/>
                <w:sz w:val="20"/>
                <w:szCs w:val="20"/>
              </w:rPr>
            </w:pPr>
            <w:r w:rsidRPr="0081056A">
              <w:rPr>
                <w:rFonts w:cs="Arial"/>
                <w:sz w:val="20"/>
                <w:szCs w:val="20"/>
              </w:rPr>
              <w:t>Gathering of data; report writing.</w:t>
            </w:r>
          </w:p>
        </w:tc>
        <w:tc>
          <w:tcPr>
            <w:tcW w:w="1708" w:type="dxa"/>
            <w:shd w:val="clear" w:color="auto" w:fill="auto"/>
          </w:tcPr>
          <w:p w14:paraId="50374984" w14:textId="77777777" w:rsidR="0081056A" w:rsidRPr="0081056A" w:rsidRDefault="0081056A" w:rsidP="0081056A">
            <w:pPr>
              <w:spacing w:after="0"/>
              <w:rPr>
                <w:rFonts w:cs="Arial"/>
                <w:sz w:val="20"/>
                <w:szCs w:val="20"/>
              </w:rPr>
            </w:pPr>
            <w:r w:rsidRPr="0081056A">
              <w:rPr>
                <w:rFonts w:cs="Arial"/>
                <w:sz w:val="20"/>
                <w:szCs w:val="20"/>
              </w:rPr>
              <w:t>Implementing partners</w:t>
            </w:r>
          </w:p>
          <w:p w14:paraId="740C26CA" w14:textId="77777777" w:rsidR="0081056A" w:rsidRPr="003048BB" w:rsidRDefault="0081056A" w:rsidP="0081056A">
            <w:pPr>
              <w:spacing w:after="0"/>
              <w:rPr>
                <w:rFonts w:cs="Arial"/>
                <w:sz w:val="20"/>
                <w:szCs w:val="20"/>
              </w:rPr>
            </w:pPr>
            <w:r w:rsidRPr="0081056A">
              <w:rPr>
                <w:rFonts w:cs="Arial"/>
                <w:sz w:val="20"/>
                <w:szCs w:val="20"/>
              </w:rPr>
              <w:t>(</w:t>
            </w:r>
            <w:r>
              <w:rPr>
                <w:rFonts w:cs="Arial"/>
                <w:sz w:val="20"/>
                <w:szCs w:val="20"/>
              </w:rPr>
              <w:t xml:space="preserve">UNDP, UNCDF, KOICA, </w:t>
            </w:r>
            <w:proofErr w:type="spellStart"/>
            <w:r>
              <w:rPr>
                <w:rFonts w:cs="Arial"/>
                <w:sz w:val="20"/>
                <w:szCs w:val="20"/>
              </w:rPr>
              <w:t>MInT</w:t>
            </w:r>
            <w:proofErr w:type="spellEnd"/>
            <w:r w:rsidRPr="0081056A">
              <w:rPr>
                <w:rFonts w:cs="Arial"/>
                <w:sz w:val="20"/>
                <w:szCs w:val="20"/>
              </w:rPr>
              <w:t>)</w:t>
            </w:r>
          </w:p>
        </w:tc>
        <w:tc>
          <w:tcPr>
            <w:tcW w:w="1217" w:type="dxa"/>
            <w:shd w:val="clear" w:color="auto" w:fill="auto"/>
          </w:tcPr>
          <w:p w14:paraId="11390B6C" w14:textId="77777777" w:rsidR="0081056A" w:rsidRPr="005B19E1" w:rsidRDefault="0081056A" w:rsidP="0081056A">
            <w:pPr>
              <w:spacing w:after="0"/>
              <w:rPr>
                <w:rFonts w:cs="Arial"/>
                <w:sz w:val="20"/>
                <w:szCs w:val="20"/>
              </w:rPr>
            </w:pPr>
            <w:r w:rsidRPr="005B19E1">
              <w:rPr>
                <w:rFonts w:cs="Arial"/>
                <w:sz w:val="20"/>
                <w:szCs w:val="20"/>
              </w:rPr>
              <w:t>M&amp;E officer;</w:t>
            </w:r>
          </w:p>
          <w:p w14:paraId="5477E169" w14:textId="77777777" w:rsidR="0081056A" w:rsidRPr="005B19E1" w:rsidRDefault="0081056A" w:rsidP="0081056A">
            <w:pPr>
              <w:spacing w:after="0"/>
              <w:rPr>
                <w:rFonts w:cs="Arial"/>
                <w:sz w:val="20"/>
                <w:szCs w:val="20"/>
              </w:rPr>
            </w:pPr>
            <w:r w:rsidRPr="005B19E1">
              <w:rPr>
                <w:rFonts w:cs="Arial"/>
                <w:sz w:val="20"/>
                <w:szCs w:val="20"/>
              </w:rPr>
              <w:t xml:space="preserve">Project </w:t>
            </w:r>
            <w:r w:rsidRPr="00E74F5C">
              <w:rPr>
                <w:rFonts w:cs="Arial"/>
                <w:sz w:val="20"/>
                <w:szCs w:val="20"/>
              </w:rPr>
              <w:t>coordinator</w:t>
            </w:r>
          </w:p>
        </w:tc>
      </w:tr>
      <w:tr w:rsidR="0081056A" w:rsidRPr="003048BB" w14:paraId="0C8E68A5" w14:textId="77777777" w:rsidTr="0081056A">
        <w:tc>
          <w:tcPr>
            <w:tcW w:w="2354" w:type="dxa"/>
            <w:shd w:val="clear" w:color="auto" w:fill="auto"/>
            <w:vAlign w:val="center"/>
          </w:tcPr>
          <w:p w14:paraId="65487B35" w14:textId="77777777" w:rsidR="0081056A" w:rsidRPr="003048BB" w:rsidRDefault="0081056A" w:rsidP="0081056A">
            <w:pPr>
              <w:spacing w:after="0"/>
              <w:jc w:val="left"/>
              <w:rPr>
                <w:rFonts w:cs="Arial"/>
                <w:b/>
                <w:sz w:val="20"/>
                <w:szCs w:val="20"/>
              </w:rPr>
            </w:pPr>
            <w:r w:rsidRPr="003048BB">
              <w:rPr>
                <w:rFonts w:cs="Arial"/>
                <w:b/>
                <w:sz w:val="20"/>
                <w:szCs w:val="20"/>
              </w:rPr>
              <w:t>Project Review (Project Management Board)</w:t>
            </w:r>
          </w:p>
        </w:tc>
        <w:tc>
          <w:tcPr>
            <w:tcW w:w="4573" w:type="dxa"/>
            <w:shd w:val="clear" w:color="auto" w:fill="auto"/>
            <w:vAlign w:val="center"/>
          </w:tcPr>
          <w:p w14:paraId="28AB9358" w14:textId="77777777" w:rsidR="0081056A" w:rsidRPr="003048BB" w:rsidRDefault="0081056A" w:rsidP="0081056A">
            <w:pPr>
              <w:spacing w:after="0"/>
              <w:jc w:val="left"/>
              <w:rPr>
                <w:rFonts w:cs="Arial"/>
                <w:sz w:val="20"/>
                <w:szCs w:val="20"/>
              </w:rPr>
            </w:pPr>
            <w:r w:rsidRPr="003048BB">
              <w:rPr>
                <w:rFonts w:cs="Arial"/>
                <w:sz w:val="20"/>
                <w:szCs w:val="20"/>
                <w:lang w:val="en-US"/>
              </w:rPr>
              <w:t xml:space="preserve">The project’s governance mechanism (i.e., project board) will hold regular project reviews to assess the performance of the project and </w:t>
            </w:r>
            <w:r w:rsidRPr="003048BB">
              <w:rPr>
                <w:rFonts w:cs="Arial"/>
                <w:sz w:val="20"/>
                <w:szCs w:val="20"/>
                <w:lang w:val="en-US"/>
              </w:rPr>
              <w:lastRenderedPageBreak/>
              <w:t xml:space="preserve">review the Multi-Year Work Plan to ensure realistic budgeting over the life of the project. </w:t>
            </w:r>
            <w:r w:rsidRPr="003048BB">
              <w:rPr>
                <w:rFonts w:cs="Arial"/>
                <w:sz w:val="20"/>
                <w:szCs w:val="20"/>
              </w:rPr>
              <w:t>In the project’s final year, the Project Board shall hold an end-of project review to capture lessons learned and discuss opportunities for scaling up and to socialize project results and lessons learned with relevant audiences.</w:t>
            </w:r>
          </w:p>
        </w:tc>
        <w:tc>
          <w:tcPr>
            <w:tcW w:w="2065" w:type="dxa"/>
            <w:shd w:val="clear" w:color="auto" w:fill="auto"/>
            <w:vAlign w:val="center"/>
          </w:tcPr>
          <w:p w14:paraId="594070CE" w14:textId="77777777" w:rsidR="0081056A" w:rsidRPr="003048BB" w:rsidRDefault="0081056A" w:rsidP="0081056A">
            <w:pPr>
              <w:spacing w:after="0"/>
              <w:jc w:val="center"/>
              <w:rPr>
                <w:rFonts w:cs="Arial"/>
                <w:sz w:val="20"/>
                <w:szCs w:val="20"/>
              </w:rPr>
            </w:pPr>
            <w:r w:rsidRPr="003048BB">
              <w:rPr>
                <w:rFonts w:cs="Arial"/>
                <w:sz w:val="20"/>
                <w:szCs w:val="20"/>
              </w:rPr>
              <w:lastRenderedPageBreak/>
              <w:t>At least annually</w:t>
            </w:r>
          </w:p>
        </w:tc>
        <w:tc>
          <w:tcPr>
            <w:tcW w:w="3409" w:type="dxa"/>
            <w:shd w:val="clear" w:color="auto" w:fill="auto"/>
            <w:vAlign w:val="center"/>
          </w:tcPr>
          <w:p w14:paraId="183486E0" w14:textId="77777777" w:rsidR="0081056A" w:rsidRPr="003048BB" w:rsidRDefault="0081056A" w:rsidP="0081056A">
            <w:pPr>
              <w:jc w:val="left"/>
              <w:rPr>
                <w:rFonts w:cs="Arial"/>
                <w:b/>
                <w:sz w:val="20"/>
                <w:szCs w:val="20"/>
              </w:rPr>
            </w:pPr>
            <w:r w:rsidRPr="003048BB">
              <w:rPr>
                <w:rFonts w:cs="Arial"/>
                <w:sz w:val="20"/>
                <w:szCs w:val="20"/>
                <w:lang w:val="en-US"/>
              </w:rPr>
              <w:t xml:space="preserve">Any quality concerns or slower than expected progress will be discussed by the project </w:t>
            </w:r>
            <w:r w:rsidRPr="003048BB">
              <w:rPr>
                <w:rFonts w:cs="Arial"/>
                <w:sz w:val="20"/>
                <w:szCs w:val="20"/>
                <w:lang w:val="en-US"/>
              </w:rPr>
              <w:lastRenderedPageBreak/>
              <w:t xml:space="preserve">management board and management actions agreed to address the issues identified. </w:t>
            </w:r>
          </w:p>
        </w:tc>
        <w:tc>
          <w:tcPr>
            <w:tcW w:w="1708" w:type="dxa"/>
            <w:shd w:val="clear" w:color="auto" w:fill="auto"/>
          </w:tcPr>
          <w:p w14:paraId="3226F267" w14:textId="77777777" w:rsidR="0081056A" w:rsidRPr="0081056A" w:rsidRDefault="0081056A" w:rsidP="0081056A">
            <w:pPr>
              <w:spacing w:after="0"/>
              <w:rPr>
                <w:rFonts w:cs="Arial"/>
                <w:sz w:val="20"/>
                <w:szCs w:val="20"/>
              </w:rPr>
            </w:pPr>
            <w:r w:rsidRPr="0081056A">
              <w:rPr>
                <w:rFonts w:cs="Arial"/>
                <w:sz w:val="20"/>
                <w:szCs w:val="20"/>
              </w:rPr>
              <w:lastRenderedPageBreak/>
              <w:t>Implementing partners</w:t>
            </w:r>
          </w:p>
          <w:p w14:paraId="1B2E27A5" w14:textId="77777777" w:rsidR="0081056A" w:rsidRPr="003048BB" w:rsidRDefault="0081056A" w:rsidP="0081056A">
            <w:pPr>
              <w:spacing w:after="0"/>
              <w:rPr>
                <w:rFonts w:cs="Arial"/>
                <w:sz w:val="20"/>
                <w:szCs w:val="20"/>
              </w:rPr>
            </w:pPr>
            <w:r w:rsidRPr="0081056A">
              <w:rPr>
                <w:rFonts w:cs="Arial"/>
                <w:sz w:val="20"/>
                <w:szCs w:val="20"/>
              </w:rPr>
              <w:lastRenderedPageBreak/>
              <w:t>(</w:t>
            </w:r>
            <w:r>
              <w:rPr>
                <w:rFonts w:cs="Arial"/>
                <w:sz w:val="20"/>
                <w:szCs w:val="20"/>
              </w:rPr>
              <w:t xml:space="preserve">UNDP, UNCDF, KOICA, </w:t>
            </w:r>
            <w:proofErr w:type="spellStart"/>
            <w:r>
              <w:rPr>
                <w:rFonts w:cs="Arial"/>
                <w:sz w:val="20"/>
                <w:szCs w:val="20"/>
              </w:rPr>
              <w:t>MInT</w:t>
            </w:r>
            <w:proofErr w:type="spellEnd"/>
            <w:r w:rsidRPr="0081056A">
              <w:rPr>
                <w:rFonts w:cs="Arial"/>
                <w:sz w:val="20"/>
                <w:szCs w:val="20"/>
              </w:rPr>
              <w:t>)</w:t>
            </w:r>
          </w:p>
        </w:tc>
        <w:tc>
          <w:tcPr>
            <w:tcW w:w="1217" w:type="dxa"/>
            <w:shd w:val="clear" w:color="auto" w:fill="auto"/>
          </w:tcPr>
          <w:p w14:paraId="54B3B0B1" w14:textId="77777777" w:rsidR="0081056A" w:rsidRPr="003048BB" w:rsidRDefault="0081056A" w:rsidP="0081056A">
            <w:pPr>
              <w:spacing w:after="0"/>
              <w:rPr>
                <w:rFonts w:cs="Arial"/>
                <w:sz w:val="20"/>
                <w:szCs w:val="20"/>
              </w:rPr>
            </w:pPr>
            <w:r w:rsidRPr="0081056A">
              <w:rPr>
                <w:rFonts w:cs="Arial"/>
                <w:sz w:val="20"/>
                <w:szCs w:val="20"/>
              </w:rPr>
              <w:lastRenderedPageBreak/>
              <w:t>M&amp;E officer</w:t>
            </w:r>
          </w:p>
        </w:tc>
      </w:tr>
    </w:tbl>
    <w:p w14:paraId="4E513C76" w14:textId="77777777" w:rsidR="00826C63" w:rsidRDefault="00826C63" w:rsidP="00826C63">
      <w:pPr>
        <w:spacing w:before="160" w:after="0" w:line="24" w:lineRule="atLeast"/>
        <w:ind w:left="-23"/>
        <w:rPr>
          <w:rFonts w:eastAsia="함초롬바탕" w:cs="Arial"/>
          <w:sz w:val="20"/>
        </w:rPr>
      </w:pPr>
    </w:p>
    <w:p w14:paraId="1D894F64" w14:textId="77777777" w:rsidR="00F917A0" w:rsidRPr="00F82BB6" w:rsidRDefault="00F917A0" w:rsidP="00F917A0">
      <w:pPr>
        <w:rPr>
          <w:b/>
          <w:sz w:val="24"/>
        </w:rPr>
      </w:pPr>
      <w:r w:rsidRPr="00F82BB6">
        <w:rPr>
          <w:b/>
          <w:sz w:val="24"/>
        </w:rPr>
        <w:t>Evaluation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F917A0" w14:paraId="7D0B069B" w14:textId="77777777" w:rsidTr="00DD0A8C">
        <w:trPr>
          <w:trHeight w:val="422"/>
        </w:trPr>
        <w:tc>
          <w:tcPr>
            <w:tcW w:w="2988" w:type="dxa"/>
            <w:shd w:val="clear" w:color="auto" w:fill="auto"/>
            <w:vAlign w:val="center"/>
          </w:tcPr>
          <w:p w14:paraId="37B75E9C" w14:textId="77777777" w:rsidR="00F917A0" w:rsidRPr="00C72787" w:rsidRDefault="00F917A0" w:rsidP="00DD0A8C">
            <w:pPr>
              <w:jc w:val="center"/>
              <w:rPr>
                <w:b/>
              </w:rPr>
            </w:pPr>
            <w:r w:rsidRPr="00C72787">
              <w:rPr>
                <w:b/>
              </w:rPr>
              <w:t>Evaluation Title</w:t>
            </w:r>
          </w:p>
        </w:tc>
        <w:tc>
          <w:tcPr>
            <w:tcW w:w="2340" w:type="dxa"/>
            <w:shd w:val="clear" w:color="auto" w:fill="auto"/>
            <w:vAlign w:val="center"/>
          </w:tcPr>
          <w:p w14:paraId="10B551C1" w14:textId="77777777" w:rsidR="00F917A0" w:rsidRPr="00C72787" w:rsidRDefault="00F917A0" w:rsidP="00DD0A8C">
            <w:pPr>
              <w:jc w:val="center"/>
              <w:rPr>
                <w:b/>
              </w:rPr>
            </w:pPr>
            <w:r w:rsidRPr="00C72787">
              <w:rPr>
                <w:b/>
              </w:rPr>
              <w:t>Partners (if joint)</w:t>
            </w:r>
          </w:p>
        </w:tc>
        <w:tc>
          <w:tcPr>
            <w:tcW w:w="1530" w:type="dxa"/>
            <w:shd w:val="clear" w:color="auto" w:fill="auto"/>
            <w:vAlign w:val="center"/>
          </w:tcPr>
          <w:p w14:paraId="170E0CBE" w14:textId="77777777" w:rsidR="00F917A0" w:rsidRPr="00C72787" w:rsidRDefault="00F917A0" w:rsidP="00DD0A8C">
            <w:pPr>
              <w:jc w:val="center"/>
              <w:rPr>
                <w:b/>
              </w:rPr>
            </w:pPr>
            <w:r w:rsidRPr="00C72787">
              <w:rPr>
                <w:b/>
              </w:rPr>
              <w:t>Related Strategic Plan Output</w:t>
            </w:r>
          </w:p>
        </w:tc>
        <w:tc>
          <w:tcPr>
            <w:tcW w:w="1890" w:type="dxa"/>
            <w:shd w:val="clear" w:color="auto" w:fill="auto"/>
            <w:vAlign w:val="center"/>
          </w:tcPr>
          <w:p w14:paraId="110B8E46" w14:textId="77777777" w:rsidR="00F917A0" w:rsidRPr="00C72787" w:rsidRDefault="00F917A0" w:rsidP="00DD0A8C">
            <w:pPr>
              <w:jc w:val="center"/>
              <w:rPr>
                <w:b/>
              </w:rPr>
            </w:pPr>
            <w:r w:rsidRPr="00C72787">
              <w:rPr>
                <w:b/>
              </w:rPr>
              <w:t>UNDAF/CPD Outcome</w:t>
            </w:r>
          </w:p>
        </w:tc>
        <w:tc>
          <w:tcPr>
            <w:tcW w:w="1710" w:type="dxa"/>
            <w:shd w:val="clear" w:color="auto" w:fill="auto"/>
            <w:vAlign w:val="center"/>
          </w:tcPr>
          <w:p w14:paraId="035DBE38" w14:textId="77777777" w:rsidR="00F917A0" w:rsidRPr="00C72787" w:rsidRDefault="00F917A0" w:rsidP="00DD0A8C">
            <w:pPr>
              <w:jc w:val="center"/>
              <w:rPr>
                <w:b/>
              </w:rPr>
            </w:pPr>
            <w:r w:rsidRPr="00C72787">
              <w:rPr>
                <w:b/>
              </w:rPr>
              <w:t>Planned Completion Date</w:t>
            </w:r>
          </w:p>
        </w:tc>
        <w:tc>
          <w:tcPr>
            <w:tcW w:w="1980" w:type="dxa"/>
            <w:shd w:val="clear" w:color="auto" w:fill="auto"/>
            <w:vAlign w:val="center"/>
          </w:tcPr>
          <w:p w14:paraId="3E5712F5" w14:textId="77777777" w:rsidR="00F917A0" w:rsidRPr="00C72787" w:rsidRDefault="00F917A0" w:rsidP="00DD0A8C">
            <w:pPr>
              <w:jc w:val="center"/>
              <w:rPr>
                <w:b/>
              </w:rPr>
            </w:pPr>
            <w:r w:rsidRPr="00C72787">
              <w:rPr>
                <w:b/>
              </w:rPr>
              <w:t>Key Evaluation Stakeholders</w:t>
            </w:r>
          </w:p>
        </w:tc>
        <w:tc>
          <w:tcPr>
            <w:tcW w:w="1980" w:type="dxa"/>
            <w:shd w:val="clear" w:color="auto" w:fill="auto"/>
            <w:vAlign w:val="center"/>
          </w:tcPr>
          <w:p w14:paraId="2D7F05B7" w14:textId="77777777" w:rsidR="00F917A0" w:rsidRPr="00C72787" w:rsidRDefault="00F917A0" w:rsidP="00DD0A8C">
            <w:pPr>
              <w:jc w:val="center"/>
              <w:rPr>
                <w:b/>
              </w:rPr>
            </w:pPr>
            <w:r w:rsidRPr="00C72787">
              <w:rPr>
                <w:b/>
              </w:rPr>
              <w:t>Cost and Source of Funding</w:t>
            </w:r>
          </w:p>
        </w:tc>
      </w:tr>
      <w:tr w:rsidR="00F917A0" w14:paraId="14FB8DFB" w14:textId="77777777" w:rsidTr="00DD0A8C">
        <w:trPr>
          <w:trHeight w:val="440"/>
        </w:trPr>
        <w:tc>
          <w:tcPr>
            <w:tcW w:w="2988" w:type="dxa"/>
            <w:shd w:val="clear" w:color="auto" w:fill="auto"/>
            <w:vAlign w:val="center"/>
          </w:tcPr>
          <w:p w14:paraId="2B09734D" w14:textId="77777777" w:rsidR="00F917A0" w:rsidRDefault="00F917A0" w:rsidP="00DD0A8C">
            <w:pPr>
              <w:jc w:val="center"/>
            </w:pPr>
            <w:r>
              <w:t>Mid-Term Evaluation</w:t>
            </w:r>
          </w:p>
        </w:tc>
        <w:tc>
          <w:tcPr>
            <w:tcW w:w="2340" w:type="dxa"/>
            <w:shd w:val="clear" w:color="auto" w:fill="auto"/>
            <w:vAlign w:val="center"/>
          </w:tcPr>
          <w:p w14:paraId="249928B7" w14:textId="77777777" w:rsidR="00F917A0" w:rsidRPr="0081056A" w:rsidRDefault="00F917A0" w:rsidP="00DD0A8C">
            <w:pPr>
              <w:spacing w:after="0"/>
              <w:rPr>
                <w:rFonts w:cs="Arial"/>
                <w:sz w:val="20"/>
                <w:szCs w:val="20"/>
              </w:rPr>
            </w:pPr>
            <w:r w:rsidRPr="0081056A">
              <w:rPr>
                <w:rFonts w:cs="Arial"/>
                <w:sz w:val="20"/>
                <w:szCs w:val="20"/>
              </w:rPr>
              <w:t>Implementing partners</w:t>
            </w:r>
          </w:p>
          <w:p w14:paraId="22BBC2DC" w14:textId="77777777" w:rsidR="00F917A0" w:rsidRDefault="00F917A0" w:rsidP="00DD0A8C">
            <w:pPr>
              <w:jc w:val="center"/>
            </w:pPr>
            <w:r w:rsidRPr="0081056A">
              <w:rPr>
                <w:rFonts w:cs="Arial"/>
                <w:sz w:val="20"/>
                <w:szCs w:val="20"/>
              </w:rPr>
              <w:t>(</w:t>
            </w:r>
            <w:r>
              <w:rPr>
                <w:rFonts w:cs="Arial"/>
                <w:sz w:val="20"/>
                <w:szCs w:val="20"/>
              </w:rPr>
              <w:t xml:space="preserve">UNDP, UNCDF, KOICA, JICA, </w:t>
            </w:r>
            <w:proofErr w:type="spellStart"/>
            <w:r>
              <w:rPr>
                <w:rFonts w:cs="Arial"/>
                <w:sz w:val="20"/>
                <w:szCs w:val="20"/>
              </w:rPr>
              <w:t>MInT</w:t>
            </w:r>
            <w:proofErr w:type="spellEnd"/>
            <w:r w:rsidRPr="0081056A">
              <w:rPr>
                <w:rFonts w:cs="Arial"/>
                <w:sz w:val="20"/>
                <w:szCs w:val="20"/>
              </w:rPr>
              <w:t>)</w:t>
            </w:r>
          </w:p>
        </w:tc>
        <w:tc>
          <w:tcPr>
            <w:tcW w:w="1530" w:type="dxa"/>
            <w:shd w:val="clear" w:color="auto" w:fill="auto"/>
            <w:vAlign w:val="center"/>
          </w:tcPr>
          <w:p w14:paraId="182F2540" w14:textId="77777777" w:rsidR="00F917A0" w:rsidRDefault="00F917A0" w:rsidP="00DD0A8C">
            <w:pPr>
              <w:jc w:val="center"/>
            </w:pPr>
          </w:p>
        </w:tc>
        <w:tc>
          <w:tcPr>
            <w:tcW w:w="1890" w:type="dxa"/>
            <w:shd w:val="clear" w:color="auto" w:fill="auto"/>
            <w:vAlign w:val="center"/>
          </w:tcPr>
          <w:p w14:paraId="63B4CBFC" w14:textId="77777777" w:rsidR="00F917A0" w:rsidRDefault="00F917A0" w:rsidP="00DD0A8C">
            <w:pPr>
              <w:jc w:val="center"/>
            </w:pPr>
            <w:r>
              <w:t>UNDAF Outcome 2</w:t>
            </w:r>
          </w:p>
        </w:tc>
        <w:tc>
          <w:tcPr>
            <w:tcW w:w="1710" w:type="dxa"/>
            <w:shd w:val="clear" w:color="auto" w:fill="auto"/>
            <w:vAlign w:val="center"/>
          </w:tcPr>
          <w:p w14:paraId="2A02642E" w14:textId="77777777" w:rsidR="00F917A0" w:rsidRDefault="00F917A0" w:rsidP="00DD0A8C">
            <w:pPr>
              <w:jc w:val="center"/>
            </w:pPr>
            <w:r>
              <w:t>January 2023</w:t>
            </w:r>
          </w:p>
        </w:tc>
        <w:tc>
          <w:tcPr>
            <w:tcW w:w="1980" w:type="dxa"/>
            <w:shd w:val="clear" w:color="auto" w:fill="auto"/>
            <w:vAlign w:val="center"/>
          </w:tcPr>
          <w:p w14:paraId="38CA0630" w14:textId="77777777" w:rsidR="00F917A0" w:rsidRDefault="00F917A0" w:rsidP="00DD0A8C">
            <w:pPr>
              <w:jc w:val="center"/>
            </w:pPr>
            <w:proofErr w:type="spellStart"/>
            <w:r>
              <w:t>MInT</w:t>
            </w:r>
            <w:proofErr w:type="spellEnd"/>
            <w:r>
              <w:t xml:space="preserve">, </w:t>
            </w:r>
            <w:proofErr w:type="spellStart"/>
            <w:r>
              <w:t>MoSHE</w:t>
            </w:r>
            <w:proofErr w:type="spellEnd"/>
            <w:r>
              <w:t xml:space="preserve">, JCC, </w:t>
            </w:r>
            <w:r w:rsidRPr="00856B9B">
              <w:t>FUJC&amp;FSA</w:t>
            </w:r>
          </w:p>
          <w:p w14:paraId="395C323C" w14:textId="77777777" w:rsidR="00F917A0" w:rsidRDefault="00F917A0" w:rsidP="00DD0A8C">
            <w:pPr>
              <w:jc w:val="center"/>
            </w:pPr>
            <w:r>
              <w:t>UN Agencies</w:t>
            </w:r>
          </w:p>
          <w:p w14:paraId="20FFF6A0" w14:textId="77777777" w:rsidR="00F917A0" w:rsidRDefault="00F917A0" w:rsidP="00DD0A8C">
            <w:pPr>
              <w:jc w:val="center"/>
            </w:pPr>
            <w:r>
              <w:t>KOICA, JICA</w:t>
            </w:r>
          </w:p>
        </w:tc>
        <w:tc>
          <w:tcPr>
            <w:tcW w:w="1980" w:type="dxa"/>
            <w:shd w:val="clear" w:color="auto" w:fill="auto"/>
            <w:vAlign w:val="center"/>
          </w:tcPr>
          <w:p w14:paraId="16A50EE7" w14:textId="77777777" w:rsidR="00F917A0" w:rsidRDefault="00F917A0" w:rsidP="00DD0A8C">
            <w:pPr>
              <w:jc w:val="center"/>
            </w:pPr>
            <w:r>
              <w:t>USD 35,000</w:t>
            </w:r>
          </w:p>
          <w:p w14:paraId="55395EED" w14:textId="77777777" w:rsidR="00F917A0" w:rsidRDefault="00F917A0" w:rsidP="00DD0A8C">
            <w:pPr>
              <w:jc w:val="center"/>
            </w:pPr>
            <w:r>
              <w:t>Project funds</w:t>
            </w:r>
          </w:p>
        </w:tc>
      </w:tr>
      <w:tr w:rsidR="00F917A0" w14:paraId="6EAB8C9A" w14:textId="77777777" w:rsidTr="00DD0A8C">
        <w:trPr>
          <w:trHeight w:val="440"/>
        </w:trPr>
        <w:tc>
          <w:tcPr>
            <w:tcW w:w="2988" w:type="dxa"/>
            <w:shd w:val="clear" w:color="auto" w:fill="auto"/>
            <w:vAlign w:val="center"/>
          </w:tcPr>
          <w:p w14:paraId="11828E88" w14:textId="77777777" w:rsidR="00F917A0" w:rsidRDefault="00F917A0" w:rsidP="00DD0A8C">
            <w:pPr>
              <w:jc w:val="center"/>
            </w:pPr>
            <w:r>
              <w:t>Final Evaluation</w:t>
            </w:r>
          </w:p>
        </w:tc>
        <w:tc>
          <w:tcPr>
            <w:tcW w:w="2340" w:type="dxa"/>
            <w:shd w:val="clear" w:color="auto" w:fill="auto"/>
            <w:vAlign w:val="center"/>
          </w:tcPr>
          <w:p w14:paraId="58A2C1A9" w14:textId="77777777" w:rsidR="00F917A0" w:rsidRPr="0081056A" w:rsidRDefault="00F917A0" w:rsidP="00DD0A8C">
            <w:pPr>
              <w:spacing w:after="0"/>
              <w:rPr>
                <w:rFonts w:cs="Arial"/>
                <w:sz w:val="20"/>
                <w:szCs w:val="20"/>
              </w:rPr>
            </w:pPr>
            <w:r w:rsidRPr="0081056A">
              <w:rPr>
                <w:rFonts w:cs="Arial"/>
                <w:sz w:val="20"/>
                <w:szCs w:val="20"/>
              </w:rPr>
              <w:t>Implementing partners</w:t>
            </w:r>
          </w:p>
          <w:p w14:paraId="76EC4A75" w14:textId="77777777" w:rsidR="00F917A0" w:rsidRDefault="00F917A0" w:rsidP="00DD0A8C">
            <w:pPr>
              <w:jc w:val="center"/>
            </w:pPr>
            <w:r w:rsidRPr="0081056A">
              <w:rPr>
                <w:rFonts w:cs="Arial"/>
                <w:sz w:val="20"/>
                <w:szCs w:val="20"/>
              </w:rPr>
              <w:t>(</w:t>
            </w:r>
            <w:r>
              <w:rPr>
                <w:rFonts w:cs="Arial"/>
                <w:sz w:val="20"/>
                <w:szCs w:val="20"/>
              </w:rPr>
              <w:t xml:space="preserve">UNDP, UNCDF, KOICA, JICA, </w:t>
            </w:r>
            <w:proofErr w:type="spellStart"/>
            <w:r>
              <w:rPr>
                <w:rFonts w:cs="Arial"/>
                <w:sz w:val="20"/>
                <w:szCs w:val="20"/>
              </w:rPr>
              <w:t>MInT</w:t>
            </w:r>
            <w:proofErr w:type="spellEnd"/>
            <w:r w:rsidRPr="0081056A">
              <w:rPr>
                <w:rFonts w:cs="Arial"/>
                <w:sz w:val="20"/>
                <w:szCs w:val="20"/>
              </w:rPr>
              <w:t>)</w:t>
            </w:r>
          </w:p>
        </w:tc>
        <w:tc>
          <w:tcPr>
            <w:tcW w:w="1530" w:type="dxa"/>
            <w:shd w:val="clear" w:color="auto" w:fill="auto"/>
            <w:vAlign w:val="center"/>
          </w:tcPr>
          <w:p w14:paraId="61F15114" w14:textId="77777777" w:rsidR="00F917A0" w:rsidRDefault="00F917A0" w:rsidP="00DD0A8C">
            <w:pPr>
              <w:jc w:val="center"/>
            </w:pPr>
          </w:p>
        </w:tc>
        <w:tc>
          <w:tcPr>
            <w:tcW w:w="1890" w:type="dxa"/>
            <w:shd w:val="clear" w:color="auto" w:fill="auto"/>
            <w:vAlign w:val="center"/>
          </w:tcPr>
          <w:p w14:paraId="01C05FBC" w14:textId="77777777" w:rsidR="00F917A0" w:rsidRDefault="00F917A0" w:rsidP="00DD0A8C">
            <w:pPr>
              <w:jc w:val="center"/>
            </w:pPr>
            <w:r>
              <w:t>UNDAF Outcome 2</w:t>
            </w:r>
          </w:p>
        </w:tc>
        <w:tc>
          <w:tcPr>
            <w:tcW w:w="1710" w:type="dxa"/>
            <w:shd w:val="clear" w:color="auto" w:fill="auto"/>
            <w:vAlign w:val="center"/>
          </w:tcPr>
          <w:p w14:paraId="4C255F40" w14:textId="01F0615B" w:rsidR="00F917A0" w:rsidRDefault="0092017F" w:rsidP="00DD0A8C">
            <w:pPr>
              <w:jc w:val="center"/>
            </w:pPr>
            <w:r>
              <w:t>October</w:t>
            </w:r>
            <w:r w:rsidR="00F917A0">
              <w:t xml:space="preserve"> 2025</w:t>
            </w:r>
          </w:p>
        </w:tc>
        <w:tc>
          <w:tcPr>
            <w:tcW w:w="1980" w:type="dxa"/>
            <w:shd w:val="clear" w:color="auto" w:fill="auto"/>
            <w:vAlign w:val="center"/>
          </w:tcPr>
          <w:p w14:paraId="50C3FDAE" w14:textId="77777777" w:rsidR="00F917A0" w:rsidRDefault="00F917A0" w:rsidP="00DD0A8C">
            <w:pPr>
              <w:jc w:val="center"/>
            </w:pPr>
            <w:proofErr w:type="spellStart"/>
            <w:r>
              <w:t>MInT</w:t>
            </w:r>
            <w:proofErr w:type="spellEnd"/>
            <w:r>
              <w:t xml:space="preserve">, </w:t>
            </w:r>
            <w:proofErr w:type="spellStart"/>
            <w:r>
              <w:t>MoSHE</w:t>
            </w:r>
            <w:proofErr w:type="spellEnd"/>
            <w:r>
              <w:t xml:space="preserve">, JCC, </w:t>
            </w:r>
            <w:r w:rsidRPr="00856B9B">
              <w:t>FUJC&amp;FSA</w:t>
            </w:r>
          </w:p>
          <w:p w14:paraId="09E7EE7B" w14:textId="77777777" w:rsidR="00F917A0" w:rsidRDefault="00F917A0" w:rsidP="00DD0A8C">
            <w:pPr>
              <w:jc w:val="center"/>
            </w:pPr>
            <w:r>
              <w:t>UN Agencies</w:t>
            </w:r>
          </w:p>
          <w:p w14:paraId="21B4983D" w14:textId="77777777" w:rsidR="00F917A0" w:rsidRDefault="00F917A0" w:rsidP="00DD0A8C">
            <w:pPr>
              <w:jc w:val="center"/>
            </w:pPr>
            <w:r>
              <w:t>KOICA, JICA</w:t>
            </w:r>
          </w:p>
        </w:tc>
        <w:tc>
          <w:tcPr>
            <w:tcW w:w="1980" w:type="dxa"/>
            <w:shd w:val="clear" w:color="auto" w:fill="auto"/>
            <w:vAlign w:val="center"/>
          </w:tcPr>
          <w:p w14:paraId="28410E70" w14:textId="77777777" w:rsidR="00F917A0" w:rsidRDefault="00F917A0" w:rsidP="00DD0A8C">
            <w:pPr>
              <w:jc w:val="center"/>
            </w:pPr>
            <w:r>
              <w:t>USD 50,000</w:t>
            </w:r>
          </w:p>
          <w:p w14:paraId="62D3B3F4" w14:textId="77777777" w:rsidR="00F917A0" w:rsidRDefault="00F917A0" w:rsidP="00DD0A8C">
            <w:pPr>
              <w:jc w:val="center"/>
            </w:pPr>
            <w:r>
              <w:t>Project funds</w:t>
            </w:r>
          </w:p>
        </w:tc>
      </w:tr>
      <w:tr w:rsidR="00F917A0" w14:paraId="7BBFBD76" w14:textId="77777777" w:rsidTr="00DD0A8C">
        <w:trPr>
          <w:trHeight w:val="440"/>
        </w:trPr>
        <w:tc>
          <w:tcPr>
            <w:tcW w:w="2988" w:type="dxa"/>
            <w:shd w:val="clear" w:color="auto" w:fill="auto"/>
            <w:vAlign w:val="center"/>
          </w:tcPr>
          <w:p w14:paraId="463DDE8A" w14:textId="77777777" w:rsidR="00F917A0" w:rsidRDefault="00F917A0" w:rsidP="00DD0A8C">
            <w:pPr>
              <w:jc w:val="center"/>
            </w:pPr>
          </w:p>
        </w:tc>
        <w:tc>
          <w:tcPr>
            <w:tcW w:w="2340" w:type="dxa"/>
            <w:shd w:val="clear" w:color="auto" w:fill="auto"/>
            <w:vAlign w:val="center"/>
          </w:tcPr>
          <w:p w14:paraId="4E8F31DE" w14:textId="77777777" w:rsidR="00F917A0" w:rsidRDefault="00F917A0" w:rsidP="00DD0A8C">
            <w:pPr>
              <w:jc w:val="center"/>
            </w:pPr>
          </w:p>
        </w:tc>
        <w:tc>
          <w:tcPr>
            <w:tcW w:w="1530" w:type="dxa"/>
            <w:shd w:val="clear" w:color="auto" w:fill="auto"/>
            <w:vAlign w:val="center"/>
          </w:tcPr>
          <w:p w14:paraId="6678F467" w14:textId="77777777" w:rsidR="00F917A0" w:rsidRDefault="00F917A0" w:rsidP="00DD0A8C">
            <w:pPr>
              <w:jc w:val="center"/>
            </w:pPr>
          </w:p>
        </w:tc>
        <w:tc>
          <w:tcPr>
            <w:tcW w:w="1890" w:type="dxa"/>
            <w:shd w:val="clear" w:color="auto" w:fill="auto"/>
            <w:vAlign w:val="center"/>
          </w:tcPr>
          <w:p w14:paraId="4944FCB1" w14:textId="77777777" w:rsidR="00F917A0" w:rsidRDefault="00F917A0" w:rsidP="00DD0A8C">
            <w:pPr>
              <w:jc w:val="center"/>
            </w:pPr>
          </w:p>
        </w:tc>
        <w:tc>
          <w:tcPr>
            <w:tcW w:w="1710" w:type="dxa"/>
            <w:shd w:val="clear" w:color="auto" w:fill="auto"/>
            <w:vAlign w:val="center"/>
          </w:tcPr>
          <w:p w14:paraId="769EF401" w14:textId="77777777" w:rsidR="00F917A0" w:rsidRDefault="00F917A0" w:rsidP="00DD0A8C">
            <w:pPr>
              <w:jc w:val="center"/>
            </w:pPr>
          </w:p>
        </w:tc>
        <w:tc>
          <w:tcPr>
            <w:tcW w:w="1980" w:type="dxa"/>
            <w:shd w:val="clear" w:color="auto" w:fill="auto"/>
            <w:vAlign w:val="center"/>
          </w:tcPr>
          <w:p w14:paraId="4B03C52C" w14:textId="77777777" w:rsidR="00F917A0" w:rsidRDefault="00F917A0" w:rsidP="00DD0A8C">
            <w:pPr>
              <w:jc w:val="center"/>
            </w:pPr>
          </w:p>
        </w:tc>
        <w:tc>
          <w:tcPr>
            <w:tcW w:w="1980" w:type="dxa"/>
            <w:shd w:val="clear" w:color="auto" w:fill="auto"/>
            <w:vAlign w:val="center"/>
          </w:tcPr>
          <w:p w14:paraId="6AAFF7BB" w14:textId="77777777" w:rsidR="00F917A0" w:rsidRDefault="00F917A0" w:rsidP="00DD0A8C">
            <w:pPr>
              <w:jc w:val="center"/>
            </w:pPr>
          </w:p>
        </w:tc>
      </w:tr>
    </w:tbl>
    <w:p w14:paraId="05D453BA" w14:textId="77777777" w:rsidR="00F917A0" w:rsidRDefault="00F917A0" w:rsidP="00826C63">
      <w:pPr>
        <w:spacing w:before="160" w:after="0" w:line="24" w:lineRule="atLeast"/>
        <w:ind w:left="-23"/>
        <w:rPr>
          <w:rFonts w:eastAsia="함초롬바탕" w:cs="Arial"/>
          <w:sz w:val="20"/>
        </w:rPr>
      </w:pPr>
    </w:p>
    <w:p w14:paraId="3D9CC3CA" w14:textId="77777777" w:rsidR="00F917A0" w:rsidRDefault="00F917A0" w:rsidP="00F917A0">
      <w:pPr>
        <w:pStyle w:val="Heading1"/>
        <w:spacing w:after="120"/>
      </w:pPr>
      <w:r>
        <w:rPr>
          <w:rFonts w:eastAsia="함초롬바탕" w:cs="Arial"/>
          <w:sz w:val="20"/>
        </w:rPr>
        <w:br w:type="page"/>
      </w:r>
      <w:r>
        <w:lastRenderedPageBreak/>
        <w:t xml:space="preserve">Multi-Year </w:t>
      </w:r>
      <w:r w:rsidRPr="00905FEF">
        <w:t xml:space="preserve">Work Plan </w:t>
      </w:r>
    </w:p>
    <w:p w14:paraId="420FDF38" w14:textId="77777777" w:rsidR="00F917A0" w:rsidRPr="0064123B" w:rsidRDefault="00F917A0" w:rsidP="00F917A0">
      <w:pPr>
        <w:rPr>
          <w:rFonts w:ascii="Calibri" w:hAnsi="Calibri"/>
          <w:i/>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6"/>
        <w:gridCol w:w="2346"/>
        <w:gridCol w:w="887"/>
        <w:gridCol w:w="902"/>
        <w:gridCol w:w="902"/>
        <w:gridCol w:w="982"/>
        <w:gridCol w:w="6"/>
        <w:gridCol w:w="896"/>
        <w:gridCol w:w="1530"/>
        <w:gridCol w:w="1438"/>
        <w:gridCol w:w="1259"/>
        <w:gridCol w:w="1272"/>
      </w:tblGrid>
      <w:tr w:rsidR="002012C2" w14:paraId="7930466C" w14:textId="77777777" w:rsidTr="00E74F5C">
        <w:trPr>
          <w:cantSplit/>
          <w:trHeight w:val="195"/>
        </w:trPr>
        <w:tc>
          <w:tcPr>
            <w:tcW w:w="966" w:type="pct"/>
            <w:vMerge w:val="restart"/>
            <w:shd w:val="clear" w:color="auto" w:fill="FFFF99"/>
          </w:tcPr>
          <w:p w14:paraId="75F34214" w14:textId="77777777" w:rsidR="00C93F24" w:rsidRDefault="00C93F24" w:rsidP="00DD0A8C">
            <w:pPr>
              <w:spacing w:before="60"/>
              <w:jc w:val="center"/>
              <w:rPr>
                <w:b/>
                <w:bCs/>
                <w:sz w:val="18"/>
              </w:rPr>
            </w:pPr>
            <w:r>
              <w:rPr>
                <w:b/>
                <w:bCs/>
                <w:sz w:val="18"/>
              </w:rPr>
              <w:t>EXPECTED OUTPUTS</w:t>
            </w:r>
          </w:p>
          <w:p w14:paraId="103AF833" w14:textId="77777777" w:rsidR="00C93F24" w:rsidRPr="00894D47" w:rsidRDefault="00C93F24" w:rsidP="00DD0A8C">
            <w:pPr>
              <w:jc w:val="left"/>
              <w:rPr>
                <w:rFonts w:ascii="Arial Narrow" w:hAnsi="Arial Narrow"/>
                <w:i/>
                <w:sz w:val="18"/>
                <w:szCs w:val="18"/>
              </w:rPr>
            </w:pPr>
          </w:p>
        </w:tc>
        <w:tc>
          <w:tcPr>
            <w:tcW w:w="762" w:type="pct"/>
            <w:vMerge w:val="restart"/>
            <w:shd w:val="clear" w:color="auto" w:fill="FFFF99"/>
          </w:tcPr>
          <w:p w14:paraId="4150649D" w14:textId="77777777" w:rsidR="00C93F24" w:rsidRPr="007878A9" w:rsidRDefault="00C93F24" w:rsidP="00DD0A8C">
            <w:pPr>
              <w:spacing w:before="60"/>
              <w:jc w:val="center"/>
              <w:rPr>
                <w:bCs/>
                <w:i/>
                <w:sz w:val="16"/>
                <w:szCs w:val="16"/>
              </w:rPr>
            </w:pPr>
            <w:r>
              <w:rPr>
                <w:b/>
                <w:bCs/>
                <w:sz w:val="18"/>
              </w:rPr>
              <w:t>PLANNED ACTIVITIES</w:t>
            </w:r>
          </w:p>
        </w:tc>
        <w:tc>
          <w:tcPr>
            <w:tcW w:w="1486" w:type="pct"/>
            <w:gridSpan w:val="6"/>
            <w:shd w:val="clear" w:color="auto" w:fill="FFFF99"/>
            <w:vAlign w:val="center"/>
          </w:tcPr>
          <w:p w14:paraId="7484F016" w14:textId="77777777" w:rsidR="00C93F24" w:rsidRDefault="00C93F24" w:rsidP="00DD0A8C">
            <w:pPr>
              <w:jc w:val="center"/>
              <w:rPr>
                <w:b/>
                <w:bCs/>
                <w:sz w:val="18"/>
              </w:rPr>
            </w:pPr>
            <w:r>
              <w:rPr>
                <w:b/>
                <w:bCs/>
                <w:sz w:val="18"/>
              </w:rPr>
              <w:t>Planned Budget by Year</w:t>
            </w:r>
          </w:p>
          <w:p w14:paraId="715A36FC" w14:textId="7DD3A344" w:rsidR="00C93F24" w:rsidRDefault="00C93F24" w:rsidP="00DD0A8C">
            <w:pPr>
              <w:jc w:val="center"/>
              <w:rPr>
                <w:b/>
                <w:bCs/>
                <w:sz w:val="18"/>
              </w:rPr>
            </w:pPr>
          </w:p>
        </w:tc>
        <w:tc>
          <w:tcPr>
            <w:tcW w:w="497" w:type="pct"/>
            <w:shd w:val="clear" w:color="auto" w:fill="FFFF99"/>
            <w:vAlign w:val="center"/>
          </w:tcPr>
          <w:p w14:paraId="1C9D5B48" w14:textId="6A7FA1A1" w:rsidR="00C93F24" w:rsidRDefault="00C93F24" w:rsidP="00DD0A8C">
            <w:pPr>
              <w:jc w:val="center"/>
              <w:rPr>
                <w:b/>
                <w:bCs/>
                <w:sz w:val="18"/>
              </w:rPr>
            </w:pPr>
            <w:r>
              <w:rPr>
                <w:b/>
                <w:bCs/>
                <w:sz w:val="18"/>
              </w:rPr>
              <w:t>RESPONSIBLE PARTY</w:t>
            </w:r>
          </w:p>
        </w:tc>
        <w:tc>
          <w:tcPr>
            <w:tcW w:w="1289" w:type="pct"/>
            <w:gridSpan w:val="3"/>
            <w:shd w:val="clear" w:color="auto" w:fill="FFFF99"/>
            <w:vAlign w:val="center"/>
          </w:tcPr>
          <w:p w14:paraId="5BC394CC" w14:textId="77777777" w:rsidR="00C93F24" w:rsidRPr="00894D47" w:rsidRDefault="00C93F24" w:rsidP="00DD0A8C">
            <w:pPr>
              <w:spacing w:before="60"/>
              <w:jc w:val="center"/>
              <w:rPr>
                <w:b/>
                <w:bCs/>
                <w:sz w:val="18"/>
              </w:rPr>
            </w:pPr>
            <w:r>
              <w:rPr>
                <w:b/>
                <w:bCs/>
                <w:sz w:val="18"/>
              </w:rPr>
              <w:t>PLANNED BUDGET</w:t>
            </w:r>
          </w:p>
        </w:tc>
      </w:tr>
      <w:tr w:rsidR="00B51083" w14:paraId="702871A8" w14:textId="77777777" w:rsidTr="00E74F5C">
        <w:trPr>
          <w:cantSplit/>
          <w:trHeight w:val="467"/>
        </w:trPr>
        <w:tc>
          <w:tcPr>
            <w:tcW w:w="966" w:type="pct"/>
            <w:vMerge/>
            <w:shd w:val="clear" w:color="auto" w:fill="CCCCCC"/>
            <w:vAlign w:val="center"/>
          </w:tcPr>
          <w:p w14:paraId="4C0AA827" w14:textId="77777777" w:rsidR="00C93F24" w:rsidRDefault="00C93F24" w:rsidP="00DD0A8C">
            <w:pPr>
              <w:jc w:val="center"/>
              <w:rPr>
                <w:sz w:val="18"/>
              </w:rPr>
            </w:pPr>
          </w:p>
        </w:tc>
        <w:tc>
          <w:tcPr>
            <w:tcW w:w="762" w:type="pct"/>
            <w:vMerge/>
            <w:tcBorders>
              <w:bottom w:val="single" w:sz="4" w:space="0" w:color="auto"/>
            </w:tcBorders>
            <w:shd w:val="clear" w:color="auto" w:fill="CCCCCC"/>
            <w:vAlign w:val="center"/>
          </w:tcPr>
          <w:p w14:paraId="4FE1B104" w14:textId="77777777" w:rsidR="00C93F24" w:rsidRDefault="00C93F24" w:rsidP="00DD0A8C">
            <w:pPr>
              <w:jc w:val="center"/>
              <w:rPr>
                <w:sz w:val="18"/>
              </w:rPr>
            </w:pPr>
          </w:p>
        </w:tc>
        <w:tc>
          <w:tcPr>
            <w:tcW w:w="288" w:type="pct"/>
            <w:tcBorders>
              <w:bottom w:val="single" w:sz="4" w:space="0" w:color="auto"/>
            </w:tcBorders>
            <w:shd w:val="clear" w:color="auto" w:fill="FFFF99"/>
            <w:vAlign w:val="center"/>
          </w:tcPr>
          <w:p w14:paraId="2050BFEB" w14:textId="77777777" w:rsidR="00C93F24" w:rsidRDefault="00C93F24" w:rsidP="00DD0A8C">
            <w:pPr>
              <w:jc w:val="center"/>
              <w:rPr>
                <w:sz w:val="16"/>
              </w:rPr>
            </w:pPr>
            <w:r>
              <w:rPr>
                <w:sz w:val="16"/>
              </w:rPr>
              <w:t>Y1</w:t>
            </w:r>
          </w:p>
        </w:tc>
        <w:tc>
          <w:tcPr>
            <w:tcW w:w="293" w:type="pct"/>
            <w:tcBorders>
              <w:bottom w:val="single" w:sz="4" w:space="0" w:color="auto"/>
            </w:tcBorders>
            <w:shd w:val="clear" w:color="auto" w:fill="FFFF99"/>
            <w:vAlign w:val="center"/>
          </w:tcPr>
          <w:p w14:paraId="54DF6F90" w14:textId="77777777" w:rsidR="00C93F24" w:rsidRDefault="00C93F24" w:rsidP="00DD0A8C">
            <w:pPr>
              <w:jc w:val="center"/>
              <w:rPr>
                <w:sz w:val="16"/>
              </w:rPr>
            </w:pPr>
            <w:r>
              <w:rPr>
                <w:sz w:val="16"/>
              </w:rPr>
              <w:t>Y2</w:t>
            </w:r>
          </w:p>
        </w:tc>
        <w:tc>
          <w:tcPr>
            <w:tcW w:w="293" w:type="pct"/>
            <w:tcBorders>
              <w:bottom w:val="single" w:sz="4" w:space="0" w:color="auto"/>
            </w:tcBorders>
            <w:shd w:val="clear" w:color="auto" w:fill="FFFF99"/>
            <w:vAlign w:val="center"/>
          </w:tcPr>
          <w:p w14:paraId="1AC7D54F" w14:textId="77777777" w:rsidR="00C93F24" w:rsidRDefault="00C93F24" w:rsidP="00DD0A8C">
            <w:pPr>
              <w:jc w:val="center"/>
              <w:rPr>
                <w:sz w:val="16"/>
              </w:rPr>
            </w:pPr>
            <w:r>
              <w:rPr>
                <w:sz w:val="16"/>
              </w:rPr>
              <w:t>Y3</w:t>
            </w:r>
          </w:p>
        </w:tc>
        <w:tc>
          <w:tcPr>
            <w:tcW w:w="319" w:type="pct"/>
            <w:tcBorders>
              <w:bottom w:val="single" w:sz="4" w:space="0" w:color="auto"/>
            </w:tcBorders>
            <w:shd w:val="clear" w:color="auto" w:fill="FFFF99"/>
            <w:vAlign w:val="center"/>
          </w:tcPr>
          <w:p w14:paraId="7F4F040C" w14:textId="77777777" w:rsidR="00C93F24" w:rsidRDefault="00C93F24" w:rsidP="00DD0A8C">
            <w:pPr>
              <w:jc w:val="center"/>
              <w:rPr>
                <w:sz w:val="16"/>
              </w:rPr>
            </w:pPr>
            <w:r>
              <w:rPr>
                <w:sz w:val="16"/>
              </w:rPr>
              <w:t>Y4</w:t>
            </w:r>
          </w:p>
        </w:tc>
        <w:tc>
          <w:tcPr>
            <w:tcW w:w="293" w:type="pct"/>
            <w:gridSpan w:val="2"/>
            <w:shd w:val="clear" w:color="auto" w:fill="FFFF99"/>
            <w:vAlign w:val="center"/>
          </w:tcPr>
          <w:p w14:paraId="155B4416" w14:textId="77777777" w:rsidR="00C93F24" w:rsidRDefault="00C93F24" w:rsidP="00DD0A8C">
            <w:pPr>
              <w:jc w:val="center"/>
              <w:rPr>
                <w:sz w:val="16"/>
              </w:rPr>
            </w:pPr>
            <w:r>
              <w:rPr>
                <w:sz w:val="16"/>
              </w:rPr>
              <w:t>Y5</w:t>
            </w:r>
          </w:p>
        </w:tc>
        <w:tc>
          <w:tcPr>
            <w:tcW w:w="497" w:type="pct"/>
            <w:shd w:val="clear" w:color="auto" w:fill="FFFF99"/>
            <w:vAlign w:val="center"/>
          </w:tcPr>
          <w:p w14:paraId="694FC00E" w14:textId="2220EF84" w:rsidR="00C93F24" w:rsidRDefault="00C93F24" w:rsidP="00DD0A8C">
            <w:pPr>
              <w:jc w:val="center"/>
              <w:rPr>
                <w:sz w:val="18"/>
              </w:rPr>
            </w:pPr>
          </w:p>
        </w:tc>
        <w:tc>
          <w:tcPr>
            <w:tcW w:w="467" w:type="pct"/>
            <w:shd w:val="clear" w:color="auto" w:fill="FFFF99"/>
            <w:vAlign w:val="center"/>
          </w:tcPr>
          <w:p w14:paraId="3387BE8A" w14:textId="77777777" w:rsidR="00C93F24" w:rsidRDefault="00C93F24" w:rsidP="00DD0A8C">
            <w:pPr>
              <w:jc w:val="center"/>
              <w:rPr>
                <w:sz w:val="16"/>
              </w:rPr>
            </w:pPr>
            <w:r>
              <w:rPr>
                <w:sz w:val="16"/>
              </w:rPr>
              <w:t>Funding Source</w:t>
            </w:r>
          </w:p>
        </w:tc>
        <w:tc>
          <w:tcPr>
            <w:tcW w:w="409" w:type="pct"/>
            <w:shd w:val="clear" w:color="auto" w:fill="FFFF99"/>
            <w:vAlign w:val="center"/>
          </w:tcPr>
          <w:p w14:paraId="79A58BB9" w14:textId="77777777" w:rsidR="00C93F24" w:rsidRDefault="00C93F24" w:rsidP="00DD0A8C">
            <w:pPr>
              <w:jc w:val="center"/>
              <w:rPr>
                <w:sz w:val="16"/>
              </w:rPr>
            </w:pPr>
            <w:r>
              <w:rPr>
                <w:sz w:val="16"/>
              </w:rPr>
              <w:t>Budget Description</w:t>
            </w:r>
          </w:p>
        </w:tc>
        <w:tc>
          <w:tcPr>
            <w:tcW w:w="413" w:type="pct"/>
            <w:shd w:val="clear" w:color="auto" w:fill="FFFF99"/>
            <w:vAlign w:val="center"/>
          </w:tcPr>
          <w:p w14:paraId="5EEE1F02" w14:textId="77777777" w:rsidR="00C93F24" w:rsidRDefault="00C93F24" w:rsidP="00DD0A8C">
            <w:pPr>
              <w:jc w:val="center"/>
              <w:rPr>
                <w:sz w:val="16"/>
              </w:rPr>
            </w:pPr>
            <w:r>
              <w:rPr>
                <w:sz w:val="16"/>
              </w:rPr>
              <w:t>Amount</w:t>
            </w:r>
          </w:p>
        </w:tc>
      </w:tr>
      <w:tr w:rsidR="002012C2" w14:paraId="193A6041" w14:textId="77777777" w:rsidTr="00E74F5C">
        <w:trPr>
          <w:cantSplit/>
          <w:trHeight w:val="1144"/>
        </w:trPr>
        <w:tc>
          <w:tcPr>
            <w:tcW w:w="966" w:type="pct"/>
            <w:vMerge w:val="restart"/>
          </w:tcPr>
          <w:p w14:paraId="4C2B2912" w14:textId="0AD97C90" w:rsidR="00C93F24" w:rsidRPr="00E74F5C" w:rsidRDefault="00C93F24" w:rsidP="00325D5E">
            <w:pPr>
              <w:spacing w:before="60"/>
              <w:jc w:val="left"/>
              <w:rPr>
                <w:b/>
                <w:color w:val="000000" w:themeColor="text1"/>
                <w:sz w:val="20"/>
                <w:szCs w:val="20"/>
              </w:rPr>
            </w:pPr>
            <w:r w:rsidRPr="00E74F5C">
              <w:rPr>
                <w:b/>
                <w:color w:val="000000" w:themeColor="text1"/>
                <w:sz w:val="20"/>
                <w:szCs w:val="20"/>
              </w:rPr>
              <w:t xml:space="preserve">Output 1. </w:t>
            </w:r>
            <w:r w:rsidRPr="00E74F5C">
              <w:rPr>
                <w:rFonts w:cs="Arial"/>
                <w:b/>
                <w:bCs/>
                <w:color w:val="000000" w:themeColor="text1"/>
                <w:sz w:val="20"/>
                <w:szCs w:val="20"/>
              </w:rPr>
              <w:t>Enabling policy environment for ICT based start-ups and SMEs to innovate is supported</w:t>
            </w:r>
          </w:p>
          <w:p w14:paraId="2ED384B6" w14:textId="77777777" w:rsidR="00C93F24" w:rsidRPr="00E74F5C" w:rsidRDefault="00C93F24" w:rsidP="00E74F5C">
            <w:pPr>
              <w:jc w:val="left"/>
              <w:rPr>
                <w:color w:val="000000" w:themeColor="text1"/>
                <w:sz w:val="20"/>
                <w:szCs w:val="20"/>
              </w:rPr>
            </w:pPr>
          </w:p>
          <w:p w14:paraId="0397068C" w14:textId="77777777" w:rsidR="00C93F24" w:rsidRPr="00E74F5C" w:rsidRDefault="00C93F24" w:rsidP="00E74F5C">
            <w:pPr>
              <w:jc w:val="left"/>
              <w:rPr>
                <w:color w:val="000000" w:themeColor="text1"/>
                <w:sz w:val="20"/>
                <w:szCs w:val="20"/>
              </w:rPr>
            </w:pPr>
            <w:r w:rsidRPr="00E74F5C">
              <w:rPr>
                <w:color w:val="000000" w:themeColor="text1"/>
                <w:sz w:val="20"/>
                <w:szCs w:val="20"/>
              </w:rPr>
              <w:t>Gender marker: GEN2</w:t>
            </w:r>
          </w:p>
          <w:p w14:paraId="53E2E6D3" w14:textId="77777777" w:rsidR="00C93F24" w:rsidRPr="00E74F5C" w:rsidRDefault="00C93F24" w:rsidP="00E74F5C">
            <w:pPr>
              <w:spacing w:after="0"/>
              <w:ind w:left="180"/>
              <w:jc w:val="left"/>
              <w:rPr>
                <w:color w:val="000000" w:themeColor="text1"/>
                <w:sz w:val="20"/>
                <w:szCs w:val="20"/>
              </w:rPr>
            </w:pPr>
          </w:p>
        </w:tc>
        <w:tc>
          <w:tcPr>
            <w:tcW w:w="762" w:type="pct"/>
            <w:vAlign w:val="center"/>
          </w:tcPr>
          <w:p w14:paraId="42BE0ECF" w14:textId="2D245F8E" w:rsidR="00C93F24" w:rsidRPr="00E74F5C" w:rsidRDefault="00C93F24" w:rsidP="00E74F5C">
            <w:pPr>
              <w:spacing w:before="40" w:after="0"/>
              <w:jc w:val="left"/>
              <w:rPr>
                <w:iCs/>
                <w:color w:val="000000" w:themeColor="text1"/>
                <w:sz w:val="16"/>
              </w:rPr>
            </w:pPr>
            <w:r w:rsidRPr="00E74F5C">
              <w:rPr>
                <w:iCs/>
                <w:color w:val="000000" w:themeColor="text1"/>
                <w:sz w:val="16"/>
              </w:rPr>
              <w:t xml:space="preserve">1.1 Diagnostics </w:t>
            </w:r>
            <w:r w:rsidR="00803C9C" w:rsidRPr="00E74F5C">
              <w:rPr>
                <w:iCs/>
                <w:color w:val="000000" w:themeColor="text1"/>
                <w:sz w:val="16"/>
              </w:rPr>
              <w:t xml:space="preserve">and a perception survey </w:t>
            </w:r>
            <w:r w:rsidRPr="00E74F5C">
              <w:rPr>
                <w:iCs/>
                <w:color w:val="000000" w:themeColor="text1"/>
                <w:sz w:val="16"/>
              </w:rPr>
              <w:t>of the start-up Ecosystem in Ethiopia</w:t>
            </w:r>
            <w:r w:rsidR="00803C9C" w:rsidRPr="00E74F5C">
              <w:rPr>
                <w:iCs/>
                <w:color w:val="000000" w:themeColor="text1"/>
                <w:sz w:val="16"/>
              </w:rPr>
              <w:t xml:space="preserve"> with focus on primary barriers faced by women entrepreneurs</w:t>
            </w:r>
          </w:p>
        </w:tc>
        <w:tc>
          <w:tcPr>
            <w:tcW w:w="288" w:type="pct"/>
            <w:vAlign w:val="center"/>
          </w:tcPr>
          <w:p w14:paraId="104AF318" w14:textId="77777777" w:rsidR="00C93F24" w:rsidRPr="009E322A" w:rsidRDefault="00C93F24" w:rsidP="00DD0A8C">
            <w:pPr>
              <w:rPr>
                <w:sz w:val="16"/>
                <w:szCs w:val="16"/>
              </w:rPr>
            </w:pPr>
            <w:r w:rsidRPr="009E322A">
              <w:rPr>
                <w:sz w:val="16"/>
                <w:szCs w:val="16"/>
              </w:rPr>
              <w:t>60,000</w:t>
            </w:r>
          </w:p>
        </w:tc>
        <w:tc>
          <w:tcPr>
            <w:tcW w:w="293" w:type="pct"/>
            <w:vAlign w:val="center"/>
          </w:tcPr>
          <w:p w14:paraId="265C95AB" w14:textId="548C4806" w:rsidR="00C93F24" w:rsidRPr="009E322A" w:rsidRDefault="00916E24" w:rsidP="00DD0A8C">
            <w:pPr>
              <w:rPr>
                <w:sz w:val="16"/>
                <w:szCs w:val="16"/>
              </w:rPr>
            </w:pPr>
            <w:r>
              <w:rPr>
                <w:sz w:val="16"/>
                <w:szCs w:val="16"/>
              </w:rPr>
              <w:t>3</w:t>
            </w:r>
            <w:r w:rsidR="00C93F24" w:rsidRPr="009E322A">
              <w:rPr>
                <w:sz w:val="16"/>
                <w:szCs w:val="16"/>
              </w:rPr>
              <w:t>0,000</w:t>
            </w:r>
          </w:p>
        </w:tc>
        <w:tc>
          <w:tcPr>
            <w:tcW w:w="293" w:type="pct"/>
            <w:vAlign w:val="center"/>
          </w:tcPr>
          <w:p w14:paraId="48E69291" w14:textId="77777777" w:rsidR="00C93F24" w:rsidRPr="009E322A" w:rsidRDefault="00C93F24" w:rsidP="00DD0A8C">
            <w:pPr>
              <w:rPr>
                <w:sz w:val="16"/>
                <w:szCs w:val="16"/>
              </w:rPr>
            </w:pPr>
          </w:p>
        </w:tc>
        <w:tc>
          <w:tcPr>
            <w:tcW w:w="319" w:type="pct"/>
            <w:vAlign w:val="center"/>
          </w:tcPr>
          <w:p w14:paraId="5091AF86" w14:textId="77777777" w:rsidR="00C93F24" w:rsidRPr="009E322A" w:rsidRDefault="00C93F24" w:rsidP="00DD0A8C">
            <w:pPr>
              <w:rPr>
                <w:sz w:val="16"/>
                <w:szCs w:val="16"/>
              </w:rPr>
            </w:pPr>
          </w:p>
        </w:tc>
        <w:tc>
          <w:tcPr>
            <w:tcW w:w="293" w:type="pct"/>
            <w:gridSpan w:val="2"/>
            <w:vAlign w:val="center"/>
          </w:tcPr>
          <w:p w14:paraId="00078246" w14:textId="7C30571A" w:rsidR="00C93F24" w:rsidRPr="009E322A" w:rsidRDefault="00916E24" w:rsidP="00DD0A8C">
            <w:pPr>
              <w:rPr>
                <w:sz w:val="16"/>
                <w:szCs w:val="16"/>
              </w:rPr>
            </w:pPr>
            <w:r>
              <w:rPr>
                <w:sz w:val="16"/>
                <w:szCs w:val="16"/>
              </w:rPr>
              <w:t>20,000</w:t>
            </w:r>
          </w:p>
        </w:tc>
        <w:tc>
          <w:tcPr>
            <w:tcW w:w="497" w:type="pct"/>
            <w:vAlign w:val="center"/>
          </w:tcPr>
          <w:p w14:paraId="015B5CF1" w14:textId="77777777" w:rsidR="00BA4824" w:rsidRDefault="00BA4824" w:rsidP="00DD0A8C">
            <w:pPr>
              <w:rPr>
                <w:sz w:val="16"/>
                <w:szCs w:val="16"/>
              </w:rPr>
            </w:pPr>
            <w:proofErr w:type="spellStart"/>
            <w:r>
              <w:rPr>
                <w:sz w:val="16"/>
                <w:szCs w:val="16"/>
              </w:rPr>
              <w:t>MInT</w:t>
            </w:r>
            <w:proofErr w:type="spellEnd"/>
          </w:p>
          <w:p w14:paraId="3B1D5BB2" w14:textId="7FC30184" w:rsidR="00C93F24" w:rsidRPr="009E322A" w:rsidRDefault="00C93F24" w:rsidP="00DD0A8C">
            <w:pPr>
              <w:rPr>
                <w:sz w:val="16"/>
                <w:szCs w:val="16"/>
              </w:rPr>
            </w:pPr>
            <w:r w:rsidRPr="009E322A">
              <w:rPr>
                <w:sz w:val="16"/>
                <w:szCs w:val="16"/>
              </w:rPr>
              <w:t xml:space="preserve"> </w:t>
            </w:r>
          </w:p>
        </w:tc>
        <w:tc>
          <w:tcPr>
            <w:tcW w:w="467" w:type="pct"/>
            <w:vAlign w:val="center"/>
          </w:tcPr>
          <w:p w14:paraId="70539234" w14:textId="77777777" w:rsidR="00C93F24" w:rsidRPr="009E322A" w:rsidRDefault="00C93F24" w:rsidP="00DD0A8C">
            <w:pPr>
              <w:rPr>
                <w:sz w:val="16"/>
                <w:szCs w:val="16"/>
              </w:rPr>
            </w:pPr>
            <w:r w:rsidRPr="009E322A">
              <w:rPr>
                <w:sz w:val="16"/>
                <w:szCs w:val="16"/>
              </w:rPr>
              <w:t>UNDP</w:t>
            </w:r>
            <w:r>
              <w:rPr>
                <w:sz w:val="16"/>
                <w:szCs w:val="16"/>
              </w:rPr>
              <w:t>: 110,000</w:t>
            </w:r>
          </w:p>
        </w:tc>
        <w:tc>
          <w:tcPr>
            <w:tcW w:w="409" w:type="pct"/>
            <w:vAlign w:val="center"/>
          </w:tcPr>
          <w:p w14:paraId="511CDADD" w14:textId="77777777" w:rsidR="00C93F24" w:rsidRPr="009E322A" w:rsidRDefault="00C93F24" w:rsidP="00DD0A8C">
            <w:pPr>
              <w:jc w:val="left"/>
              <w:rPr>
                <w:sz w:val="16"/>
                <w:szCs w:val="16"/>
              </w:rPr>
            </w:pPr>
            <w:r>
              <w:rPr>
                <w:sz w:val="16"/>
                <w:szCs w:val="16"/>
              </w:rPr>
              <w:t>International and l</w:t>
            </w:r>
            <w:r w:rsidRPr="00456855">
              <w:rPr>
                <w:sz w:val="16"/>
                <w:szCs w:val="16"/>
              </w:rPr>
              <w:t>ocal consultant</w:t>
            </w:r>
            <w:r>
              <w:rPr>
                <w:sz w:val="16"/>
                <w:szCs w:val="16"/>
              </w:rPr>
              <w:t>s</w:t>
            </w:r>
          </w:p>
        </w:tc>
        <w:tc>
          <w:tcPr>
            <w:tcW w:w="413" w:type="pct"/>
            <w:shd w:val="clear" w:color="auto" w:fill="auto"/>
          </w:tcPr>
          <w:p w14:paraId="5B05216E" w14:textId="77777777" w:rsidR="00C93F24" w:rsidRPr="00CE360A" w:rsidRDefault="00C93F24" w:rsidP="00E74F5C">
            <w:pPr>
              <w:tabs>
                <w:tab w:val="left" w:pos="639"/>
              </w:tabs>
              <w:jc w:val="right"/>
              <w:rPr>
                <w:sz w:val="16"/>
                <w:szCs w:val="16"/>
              </w:rPr>
            </w:pPr>
          </w:p>
          <w:p w14:paraId="6EE06E4C" w14:textId="77777777" w:rsidR="00C93F24" w:rsidRPr="00CE360A" w:rsidRDefault="00C93F24" w:rsidP="00E74F5C">
            <w:pPr>
              <w:tabs>
                <w:tab w:val="left" w:pos="639"/>
              </w:tabs>
              <w:jc w:val="right"/>
              <w:rPr>
                <w:sz w:val="16"/>
                <w:szCs w:val="16"/>
              </w:rPr>
            </w:pPr>
          </w:p>
          <w:p w14:paraId="32F444AF" w14:textId="77777777" w:rsidR="00C93F24" w:rsidRPr="00CE360A" w:rsidRDefault="00C93F24" w:rsidP="00E74F5C">
            <w:pPr>
              <w:tabs>
                <w:tab w:val="left" w:pos="639"/>
              </w:tabs>
              <w:jc w:val="right"/>
              <w:rPr>
                <w:sz w:val="16"/>
                <w:szCs w:val="16"/>
              </w:rPr>
            </w:pPr>
            <w:r w:rsidRPr="00CE360A">
              <w:rPr>
                <w:sz w:val="16"/>
                <w:szCs w:val="16"/>
              </w:rPr>
              <w:t>110,000</w:t>
            </w:r>
            <w:r w:rsidRPr="00CE360A">
              <w:rPr>
                <w:sz w:val="16"/>
                <w:szCs w:val="16"/>
              </w:rPr>
              <w:tab/>
            </w:r>
          </w:p>
        </w:tc>
      </w:tr>
      <w:tr w:rsidR="002012C2" w14:paraId="6492B583" w14:textId="77777777" w:rsidTr="00E74F5C">
        <w:trPr>
          <w:cantSplit/>
          <w:trHeight w:val="90"/>
        </w:trPr>
        <w:tc>
          <w:tcPr>
            <w:tcW w:w="966" w:type="pct"/>
            <w:vMerge/>
            <w:shd w:val="clear" w:color="auto" w:fill="CCCCCC"/>
          </w:tcPr>
          <w:p w14:paraId="77A1FA55" w14:textId="77777777" w:rsidR="00C93F24" w:rsidRPr="00E74F5C" w:rsidRDefault="00C93F24" w:rsidP="00E74F5C">
            <w:pPr>
              <w:jc w:val="left"/>
              <w:rPr>
                <w:color w:val="000000" w:themeColor="text1"/>
                <w:sz w:val="20"/>
                <w:szCs w:val="20"/>
              </w:rPr>
            </w:pPr>
          </w:p>
        </w:tc>
        <w:tc>
          <w:tcPr>
            <w:tcW w:w="762" w:type="pct"/>
            <w:tcBorders>
              <w:top w:val="single" w:sz="4" w:space="0" w:color="auto"/>
              <w:bottom w:val="single" w:sz="4" w:space="0" w:color="auto"/>
            </w:tcBorders>
            <w:vAlign w:val="center"/>
          </w:tcPr>
          <w:p w14:paraId="1C0D7B87" w14:textId="266587A5" w:rsidR="00C93F24" w:rsidRPr="00E74F5C" w:rsidRDefault="00C93F24" w:rsidP="00DD0A8C">
            <w:pPr>
              <w:spacing w:before="40" w:after="0"/>
              <w:rPr>
                <w:iCs/>
                <w:color w:val="000000" w:themeColor="text1"/>
                <w:sz w:val="16"/>
              </w:rPr>
            </w:pPr>
            <w:r w:rsidRPr="00E74F5C">
              <w:rPr>
                <w:iCs/>
                <w:color w:val="000000" w:themeColor="text1"/>
                <w:sz w:val="16"/>
              </w:rPr>
              <w:t>1.</w:t>
            </w:r>
            <w:r w:rsidR="00803C9C" w:rsidRPr="00E74F5C">
              <w:rPr>
                <w:iCs/>
                <w:color w:val="000000" w:themeColor="text1"/>
                <w:sz w:val="16"/>
              </w:rPr>
              <w:t>2</w:t>
            </w:r>
            <w:r w:rsidRPr="00E74F5C">
              <w:rPr>
                <w:iCs/>
                <w:color w:val="000000" w:themeColor="text1"/>
                <w:sz w:val="16"/>
              </w:rPr>
              <w:t xml:space="preserve"> Technical assistance to government entities to encourage innovation by SMEs and start-ups, focusing on women and the youth</w:t>
            </w:r>
          </w:p>
        </w:tc>
        <w:tc>
          <w:tcPr>
            <w:tcW w:w="288" w:type="pct"/>
            <w:tcBorders>
              <w:top w:val="single" w:sz="4" w:space="0" w:color="auto"/>
              <w:bottom w:val="single" w:sz="4" w:space="0" w:color="auto"/>
            </w:tcBorders>
            <w:vAlign w:val="center"/>
          </w:tcPr>
          <w:p w14:paraId="4C48AC34" w14:textId="77777777" w:rsidR="00C93F24" w:rsidRDefault="00C93F24" w:rsidP="00DD0A8C">
            <w:r>
              <w:rPr>
                <w:sz w:val="16"/>
                <w:szCs w:val="16"/>
              </w:rPr>
              <w:t>75</w:t>
            </w:r>
            <w:r w:rsidRPr="009E322A">
              <w:rPr>
                <w:sz w:val="16"/>
                <w:szCs w:val="16"/>
              </w:rPr>
              <w:t>,000</w:t>
            </w:r>
          </w:p>
        </w:tc>
        <w:tc>
          <w:tcPr>
            <w:tcW w:w="293" w:type="pct"/>
            <w:tcBorders>
              <w:top w:val="single" w:sz="4" w:space="0" w:color="auto"/>
              <w:bottom w:val="single" w:sz="4" w:space="0" w:color="auto"/>
            </w:tcBorders>
            <w:vAlign w:val="center"/>
          </w:tcPr>
          <w:p w14:paraId="1B032FA5" w14:textId="77777777" w:rsidR="00C93F24" w:rsidRDefault="00C93F24" w:rsidP="00DD0A8C">
            <w:r>
              <w:rPr>
                <w:sz w:val="16"/>
                <w:szCs w:val="16"/>
              </w:rPr>
              <w:t>75</w:t>
            </w:r>
            <w:r w:rsidRPr="009E322A">
              <w:rPr>
                <w:sz w:val="16"/>
                <w:szCs w:val="16"/>
              </w:rPr>
              <w:t>,000</w:t>
            </w:r>
          </w:p>
        </w:tc>
        <w:tc>
          <w:tcPr>
            <w:tcW w:w="293" w:type="pct"/>
            <w:tcBorders>
              <w:top w:val="single" w:sz="4" w:space="0" w:color="auto"/>
              <w:bottom w:val="single" w:sz="4" w:space="0" w:color="auto"/>
            </w:tcBorders>
            <w:vAlign w:val="center"/>
          </w:tcPr>
          <w:p w14:paraId="64477DDE" w14:textId="77777777" w:rsidR="00C93F24" w:rsidRDefault="00C93F24" w:rsidP="00DD0A8C">
            <w:r>
              <w:rPr>
                <w:sz w:val="16"/>
                <w:szCs w:val="16"/>
              </w:rPr>
              <w:t>75</w:t>
            </w:r>
            <w:r w:rsidRPr="009E322A">
              <w:rPr>
                <w:sz w:val="16"/>
                <w:szCs w:val="16"/>
              </w:rPr>
              <w:t>,000</w:t>
            </w:r>
          </w:p>
        </w:tc>
        <w:tc>
          <w:tcPr>
            <w:tcW w:w="319" w:type="pct"/>
            <w:tcBorders>
              <w:top w:val="single" w:sz="4" w:space="0" w:color="auto"/>
              <w:bottom w:val="single" w:sz="4" w:space="0" w:color="auto"/>
            </w:tcBorders>
            <w:vAlign w:val="center"/>
          </w:tcPr>
          <w:p w14:paraId="25B49EF1" w14:textId="77777777" w:rsidR="00C93F24" w:rsidRPr="0045691A" w:rsidRDefault="00C93F24" w:rsidP="00DD0A8C">
            <w:pPr>
              <w:rPr>
                <w:sz w:val="16"/>
                <w:szCs w:val="16"/>
              </w:rPr>
            </w:pPr>
          </w:p>
        </w:tc>
        <w:tc>
          <w:tcPr>
            <w:tcW w:w="293" w:type="pct"/>
            <w:gridSpan w:val="2"/>
            <w:tcBorders>
              <w:top w:val="single" w:sz="4" w:space="0" w:color="auto"/>
              <w:bottom w:val="single" w:sz="4" w:space="0" w:color="auto"/>
            </w:tcBorders>
            <w:vAlign w:val="center"/>
          </w:tcPr>
          <w:p w14:paraId="1D424F9B" w14:textId="77777777" w:rsidR="00C93F24" w:rsidRPr="0045691A" w:rsidRDefault="00C93F24" w:rsidP="00DD0A8C">
            <w:pPr>
              <w:rPr>
                <w:sz w:val="16"/>
                <w:szCs w:val="16"/>
              </w:rPr>
            </w:pPr>
          </w:p>
        </w:tc>
        <w:tc>
          <w:tcPr>
            <w:tcW w:w="497" w:type="pct"/>
            <w:tcBorders>
              <w:top w:val="single" w:sz="4" w:space="0" w:color="auto"/>
              <w:bottom w:val="single" w:sz="4" w:space="0" w:color="auto"/>
            </w:tcBorders>
            <w:vAlign w:val="center"/>
          </w:tcPr>
          <w:p w14:paraId="737C3C95" w14:textId="77777777" w:rsidR="007946C0" w:rsidRDefault="007946C0" w:rsidP="00DD0A8C">
            <w:pPr>
              <w:rPr>
                <w:sz w:val="16"/>
                <w:szCs w:val="16"/>
              </w:rPr>
            </w:pPr>
            <w:proofErr w:type="spellStart"/>
            <w:r>
              <w:rPr>
                <w:sz w:val="16"/>
                <w:szCs w:val="16"/>
              </w:rPr>
              <w:t>MInT</w:t>
            </w:r>
            <w:proofErr w:type="spellEnd"/>
            <w:r w:rsidRPr="0045691A">
              <w:rPr>
                <w:sz w:val="16"/>
                <w:szCs w:val="16"/>
              </w:rPr>
              <w:t xml:space="preserve"> </w:t>
            </w:r>
          </w:p>
          <w:p w14:paraId="13F4AECD" w14:textId="771E1ABD" w:rsidR="00C93F24" w:rsidRDefault="00C93F24" w:rsidP="00DD0A8C">
            <w:pPr>
              <w:rPr>
                <w:sz w:val="16"/>
                <w:szCs w:val="16"/>
              </w:rPr>
            </w:pPr>
            <w:r w:rsidRPr="0045691A">
              <w:rPr>
                <w:sz w:val="16"/>
                <w:szCs w:val="16"/>
              </w:rPr>
              <w:t xml:space="preserve"> </w:t>
            </w:r>
          </w:p>
          <w:p w14:paraId="2CE29882" w14:textId="3F2EA65E" w:rsidR="00C93F24" w:rsidRPr="0045691A" w:rsidRDefault="00C93F24" w:rsidP="00DD0A8C">
            <w:pPr>
              <w:rPr>
                <w:sz w:val="16"/>
                <w:szCs w:val="16"/>
              </w:rPr>
            </w:pPr>
          </w:p>
        </w:tc>
        <w:tc>
          <w:tcPr>
            <w:tcW w:w="467" w:type="pct"/>
            <w:tcBorders>
              <w:top w:val="single" w:sz="4" w:space="0" w:color="auto"/>
              <w:bottom w:val="single" w:sz="4" w:space="0" w:color="auto"/>
            </w:tcBorders>
            <w:vAlign w:val="center"/>
          </w:tcPr>
          <w:p w14:paraId="0C01893F" w14:textId="59D1E283" w:rsidR="00C93F24" w:rsidRPr="0045691A" w:rsidRDefault="00232532" w:rsidP="00DD0A8C">
            <w:pPr>
              <w:rPr>
                <w:sz w:val="16"/>
                <w:szCs w:val="16"/>
              </w:rPr>
            </w:pPr>
            <w:r>
              <w:rPr>
                <w:sz w:val="16"/>
                <w:szCs w:val="16"/>
              </w:rPr>
              <w:t>Unfunded</w:t>
            </w:r>
          </w:p>
        </w:tc>
        <w:tc>
          <w:tcPr>
            <w:tcW w:w="409" w:type="pct"/>
            <w:tcBorders>
              <w:top w:val="single" w:sz="4" w:space="0" w:color="auto"/>
              <w:bottom w:val="single" w:sz="4" w:space="0" w:color="auto"/>
            </w:tcBorders>
            <w:vAlign w:val="center"/>
          </w:tcPr>
          <w:p w14:paraId="31FAFD72" w14:textId="77777777" w:rsidR="00C93F24" w:rsidRPr="0045691A" w:rsidRDefault="00C93F24" w:rsidP="00DD0A8C">
            <w:pPr>
              <w:jc w:val="left"/>
              <w:rPr>
                <w:sz w:val="16"/>
                <w:szCs w:val="16"/>
              </w:rPr>
            </w:pPr>
            <w:r>
              <w:rPr>
                <w:sz w:val="16"/>
                <w:szCs w:val="16"/>
              </w:rPr>
              <w:t>International and l</w:t>
            </w:r>
            <w:r w:rsidRPr="00456855">
              <w:rPr>
                <w:sz w:val="16"/>
                <w:szCs w:val="16"/>
              </w:rPr>
              <w:t>ocal consultant</w:t>
            </w:r>
            <w:r>
              <w:rPr>
                <w:sz w:val="16"/>
                <w:szCs w:val="16"/>
              </w:rPr>
              <w:t>s</w:t>
            </w:r>
          </w:p>
        </w:tc>
        <w:tc>
          <w:tcPr>
            <w:tcW w:w="413" w:type="pct"/>
            <w:tcBorders>
              <w:top w:val="single" w:sz="4" w:space="0" w:color="auto"/>
              <w:bottom w:val="single" w:sz="4" w:space="0" w:color="auto"/>
            </w:tcBorders>
            <w:shd w:val="clear" w:color="auto" w:fill="auto"/>
          </w:tcPr>
          <w:p w14:paraId="04D9C3CD" w14:textId="77777777" w:rsidR="00C93F24" w:rsidRPr="00CE360A" w:rsidRDefault="00C93F24" w:rsidP="00E74F5C">
            <w:pPr>
              <w:jc w:val="right"/>
              <w:rPr>
                <w:sz w:val="16"/>
                <w:szCs w:val="16"/>
              </w:rPr>
            </w:pPr>
          </w:p>
          <w:p w14:paraId="31394A98" w14:textId="77777777" w:rsidR="00C93F24" w:rsidRPr="00CE360A" w:rsidRDefault="00C93F24" w:rsidP="00E74F5C">
            <w:pPr>
              <w:jc w:val="right"/>
              <w:rPr>
                <w:sz w:val="16"/>
                <w:szCs w:val="16"/>
              </w:rPr>
            </w:pPr>
          </w:p>
          <w:p w14:paraId="7DEF68C1" w14:textId="77777777" w:rsidR="00C93F24" w:rsidRPr="00CE360A" w:rsidRDefault="00C93F24" w:rsidP="00E74F5C">
            <w:pPr>
              <w:jc w:val="right"/>
              <w:rPr>
                <w:sz w:val="16"/>
                <w:szCs w:val="16"/>
              </w:rPr>
            </w:pPr>
            <w:r w:rsidRPr="00CE360A">
              <w:rPr>
                <w:sz w:val="16"/>
                <w:szCs w:val="16"/>
              </w:rPr>
              <w:t>225,000</w:t>
            </w:r>
          </w:p>
        </w:tc>
      </w:tr>
      <w:tr w:rsidR="002012C2" w14:paraId="36F85F89" w14:textId="77777777" w:rsidTr="00E74F5C">
        <w:trPr>
          <w:cantSplit/>
          <w:trHeight w:val="90"/>
        </w:trPr>
        <w:tc>
          <w:tcPr>
            <w:tcW w:w="966" w:type="pct"/>
            <w:vMerge/>
            <w:shd w:val="clear" w:color="auto" w:fill="CCCCCC"/>
          </w:tcPr>
          <w:p w14:paraId="6B4A571A" w14:textId="77777777" w:rsidR="00C93F24" w:rsidRPr="00E74F5C" w:rsidRDefault="00C93F24" w:rsidP="00E74F5C">
            <w:pPr>
              <w:jc w:val="left"/>
              <w:rPr>
                <w:color w:val="000000" w:themeColor="text1"/>
                <w:sz w:val="20"/>
                <w:szCs w:val="20"/>
              </w:rPr>
            </w:pPr>
          </w:p>
        </w:tc>
        <w:tc>
          <w:tcPr>
            <w:tcW w:w="762" w:type="pct"/>
            <w:tcBorders>
              <w:top w:val="single" w:sz="4" w:space="0" w:color="auto"/>
              <w:bottom w:val="single" w:sz="4" w:space="0" w:color="auto"/>
            </w:tcBorders>
            <w:vAlign w:val="center"/>
          </w:tcPr>
          <w:p w14:paraId="1DFC6B98" w14:textId="0762D6B4" w:rsidR="00C93F24" w:rsidRPr="00E74F5C" w:rsidRDefault="00C93F24" w:rsidP="00DD0A8C">
            <w:pPr>
              <w:spacing w:before="40" w:after="0"/>
              <w:rPr>
                <w:iCs/>
                <w:color w:val="000000" w:themeColor="text1"/>
                <w:sz w:val="16"/>
              </w:rPr>
            </w:pPr>
            <w:r w:rsidRPr="00E74F5C">
              <w:rPr>
                <w:iCs/>
                <w:color w:val="000000" w:themeColor="text1"/>
                <w:sz w:val="16"/>
              </w:rPr>
              <w:t>1.</w:t>
            </w:r>
            <w:r w:rsidR="00803C9C" w:rsidRPr="00E74F5C">
              <w:rPr>
                <w:iCs/>
                <w:color w:val="000000" w:themeColor="text1"/>
                <w:sz w:val="16"/>
              </w:rPr>
              <w:t>3</w:t>
            </w:r>
            <w:r w:rsidRPr="00E74F5C">
              <w:rPr>
                <w:iCs/>
                <w:color w:val="000000" w:themeColor="text1"/>
                <w:sz w:val="16"/>
              </w:rPr>
              <w:t xml:space="preserve"> Technical assistance to the Ministry of Science &amp; Higher Education to develop policies and regulations that strengthen linkages between universities and the private sector </w:t>
            </w:r>
          </w:p>
        </w:tc>
        <w:tc>
          <w:tcPr>
            <w:tcW w:w="288" w:type="pct"/>
            <w:tcBorders>
              <w:top w:val="single" w:sz="4" w:space="0" w:color="auto"/>
              <w:bottom w:val="single" w:sz="4" w:space="0" w:color="auto"/>
            </w:tcBorders>
            <w:vAlign w:val="center"/>
          </w:tcPr>
          <w:p w14:paraId="77B87677" w14:textId="77777777" w:rsidR="00C93F24" w:rsidRPr="00AD12C6" w:rsidRDefault="00C93F24" w:rsidP="00DD0A8C">
            <w:pPr>
              <w:rPr>
                <w:sz w:val="16"/>
                <w:szCs w:val="16"/>
              </w:rPr>
            </w:pPr>
            <w:r w:rsidRPr="00AD12C6">
              <w:rPr>
                <w:sz w:val="16"/>
                <w:szCs w:val="16"/>
              </w:rPr>
              <w:t>50,000</w:t>
            </w:r>
          </w:p>
        </w:tc>
        <w:tc>
          <w:tcPr>
            <w:tcW w:w="293" w:type="pct"/>
            <w:tcBorders>
              <w:top w:val="single" w:sz="4" w:space="0" w:color="auto"/>
              <w:bottom w:val="single" w:sz="4" w:space="0" w:color="auto"/>
            </w:tcBorders>
            <w:vAlign w:val="center"/>
          </w:tcPr>
          <w:p w14:paraId="7AA5A1AC" w14:textId="77777777" w:rsidR="00C93F24" w:rsidRPr="00AD12C6" w:rsidRDefault="00C93F24" w:rsidP="00DD0A8C">
            <w:pPr>
              <w:rPr>
                <w:sz w:val="16"/>
                <w:szCs w:val="16"/>
              </w:rPr>
            </w:pPr>
            <w:r w:rsidRPr="00AD12C6">
              <w:rPr>
                <w:sz w:val="16"/>
                <w:szCs w:val="16"/>
              </w:rPr>
              <w:t>50,000</w:t>
            </w:r>
          </w:p>
        </w:tc>
        <w:tc>
          <w:tcPr>
            <w:tcW w:w="293" w:type="pct"/>
            <w:tcBorders>
              <w:top w:val="single" w:sz="4" w:space="0" w:color="auto"/>
              <w:bottom w:val="single" w:sz="4" w:space="0" w:color="auto"/>
            </w:tcBorders>
            <w:vAlign w:val="center"/>
          </w:tcPr>
          <w:p w14:paraId="3F3839CC" w14:textId="77777777" w:rsidR="00C93F24" w:rsidRPr="00AD12C6" w:rsidRDefault="00C93F24" w:rsidP="00DD0A8C">
            <w:pPr>
              <w:rPr>
                <w:sz w:val="16"/>
                <w:szCs w:val="16"/>
              </w:rPr>
            </w:pPr>
          </w:p>
        </w:tc>
        <w:tc>
          <w:tcPr>
            <w:tcW w:w="319" w:type="pct"/>
            <w:tcBorders>
              <w:top w:val="single" w:sz="4" w:space="0" w:color="auto"/>
              <w:bottom w:val="single" w:sz="4" w:space="0" w:color="auto"/>
            </w:tcBorders>
            <w:vAlign w:val="center"/>
          </w:tcPr>
          <w:p w14:paraId="6B0E19C1" w14:textId="77777777" w:rsidR="00C93F24" w:rsidRPr="00AD12C6" w:rsidRDefault="00C93F24" w:rsidP="00DD0A8C">
            <w:pPr>
              <w:rPr>
                <w:sz w:val="16"/>
                <w:szCs w:val="16"/>
              </w:rPr>
            </w:pPr>
          </w:p>
        </w:tc>
        <w:tc>
          <w:tcPr>
            <w:tcW w:w="293" w:type="pct"/>
            <w:gridSpan w:val="2"/>
            <w:tcBorders>
              <w:top w:val="single" w:sz="4" w:space="0" w:color="auto"/>
              <w:bottom w:val="single" w:sz="4" w:space="0" w:color="auto"/>
            </w:tcBorders>
            <w:vAlign w:val="center"/>
          </w:tcPr>
          <w:p w14:paraId="16FEE85E" w14:textId="77777777" w:rsidR="00C93F24" w:rsidRPr="00AD12C6" w:rsidRDefault="00C93F24" w:rsidP="00DD0A8C">
            <w:pPr>
              <w:rPr>
                <w:sz w:val="16"/>
                <w:szCs w:val="16"/>
              </w:rPr>
            </w:pPr>
          </w:p>
        </w:tc>
        <w:tc>
          <w:tcPr>
            <w:tcW w:w="497" w:type="pct"/>
            <w:tcBorders>
              <w:top w:val="single" w:sz="4" w:space="0" w:color="auto"/>
              <w:bottom w:val="single" w:sz="4" w:space="0" w:color="auto"/>
            </w:tcBorders>
            <w:vAlign w:val="center"/>
          </w:tcPr>
          <w:p w14:paraId="1C9C652A" w14:textId="0E166ED4" w:rsidR="00724921" w:rsidRDefault="00724921" w:rsidP="00DD0A8C">
            <w:pPr>
              <w:rPr>
                <w:sz w:val="16"/>
                <w:szCs w:val="16"/>
              </w:rPr>
            </w:pPr>
            <w:proofErr w:type="spellStart"/>
            <w:r>
              <w:rPr>
                <w:sz w:val="16"/>
                <w:szCs w:val="16"/>
              </w:rPr>
              <w:t>MInT</w:t>
            </w:r>
            <w:proofErr w:type="spellEnd"/>
          </w:p>
          <w:p w14:paraId="46E2649F" w14:textId="3E8AC28E" w:rsidR="00724921" w:rsidRPr="00AD12C6" w:rsidRDefault="00724921" w:rsidP="00DD0A8C">
            <w:pPr>
              <w:rPr>
                <w:sz w:val="16"/>
                <w:szCs w:val="16"/>
              </w:rPr>
            </w:pPr>
          </w:p>
        </w:tc>
        <w:tc>
          <w:tcPr>
            <w:tcW w:w="467" w:type="pct"/>
            <w:tcBorders>
              <w:top w:val="single" w:sz="4" w:space="0" w:color="auto"/>
              <w:bottom w:val="single" w:sz="4" w:space="0" w:color="auto"/>
            </w:tcBorders>
            <w:vAlign w:val="center"/>
          </w:tcPr>
          <w:p w14:paraId="763B0A70" w14:textId="77777777" w:rsidR="00C93F24" w:rsidRPr="00AD12C6" w:rsidRDefault="00C93F24" w:rsidP="00DD0A8C">
            <w:pPr>
              <w:rPr>
                <w:sz w:val="16"/>
                <w:szCs w:val="16"/>
              </w:rPr>
            </w:pPr>
            <w:r w:rsidRPr="00AD12C6">
              <w:rPr>
                <w:sz w:val="16"/>
                <w:szCs w:val="16"/>
              </w:rPr>
              <w:t>UNDP</w:t>
            </w:r>
            <w:r>
              <w:rPr>
                <w:sz w:val="16"/>
                <w:szCs w:val="16"/>
              </w:rPr>
              <w:t>: 100,000</w:t>
            </w:r>
          </w:p>
        </w:tc>
        <w:tc>
          <w:tcPr>
            <w:tcW w:w="409" w:type="pct"/>
            <w:tcBorders>
              <w:top w:val="single" w:sz="4" w:space="0" w:color="auto"/>
              <w:bottom w:val="single" w:sz="4" w:space="0" w:color="auto"/>
            </w:tcBorders>
            <w:vAlign w:val="center"/>
          </w:tcPr>
          <w:p w14:paraId="520C735B" w14:textId="77777777" w:rsidR="00C93F24" w:rsidRPr="00AD12C6" w:rsidRDefault="00C93F24" w:rsidP="00DD0A8C">
            <w:pPr>
              <w:jc w:val="left"/>
              <w:rPr>
                <w:sz w:val="16"/>
                <w:szCs w:val="16"/>
              </w:rPr>
            </w:pPr>
            <w:r>
              <w:rPr>
                <w:sz w:val="16"/>
                <w:szCs w:val="16"/>
              </w:rPr>
              <w:t>International and l</w:t>
            </w:r>
            <w:r w:rsidRPr="00456855">
              <w:rPr>
                <w:sz w:val="16"/>
                <w:szCs w:val="16"/>
              </w:rPr>
              <w:t>ocal consultant</w:t>
            </w:r>
            <w:r>
              <w:rPr>
                <w:sz w:val="16"/>
                <w:szCs w:val="16"/>
              </w:rPr>
              <w:t>s</w:t>
            </w:r>
          </w:p>
        </w:tc>
        <w:tc>
          <w:tcPr>
            <w:tcW w:w="413" w:type="pct"/>
            <w:tcBorders>
              <w:top w:val="single" w:sz="4" w:space="0" w:color="auto"/>
              <w:bottom w:val="single" w:sz="4" w:space="0" w:color="auto"/>
            </w:tcBorders>
            <w:shd w:val="clear" w:color="auto" w:fill="auto"/>
          </w:tcPr>
          <w:p w14:paraId="42B24FE3" w14:textId="77777777" w:rsidR="00C93F24" w:rsidRPr="00CE360A" w:rsidRDefault="00C93F24" w:rsidP="00E74F5C">
            <w:pPr>
              <w:jc w:val="right"/>
              <w:rPr>
                <w:sz w:val="16"/>
                <w:szCs w:val="16"/>
              </w:rPr>
            </w:pPr>
          </w:p>
          <w:p w14:paraId="4DAF8B89" w14:textId="77777777" w:rsidR="00C93F24" w:rsidRPr="00CE360A" w:rsidRDefault="00C93F24" w:rsidP="00E74F5C">
            <w:pPr>
              <w:jc w:val="right"/>
              <w:rPr>
                <w:sz w:val="16"/>
                <w:szCs w:val="16"/>
              </w:rPr>
            </w:pPr>
          </w:p>
          <w:p w14:paraId="6288D8F7" w14:textId="77777777" w:rsidR="00C93F24" w:rsidRPr="00CE360A" w:rsidRDefault="00C93F24" w:rsidP="00E74F5C">
            <w:pPr>
              <w:jc w:val="right"/>
              <w:rPr>
                <w:sz w:val="16"/>
                <w:szCs w:val="16"/>
              </w:rPr>
            </w:pPr>
            <w:r w:rsidRPr="00CE360A">
              <w:rPr>
                <w:sz w:val="16"/>
                <w:szCs w:val="16"/>
              </w:rPr>
              <w:t>100,000</w:t>
            </w:r>
          </w:p>
        </w:tc>
      </w:tr>
      <w:tr w:rsidR="002012C2" w14:paraId="0F653084" w14:textId="77777777" w:rsidTr="00E74F5C">
        <w:trPr>
          <w:cantSplit/>
          <w:trHeight w:val="90"/>
        </w:trPr>
        <w:tc>
          <w:tcPr>
            <w:tcW w:w="966" w:type="pct"/>
            <w:vMerge/>
            <w:shd w:val="clear" w:color="auto" w:fill="CCCCCC"/>
          </w:tcPr>
          <w:p w14:paraId="7175E282" w14:textId="77777777" w:rsidR="00C93F24" w:rsidRPr="00E74F5C" w:rsidRDefault="00C93F24" w:rsidP="00E74F5C">
            <w:pPr>
              <w:jc w:val="left"/>
              <w:rPr>
                <w:color w:val="000000" w:themeColor="text1"/>
                <w:sz w:val="20"/>
                <w:szCs w:val="20"/>
              </w:rPr>
            </w:pPr>
          </w:p>
        </w:tc>
        <w:tc>
          <w:tcPr>
            <w:tcW w:w="762" w:type="pct"/>
            <w:tcBorders>
              <w:top w:val="single" w:sz="4" w:space="0" w:color="auto"/>
              <w:bottom w:val="single" w:sz="4" w:space="0" w:color="auto"/>
            </w:tcBorders>
            <w:vAlign w:val="center"/>
          </w:tcPr>
          <w:p w14:paraId="527F89F7" w14:textId="4DB1560C" w:rsidR="00C93F24" w:rsidRPr="00E74F5C" w:rsidRDefault="00C93F24" w:rsidP="00DD0A8C">
            <w:pPr>
              <w:spacing w:before="40" w:after="0"/>
              <w:jc w:val="left"/>
              <w:rPr>
                <w:iCs/>
                <w:color w:val="000000" w:themeColor="text1"/>
                <w:sz w:val="16"/>
              </w:rPr>
            </w:pPr>
            <w:r w:rsidRPr="00E74F5C">
              <w:rPr>
                <w:iCs/>
                <w:color w:val="000000" w:themeColor="text1"/>
                <w:sz w:val="16"/>
              </w:rPr>
              <w:t>1.</w:t>
            </w:r>
            <w:r w:rsidR="00803C9C" w:rsidRPr="00E74F5C">
              <w:rPr>
                <w:iCs/>
                <w:color w:val="000000" w:themeColor="text1"/>
                <w:sz w:val="16"/>
              </w:rPr>
              <w:t>4</w:t>
            </w:r>
            <w:r w:rsidRPr="00E74F5C">
              <w:rPr>
                <w:iCs/>
                <w:color w:val="000000" w:themeColor="text1"/>
                <w:sz w:val="16"/>
              </w:rPr>
              <w:t xml:space="preserve"> Capacity building training for government leadership (including regions) on ICT-based SMEs and start-ups promotion </w:t>
            </w:r>
          </w:p>
        </w:tc>
        <w:tc>
          <w:tcPr>
            <w:tcW w:w="288" w:type="pct"/>
            <w:tcBorders>
              <w:top w:val="single" w:sz="4" w:space="0" w:color="auto"/>
              <w:bottom w:val="single" w:sz="4" w:space="0" w:color="auto"/>
            </w:tcBorders>
            <w:vAlign w:val="center"/>
          </w:tcPr>
          <w:p w14:paraId="01DCA293" w14:textId="77777777" w:rsidR="00C93F24" w:rsidRDefault="00C93F24" w:rsidP="00DD0A8C">
            <w:pPr>
              <w:jc w:val="left"/>
            </w:pPr>
            <w:r w:rsidRPr="009E322A">
              <w:rPr>
                <w:sz w:val="16"/>
                <w:szCs w:val="16"/>
              </w:rPr>
              <w:t>50,000</w:t>
            </w:r>
          </w:p>
        </w:tc>
        <w:tc>
          <w:tcPr>
            <w:tcW w:w="293" w:type="pct"/>
            <w:tcBorders>
              <w:top w:val="single" w:sz="4" w:space="0" w:color="auto"/>
              <w:bottom w:val="single" w:sz="4" w:space="0" w:color="auto"/>
            </w:tcBorders>
            <w:vAlign w:val="center"/>
          </w:tcPr>
          <w:p w14:paraId="08558CB7" w14:textId="77777777" w:rsidR="00C93F24" w:rsidRDefault="00C93F24" w:rsidP="00DD0A8C">
            <w:pPr>
              <w:jc w:val="left"/>
            </w:pPr>
            <w:r w:rsidRPr="009E322A">
              <w:rPr>
                <w:sz w:val="16"/>
                <w:szCs w:val="16"/>
              </w:rPr>
              <w:t>100,000</w:t>
            </w:r>
          </w:p>
        </w:tc>
        <w:tc>
          <w:tcPr>
            <w:tcW w:w="293" w:type="pct"/>
            <w:tcBorders>
              <w:top w:val="single" w:sz="4" w:space="0" w:color="auto"/>
              <w:bottom w:val="single" w:sz="4" w:space="0" w:color="auto"/>
            </w:tcBorders>
            <w:vAlign w:val="center"/>
          </w:tcPr>
          <w:p w14:paraId="5503FB82" w14:textId="77777777" w:rsidR="00C93F24" w:rsidRDefault="00C93F24" w:rsidP="00DD0A8C">
            <w:pPr>
              <w:jc w:val="left"/>
            </w:pPr>
            <w:r w:rsidRPr="009E322A">
              <w:rPr>
                <w:sz w:val="16"/>
                <w:szCs w:val="16"/>
              </w:rPr>
              <w:t>100,000</w:t>
            </w:r>
          </w:p>
        </w:tc>
        <w:tc>
          <w:tcPr>
            <w:tcW w:w="319" w:type="pct"/>
            <w:tcBorders>
              <w:top w:val="single" w:sz="4" w:space="0" w:color="auto"/>
              <w:bottom w:val="single" w:sz="4" w:space="0" w:color="auto"/>
            </w:tcBorders>
            <w:vAlign w:val="center"/>
          </w:tcPr>
          <w:p w14:paraId="14D48F73" w14:textId="77777777" w:rsidR="00C93F24" w:rsidRDefault="00C93F24" w:rsidP="00DD0A8C">
            <w:pPr>
              <w:jc w:val="left"/>
            </w:pPr>
          </w:p>
        </w:tc>
        <w:tc>
          <w:tcPr>
            <w:tcW w:w="293" w:type="pct"/>
            <w:gridSpan w:val="2"/>
            <w:tcBorders>
              <w:top w:val="single" w:sz="4" w:space="0" w:color="auto"/>
              <w:bottom w:val="single" w:sz="4" w:space="0" w:color="auto"/>
            </w:tcBorders>
            <w:vAlign w:val="center"/>
          </w:tcPr>
          <w:p w14:paraId="398FE22E" w14:textId="77777777" w:rsidR="00C93F24" w:rsidRDefault="00C93F24" w:rsidP="00DD0A8C">
            <w:pPr>
              <w:jc w:val="left"/>
            </w:pPr>
          </w:p>
        </w:tc>
        <w:tc>
          <w:tcPr>
            <w:tcW w:w="497" w:type="pct"/>
            <w:tcBorders>
              <w:top w:val="single" w:sz="4" w:space="0" w:color="auto"/>
              <w:bottom w:val="single" w:sz="4" w:space="0" w:color="auto"/>
            </w:tcBorders>
            <w:vAlign w:val="center"/>
          </w:tcPr>
          <w:p w14:paraId="0627A730" w14:textId="1AA32AB1" w:rsidR="00854874" w:rsidRDefault="00854874" w:rsidP="00DD0A8C">
            <w:pPr>
              <w:jc w:val="left"/>
              <w:rPr>
                <w:sz w:val="16"/>
                <w:szCs w:val="16"/>
              </w:rPr>
            </w:pPr>
            <w:proofErr w:type="spellStart"/>
            <w:r>
              <w:rPr>
                <w:sz w:val="16"/>
                <w:szCs w:val="16"/>
              </w:rPr>
              <w:t>MInT</w:t>
            </w:r>
            <w:proofErr w:type="spellEnd"/>
          </w:p>
          <w:p w14:paraId="5FE4C96A" w14:textId="4ED535F4" w:rsidR="00C93F24" w:rsidRDefault="00C93F24" w:rsidP="00DD0A8C">
            <w:pPr>
              <w:jc w:val="left"/>
            </w:pPr>
          </w:p>
        </w:tc>
        <w:tc>
          <w:tcPr>
            <w:tcW w:w="467" w:type="pct"/>
            <w:tcBorders>
              <w:top w:val="single" w:sz="4" w:space="0" w:color="auto"/>
              <w:bottom w:val="single" w:sz="4" w:space="0" w:color="auto"/>
            </w:tcBorders>
            <w:vAlign w:val="center"/>
          </w:tcPr>
          <w:p w14:paraId="670FC504" w14:textId="77777777" w:rsidR="00C93F24" w:rsidRDefault="00C93F24" w:rsidP="00DD0A8C">
            <w:pPr>
              <w:jc w:val="left"/>
            </w:pPr>
            <w:r w:rsidRPr="009E322A">
              <w:rPr>
                <w:sz w:val="16"/>
                <w:szCs w:val="16"/>
              </w:rPr>
              <w:t>KOICA</w:t>
            </w:r>
            <w:r>
              <w:rPr>
                <w:sz w:val="16"/>
                <w:szCs w:val="16"/>
              </w:rPr>
              <w:t>: 250,000</w:t>
            </w:r>
          </w:p>
        </w:tc>
        <w:tc>
          <w:tcPr>
            <w:tcW w:w="409" w:type="pct"/>
            <w:tcBorders>
              <w:top w:val="single" w:sz="4" w:space="0" w:color="auto"/>
              <w:bottom w:val="single" w:sz="4" w:space="0" w:color="auto"/>
            </w:tcBorders>
            <w:vAlign w:val="center"/>
          </w:tcPr>
          <w:p w14:paraId="63061EAA" w14:textId="77777777" w:rsidR="00C93F24" w:rsidRDefault="00C93F24" w:rsidP="00DD0A8C">
            <w:pPr>
              <w:jc w:val="left"/>
            </w:pPr>
            <w:r>
              <w:rPr>
                <w:sz w:val="16"/>
                <w:szCs w:val="16"/>
              </w:rPr>
              <w:t>International and l</w:t>
            </w:r>
            <w:r w:rsidRPr="00456855">
              <w:rPr>
                <w:sz w:val="16"/>
                <w:szCs w:val="16"/>
              </w:rPr>
              <w:t>ocal consultant</w:t>
            </w:r>
            <w:r>
              <w:rPr>
                <w:sz w:val="16"/>
                <w:szCs w:val="16"/>
              </w:rPr>
              <w:t>s</w:t>
            </w:r>
            <w:r w:rsidRPr="00456855">
              <w:rPr>
                <w:sz w:val="16"/>
                <w:szCs w:val="16"/>
              </w:rPr>
              <w:t>, materials, training facilities, travel, communications</w:t>
            </w:r>
          </w:p>
        </w:tc>
        <w:tc>
          <w:tcPr>
            <w:tcW w:w="413" w:type="pct"/>
            <w:tcBorders>
              <w:top w:val="single" w:sz="4" w:space="0" w:color="auto"/>
              <w:bottom w:val="single" w:sz="4" w:space="0" w:color="auto"/>
            </w:tcBorders>
          </w:tcPr>
          <w:p w14:paraId="7CD35564" w14:textId="77777777" w:rsidR="00C93F24" w:rsidRPr="00CE360A" w:rsidRDefault="00C93F24" w:rsidP="00E74F5C">
            <w:pPr>
              <w:jc w:val="right"/>
              <w:rPr>
                <w:sz w:val="16"/>
                <w:szCs w:val="16"/>
              </w:rPr>
            </w:pPr>
          </w:p>
          <w:p w14:paraId="102DA607" w14:textId="77777777" w:rsidR="00393FCF" w:rsidRDefault="00393FCF" w:rsidP="00E74F5C">
            <w:pPr>
              <w:jc w:val="right"/>
              <w:rPr>
                <w:sz w:val="16"/>
                <w:szCs w:val="16"/>
              </w:rPr>
            </w:pPr>
          </w:p>
          <w:p w14:paraId="3DC606E6" w14:textId="77777777" w:rsidR="00393FCF" w:rsidRDefault="00393FCF" w:rsidP="00E74F5C">
            <w:pPr>
              <w:jc w:val="right"/>
              <w:rPr>
                <w:sz w:val="16"/>
                <w:szCs w:val="16"/>
              </w:rPr>
            </w:pPr>
          </w:p>
          <w:p w14:paraId="527FE446" w14:textId="424720E7" w:rsidR="00C93F24" w:rsidRPr="00CE360A" w:rsidRDefault="00C93F24" w:rsidP="00E74F5C">
            <w:pPr>
              <w:jc w:val="right"/>
              <w:rPr>
                <w:sz w:val="16"/>
                <w:szCs w:val="16"/>
              </w:rPr>
            </w:pPr>
            <w:r w:rsidRPr="00CE360A">
              <w:rPr>
                <w:sz w:val="16"/>
                <w:szCs w:val="16"/>
              </w:rPr>
              <w:t>250,000</w:t>
            </w:r>
          </w:p>
        </w:tc>
      </w:tr>
      <w:tr w:rsidR="002012C2" w14:paraId="6E3939E3" w14:textId="77777777" w:rsidTr="00E74F5C">
        <w:trPr>
          <w:cantSplit/>
          <w:trHeight w:val="90"/>
        </w:trPr>
        <w:tc>
          <w:tcPr>
            <w:tcW w:w="966" w:type="pct"/>
            <w:vMerge/>
            <w:shd w:val="clear" w:color="auto" w:fill="CCCCCC"/>
          </w:tcPr>
          <w:p w14:paraId="3802FEB0" w14:textId="77777777" w:rsidR="00C93F24" w:rsidRPr="00E74F5C" w:rsidRDefault="00C93F24" w:rsidP="00E74F5C">
            <w:pPr>
              <w:jc w:val="left"/>
              <w:rPr>
                <w:color w:val="000000" w:themeColor="text1"/>
                <w:sz w:val="20"/>
                <w:szCs w:val="20"/>
              </w:rPr>
            </w:pPr>
          </w:p>
        </w:tc>
        <w:tc>
          <w:tcPr>
            <w:tcW w:w="762" w:type="pct"/>
            <w:tcBorders>
              <w:top w:val="single" w:sz="4" w:space="0" w:color="auto"/>
              <w:bottom w:val="single" w:sz="4" w:space="0" w:color="auto"/>
            </w:tcBorders>
            <w:vAlign w:val="center"/>
          </w:tcPr>
          <w:p w14:paraId="65F16B65" w14:textId="35C7A78A" w:rsidR="00C93F24" w:rsidRPr="00E74F5C" w:rsidRDefault="00C93F24" w:rsidP="00DD0A8C">
            <w:pPr>
              <w:spacing w:before="40" w:after="0"/>
              <w:jc w:val="left"/>
              <w:rPr>
                <w:iCs/>
                <w:color w:val="000000" w:themeColor="text1"/>
                <w:sz w:val="16"/>
              </w:rPr>
            </w:pPr>
            <w:r w:rsidRPr="00E74F5C">
              <w:rPr>
                <w:iCs/>
                <w:color w:val="000000" w:themeColor="text1"/>
                <w:sz w:val="16"/>
              </w:rPr>
              <w:t>1.</w:t>
            </w:r>
            <w:r w:rsidR="00492399" w:rsidRPr="00E74F5C">
              <w:rPr>
                <w:iCs/>
                <w:color w:val="000000" w:themeColor="text1"/>
                <w:sz w:val="16"/>
              </w:rPr>
              <w:t>5</w:t>
            </w:r>
            <w:r w:rsidRPr="00E74F5C">
              <w:rPr>
                <w:iCs/>
                <w:color w:val="000000" w:themeColor="text1"/>
                <w:sz w:val="16"/>
              </w:rPr>
              <w:t xml:space="preserve">  </w:t>
            </w:r>
            <w:r w:rsidRPr="00E74F5C">
              <w:rPr>
                <w:color w:val="000000" w:themeColor="text1"/>
              </w:rPr>
              <w:t xml:space="preserve"> </w:t>
            </w:r>
            <w:r w:rsidRPr="00E74F5C">
              <w:rPr>
                <w:iCs/>
                <w:color w:val="000000" w:themeColor="text1"/>
                <w:sz w:val="16"/>
              </w:rPr>
              <w:t>Capacity building training for technical staff (including regions) on ICT based-SMEs and start-ups development (joint activity with KOICA)</w:t>
            </w:r>
          </w:p>
        </w:tc>
        <w:tc>
          <w:tcPr>
            <w:tcW w:w="288" w:type="pct"/>
            <w:tcBorders>
              <w:top w:val="single" w:sz="4" w:space="0" w:color="auto"/>
              <w:bottom w:val="single" w:sz="4" w:space="0" w:color="auto"/>
            </w:tcBorders>
            <w:vAlign w:val="center"/>
          </w:tcPr>
          <w:p w14:paraId="79B1EA23" w14:textId="77777777" w:rsidR="00C93F24" w:rsidRDefault="00C93F24" w:rsidP="00DD0A8C">
            <w:pPr>
              <w:jc w:val="left"/>
            </w:pPr>
            <w:r w:rsidRPr="009E322A">
              <w:rPr>
                <w:sz w:val="16"/>
                <w:szCs w:val="16"/>
              </w:rPr>
              <w:t>50,000</w:t>
            </w:r>
          </w:p>
        </w:tc>
        <w:tc>
          <w:tcPr>
            <w:tcW w:w="293" w:type="pct"/>
            <w:tcBorders>
              <w:top w:val="single" w:sz="4" w:space="0" w:color="auto"/>
              <w:bottom w:val="single" w:sz="4" w:space="0" w:color="auto"/>
            </w:tcBorders>
            <w:vAlign w:val="center"/>
          </w:tcPr>
          <w:p w14:paraId="397048DC" w14:textId="77777777" w:rsidR="00C93F24" w:rsidRDefault="00C93F24" w:rsidP="00DD0A8C">
            <w:pPr>
              <w:jc w:val="left"/>
            </w:pPr>
            <w:r w:rsidRPr="009E322A">
              <w:rPr>
                <w:sz w:val="16"/>
                <w:szCs w:val="16"/>
              </w:rPr>
              <w:t>100,000</w:t>
            </w:r>
          </w:p>
        </w:tc>
        <w:tc>
          <w:tcPr>
            <w:tcW w:w="293" w:type="pct"/>
            <w:tcBorders>
              <w:top w:val="single" w:sz="4" w:space="0" w:color="auto"/>
              <w:bottom w:val="single" w:sz="4" w:space="0" w:color="auto"/>
            </w:tcBorders>
            <w:vAlign w:val="center"/>
          </w:tcPr>
          <w:p w14:paraId="23A7FB69" w14:textId="77777777" w:rsidR="00C93F24" w:rsidRDefault="00C93F24" w:rsidP="00DD0A8C">
            <w:pPr>
              <w:jc w:val="left"/>
            </w:pPr>
            <w:r w:rsidRPr="009E322A">
              <w:rPr>
                <w:sz w:val="16"/>
                <w:szCs w:val="16"/>
              </w:rPr>
              <w:t>100,000</w:t>
            </w:r>
          </w:p>
        </w:tc>
        <w:tc>
          <w:tcPr>
            <w:tcW w:w="319" w:type="pct"/>
            <w:tcBorders>
              <w:top w:val="single" w:sz="4" w:space="0" w:color="auto"/>
              <w:bottom w:val="single" w:sz="4" w:space="0" w:color="auto"/>
            </w:tcBorders>
            <w:vAlign w:val="center"/>
          </w:tcPr>
          <w:p w14:paraId="7E64BCAA" w14:textId="47733A9D" w:rsidR="00C93F24" w:rsidRDefault="00321B02" w:rsidP="00DD0A8C">
            <w:pPr>
              <w:jc w:val="left"/>
            </w:pPr>
            <w:r>
              <w:rPr>
                <w:sz w:val="16"/>
                <w:szCs w:val="16"/>
              </w:rPr>
              <w:t>100,000</w:t>
            </w:r>
          </w:p>
        </w:tc>
        <w:tc>
          <w:tcPr>
            <w:tcW w:w="293" w:type="pct"/>
            <w:gridSpan w:val="2"/>
            <w:tcBorders>
              <w:top w:val="single" w:sz="4" w:space="0" w:color="auto"/>
              <w:bottom w:val="single" w:sz="4" w:space="0" w:color="auto"/>
            </w:tcBorders>
            <w:vAlign w:val="center"/>
          </w:tcPr>
          <w:p w14:paraId="79A6B792" w14:textId="56963E5B" w:rsidR="00C93F24" w:rsidRDefault="00321B02" w:rsidP="00DD0A8C">
            <w:pPr>
              <w:jc w:val="left"/>
            </w:pPr>
            <w:r w:rsidRPr="009E322A">
              <w:rPr>
                <w:sz w:val="16"/>
                <w:szCs w:val="16"/>
              </w:rPr>
              <w:t>50,000</w:t>
            </w:r>
          </w:p>
        </w:tc>
        <w:tc>
          <w:tcPr>
            <w:tcW w:w="497" w:type="pct"/>
            <w:tcBorders>
              <w:top w:val="single" w:sz="4" w:space="0" w:color="auto"/>
              <w:bottom w:val="single" w:sz="4" w:space="0" w:color="auto"/>
            </w:tcBorders>
            <w:vAlign w:val="center"/>
          </w:tcPr>
          <w:p w14:paraId="16D9A394" w14:textId="77777777" w:rsidR="00646CB6" w:rsidRDefault="00646CB6" w:rsidP="00DD0A8C">
            <w:pPr>
              <w:jc w:val="left"/>
              <w:rPr>
                <w:sz w:val="16"/>
                <w:szCs w:val="16"/>
              </w:rPr>
            </w:pPr>
            <w:proofErr w:type="spellStart"/>
            <w:r>
              <w:rPr>
                <w:sz w:val="16"/>
                <w:szCs w:val="16"/>
              </w:rPr>
              <w:t>MInT</w:t>
            </w:r>
            <w:proofErr w:type="spellEnd"/>
          </w:p>
          <w:p w14:paraId="0BDD58F3" w14:textId="2C1C8AEC" w:rsidR="00C93F24" w:rsidRDefault="00C93F24" w:rsidP="00DD0A8C">
            <w:pPr>
              <w:jc w:val="left"/>
            </w:pPr>
          </w:p>
        </w:tc>
        <w:tc>
          <w:tcPr>
            <w:tcW w:w="467" w:type="pct"/>
            <w:tcBorders>
              <w:top w:val="single" w:sz="4" w:space="0" w:color="auto"/>
              <w:bottom w:val="single" w:sz="4" w:space="0" w:color="auto"/>
            </w:tcBorders>
            <w:vAlign w:val="center"/>
          </w:tcPr>
          <w:p w14:paraId="45AA0DF6" w14:textId="77777777" w:rsidR="00C93F24" w:rsidRDefault="00C93F24" w:rsidP="00DD0A8C">
            <w:pPr>
              <w:jc w:val="left"/>
            </w:pPr>
            <w:r>
              <w:rPr>
                <w:sz w:val="16"/>
                <w:szCs w:val="16"/>
              </w:rPr>
              <w:t>KOICA: 400,000</w:t>
            </w:r>
          </w:p>
        </w:tc>
        <w:tc>
          <w:tcPr>
            <w:tcW w:w="409" w:type="pct"/>
            <w:tcBorders>
              <w:top w:val="single" w:sz="4" w:space="0" w:color="auto"/>
              <w:bottom w:val="single" w:sz="4" w:space="0" w:color="auto"/>
            </w:tcBorders>
            <w:vAlign w:val="center"/>
          </w:tcPr>
          <w:p w14:paraId="27E66C3D" w14:textId="75EAF322" w:rsidR="00C93F24" w:rsidRPr="00CE360A" w:rsidRDefault="00AE3158" w:rsidP="00DD0A8C">
            <w:pPr>
              <w:jc w:val="left"/>
            </w:pPr>
            <w:r>
              <w:rPr>
                <w:sz w:val="16"/>
                <w:szCs w:val="16"/>
              </w:rPr>
              <w:t>International and l</w:t>
            </w:r>
            <w:r w:rsidR="00C93F24" w:rsidRPr="00CE360A">
              <w:rPr>
                <w:sz w:val="16"/>
                <w:szCs w:val="16"/>
              </w:rPr>
              <w:t>ocal consultants, materials, training facilities, travel, communications</w:t>
            </w:r>
          </w:p>
        </w:tc>
        <w:tc>
          <w:tcPr>
            <w:tcW w:w="413" w:type="pct"/>
            <w:tcBorders>
              <w:top w:val="single" w:sz="4" w:space="0" w:color="auto"/>
              <w:bottom w:val="single" w:sz="4" w:space="0" w:color="auto"/>
            </w:tcBorders>
          </w:tcPr>
          <w:p w14:paraId="4DD319C8" w14:textId="77777777" w:rsidR="00C93F24" w:rsidRPr="00CE360A" w:rsidRDefault="00C93F24" w:rsidP="00E74F5C">
            <w:pPr>
              <w:jc w:val="right"/>
              <w:rPr>
                <w:sz w:val="16"/>
                <w:szCs w:val="16"/>
              </w:rPr>
            </w:pPr>
          </w:p>
          <w:p w14:paraId="3D914EAF" w14:textId="77777777" w:rsidR="00393FCF" w:rsidRDefault="00393FCF" w:rsidP="00E74F5C">
            <w:pPr>
              <w:jc w:val="right"/>
              <w:rPr>
                <w:sz w:val="16"/>
                <w:szCs w:val="16"/>
              </w:rPr>
            </w:pPr>
          </w:p>
          <w:p w14:paraId="156DD1F1" w14:textId="77777777" w:rsidR="00393FCF" w:rsidRDefault="00393FCF" w:rsidP="00E74F5C">
            <w:pPr>
              <w:jc w:val="right"/>
              <w:rPr>
                <w:sz w:val="16"/>
                <w:szCs w:val="16"/>
              </w:rPr>
            </w:pPr>
          </w:p>
          <w:p w14:paraId="3690DB48" w14:textId="0A846D9D" w:rsidR="00C93F24" w:rsidRPr="00CE360A" w:rsidRDefault="00C93F24" w:rsidP="00E74F5C">
            <w:pPr>
              <w:jc w:val="right"/>
              <w:rPr>
                <w:sz w:val="16"/>
                <w:szCs w:val="16"/>
              </w:rPr>
            </w:pPr>
            <w:r w:rsidRPr="00CE360A">
              <w:rPr>
                <w:sz w:val="16"/>
                <w:szCs w:val="16"/>
              </w:rPr>
              <w:t>400,000</w:t>
            </w:r>
          </w:p>
        </w:tc>
      </w:tr>
      <w:tr w:rsidR="007B18E0" w14:paraId="4F3842EB" w14:textId="77777777" w:rsidTr="00E74F5C">
        <w:trPr>
          <w:cantSplit/>
          <w:trHeight w:val="377"/>
        </w:trPr>
        <w:tc>
          <w:tcPr>
            <w:tcW w:w="966" w:type="pct"/>
            <w:vMerge/>
            <w:tcBorders>
              <w:bottom w:val="single" w:sz="4" w:space="0" w:color="auto"/>
            </w:tcBorders>
          </w:tcPr>
          <w:p w14:paraId="6E925BE8" w14:textId="77777777" w:rsidR="007B18E0" w:rsidRPr="00325D5E" w:rsidRDefault="007B18E0" w:rsidP="00E74F5C">
            <w:pPr>
              <w:jc w:val="left"/>
              <w:rPr>
                <w:sz w:val="20"/>
                <w:szCs w:val="20"/>
              </w:rPr>
            </w:pPr>
          </w:p>
        </w:tc>
        <w:tc>
          <w:tcPr>
            <w:tcW w:w="762" w:type="pct"/>
            <w:tcBorders>
              <w:bottom w:val="single" w:sz="4" w:space="0" w:color="auto"/>
            </w:tcBorders>
            <w:shd w:val="clear" w:color="auto" w:fill="F2F2F2"/>
          </w:tcPr>
          <w:p w14:paraId="7A285969" w14:textId="77777777" w:rsidR="007B18E0" w:rsidRPr="00ED57D5" w:rsidRDefault="007B18E0" w:rsidP="00DD0A8C">
            <w:pPr>
              <w:spacing w:after="0"/>
              <w:jc w:val="left"/>
              <w:rPr>
                <w:b/>
                <w:sz w:val="20"/>
                <w:szCs w:val="20"/>
              </w:rPr>
            </w:pPr>
          </w:p>
        </w:tc>
        <w:tc>
          <w:tcPr>
            <w:tcW w:w="2859" w:type="pct"/>
            <w:gridSpan w:val="9"/>
            <w:tcBorders>
              <w:top w:val="single" w:sz="4" w:space="0" w:color="auto"/>
              <w:bottom w:val="single" w:sz="4" w:space="0" w:color="auto"/>
            </w:tcBorders>
            <w:shd w:val="clear" w:color="auto" w:fill="F2F2F2"/>
            <w:vAlign w:val="center"/>
          </w:tcPr>
          <w:p w14:paraId="5357087D" w14:textId="3AE2B725" w:rsidR="007B18E0" w:rsidRPr="00ED57D5" w:rsidRDefault="007B18E0" w:rsidP="00DD0A8C">
            <w:pPr>
              <w:spacing w:after="0"/>
              <w:jc w:val="left"/>
              <w:rPr>
                <w:b/>
                <w:sz w:val="20"/>
                <w:szCs w:val="20"/>
              </w:rPr>
            </w:pPr>
            <w:r w:rsidRPr="00ED57D5">
              <w:rPr>
                <w:b/>
                <w:sz w:val="20"/>
                <w:szCs w:val="20"/>
              </w:rPr>
              <w:t xml:space="preserve">Sub-Total for Output </w:t>
            </w:r>
            <w:r>
              <w:rPr>
                <w:b/>
                <w:sz w:val="20"/>
                <w:szCs w:val="20"/>
              </w:rPr>
              <w:t>1.</w:t>
            </w:r>
          </w:p>
        </w:tc>
        <w:tc>
          <w:tcPr>
            <w:tcW w:w="413" w:type="pct"/>
            <w:tcBorders>
              <w:top w:val="single" w:sz="4" w:space="0" w:color="auto"/>
              <w:bottom w:val="single" w:sz="4" w:space="0" w:color="auto"/>
            </w:tcBorders>
            <w:shd w:val="clear" w:color="auto" w:fill="F2F2F2"/>
          </w:tcPr>
          <w:p w14:paraId="4CED85F1" w14:textId="536DA9FB" w:rsidR="007B18E0" w:rsidRPr="00456855" w:rsidRDefault="007B18E0" w:rsidP="00E74F5C">
            <w:pPr>
              <w:spacing w:after="0"/>
              <w:jc w:val="right"/>
              <w:rPr>
                <w:sz w:val="16"/>
                <w:szCs w:val="16"/>
              </w:rPr>
            </w:pPr>
            <w:r w:rsidRPr="00456855">
              <w:rPr>
                <w:sz w:val="16"/>
                <w:szCs w:val="16"/>
              </w:rPr>
              <w:t>1,</w:t>
            </w:r>
            <w:r w:rsidR="0086131B">
              <w:rPr>
                <w:sz w:val="16"/>
                <w:szCs w:val="16"/>
              </w:rPr>
              <w:t>085</w:t>
            </w:r>
            <w:r w:rsidRPr="00456855">
              <w:rPr>
                <w:sz w:val="16"/>
                <w:szCs w:val="16"/>
              </w:rPr>
              <w:t>,000</w:t>
            </w:r>
          </w:p>
        </w:tc>
      </w:tr>
      <w:tr w:rsidR="002012C2" w14:paraId="10134E1E" w14:textId="77777777" w:rsidTr="00E74F5C">
        <w:trPr>
          <w:cantSplit/>
          <w:trHeight w:val="960"/>
        </w:trPr>
        <w:tc>
          <w:tcPr>
            <w:tcW w:w="966" w:type="pct"/>
            <w:vMerge w:val="restart"/>
          </w:tcPr>
          <w:p w14:paraId="3C6C1F71" w14:textId="08DD18FE" w:rsidR="00C93F24" w:rsidRPr="00E74F5C" w:rsidRDefault="00C93F24" w:rsidP="00325D5E">
            <w:pPr>
              <w:spacing w:before="60"/>
              <w:jc w:val="left"/>
              <w:rPr>
                <w:b/>
                <w:sz w:val="20"/>
                <w:szCs w:val="20"/>
              </w:rPr>
            </w:pPr>
            <w:r w:rsidRPr="00E74F5C">
              <w:rPr>
                <w:b/>
                <w:sz w:val="20"/>
                <w:szCs w:val="20"/>
              </w:rPr>
              <w:lastRenderedPageBreak/>
              <w:t>Output 2.  Institutional coordination among innovation ecosystem actors is facilitated</w:t>
            </w:r>
          </w:p>
          <w:p w14:paraId="1AFF0560" w14:textId="77777777" w:rsidR="00C93F24" w:rsidRPr="00E74F5C" w:rsidRDefault="00C93F24" w:rsidP="00E74F5C">
            <w:pPr>
              <w:jc w:val="left"/>
              <w:rPr>
                <w:sz w:val="20"/>
                <w:szCs w:val="20"/>
              </w:rPr>
            </w:pPr>
          </w:p>
          <w:p w14:paraId="447DE6C0" w14:textId="77777777" w:rsidR="00C93F24" w:rsidRPr="00E74F5C" w:rsidRDefault="00C93F24" w:rsidP="00E74F5C">
            <w:pPr>
              <w:jc w:val="left"/>
              <w:rPr>
                <w:sz w:val="20"/>
                <w:szCs w:val="20"/>
              </w:rPr>
            </w:pPr>
            <w:r w:rsidRPr="00E74F5C">
              <w:rPr>
                <w:sz w:val="20"/>
                <w:szCs w:val="20"/>
              </w:rPr>
              <w:t>Gender marker: GEN1</w:t>
            </w:r>
          </w:p>
          <w:p w14:paraId="2D0A3A67" w14:textId="77777777" w:rsidR="00C93F24" w:rsidRPr="00E74F5C" w:rsidRDefault="00C93F24" w:rsidP="00E74F5C">
            <w:pPr>
              <w:spacing w:after="0"/>
              <w:ind w:left="180"/>
              <w:jc w:val="left"/>
              <w:rPr>
                <w:sz w:val="20"/>
                <w:szCs w:val="20"/>
              </w:rPr>
            </w:pPr>
          </w:p>
        </w:tc>
        <w:tc>
          <w:tcPr>
            <w:tcW w:w="762" w:type="pct"/>
            <w:vAlign w:val="center"/>
          </w:tcPr>
          <w:p w14:paraId="7C6F5569" w14:textId="25147A67" w:rsidR="00C93F24" w:rsidRPr="006626EC" w:rsidRDefault="00C93F24" w:rsidP="00DD0A8C">
            <w:pPr>
              <w:spacing w:before="40" w:after="0"/>
              <w:jc w:val="left"/>
              <w:rPr>
                <w:iCs/>
                <w:sz w:val="16"/>
              </w:rPr>
            </w:pPr>
            <w:r>
              <w:rPr>
                <w:iCs/>
                <w:sz w:val="16"/>
              </w:rPr>
              <w:t>2.1 O</w:t>
            </w:r>
            <w:r w:rsidRPr="0045691A">
              <w:rPr>
                <w:iCs/>
                <w:sz w:val="16"/>
              </w:rPr>
              <w:t>perationalization of an innovation and technology council, including periodic joint meetings among actors in the ecosystem</w:t>
            </w:r>
            <w:r>
              <w:rPr>
                <w:iCs/>
                <w:sz w:val="16"/>
              </w:rPr>
              <w:t xml:space="preserve"> (On KOICA proposal, </w:t>
            </w:r>
            <w:r w:rsidRPr="007673C0">
              <w:rPr>
                <w:iCs/>
                <w:sz w:val="16"/>
              </w:rPr>
              <w:t>Activity 1.3.1. Innovation and technology council established and get operational, and Periodic joint meetings among actors in the ecosystem organized (240K)</w:t>
            </w:r>
            <w:r>
              <w:rPr>
                <w:iCs/>
                <w:sz w:val="16"/>
              </w:rPr>
              <w:t xml:space="preserve">  </w:t>
            </w:r>
          </w:p>
        </w:tc>
        <w:tc>
          <w:tcPr>
            <w:tcW w:w="288" w:type="pct"/>
            <w:vAlign w:val="center"/>
          </w:tcPr>
          <w:p w14:paraId="562C8EBC" w14:textId="77777777" w:rsidR="00C93F24" w:rsidRPr="0045691A" w:rsidRDefault="00C93F24" w:rsidP="00DD0A8C">
            <w:pPr>
              <w:rPr>
                <w:sz w:val="16"/>
                <w:szCs w:val="18"/>
              </w:rPr>
            </w:pPr>
            <w:r w:rsidRPr="0045691A">
              <w:rPr>
                <w:sz w:val="16"/>
                <w:szCs w:val="18"/>
              </w:rPr>
              <w:t>40,000</w:t>
            </w:r>
          </w:p>
        </w:tc>
        <w:tc>
          <w:tcPr>
            <w:tcW w:w="293" w:type="pct"/>
            <w:vAlign w:val="center"/>
          </w:tcPr>
          <w:p w14:paraId="066CAA3A" w14:textId="1DA888C1" w:rsidR="00C93F24" w:rsidRPr="0045691A" w:rsidRDefault="00B43FA3" w:rsidP="00DD0A8C">
            <w:pPr>
              <w:rPr>
                <w:sz w:val="16"/>
                <w:szCs w:val="18"/>
              </w:rPr>
            </w:pPr>
            <w:r>
              <w:rPr>
                <w:sz w:val="16"/>
                <w:szCs w:val="18"/>
              </w:rPr>
              <w:t>4</w:t>
            </w:r>
            <w:r w:rsidR="00C93F24" w:rsidRPr="0045691A">
              <w:rPr>
                <w:sz w:val="16"/>
                <w:szCs w:val="18"/>
              </w:rPr>
              <w:t>0,000</w:t>
            </w:r>
          </w:p>
        </w:tc>
        <w:tc>
          <w:tcPr>
            <w:tcW w:w="293" w:type="pct"/>
            <w:vAlign w:val="center"/>
          </w:tcPr>
          <w:p w14:paraId="11CB2414" w14:textId="65930497" w:rsidR="00C93F24" w:rsidRPr="0045691A" w:rsidRDefault="00B43FA3" w:rsidP="00DD0A8C">
            <w:pPr>
              <w:rPr>
                <w:sz w:val="16"/>
                <w:szCs w:val="18"/>
              </w:rPr>
            </w:pPr>
            <w:r>
              <w:rPr>
                <w:sz w:val="16"/>
                <w:szCs w:val="18"/>
              </w:rPr>
              <w:t>4</w:t>
            </w:r>
            <w:r w:rsidR="00C93F24" w:rsidRPr="0045691A">
              <w:rPr>
                <w:sz w:val="16"/>
                <w:szCs w:val="18"/>
              </w:rPr>
              <w:t xml:space="preserve">0,000 </w:t>
            </w:r>
          </w:p>
        </w:tc>
        <w:tc>
          <w:tcPr>
            <w:tcW w:w="319" w:type="pct"/>
            <w:vAlign w:val="center"/>
          </w:tcPr>
          <w:p w14:paraId="3933BECD" w14:textId="542402B3" w:rsidR="00C93F24" w:rsidRPr="0045691A" w:rsidRDefault="00B43FA3" w:rsidP="00DD0A8C">
            <w:pPr>
              <w:rPr>
                <w:sz w:val="16"/>
                <w:szCs w:val="18"/>
              </w:rPr>
            </w:pPr>
            <w:r>
              <w:rPr>
                <w:sz w:val="16"/>
                <w:szCs w:val="18"/>
              </w:rPr>
              <w:t>4</w:t>
            </w:r>
            <w:r w:rsidR="00C93F24" w:rsidRPr="0045691A">
              <w:rPr>
                <w:sz w:val="16"/>
                <w:szCs w:val="18"/>
              </w:rPr>
              <w:t>0,000</w:t>
            </w:r>
          </w:p>
        </w:tc>
        <w:tc>
          <w:tcPr>
            <w:tcW w:w="293" w:type="pct"/>
            <w:gridSpan w:val="2"/>
          </w:tcPr>
          <w:p w14:paraId="112B8668" w14:textId="77777777" w:rsidR="00C93F24" w:rsidRPr="0045691A" w:rsidRDefault="00C93F24" w:rsidP="00DD0A8C">
            <w:pPr>
              <w:rPr>
                <w:sz w:val="16"/>
                <w:szCs w:val="18"/>
              </w:rPr>
            </w:pPr>
          </w:p>
          <w:p w14:paraId="4DD005A5" w14:textId="77777777" w:rsidR="00C93F24" w:rsidRDefault="00C93F24" w:rsidP="00DD0A8C">
            <w:pPr>
              <w:rPr>
                <w:sz w:val="16"/>
                <w:szCs w:val="18"/>
              </w:rPr>
            </w:pPr>
          </w:p>
          <w:p w14:paraId="22A21561" w14:textId="77777777" w:rsidR="002A1C62" w:rsidRDefault="002A1C62" w:rsidP="00DD0A8C">
            <w:pPr>
              <w:rPr>
                <w:sz w:val="16"/>
                <w:szCs w:val="18"/>
              </w:rPr>
            </w:pPr>
          </w:p>
          <w:p w14:paraId="075C08C4" w14:textId="77777777" w:rsidR="002A1C62" w:rsidRDefault="002A1C62" w:rsidP="00DD0A8C">
            <w:pPr>
              <w:rPr>
                <w:sz w:val="16"/>
                <w:szCs w:val="18"/>
              </w:rPr>
            </w:pPr>
          </w:p>
          <w:p w14:paraId="407557D1" w14:textId="0182D171" w:rsidR="00C93F24" w:rsidRPr="0045691A" w:rsidRDefault="00C36380" w:rsidP="00DD0A8C">
            <w:pPr>
              <w:rPr>
                <w:sz w:val="16"/>
                <w:szCs w:val="18"/>
              </w:rPr>
            </w:pPr>
            <w:r>
              <w:rPr>
                <w:sz w:val="16"/>
                <w:szCs w:val="18"/>
              </w:rPr>
              <w:t>4</w:t>
            </w:r>
            <w:r w:rsidRPr="0045691A">
              <w:rPr>
                <w:sz w:val="16"/>
                <w:szCs w:val="18"/>
              </w:rPr>
              <w:t>0,000</w:t>
            </w:r>
          </w:p>
        </w:tc>
        <w:tc>
          <w:tcPr>
            <w:tcW w:w="497" w:type="pct"/>
            <w:vAlign w:val="center"/>
          </w:tcPr>
          <w:p w14:paraId="41B3A82C" w14:textId="0B5BDCA5" w:rsidR="00794DB3" w:rsidRDefault="00794DB3" w:rsidP="00DD0A8C">
            <w:pPr>
              <w:rPr>
                <w:sz w:val="16"/>
                <w:szCs w:val="18"/>
              </w:rPr>
            </w:pPr>
            <w:proofErr w:type="spellStart"/>
            <w:r>
              <w:rPr>
                <w:sz w:val="16"/>
                <w:szCs w:val="18"/>
              </w:rPr>
              <w:t>MI</w:t>
            </w:r>
            <w:r w:rsidR="00AB01CE">
              <w:rPr>
                <w:sz w:val="16"/>
                <w:szCs w:val="18"/>
              </w:rPr>
              <w:t>n</w:t>
            </w:r>
            <w:r>
              <w:rPr>
                <w:sz w:val="16"/>
                <w:szCs w:val="18"/>
              </w:rPr>
              <w:t>T</w:t>
            </w:r>
            <w:proofErr w:type="spellEnd"/>
          </w:p>
          <w:p w14:paraId="70B6D4B3" w14:textId="4E322D0A" w:rsidR="00C93F24" w:rsidRPr="0045691A" w:rsidRDefault="00C93F24" w:rsidP="00DD0A8C">
            <w:pPr>
              <w:rPr>
                <w:sz w:val="16"/>
                <w:szCs w:val="18"/>
              </w:rPr>
            </w:pPr>
          </w:p>
        </w:tc>
        <w:tc>
          <w:tcPr>
            <w:tcW w:w="467" w:type="pct"/>
            <w:vAlign w:val="center"/>
          </w:tcPr>
          <w:p w14:paraId="310AC6D2" w14:textId="12A99B38" w:rsidR="00C93F24" w:rsidRPr="00DB5EE3" w:rsidRDefault="00C93F24" w:rsidP="00DD0A8C">
            <w:pPr>
              <w:rPr>
                <w:sz w:val="16"/>
                <w:szCs w:val="16"/>
              </w:rPr>
            </w:pPr>
            <w:r>
              <w:rPr>
                <w:sz w:val="16"/>
                <w:szCs w:val="16"/>
              </w:rPr>
              <w:t xml:space="preserve">KOICA: </w:t>
            </w:r>
            <w:r w:rsidR="005809BD">
              <w:rPr>
                <w:sz w:val="16"/>
                <w:szCs w:val="16"/>
              </w:rPr>
              <w:t>100</w:t>
            </w:r>
            <w:r>
              <w:rPr>
                <w:sz w:val="16"/>
                <w:szCs w:val="16"/>
              </w:rPr>
              <w:t xml:space="preserve">,000 </w:t>
            </w:r>
          </w:p>
          <w:p w14:paraId="057A406F" w14:textId="0FB46B8B" w:rsidR="00C93F24" w:rsidRPr="00DB5EE3" w:rsidRDefault="00C93F24" w:rsidP="00DD0A8C">
            <w:pPr>
              <w:rPr>
                <w:sz w:val="16"/>
                <w:szCs w:val="16"/>
              </w:rPr>
            </w:pPr>
            <w:r w:rsidRPr="007F6B25">
              <w:rPr>
                <w:sz w:val="16"/>
                <w:szCs w:val="16"/>
              </w:rPr>
              <w:t xml:space="preserve">UNDP: </w:t>
            </w:r>
            <w:r w:rsidR="005809BD">
              <w:rPr>
                <w:sz w:val="16"/>
                <w:szCs w:val="16"/>
              </w:rPr>
              <w:t>100</w:t>
            </w:r>
            <w:r w:rsidRPr="007F6B25">
              <w:rPr>
                <w:sz w:val="16"/>
                <w:szCs w:val="16"/>
              </w:rPr>
              <w:t>,000</w:t>
            </w:r>
          </w:p>
        </w:tc>
        <w:tc>
          <w:tcPr>
            <w:tcW w:w="409" w:type="pct"/>
            <w:vAlign w:val="center"/>
          </w:tcPr>
          <w:p w14:paraId="3E068325" w14:textId="77777777" w:rsidR="00C93F24" w:rsidRPr="00DB5EE3" w:rsidRDefault="00C93F24" w:rsidP="00DD0A8C">
            <w:pPr>
              <w:rPr>
                <w:sz w:val="16"/>
                <w:szCs w:val="16"/>
              </w:rPr>
            </w:pPr>
            <w:r>
              <w:rPr>
                <w:sz w:val="16"/>
                <w:szCs w:val="16"/>
              </w:rPr>
              <w:t>L</w:t>
            </w:r>
            <w:r w:rsidRPr="00456855">
              <w:rPr>
                <w:sz w:val="16"/>
                <w:szCs w:val="16"/>
              </w:rPr>
              <w:t>ocal consultant</w:t>
            </w:r>
            <w:r>
              <w:rPr>
                <w:sz w:val="16"/>
                <w:szCs w:val="16"/>
              </w:rPr>
              <w:t>s</w:t>
            </w:r>
            <w:r w:rsidRPr="00456855">
              <w:rPr>
                <w:sz w:val="16"/>
                <w:szCs w:val="16"/>
              </w:rPr>
              <w:t xml:space="preserve">, materials, </w:t>
            </w:r>
            <w:r>
              <w:rPr>
                <w:sz w:val="16"/>
                <w:szCs w:val="16"/>
              </w:rPr>
              <w:t xml:space="preserve">meeting </w:t>
            </w:r>
            <w:r w:rsidRPr="00456855">
              <w:rPr>
                <w:sz w:val="16"/>
                <w:szCs w:val="16"/>
              </w:rPr>
              <w:t>facilities</w:t>
            </w:r>
          </w:p>
        </w:tc>
        <w:tc>
          <w:tcPr>
            <w:tcW w:w="413" w:type="pct"/>
          </w:tcPr>
          <w:p w14:paraId="1AE1EB59" w14:textId="77777777" w:rsidR="00C93F24" w:rsidRPr="00456855" w:rsidRDefault="00C93F24" w:rsidP="00E74F5C">
            <w:pPr>
              <w:tabs>
                <w:tab w:val="left" w:pos="639"/>
              </w:tabs>
              <w:jc w:val="right"/>
              <w:rPr>
                <w:sz w:val="16"/>
                <w:szCs w:val="16"/>
              </w:rPr>
            </w:pPr>
          </w:p>
          <w:p w14:paraId="2D98C7A3" w14:textId="77777777" w:rsidR="00393FCF" w:rsidRDefault="00393FCF" w:rsidP="00E74F5C">
            <w:pPr>
              <w:tabs>
                <w:tab w:val="left" w:pos="639"/>
              </w:tabs>
              <w:jc w:val="right"/>
              <w:rPr>
                <w:sz w:val="16"/>
                <w:szCs w:val="16"/>
              </w:rPr>
            </w:pPr>
          </w:p>
          <w:p w14:paraId="0C2EEC5F" w14:textId="77777777" w:rsidR="00393FCF" w:rsidRDefault="00393FCF" w:rsidP="00E74F5C">
            <w:pPr>
              <w:tabs>
                <w:tab w:val="left" w:pos="639"/>
              </w:tabs>
              <w:jc w:val="right"/>
              <w:rPr>
                <w:sz w:val="16"/>
                <w:szCs w:val="16"/>
              </w:rPr>
            </w:pPr>
          </w:p>
          <w:p w14:paraId="680E850E" w14:textId="592F71D5" w:rsidR="00C93F24" w:rsidRPr="00456855" w:rsidRDefault="00C93F24" w:rsidP="00E74F5C">
            <w:pPr>
              <w:tabs>
                <w:tab w:val="left" w:pos="639"/>
              </w:tabs>
              <w:jc w:val="right"/>
              <w:rPr>
                <w:sz w:val="16"/>
                <w:szCs w:val="16"/>
              </w:rPr>
            </w:pPr>
            <w:r w:rsidRPr="00456855">
              <w:rPr>
                <w:sz w:val="16"/>
                <w:szCs w:val="16"/>
              </w:rPr>
              <w:t>2</w:t>
            </w:r>
            <w:r w:rsidR="00B43FA3">
              <w:rPr>
                <w:sz w:val="16"/>
                <w:szCs w:val="16"/>
              </w:rPr>
              <w:t>0</w:t>
            </w:r>
            <w:r w:rsidRPr="00456855">
              <w:rPr>
                <w:sz w:val="16"/>
                <w:szCs w:val="16"/>
              </w:rPr>
              <w:t>0,000</w:t>
            </w:r>
          </w:p>
        </w:tc>
      </w:tr>
      <w:tr w:rsidR="00A75A72" w14:paraId="22058F48" w14:textId="77777777" w:rsidTr="004D0454">
        <w:trPr>
          <w:cantSplit/>
          <w:trHeight w:val="752"/>
        </w:trPr>
        <w:tc>
          <w:tcPr>
            <w:tcW w:w="966" w:type="pct"/>
            <w:vMerge/>
          </w:tcPr>
          <w:p w14:paraId="4FA89B2E" w14:textId="77777777" w:rsidR="00A75A72" w:rsidRPr="00325D5E" w:rsidRDefault="00A75A72" w:rsidP="00A75A72">
            <w:pPr>
              <w:jc w:val="left"/>
              <w:rPr>
                <w:sz w:val="20"/>
                <w:szCs w:val="20"/>
              </w:rPr>
            </w:pPr>
          </w:p>
        </w:tc>
        <w:tc>
          <w:tcPr>
            <w:tcW w:w="762" w:type="pct"/>
            <w:vAlign w:val="center"/>
          </w:tcPr>
          <w:p w14:paraId="12561C17" w14:textId="501D9D04" w:rsidR="00A75A72" w:rsidRPr="007F6B25" w:rsidRDefault="00A75A72" w:rsidP="00A75A72">
            <w:pPr>
              <w:tabs>
                <w:tab w:val="left" w:pos="378"/>
              </w:tabs>
              <w:spacing w:before="40" w:after="0"/>
              <w:rPr>
                <w:i/>
                <w:iCs/>
                <w:sz w:val="16"/>
                <w:szCs w:val="16"/>
              </w:rPr>
            </w:pPr>
            <w:r w:rsidRPr="007F6B25">
              <w:rPr>
                <w:iCs/>
                <w:sz w:val="16"/>
                <w:szCs w:val="16"/>
              </w:rPr>
              <w:t>2</w:t>
            </w:r>
            <w:r>
              <w:rPr>
                <w:iCs/>
                <w:sz w:val="16"/>
                <w:szCs w:val="16"/>
              </w:rPr>
              <w:t xml:space="preserve">.2 </w:t>
            </w:r>
            <w:r w:rsidRPr="007F6B25">
              <w:rPr>
                <w:iCs/>
                <w:sz w:val="16"/>
                <w:szCs w:val="16"/>
              </w:rPr>
              <w:t>Operationalization of a regional coordination platform on innovation and technology</w:t>
            </w:r>
          </w:p>
        </w:tc>
        <w:tc>
          <w:tcPr>
            <w:tcW w:w="288" w:type="pct"/>
            <w:vAlign w:val="center"/>
          </w:tcPr>
          <w:p w14:paraId="0C8052CF" w14:textId="77777777" w:rsidR="00A75A72" w:rsidRPr="007F6B25" w:rsidRDefault="00A75A72" w:rsidP="00A75A72">
            <w:pPr>
              <w:rPr>
                <w:sz w:val="16"/>
                <w:szCs w:val="16"/>
              </w:rPr>
            </w:pPr>
            <w:r w:rsidRPr="007F6B25">
              <w:rPr>
                <w:sz w:val="16"/>
                <w:szCs w:val="16"/>
              </w:rPr>
              <w:t>30,000</w:t>
            </w:r>
          </w:p>
        </w:tc>
        <w:tc>
          <w:tcPr>
            <w:tcW w:w="293" w:type="pct"/>
            <w:vAlign w:val="center"/>
          </w:tcPr>
          <w:p w14:paraId="31F5885F" w14:textId="77777777" w:rsidR="00A75A72" w:rsidRPr="007F6B25" w:rsidRDefault="00A75A72" w:rsidP="00A75A72">
            <w:pPr>
              <w:rPr>
                <w:sz w:val="16"/>
                <w:szCs w:val="16"/>
              </w:rPr>
            </w:pPr>
            <w:r w:rsidRPr="007F6B25">
              <w:rPr>
                <w:sz w:val="16"/>
                <w:szCs w:val="16"/>
              </w:rPr>
              <w:t>20,000</w:t>
            </w:r>
          </w:p>
        </w:tc>
        <w:tc>
          <w:tcPr>
            <w:tcW w:w="293" w:type="pct"/>
            <w:vAlign w:val="center"/>
          </w:tcPr>
          <w:p w14:paraId="337D6EB1" w14:textId="77777777" w:rsidR="00A75A72" w:rsidRPr="007F6B25" w:rsidRDefault="00A75A72" w:rsidP="00A75A72">
            <w:pPr>
              <w:rPr>
                <w:sz w:val="16"/>
                <w:szCs w:val="16"/>
              </w:rPr>
            </w:pPr>
            <w:r w:rsidRPr="007F6B25">
              <w:rPr>
                <w:sz w:val="16"/>
                <w:szCs w:val="16"/>
              </w:rPr>
              <w:t>20,000</w:t>
            </w:r>
          </w:p>
        </w:tc>
        <w:tc>
          <w:tcPr>
            <w:tcW w:w="319" w:type="pct"/>
            <w:vAlign w:val="center"/>
          </w:tcPr>
          <w:p w14:paraId="6E0C4F65" w14:textId="77777777" w:rsidR="00A75A72" w:rsidRPr="007F6B25" w:rsidRDefault="00A75A72" w:rsidP="00A75A72">
            <w:pPr>
              <w:rPr>
                <w:sz w:val="16"/>
                <w:szCs w:val="16"/>
              </w:rPr>
            </w:pPr>
            <w:r w:rsidRPr="007F6B25">
              <w:rPr>
                <w:sz w:val="16"/>
                <w:szCs w:val="16"/>
              </w:rPr>
              <w:t>20,000</w:t>
            </w:r>
          </w:p>
        </w:tc>
        <w:tc>
          <w:tcPr>
            <w:tcW w:w="293" w:type="pct"/>
            <w:gridSpan w:val="2"/>
            <w:vAlign w:val="center"/>
          </w:tcPr>
          <w:p w14:paraId="0D3788FC" w14:textId="10C02DAD" w:rsidR="00A75A72" w:rsidRPr="007F6B25" w:rsidRDefault="00A75A72" w:rsidP="00A75A72">
            <w:pPr>
              <w:rPr>
                <w:sz w:val="16"/>
                <w:szCs w:val="16"/>
              </w:rPr>
            </w:pPr>
            <w:r w:rsidRPr="007F6B25">
              <w:rPr>
                <w:sz w:val="16"/>
                <w:szCs w:val="16"/>
              </w:rPr>
              <w:t>20,000</w:t>
            </w:r>
          </w:p>
        </w:tc>
        <w:tc>
          <w:tcPr>
            <w:tcW w:w="497" w:type="pct"/>
            <w:vAlign w:val="center"/>
          </w:tcPr>
          <w:p w14:paraId="6C1C43A1" w14:textId="77777777" w:rsidR="00A75A72" w:rsidRDefault="00A75A72" w:rsidP="00A75A72">
            <w:pPr>
              <w:rPr>
                <w:sz w:val="16"/>
                <w:szCs w:val="16"/>
              </w:rPr>
            </w:pPr>
            <w:proofErr w:type="spellStart"/>
            <w:r>
              <w:rPr>
                <w:sz w:val="16"/>
                <w:szCs w:val="16"/>
              </w:rPr>
              <w:t>MInT</w:t>
            </w:r>
            <w:proofErr w:type="spellEnd"/>
          </w:p>
          <w:p w14:paraId="268ED80E" w14:textId="75F6B76A" w:rsidR="00A75A72" w:rsidRPr="007F6B25" w:rsidRDefault="00A75A72" w:rsidP="00A75A72">
            <w:pPr>
              <w:rPr>
                <w:sz w:val="16"/>
                <w:szCs w:val="16"/>
              </w:rPr>
            </w:pPr>
            <w:r w:rsidRPr="007F6B25">
              <w:rPr>
                <w:sz w:val="16"/>
                <w:szCs w:val="16"/>
              </w:rPr>
              <w:t xml:space="preserve"> </w:t>
            </w:r>
          </w:p>
        </w:tc>
        <w:tc>
          <w:tcPr>
            <w:tcW w:w="467" w:type="pct"/>
            <w:vAlign w:val="center"/>
          </w:tcPr>
          <w:p w14:paraId="510366E1" w14:textId="70BFF57B" w:rsidR="00A75A72" w:rsidRPr="007F6B25" w:rsidRDefault="00A75A72" w:rsidP="00A75A72">
            <w:pPr>
              <w:rPr>
                <w:sz w:val="16"/>
                <w:szCs w:val="16"/>
              </w:rPr>
            </w:pPr>
            <w:r>
              <w:rPr>
                <w:sz w:val="16"/>
                <w:szCs w:val="16"/>
              </w:rPr>
              <w:t>Unfunded</w:t>
            </w:r>
          </w:p>
        </w:tc>
        <w:tc>
          <w:tcPr>
            <w:tcW w:w="409" w:type="pct"/>
            <w:vAlign w:val="center"/>
          </w:tcPr>
          <w:p w14:paraId="0A8E9EC2" w14:textId="77777777" w:rsidR="00A75A72" w:rsidRPr="00316445" w:rsidRDefault="00A75A72" w:rsidP="00A75A72">
            <w:pPr>
              <w:rPr>
                <w:sz w:val="16"/>
                <w:szCs w:val="16"/>
              </w:rPr>
            </w:pPr>
            <w:r>
              <w:rPr>
                <w:sz w:val="16"/>
                <w:szCs w:val="16"/>
              </w:rPr>
              <w:t>L</w:t>
            </w:r>
            <w:r w:rsidRPr="00456855">
              <w:rPr>
                <w:sz w:val="16"/>
                <w:szCs w:val="16"/>
              </w:rPr>
              <w:t>ocal consultant</w:t>
            </w:r>
            <w:r>
              <w:rPr>
                <w:sz w:val="16"/>
                <w:szCs w:val="16"/>
              </w:rPr>
              <w:t>s</w:t>
            </w:r>
            <w:r w:rsidRPr="00456855">
              <w:rPr>
                <w:sz w:val="16"/>
                <w:szCs w:val="16"/>
              </w:rPr>
              <w:t xml:space="preserve">, materials, </w:t>
            </w:r>
            <w:r>
              <w:rPr>
                <w:sz w:val="16"/>
                <w:szCs w:val="16"/>
              </w:rPr>
              <w:t xml:space="preserve">meeting </w:t>
            </w:r>
            <w:r w:rsidRPr="00456855">
              <w:rPr>
                <w:sz w:val="16"/>
                <w:szCs w:val="16"/>
              </w:rPr>
              <w:t>facilities</w:t>
            </w:r>
            <w:r>
              <w:rPr>
                <w:sz w:val="16"/>
                <w:szCs w:val="16"/>
              </w:rPr>
              <w:t>, travel</w:t>
            </w:r>
          </w:p>
        </w:tc>
        <w:tc>
          <w:tcPr>
            <w:tcW w:w="413" w:type="pct"/>
          </w:tcPr>
          <w:p w14:paraId="4BB27DED" w14:textId="77777777" w:rsidR="00A75A72" w:rsidRDefault="00A75A72" w:rsidP="00A75A72">
            <w:pPr>
              <w:jc w:val="right"/>
              <w:rPr>
                <w:sz w:val="16"/>
                <w:szCs w:val="16"/>
              </w:rPr>
            </w:pPr>
          </w:p>
          <w:p w14:paraId="236506B2" w14:textId="77777777" w:rsidR="00A75A72" w:rsidRDefault="00A75A72" w:rsidP="00A75A72">
            <w:pPr>
              <w:jc w:val="right"/>
              <w:rPr>
                <w:sz w:val="16"/>
                <w:szCs w:val="16"/>
              </w:rPr>
            </w:pPr>
          </w:p>
          <w:p w14:paraId="1C6D23DD" w14:textId="1995D04E" w:rsidR="00A75A72" w:rsidRPr="00456855" w:rsidRDefault="00A75A72" w:rsidP="00A75A72">
            <w:pPr>
              <w:jc w:val="right"/>
              <w:rPr>
                <w:sz w:val="16"/>
                <w:szCs w:val="16"/>
              </w:rPr>
            </w:pPr>
            <w:r w:rsidRPr="00456855">
              <w:rPr>
                <w:sz w:val="16"/>
                <w:szCs w:val="16"/>
              </w:rPr>
              <w:t>110,000</w:t>
            </w:r>
          </w:p>
        </w:tc>
      </w:tr>
      <w:tr w:rsidR="00A75A72" w14:paraId="77274A04" w14:textId="77777777" w:rsidTr="004D0454">
        <w:trPr>
          <w:cantSplit/>
          <w:trHeight w:val="90"/>
        </w:trPr>
        <w:tc>
          <w:tcPr>
            <w:tcW w:w="966" w:type="pct"/>
            <w:vMerge/>
            <w:shd w:val="clear" w:color="auto" w:fill="CCCCCC"/>
          </w:tcPr>
          <w:p w14:paraId="4A568743"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vAlign w:val="center"/>
          </w:tcPr>
          <w:p w14:paraId="748FE177" w14:textId="1B1D88B2" w:rsidR="00A75A72" w:rsidRDefault="00A75A72" w:rsidP="00A75A72">
            <w:r>
              <w:rPr>
                <w:iCs/>
                <w:sz w:val="16"/>
              </w:rPr>
              <w:t xml:space="preserve">2.3 </w:t>
            </w:r>
            <w:r w:rsidRPr="007F6B25">
              <w:rPr>
                <w:iCs/>
                <w:sz w:val="16"/>
              </w:rPr>
              <w:t>Setting up</w:t>
            </w:r>
            <w:r>
              <w:rPr>
                <w:iCs/>
                <w:sz w:val="16"/>
              </w:rPr>
              <w:t xml:space="preserve"> and support</w:t>
            </w:r>
            <w:proofErr w:type="spellStart"/>
            <w:r>
              <w:rPr>
                <w:iCs/>
                <w:sz w:val="16"/>
                <w:lang w:val="en-US"/>
              </w:rPr>
              <w:t>ing</w:t>
            </w:r>
            <w:proofErr w:type="spellEnd"/>
            <w:r w:rsidRPr="007F6B25">
              <w:rPr>
                <w:iCs/>
                <w:sz w:val="16"/>
              </w:rPr>
              <w:t xml:space="preserve"> an innovation working group under the DAG structure</w:t>
            </w:r>
            <w:r>
              <w:rPr>
                <w:iCs/>
                <w:sz w:val="16"/>
              </w:rPr>
              <w:t xml:space="preserve"> (On KOICA proposal, a</w:t>
            </w:r>
            <w:r w:rsidRPr="007673C0">
              <w:rPr>
                <w:iCs/>
                <w:sz w:val="16"/>
              </w:rPr>
              <w:t>ctivity 1.3.2. Set up and support of innovation working group under the DAG structure (150K)</w:t>
            </w:r>
          </w:p>
        </w:tc>
        <w:tc>
          <w:tcPr>
            <w:tcW w:w="288" w:type="pct"/>
            <w:tcBorders>
              <w:top w:val="single" w:sz="4" w:space="0" w:color="auto"/>
              <w:bottom w:val="single" w:sz="4" w:space="0" w:color="auto"/>
            </w:tcBorders>
            <w:vAlign w:val="center"/>
          </w:tcPr>
          <w:p w14:paraId="4EC9810D" w14:textId="77777777" w:rsidR="00A75A72" w:rsidRDefault="00A75A72" w:rsidP="00A75A72">
            <w:r w:rsidRPr="007F6B25">
              <w:rPr>
                <w:sz w:val="16"/>
                <w:szCs w:val="16"/>
              </w:rPr>
              <w:t>30,000</w:t>
            </w:r>
          </w:p>
        </w:tc>
        <w:tc>
          <w:tcPr>
            <w:tcW w:w="293" w:type="pct"/>
            <w:tcBorders>
              <w:top w:val="single" w:sz="4" w:space="0" w:color="auto"/>
              <w:bottom w:val="single" w:sz="4" w:space="0" w:color="auto"/>
            </w:tcBorders>
            <w:vAlign w:val="center"/>
          </w:tcPr>
          <w:p w14:paraId="23689C14" w14:textId="77777777" w:rsidR="00A75A72" w:rsidRDefault="00A75A72" w:rsidP="00A75A72">
            <w:r w:rsidRPr="007F6B25">
              <w:rPr>
                <w:sz w:val="16"/>
                <w:szCs w:val="16"/>
              </w:rPr>
              <w:t>30,000</w:t>
            </w:r>
          </w:p>
        </w:tc>
        <w:tc>
          <w:tcPr>
            <w:tcW w:w="293" w:type="pct"/>
            <w:tcBorders>
              <w:top w:val="single" w:sz="4" w:space="0" w:color="auto"/>
              <w:bottom w:val="single" w:sz="4" w:space="0" w:color="auto"/>
            </w:tcBorders>
            <w:vAlign w:val="center"/>
          </w:tcPr>
          <w:p w14:paraId="7F386242" w14:textId="77777777" w:rsidR="00A75A72" w:rsidRDefault="00A75A72" w:rsidP="00A75A72">
            <w:r w:rsidRPr="007F6B25">
              <w:rPr>
                <w:sz w:val="16"/>
                <w:szCs w:val="16"/>
              </w:rPr>
              <w:t>30,000</w:t>
            </w:r>
          </w:p>
        </w:tc>
        <w:tc>
          <w:tcPr>
            <w:tcW w:w="319" w:type="pct"/>
            <w:tcBorders>
              <w:top w:val="single" w:sz="4" w:space="0" w:color="auto"/>
              <w:bottom w:val="single" w:sz="4" w:space="0" w:color="auto"/>
            </w:tcBorders>
            <w:vAlign w:val="center"/>
          </w:tcPr>
          <w:p w14:paraId="311E8A9E" w14:textId="77777777" w:rsidR="00A75A72" w:rsidRDefault="00A75A72" w:rsidP="00A75A72">
            <w:r w:rsidRPr="007F6B25">
              <w:rPr>
                <w:sz w:val="16"/>
                <w:szCs w:val="16"/>
              </w:rPr>
              <w:t>30,000</w:t>
            </w:r>
          </w:p>
        </w:tc>
        <w:tc>
          <w:tcPr>
            <w:tcW w:w="293" w:type="pct"/>
            <w:gridSpan w:val="2"/>
            <w:tcBorders>
              <w:top w:val="single" w:sz="4" w:space="0" w:color="auto"/>
              <w:bottom w:val="single" w:sz="4" w:space="0" w:color="auto"/>
            </w:tcBorders>
            <w:vAlign w:val="center"/>
          </w:tcPr>
          <w:p w14:paraId="75EB1EB5" w14:textId="6E6A951D" w:rsidR="00A75A72" w:rsidRPr="00EE5C96" w:rsidRDefault="00A75A72" w:rsidP="00A75A72">
            <w:pPr>
              <w:jc w:val="left"/>
              <w:rPr>
                <w:sz w:val="16"/>
                <w:szCs w:val="16"/>
              </w:rPr>
            </w:pPr>
            <w:r w:rsidRPr="007F6B25">
              <w:rPr>
                <w:sz w:val="16"/>
                <w:szCs w:val="16"/>
              </w:rPr>
              <w:t>30,000</w:t>
            </w:r>
          </w:p>
        </w:tc>
        <w:tc>
          <w:tcPr>
            <w:tcW w:w="497" w:type="pct"/>
            <w:tcBorders>
              <w:top w:val="single" w:sz="4" w:space="0" w:color="auto"/>
              <w:bottom w:val="single" w:sz="4" w:space="0" w:color="auto"/>
            </w:tcBorders>
            <w:vAlign w:val="center"/>
          </w:tcPr>
          <w:p w14:paraId="5ADB772C" w14:textId="77777777" w:rsidR="00A75A72" w:rsidRDefault="00A75A72" w:rsidP="00A75A72">
            <w:pPr>
              <w:rPr>
                <w:sz w:val="16"/>
                <w:szCs w:val="16"/>
              </w:rPr>
            </w:pPr>
            <w:proofErr w:type="spellStart"/>
            <w:r>
              <w:rPr>
                <w:sz w:val="16"/>
                <w:szCs w:val="16"/>
              </w:rPr>
              <w:t>MInT</w:t>
            </w:r>
            <w:proofErr w:type="spellEnd"/>
          </w:p>
          <w:p w14:paraId="58060E0C" w14:textId="09B84FAA" w:rsidR="00A75A72" w:rsidRPr="00EE5C96" w:rsidRDefault="00A75A72" w:rsidP="00A75A72">
            <w:pPr>
              <w:rPr>
                <w:sz w:val="16"/>
                <w:szCs w:val="16"/>
              </w:rPr>
            </w:pPr>
          </w:p>
        </w:tc>
        <w:tc>
          <w:tcPr>
            <w:tcW w:w="467" w:type="pct"/>
            <w:tcBorders>
              <w:top w:val="single" w:sz="4" w:space="0" w:color="auto"/>
              <w:bottom w:val="single" w:sz="4" w:space="0" w:color="auto"/>
            </w:tcBorders>
            <w:vAlign w:val="center"/>
          </w:tcPr>
          <w:p w14:paraId="7B55CBC8" w14:textId="77777777" w:rsidR="00A75A72" w:rsidRPr="00EE5C96" w:rsidRDefault="00A75A72" w:rsidP="00A75A72">
            <w:pPr>
              <w:rPr>
                <w:sz w:val="16"/>
                <w:szCs w:val="16"/>
              </w:rPr>
            </w:pPr>
            <w:r w:rsidRPr="00EE5C96">
              <w:rPr>
                <w:sz w:val="16"/>
                <w:szCs w:val="16"/>
              </w:rPr>
              <w:t>KOICA: 100,000</w:t>
            </w:r>
          </w:p>
          <w:p w14:paraId="2577A74D" w14:textId="77777777" w:rsidR="00A75A72" w:rsidRPr="00EE5C96" w:rsidRDefault="00A75A72" w:rsidP="00A75A72">
            <w:pPr>
              <w:rPr>
                <w:sz w:val="16"/>
                <w:szCs w:val="16"/>
              </w:rPr>
            </w:pPr>
            <w:r w:rsidRPr="00EE5C96">
              <w:rPr>
                <w:sz w:val="16"/>
                <w:szCs w:val="16"/>
              </w:rPr>
              <w:t>UNDP: 50,000</w:t>
            </w:r>
          </w:p>
        </w:tc>
        <w:tc>
          <w:tcPr>
            <w:tcW w:w="409" w:type="pct"/>
            <w:tcBorders>
              <w:top w:val="single" w:sz="4" w:space="0" w:color="auto"/>
              <w:bottom w:val="single" w:sz="4" w:space="0" w:color="auto"/>
            </w:tcBorders>
            <w:vAlign w:val="center"/>
          </w:tcPr>
          <w:p w14:paraId="7A5A0152" w14:textId="77777777" w:rsidR="00A75A72" w:rsidRPr="00EE5C96" w:rsidRDefault="00A75A72" w:rsidP="00A75A72">
            <w:pPr>
              <w:rPr>
                <w:sz w:val="16"/>
                <w:szCs w:val="16"/>
              </w:rPr>
            </w:pPr>
            <w:r w:rsidRPr="00755F83">
              <w:rPr>
                <w:sz w:val="16"/>
                <w:szCs w:val="16"/>
              </w:rPr>
              <w:t>Local consultants, materials, meeting facilitie</w:t>
            </w:r>
            <w:r>
              <w:rPr>
                <w:sz w:val="16"/>
                <w:szCs w:val="16"/>
              </w:rPr>
              <w:t>s</w:t>
            </w:r>
          </w:p>
        </w:tc>
        <w:tc>
          <w:tcPr>
            <w:tcW w:w="413" w:type="pct"/>
            <w:tcBorders>
              <w:top w:val="single" w:sz="4" w:space="0" w:color="auto"/>
              <w:bottom w:val="single" w:sz="4" w:space="0" w:color="auto"/>
            </w:tcBorders>
          </w:tcPr>
          <w:p w14:paraId="7EEF8464" w14:textId="77777777" w:rsidR="00A75A72" w:rsidRDefault="00A75A72" w:rsidP="00A75A72">
            <w:pPr>
              <w:jc w:val="right"/>
              <w:rPr>
                <w:sz w:val="16"/>
                <w:szCs w:val="16"/>
              </w:rPr>
            </w:pPr>
          </w:p>
          <w:p w14:paraId="1353A478" w14:textId="77777777" w:rsidR="00A75A72" w:rsidRDefault="00A75A72" w:rsidP="00A75A72">
            <w:pPr>
              <w:jc w:val="right"/>
              <w:rPr>
                <w:sz w:val="16"/>
                <w:szCs w:val="16"/>
              </w:rPr>
            </w:pPr>
          </w:p>
          <w:p w14:paraId="69F1AA83" w14:textId="45B6DD46" w:rsidR="00A75A72" w:rsidRPr="00456855" w:rsidRDefault="00A75A72" w:rsidP="00A75A72">
            <w:pPr>
              <w:jc w:val="right"/>
              <w:rPr>
                <w:sz w:val="16"/>
                <w:szCs w:val="16"/>
              </w:rPr>
            </w:pPr>
            <w:r w:rsidRPr="00456855">
              <w:rPr>
                <w:sz w:val="16"/>
                <w:szCs w:val="16"/>
              </w:rPr>
              <w:t>150,000</w:t>
            </w:r>
          </w:p>
        </w:tc>
      </w:tr>
      <w:tr w:rsidR="00A75A72" w14:paraId="12180A32" w14:textId="77777777" w:rsidTr="00E74F5C">
        <w:trPr>
          <w:cantSplit/>
          <w:trHeight w:val="377"/>
        </w:trPr>
        <w:tc>
          <w:tcPr>
            <w:tcW w:w="966" w:type="pct"/>
            <w:vMerge/>
            <w:tcBorders>
              <w:bottom w:val="single" w:sz="4" w:space="0" w:color="auto"/>
            </w:tcBorders>
          </w:tcPr>
          <w:p w14:paraId="5498FB60" w14:textId="77777777" w:rsidR="00A75A72" w:rsidRPr="00325D5E" w:rsidRDefault="00A75A72" w:rsidP="00A75A72">
            <w:pPr>
              <w:jc w:val="left"/>
              <w:rPr>
                <w:sz w:val="20"/>
                <w:szCs w:val="20"/>
              </w:rPr>
            </w:pPr>
          </w:p>
        </w:tc>
        <w:tc>
          <w:tcPr>
            <w:tcW w:w="762" w:type="pct"/>
            <w:tcBorders>
              <w:bottom w:val="single" w:sz="4" w:space="0" w:color="auto"/>
            </w:tcBorders>
            <w:shd w:val="clear" w:color="auto" w:fill="F2F2F2"/>
          </w:tcPr>
          <w:p w14:paraId="2E81483D" w14:textId="77777777" w:rsidR="00A75A72" w:rsidRPr="00ED57D5" w:rsidRDefault="00A75A72" w:rsidP="00A75A72">
            <w:pPr>
              <w:spacing w:after="0"/>
              <w:jc w:val="left"/>
              <w:rPr>
                <w:b/>
                <w:sz w:val="20"/>
                <w:szCs w:val="20"/>
              </w:rPr>
            </w:pPr>
          </w:p>
        </w:tc>
        <w:tc>
          <w:tcPr>
            <w:tcW w:w="2859" w:type="pct"/>
            <w:gridSpan w:val="9"/>
            <w:tcBorders>
              <w:top w:val="single" w:sz="4" w:space="0" w:color="auto"/>
              <w:bottom w:val="single" w:sz="4" w:space="0" w:color="auto"/>
            </w:tcBorders>
            <w:shd w:val="clear" w:color="auto" w:fill="F2F2F2"/>
            <w:vAlign w:val="center"/>
          </w:tcPr>
          <w:p w14:paraId="24B3F6E0" w14:textId="75A54F91" w:rsidR="00A75A72" w:rsidRPr="00ED57D5" w:rsidRDefault="00A75A72" w:rsidP="00A75A72">
            <w:pPr>
              <w:spacing w:after="0"/>
              <w:jc w:val="left"/>
              <w:rPr>
                <w:b/>
                <w:sz w:val="20"/>
                <w:szCs w:val="20"/>
              </w:rPr>
            </w:pPr>
            <w:r w:rsidRPr="00ED57D5">
              <w:rPr>
                <w:b/>
                <w:sz w:val="20"/>
                <w:szCs w:val="20"/>
              </w:rPr>
              <w:t xml:space="preserve">Sub-Total for Output </w:t>
            </w:r>
            <w:r>
              <w:rPr>
                <w:b/>
                <w:sz w:val="20"/>
                <w:szCs w:val="20"/>
              </w:rPr>
              <w:t>2.</w:t>
            </w:r>
          </w:p>
        </w:tc>
        <w:tc>
          <w:tcPr>
            <w:tcW w:w="413" w:type="pct"/>
            <w:tcBorders>
              <w:top w:val="single" w:sz="4" w:space="0" w:color="auto"/>
              <w:bottom w:val="single" w:sz="4" w:space="0" w:color="auto"/>
            </w:tcBorders>
            <w:shd w:val="clear" w:color="auto" w:fill="F2F2F2"/>
          </w:tcPr>
          <w:p w14:paraId="2712AA32" w14:textId="61EA5899" w:rsidR="00A75A72" w:rsidRPr="00456855" w:rsidRDefault="00A75A72" w:rsidP="00A75A72">
            <w:pPr>
              <w:spacing w:after="0"/>
              <w:jc w:val="right"/>
              <w:rPr>
                <w:sz w:val="16"/>
                <w:szCs w:val="16"/>
              </w:rPr>
            </w:pPr>
            <w:r>
              <w:rPr>
                <w:sz w:val="16"/>
                <w:szCs w:val="16"/>
              </w:rPr>
              <w:t>46</w:t>
            </w:r>
            <w:r w:rsidRPr="00456855">
              <w:rPr>
                <w:sz w:val="16"/>
                <w:szCs w:val="16"/>
              </w:rPr>
              <w:t>0,000</w:t>
            </w:r>
          </w:p>
        </w:tc>
      </w:tr>
      <w:tr w:rsidR="00A75A72" w14:paraId="53066FEB" w14:textId="77777777" w:rsidTr="004D0454">
        <w:trPr>
          <w:cantSplit/>
          <w:trHeight w:val="1144"/>
        </w:trPr>
        <w:tc>
          <w:tcPr>
            <w:tcW w:w="966" w:type="pct"/>
            <w:vMerge w:val="restart"/>
          </w:tcPr>
          <w:p w14:paraId="3F4BE553" w14:textId="53C85675" w:rsidR="00A75A72" w:rsidRPr="00325D5E" w:rsidRDefault="00A75A72" w:rsidP="00A75A72">
            <w:pPr>
              <w:spacing w:before="60"/>
              <w:jc w:val="left"/>
              <w:rPr>
                <w:b/>
                <w:sz w:val="20"/>
                <w:szCs w:val="20"/>
              </w:rPr>
            </w:pPr>
            <w:r w:rsidRPr="00325D5E">
              <w:rPr>
                <w:b/>
                <w:sz w:val="20"/>
                <w:szCs w:val="20"/>
              </w:rPr>
              <w:t>Output 3. Capacity of SMEs and start-ups for entrepreneurship and innovation is strengthened</w:t>
            </w:r>
          </w:p>
          <w:p w14:paraId="5DA96DBA" w14:textId="77777777" w:rsidR="00A75A72" w:rsidRPr="00E74F5C" w:rsidRDefault="00A75A72" w:rsidP="00A75A72">
            <w:pPr>
              <w:jc w:val="left"/>
              <w:rPr>
                <w:sz w:val="20"/>
                <w:szCs w:val="20"/>
              </w:rPr>
            </w:pPr>
          </w:p>
          <w:p w14:paraId="47E36AD6" w14:textId="77777777" w:rsidR="00A75A72" w:rsidRPr="00E74F5C" w:rsidRDefault="00A75A72" w:rsidP="00A75A72">
            <w:pPr>
              <w:jc w:val="left"/>
              <w:rPr>
                <w:sz w:val="20"/>
                <w:szCs w:val="20"/>
              </w:rPr>
            </w:pPr>
            <w:r w:rsidRPr="00E74F5C">
              <w:rPr>
                <w:sz w:val="20"/>
                <w:szCs w:val="20"/>
              </w:rPr>
              <w:t>Gender marker: GEN2</w:t>
            </w:r>
          </w:p>
          <w:p w14:paraId="7A866DA7" w14:textId="77777777" w:rsidR="00A75A72" w:rsidRPr="00E74F5C" w:rsidRDefault="00A75A72" w:rsidP="00A75A72">
            <w:pPr>
              <w:spacing w:after="0"/>
              <w:ind w:left="180"/>
              <w:jc w:val="left"/>
              <w:rPr>
                <w:sz w:val="20"/>
                <w:szCs w:val="20"/>
              </w:rPr>
            </w:pPr>
          </w:p>
        </w:tc>
        <w:tc>
          <w:tcPr>
            <w:tcW w:w="762" w:type="pct"/>
            <w:vAlign w:val="center"/>
          </w:tcPr>
          <w:p w14:paraId="12299EAD" w14:textId="3EB574C2" w:rsidR="00A75A72" w:rsidRPr="006626EC" w:rsidRDefault="00A75A72" w:rsidP="00A75A72">
            <w:pPr>
              <w:tabs>
                <w:tab w:val="left" w:pos="398"/>
              </w:tabs>
              <w:spacing w:before="40" w:after="0"/>
              <w:jc w:val="left"/>
              <w:rPr>
                <w:iCs/>
                <w:sz w:val="16"/>
              </w:rPr>
            </w:pPr>
            <w:r>
              <w:rPr>
                <w:iCs/>
                <w:sz w:val="16"/>
              </w:rPr>
              <w:t xml:space="preserve">3.1 </w:t>
            </w:r>
            <w:r w:rsidRPr="002E1881">
              <w:rPr>
                <w:iCs/>
                <w:sz w:val="16"/>
              </w:rPr>
              <w:t>Provision of customized entrepreneurship training to priority SMEs and start-ups</w:t>
            </w:r>
            <w:r>
              <w:rPr>
                <w:iCs/>
                <w:sz w:val="16"/>
              </w:rPr>
              <w:t xml:space="preserve"> through the Entrepreneurship Development </w:t>
            </w:r>
            <w:proofErr w:type="spellStart"/>
            <w:r>
              <w:rPr>
                <w:iCs/>
                <w:sz w:val="16"/>
              </w:rPr>
              <w:t>Center</w:t>
            </w:r>
            <w:proofErr w:type="spellEnd"/>
            <w:r>
              <w:rPr>
                <w:iCs/>
                <w:sz w:val="16"/>
              </w:rPr>
              <w:t xml:space="preserve"> (EDC)</w:t>
            </w:r>
          </w:p>
        </w:tc>
        <w:tc>
          <w:tcPr>
            <w:tcW w:w="288" w:type="pct"/>
            <w:vAlign w:val="center"/>
          </w:tcPr>
          <w:p w14:paraId="61B901D3" w14:textId="77777777" w:rsidR="00A75A72" w:rsidRPr="00216C16" w:rsidRDefault="00A75A72" w:rsidP="00A75A72">
            <w:pPr>
              <w:rPr>
                <w:sz w:val="16"/>
                <w:szCs w:val="16"/>
              </w:rPr>
            </w:pPr>
            <w:r w:rsidRPr="00216C16">
              <w:rPr>
                <w:sz w:val="16"/>
                <w:szCs w:val="16"/>
              </w:rPr>
              <w:t>250,000</w:t>
            </w:r>
          </w:p>
        </w:tc>
        <w:tc>
          <w:tcPr>
            <w:tcW w:w="293" w:type="pct"/>
            <w:vAlign w:val="center"/>
          </w:tcPr>
          <w:p w14:paraId="1187F796" w14:textId="77777777" w:rsidR="00A75A72" w:rsidRPr="00216C16" w:rsidRDefault="00A75A72" w:rsidP="00A75A72">
            <w:pPr>
              <w:rPr>
                <w:sz w:val="16"/>
                <w:szCs w:val="16"/>
              </w:rPr>
            </w:pPr>
            <w:r w:rsidRPr="00216C16">
              <w:rPr>
                <w:sz w:val="16"/>
                <w:szCs w:val="16"/>
              </w:rPr>
              <w:t>250,000</w:t>
            </w:r>
          </w:p>
        </w:tc>
        <w:tc>
          <w:tcPr>
            <w:tcW w:w="293" w:type="pct"/>
            <w:vAlign w:val="center"/>
          </w:tcPr>
          <w:p w14:paraId="2831F99B" w14:textId="77777777" w:rsidR="00A75A72" w:rsidRPr="00216C16" w:rsidRDefault="00A75A72" w:rsidP="00A75A72">
            <w:pPr>
              <w:rPr>
                <w:sz w:val="16"/>
                <w:szCs w:val="16"/>
              </w:rPr>
            </w:pPr>
            <w:r w:rsidRPr="00216C16">
              <w:rPr>
                <w:sz w:val="16"/>
                <w:szCs w:val="16"/>
              </w:rPr>
              <w:t>250,000</w:t>
            </w:r>
          </w:p>
        </w:tc>
        <w:tc>
          <w:tcPr>
            <w:tcW w:w="319" w:type="pct"/>
            <w:vAlign w:val="center"/>
          </w:tcPr>
          <w:p w14:paraId="2041670F" w14:textId="77777777" w:rsidR="00A75A72" w:rsidRPr="00216C16" w:rsidRDefault="00A75A72" w:rsidP="00A75A72">
            <w:pPr>
              <w:rPr>
                <w:sz w:val="16"/>
                <w:szCs w:val="16"/>
              </w:rPr>
            </w:pPr>
            <w:r w:rsidRPr="00216C16">
              <w:rPr>
                <w:sz w:val="16"/>
                <w:szCs w:val="16"/>
              </w:rPr>
              <w:t>250,000</w:t>
            </w:r>
          </w:p>
        </w:tc>
        <w:tc>
          <w:tcPr>
            <w:tcW w:w="293" w:type="pct"/>
            <w:gridSpan w:val="2"/>
            <w:vAlign w:val="center"/>
          </w:tcPr>
          <w:p w14:paraId="204A0D16" w14:textId="7EFFF7DC" w:rsidR="00A75A72" w:rsidRPr="00216C16" w:rsidRDefault="00A75A72" w:rsidP="00A75A72">
            <w:pPr>
              <w:rPr>
                <w:sz w:val="16"/>
                <w:szCs w:val="16"/>
              </w:rPr>
            </w:pPr>
            <w:r w:rsidRPr="00216C16">
              <w:rPr>
                <w:sz w:val="16"/>
                <w:szCs w:val="16"/>
              </w:rPr>
              <w:t>250,000</w:t>
            </w:r>
          </w:p>
        </w:tc>
        <w:tc>
          <w:tcPr>
            <w:tcW w:w="497" w:type="pct"/>
            <w:vAlign w:val="center"/>
          </w:tcPr>
          <w:p w14:paraId="6D3126FB" w14:textId="77777777" w:rsidR="00A75A72" w:rsidRDefault="00A75A72" w:rsidP="00A75A72">
            <w:pPr>
              <w:rPr>
                <w:sz w:val="16"/>
                <w:szCs w:val="16"/>
              </w:rPr>
            </w:pPr>
            <w:r>
              <w:rPr>
                <w:sz w:val="16"/>
                <w:szCs w:val="16"/>
              </w:rPr>
              <w:t>JCC</w:t>
            </w:r>
          </w:p>
          <w:p w14:paraId="53E4C7D4" w14:textId="7ED4ED58" w:rsidR="00A75A72" w:rsidRPr="00216C16" w:rsidRDefault="00A75A72" w:rsidP="00A75A72">
            <w:pPr>
              <w:rPr>
                <w:sz w:val="16"/>
                <w:szCs w:val="16"/>
              </w:rPr>
            </w:pPr>
          </w:p>
        </w:tc>
        <w:tc>
          <w:tcPr>
            <w:tcW w:w="467" w:type="pct"/>
            <w:vAlign w:val="center"/>
          </w:tcPr>
          <w:p w14:paraId="0AD2EAC2" w14:textId="547DF8F7" w:rsidR="00A75A72" w:rsidRPr="00216C16" w:rsidRDefault="00A75A72" w:rsidP="00A75A72">
            <w:pPr>
              <w:rPr>
                <w:sz w:val="16"/>
                <w:szCs w:val="16"/>
              </w:rPr>
            </w:pPr>
            <w:r>
              <w:rPr>
                <w:sz w:val="16"/>
                <w:szCs w:val="16"/>
              </w:rPr>
              <w:t>Unfunded</w:t>
            </w:r>
          </w:p>
        </w:tc>
        <w:tc>
          <w:tcPr>
            <w:tcW w:w="409" w:type="pct"/>
            <w:vAlign w:val="center"/>
          </w:tcPr>
          <w:p w14:paraId="5884C6AD" w14:textId="77777777" w:rsidR="00A75A72" w:rsidRPr="00216C16" w:rsidRDefault="00A75A72" w:rsidP="00A75A72">
            <w:pPr>
              <w:rPr>
                <w:sz w:val="16"/>
                <w:szCs w:val="16"/>
              </w:rPr>
            </w:pPr>
            <w:r w:rsidRPr="00755F83">
              <w:rPr>
                <w:sz w:val="16"/>
                <w:szCs w:val="16"/>
              </w:rPr>
              <w:t>Local consultants, materials, training facilities, travel, communications</w:t>
            </w:r>
          </w:p>
        </w:tc>
        <w:tc>
          <w:tcPr>
            <w:tcW w:w="413" w:type="pct"/>
          </w:tcPr>
          <w:p w14:paraId="78C6CF82" w14:textId="77777777" w:rsidR="00A75A72" w:rsidRPr="00456855" w:rsidRDefault="00A75A72" w:rsidP="00A75A72">
            <w:pPr>
              <w:tabs>
                <w:tab w:val="left" w:pos="639"/>
              </w:tabs>
              <w:jc w:val="right"/>
              <w:rPr>
                <w:sz w:val="16"/>
                <w:szCs w:val="16"/>
              </w:rPr>
            </w:pPr>
          </w:p>
          <w:p w14:paraId="08B600C5" w14:textId="77777777" w:rsidR="00A75A72" w:rsidRDefault="00A75A72" w:rsidP="00A75A72">
            <w:pPr>
              <w:tabs>
                <w:tab w:val="left" w:pos="639"/>
              </w:tabs>
              <w:jc w:val="right"/>
              <w:rPr>
                <w:sz w:val="16"/>
                <w:szCs w:val="16"/>
              </w:rPr>
            </w:pPr>
          </w:p>
          <w:p w14:paraId="759B4BD1" w14:textId="77777777" w:rsidR="00A75A72" w:rsidRDefault="00A75A72" w:rsidP="00A75A72">
            <w:pPr>
              <w:tabs>
                <w:tab w:val="left" w:pos="639"/>
              </w:tabs>
              <w:jc w:val="right"/>
              <w:rPr>
                <w:sz w:val="16"/>
                <w:szCs w:val="16"/>
              </w:rPr>
            </w:pPr>
          </w:p>
          <w:p w14:paraId="7E13A74F" w14:textId="49484C13" w:rsidR="00A75A72" w:rsidRPr="00456855" w:rsidRDefault="00A75A72" w:rsidP="00A75A72">
            <w:pPr>
              <w:tabs>
                <w:tab w:val="left" w:pos="639"/>
              </w:tabs>
              <w:jc w:val="right"/>
              <w:rPr>
                <w:sz w:val="16"/>
                <w:szCs w:val="16"/>
              </w:rPr>
            </w:pPr>
            <w:r w:rsidRPr="00456855">
              <w:rPr>
                <w:sz w:val="16"/>
                <w:szCs w:val="16"/>
              </w:rPr>
              <w:t>1,250,000</w:t>
            </w:r>
            <w:r w:rsidRPr="00456855">
              <w:rPr>
                <w:sz w:val="16"/>
                <w:szCs w:val="16"/>
              </w:rPr>
              <w:tab/>
            </w:r>
          </w:p>
        </w:tc>
      </w:tr>
      <w:tr w:rsidR="00A75A72" w14:paraId="056341DF" w14:textId="77777777" w:rsidTr="00E74F5C">
        <w:trPr>
          <w:cantSplit/>
          <w:trHeight w:val="752"/>
        </w:trPr>
        <w:tc>
          <w:tcPr>
            <w:tcW w:w="966" w:type="pct"/>
            <w:vMerge/>
          </w:tcPr>
          <w:p w14:paraId="39006BB4" w14:textId="77777777" w:rsidR="00A75A72" w:rsidRPr="00325D5E" w:rsidRDefault="00A75A72" w:rsidP="00A75A72">
            <w:pPr>
              <w:jc w:val="left"/>
              <w:rPr>
                <w:sz w:val="20"/>
                <w:szCs w:val="20"/>
              </w:rPr>
            </w:pPr>
          </w:p>
        </w:tc>
        <w:tc>
          <w:tcPr>
            <w:tcW w:w="762" w:type="pct"/>
            <w:vAlign w:val="center"/>
          </w:tcPr>
          <w:p w14:paraId="6030B05B" w14:textId="5070AD8A" w:rsidR="00A75A72" w:rsidRDefault="00A75A72" w:rsidP="00A75A72">
            <w:pPr>
              <w:spacing w:before="40" w:after="0"/>
              <w:rPr>
                <w:i/>
                <w:iCs/>
                <w:sz w:val="16"/>
              </w:rPr>
            </w:pPr>
            <w:r>
              <w:rPr>
                <w:iCs/>
                <w:sz w:val="16"/>
              </w:rPr>
              <w:t xml:space="preserve">3.2 </w:t>
            </w:r>
            <w:r w:rsidRPr="002E1881">
              <w:rPr>
                <w:iCs/>
                <w:sz w:val="16"/>
              </w:rPr>
              <w:t>Provision of business development services (BDS) to priority SMEs and start-ups</w:t>
            </w:r>
          </w:p>
        </w:tc>
        <w:tc>
          <w:tcPr>
            <w:tcW w:w="288" w:type="pct"/>
            <w:vAlign w:val="center"/>
          </w:tcPr>
          <w:p w14:paraId="46EA7657" w14:textId="77777777" w:rsidR="00A75A72" w:rsidRPr="00216C16" w:rsidRDefault="00A75A72" w:rsidP="00A75A72">
            <w:pPr>
              <w:rPr>
                <w:sz w:val="16"/>
                <w:szCs w:val="16"/>
              </w:rPr>
            </w:pPr>
            <w:r w:rsidRPr="00216C16">
              <w:rPr>
                <w:sz w:val="16"/>
                <w:szCs w:val="16"/>
              </w:rPr>
              <w:t>200,000</w:t>
            </w:r>
          </w:p>
        </w:tc>
        <w:tc>
          <w:tcPr>
            <w:tcW w:w="293" w:type="pct"/>
            <w:vAlign w:val="center"/>
          </w:tcPr>
          <w:p w14:paraId="2BCAB4EF" w14:textId="77777777" w:rsidR="00A75A72" w:rsidRPr="00216C16" w:rsidRDefault="00A75A72" w:rsidP="00A75A72">
            <w:pPr>
              <w:rPr>
                <w:sz w:val="16"/>
                <w:szCs w:val="16"/>
              </w:rPr>
            </w:pPr>
            <w:r w:rsidRPr="00216C16">
              <w:rPr>
                <w:sz w:val="16"/>
                <w:szCs w:val="16"/>
              </w:rPr>
              <w:t>200,000</w:t>
            </w:r>
          </w:p>
        </w:tc>
        <w:tc>
          <w:tcPr>
            <w:tcW w:w="293" w:type="pct"/>
            <w:vAlign w:val="center"/>
          </w:tcPr>
          <w:p w14:paraId="1A8BF9B0" w14:textId="77777777" w:rsidR="00A75A72" w:rsidRPr="00216C16" w:rsidRDefault="00A75A72" w:rsidP="00A75A72">
            <w:pPr>
              <w:rPr>
                <w:sz w:val="16"/>
                <w:szCs w:val="16"/>
              </w:rPr>
            </w:pPr>
            <w:r w:rsidRPr="00216C16">
              <w:rPr>
                <w:sz w:val="16"/>
                <w:szCs w:val="16"/>
              </w:rPr>
              <w:t>200,000</w:t>
            </w:r>
          </w:p>
        </w:tc>
        <w:tc>
          <w:tcPr>
            <w:tcW w:w="319" w:type="pct"/>
            <w:vAlign w:val="center"/>
          </w:tcPr>
          <w:p w14:paraId="06F685A5" w14:textId="77777777" w:rsidR="00A75A72" w:rsidRPr="00216C16" w:rsidRDefault="00A75A72" w:rsidP="00A75A72">
            <w:pPr>
              <w:rPr>
                <w:sz w:val="16"/>
                <w:szCs w:val="16"/>
              </w:rPr>
            </w:pPr>
            <w:r w:rsidRPr="00216C16">
              <w:rPr>
                <w:sz w:val="16"/>
                <w:szCs w:val="16"/>
              </w:rPr>
              <w:t>200,000</w:t>
            </w:r>
          </w:p>
        </w:tc>
        <w:tc>
          <w:tcPr>
            <w:tcW w:w="293" w:type="pct"/>
            <w:gridSpan w:val="2"/>
          </w:tcPr>
          <w:p w14:paraId="3A71C0F7" w14:textId="77777777" w:rsidR="00A75A72" w:rsidRDefault="00A75A72" w:rsidP="00A75A72">
            <w:pPr>
              <w:rPr>
                <w:sz w:val="16"/>
                <w:szCs w:val="16"/>
              </w:rPr>
            </w:pPr>
          </w:p>
          <w:p w14:paraId="39049C26" w14:textId="77777777" w:rsidR="00A75A72" w:rsidRDefault="00A75A72" w:rsidP="00A75A72">
            <w:pPr>
              <w:rPr>
                <w:sz w:val="16"/>
                <w:szCs w:val="16"/>
              </w:rPr>
            </w:pPr>
          </w:p>
          <w:p w14:paraId="00E71E2C" w14:textId="77777777" w:rsidR="00A75A72" w:rsidRPr="00216C16" w:rsidRDefault="00A75A72" w:rsidP="00A75A72">
            <w:pPr>
              <w:rPr>
                <w:sz w:val="16"/>
                <w:szCs w:val="16"/>
              </w:rPr>
            </w:pPr>
            <w:r w:rsidRPr="00216C16">
              <w:rPr>
                <w:sz w:val="16"/>
                <w:szCs w:val="16"/>
              </w:rPr>
              <w:t>200,000</w:t>
            </w:r>
          </w:p>
        </w:tc>
        <w:tc>
          <w:tcPr>
            <w:tcW w:w="497" w:type="pct"/>
            <w:vAlign w:val="center"/>
          </w:tcPr>
          <w:p w14:paraId="7EDB022F" w14:textId="77777777" w:rsidR="00A75A72" w:rsidRDefault="00A75A72" w:rsidP="00A75A72">
            <w:pPr>
              <w:rPr>
                <w:sz w:val="16"/>
                <w:szCs w:val="16"/>
              </w:rPr>
            </w:pPr>
            <w:r>
              <w:rPr>
                <w:sz w:val="16"/>
                <w:szCs w:val="16"/>
              </w:rPr>
              <w:t>JCC</w:t>
            </w:r>
          </w:p>
          <w:p w14:paraId="3D7D3296" w14:textId="49A238D6" w:rsidR="00A75A72" w:rsidRPr="00216C16" w:rsidRDefault="00A75A72" w:rsidP="00A75A72">
            <w:pPr>
              <w:rPr>
                <w:sz w:val="16"/>
                <w:szCs w:val="16"/>
              </w:rPr>
            </w:pPr>
          </w:p>
        </w:tc>
        <w:tc>
          <w:tcPr>
            <w:tcW w:w="467" w:type="pct"/>
            <w:vAlign w:val="center"/>
          </w:tcPr>
          <w:p w14:paraId="070A6B9B" w14:textId="4291EDC3" w:rsidR="00A75A72" w:rsidRPr="00216C16" w:rsidRDefault="00A75A72" w:rsidP="00A75A72">
            <w:pPr>
              <w:rPr>
                <w:sz w:val="16"/>
                <w:szCs w:val="16"/>
              </w:rPr>
            </w:pPr>
            <w:r>
              <w:rPr>
                <w:sz w:val="16"/>
                <w:szCs w:val="16"/>
              </w:rPr>
              <w:t>Unfunded</w:t>
            </w:r>
          </w:p>
        </w:tc>
        <w:tc>
          <w:tcPr>
            <w:tcW w:w="409" w:type="pct"/>
            <w:vAlign w:val="center"/>
          </w:tcPr>
          <w:p w14:paraId="35CEC059" w14:textId="77777777" w:rsidR="00A75A72" w:rsidRPr="00216C16" w:rsidRDefault="00A75A72" w:rsidP="00A75A72">
            <w:pPr>
              <w:rPr>
                <w:sz w:val="16"/>
                <w:szCs w:val="16"/>
              </w:rPr>
            </w:pPr>
            <w:r w:rsidRPr="00755F83">
              <w:rPr>
                <w:sz w:val="16"/>
                <w:szCs w:val="16"/>
              </w:rPr>
              <w:t>Local consultants, materials, travel, communications</w:t>
            </w:r>
          </w:p>
        </w:tc>
        <w:tc>
          <w:tcPr>
            <w:tcW w:w="413" w:type="pct"/>
          </w:tcPr>
          <w:p w14:paraId="57B5E229" w14:textId="77777777" w:rsidR="00A75A72" w:rsidRPr="00456855" w:rsidRDefault="00A75A72" w:rsidP="00A75A72">
            <w:pPr>
              <w:jc w:val="right"/>
              <w:rPr>
                <w:sz w:val="16"/>
                <w:szCs w:val="16"/>
              </w:rPr>
            </w:pPr>
          </w:p>
          <w:p w14:paraId="5B9AF8AA" w14:textId="77777777" w:rsidR="00A75A72" w:rsidRDefault="00A75A72" w:rsidP="00A75A72">
            <w:pPr>
              <w:jc w:val="right"/>
              <w:rPr>
                <w:sz w:val="16"/>
                <w:szCs w:val="16"/>
              </w:rPr>
            </w:pPr>
          </w:p>
          <w:p w14:paraId="77B211D6" w14:textId="4348D187" w:rsidR="00A75A72" w:rsidRPr="00456855" w:rsidRDefault="00A75A72" w:rsidP="00A75A72">
            <w:pPr>
              <w:jc w:val="right"/>
              <w:rPr>
                <w:sz w:val="16"/>
                <w:szCs w:val="16"/>
              </w:rPr>
            </w:pPr>
            <w:r w:rsidRPr="00456855">
              <w:rPr>
                <w:sz w:val="16"/>
                <w:szCs w:val="16"/>
              </w:rPr>
              <w:t>1,000,000</w:t>
            </w:r>
          </w:p>
        </w:tc>
      </w:tr>
      <w:tr w:rsidR="00A75A72" w14:paraId="2AE311FB" w14:textId="77777777" w:rsidTr="00E74F5C">
        <w:trPr>
          <w:cantSplit/>
          <w:trHeight w:val="90"/>
        </w:trPr>
        <w:tc>
          <w:tcPr>
            <w:tcW w:w="966" w:type="pct"/>
            <w:vMerge/>
            <w:shd w:val="clear" w:color="auto" w:fill="CCCCCC"/>
          </w:tcPr>
          <w:p w14:paraId="4BE2B6B1"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vAlign w:val="center"/>
          </w:tcPr>
          <w:p w14:paraId="5387845C" w14:textId="0DBE5C08" w:rsidR="00A75A72" w:rsidRDefault="00A75A72" w:rsidP="00A75A72">
            <w:pPr>
              <w:spacing w:before="40" w:after="0"/>
              <w:rPr>
                <w:iCs/>
                <w:sz w:val="16"/>
              </w:rPr>
            </w:pPr>
            <w:r>
              <w:rPr>
                <w:iCs/>
                <w:sz w:val="16"/>
              </w:rPr>
              <w:t>3.3</w:t>
            </w:r>
            <w:r w:rsidRPr="009A0EDD">
              <w:rPr>
                <w:iCs/>
                <w:sz w:val="16"/>
              </w:rPr>
              <w:t xml:space="preserve"> Provision of training of trainers and business development service advisors</w:t>
            </w:r>
          </w:p>
        </w:tc>
        <w:tc>
          <w:tcPr>
            <w:tcW w:w="288" w:type="pct"/>
            <w:tcBorders>
              <w:top w:val="single" w:sz="4" w:space="0" w:color="auto"/>
              <w:bottom w:val="single" w:sz="4" w:space="0" w:color="auto"/>
            </w:tcBorders>
            <w:vAlign w:val="center"/>
          </w:tcPr>
          <w:p w14:paraId="10ED9205" w14:textId="77777777" w:rsidR="00A75A72" w:rsidRDefault="00A75A72" w:rsidP="00A75A72">
            <w:pPr>
              <w:rPr>
                <w:sz w:val="16"/>
                <w:szCs w:val="16"/>
              </w:rPr>
            </w:pPr>
            <w:r>
              <w:rPr>
                <w:sz w:val="16"/>
                <w:szCs w:val="16"/>
              </w:rPr>
              <w:t>50,000</w:t>
            </w:r>
          </w:p>
        </w:tc>
        <w:tc>
          <w:tcPr>
            <w:tcW w:w="293" w:type="pct"/>
            <w:tcBorders>
              <w:top w:val="single" w:sz="4" w:space="0" w:color="auto"/>
              <w:bottom w:val="single" w:sz="4" w:space="0" w:color="auto"/>
            </w:tcBorders>
            <w:vAlign w:val="center"/>
          </w:tcPr>
          <w:p w14:paraId="05078012" w14:textId="77777777" w:rsidR="00A75A72" w:rsidRDefault="00A75A72" w:rsidP="00A75A72">
            <w:pPr>
              <w:rPr>
                <w:sz w:val="16"/>
                <w:szCs w:val="16"/>
              </w:rPr>
            </w:pPr>
            <w:r>
              <w:rPr>
                <w:sz w:val="16"/>
                <w:szCs w:val="16"/>
              </w:rPr>
              <w:t>50,000</w:t>
            </w:r>
          </w:p>
        </w:tc>
        <w:tc>
          <w:tcPr>
            <w:tcW w:w="293" w:type="pct"/>
            <w:tcBorders>
              <w:top w:val="single" w:sz="4" w:space="0" w:color="auto"/>
              <w:bottom w:val="single" w:sz="4" w:space="0" w:color="auto"/>
            </w:tcBorders>
            <w:vAlign w:val="center"/>
          </w:tcPr>
          <w:p w14:paraId="0BC8D323" w14:textId="77777777" w:rsidR="00A75A72" w:rsidRDefault="00A75A72" w:rsidP="00A75A72">
            <w:pPr>
              <w:rPr>
                <w:sz w:val="16"/>
                <w:szCs w:val="16"/>
              </w:rPr>
            </w:pPr>
            <w:r>
              <w:rPr>
                <w:sz w:val="16"/>
                <w:szCs w:val="16"/>
              </w:rPr>
              <w:t>50,000</w:t>
            </w:r>
          </w:p>
        </w:tc>
        <w:tc>
          <w:tcPr>
            <w:tcW w:w="319" w:type="pct"/>
            <w:tcBorders>
              <w:top w:val="single" w:sz="4" w:space="0" w:color="auto"/>
              <w:bottom w:val="single" w:sz="4" w:space="0" w:color="auto"/>
            </w:tcBorders>
            <w:vAlign w:val="center"/>
          </w:tcPr>
          <w:p w14:paraId="325899B7" w14:textId="77777777" w:rsidR="00A75A72" w:rsidRDefault="00A75A72" w:rsidP="00A75A72">
            <w:pPr>
              <w:rPr>
                <w:sz w:val="16"/>
                <w:szCs w:val="16"/>
              </w:rPr>
            </w:pPr>
            <w:r>
              <w:rPr>
                <w:sz w:val="16"/>
                <w:szCs w:val="16"/>
              </w:rPr>
              <w:t>50,000</w:t>
            </w:r>
          </w:p>
        </w:tc>
        <w:tc>
          <w:tcPr>
            <w:tcW w:w="293" w:type="pct"/>
            <w:gridSpan w:val="2"/>
            <w:tcBorders>
              <w:top w:val="single" w:sz="4" w:space="0" w:color="auto"/>
              <w:bottom w:val="single" w:sz="4" w:space="0" w:color="auto"/>
            </w:tcBorders>
          </w:tcPr>
          <w:p w14:paraId="0C0DDD92" w14:textId="77777777" w:rsidR="00A75A72" w:rsidRDefault="00A75A72" w:rsidP="00A75A72">
            <w:pPr>
              <w:rPr>
                <w:sz w:val="16"/>
                <w:szCs w:val="16"/>
              </w:rPr>
            </w:pPr>
          </w:p>
          <w:p w14:paraId="0AF9E696" w14:textId="77777777" w:rsidR="00A75A72" w:rsidRDefault="00A75A72" w:rsidP="00A75A72">
            <w:pPr>
              <w:rPr>
                <w:sz w:val="16"/>
                <w:szCs w:val="16"/>
              </w:rPr>
            </w:pPr>
          </w:p>
          <w:p w14:paraId="6551FA48" w14:textId="43B2895C" w:rsidR="00A75A72" w:rsidRPr="009A0EDD" w:rsidRDefault="00A75A72" w:rsidP="00A75A72">
            <w:pPr>
              <w:rPr>
                <w:sz w:val="16"/>
                <w:szCs w:val="16"/>
                <w:lang w:eastAsia="ja-JP"/>
              </w:rPr>
            </w:pPr>
            <w:r>
              <w:rPr>
                <w:sz w:val="16"/>
                <w:szCs w:val="16"/>
              </w:rPr>
              <w:t>50,000</w:t>
            </w:r>
          </w:p>
        </w:tc>
        <w:tc>
          <w:tcPr>
            <w:tcW w:w="497" w:type="pct"/>
            <w:tcBorders>
              <w:top w:val="single" w:sz="4" w:space="0" w:color="auto"/>
              <w:bottom w:val="single" w:sz="4" w:space="0" w:color="auto"/>
            </w:tcBorders>
            <w:vAlign w:val="center"/>
          </w:tcPr>
          <w:p w14:paraId="54B298B4" w14:textId="77777777" w:rsidR="00A75A72" w:rsidRDefault="00A75A72" w:rsidP="00A75A72">
            <w:pPr>
              <w:rPr>
                <w:sz w:val="16"/>
                <w:szCs w:val="16"/>
              </w:rPr>
            </w:pPr>
            <w:r>
              <w:rPr>
                <w:sz w:val="16"/>
                <w:szCs w:val="16"/>
              </w:rPr>
              <w:t>JCC</w:t>
            </w:r>
          </w:p>
          <w:p w14:paraId="14FB97B7" w14:textId="6F6B4AEC" w:rsidR="00A75A72" w:rsidRDefault="00A75A72" w:rsidP="00A75A72">
            <w:pPr>
              <w:rPr>
                <w:sz w:val="16"/>
                <w:szCs w:val="16"/>
              </w:rPr>
            </w:pPr>
          </w:p>
        </w:tc>
        <w:tc>
          <w:tcPr>
            <w:tcW w:w="467" w:type="pct"/>
            <w:tcBorders>
              <w:top w:val="single" w:sz="4" w:space="0" w:color="auto"/>
              <w:bottom w:val="single" w:sz="4" w:space="0" w:color="auto"/>
            </w:tcBorders>
            <w:vAlign w:val="center"/>
          </w:tcPr>
          <w:p w14:paraId="12F80F1D" w14:textId="0BEC80C8" w:rsidR="00A75A72" w:rsidRPr="00216C16" w:rsidRDefault="00A75A72" w:rsidP="00A75A72">
            <w:pPr>
              <w:rPr>
                <w:sz w:val="16"/>
                <w:szCs w:val="16"/>
              </w:rPr>
            </w:pPr>
            <w:r>
              <w:rPr>
                <w:sz w:val="16"/>
                <w:szCs w:val="16"/>
              </w:rPr>
              <w:t>Unfunded</w:t>
            </w:r>
          </w:p>
        </w:tc>
        <w:tc>
          <w:tcPr>
            <w:tcW w:w="409" w:type="pct"/>
            <w:tcBorders>
              <w:top w:val="single" w:sz="4" w:space="0" w:color="auto"/>
              <w:bottom w:val="single" w:sz="4" w:space="0" w:color="auto"/>
            </w:tcBorders>
            <w:vAlign w:val="center"/>
          </w:tcPr>
          <w:p w14:paraId="516897E3" w14:textId="77777777" w:rsidR="00A75A72" w:rsidRPr="00755F83" w:rsidRDefault="00A75A72" w:rsidP="00A75A72">
            <w:pPr>
              <w:rPr>
                <w:sz w:val="16"/>
                <w:szCs w:val="16"/>
              </w:rPr>
            </w:pPr>
            <w:r w:rsidRPr="00755F83">
              <w:rPr>
                <w:sz w:val="16"/>
                <w:szCs w:val="16"/>
              </w:rPr>
              <w:t xml:space="preserve">Local consultants, materials, </w:t>
            </w:r>
            <w:r>
              <w:rPr>
                <w:sz w:val="16"/>
                <w:szCs w:val="16"/>
              </w:rPr>
              <w:t>training materials</w:t>
            </w:r>
            <w:r w:rsidRPr="00755F83">
              <w:rPr>
                <w:sz w:val="16"/>
                <w:szCs w:val="16"/>
              </w:rPr>
              <w:t>, communications</w:t>
            </w:r>
          </w:p>
        </w:tc>
        <w:tc>
          <w:tcPr>
            <w:tcW w:w="413" w:type="pct"/>
            <w:tcBorders>
              <w:top w:val="single" w:sz="4" w:space="0" w:color="auto"/>
              <w:bottom w:val="single" w:sz="4" w:space="0" w:color="auto"/>
            </w:tcBorders>
          </w:tcPr>
          <w:p w14:paraId="3497BCD4" w14:textId="77777777" w:rsidR="00A75A72" w:rsidRDefault="00A75A72" w:rsidP="00A75A72">
            <w:pPr>
              <w:jc w:val="right"/>
              <w:rPr>
                <w:sz w:val="16"/>
                <w:szCs w:val="16"/>
              </w:rPr>
            </w:pPr>
          </w:p>
          <w:p w14:paraId="1B9BCE5F" w14:textId="77777777" w:rsidR="00A75A72" w:rsidRDefault="00A75A72" w:rsidP="00A75A72">
            <w:pPr>
              <w:jc w:val="right"/>
              <w:rPr>
                <w:sz w:val="16"/>
                <w:szCs w:val="16"/>
              </w:rPr>
            </w:pPr>
          </w:p>
          <w:p w14:paraId="3C33D0EE" w14:textId="41A615B6" w:rsidR="00A75A72" w:rsidRPr="00456855" w:rsidRDefault="00A75A72" w:rsidP="00A75A72">
            <w:pPr>
              <w:jc w:val="right"/>
              <w:rPr>
                <w:sz w:val="16"/>
                <w:szCs w:val="16"/>
              </w:rPr>
            </w:pPr>
            <w:r>
              <w:rPr>
                <w:sz w:val="16"/>
                <w:szCs w:val="16"/>
              </w:rPr>
              <w:t>250,000</w:t>
            </w:r>
          </w:p>
        </w:tc>
      </w:tr>
      <w:tr w:rsidR="00A75A72" w14:paraId="4B9008BA" w14:textId="77777777" w:rsidTr="00E74F5C">
        <w:trPr>
          <w:cantSplit/>
          <w:trHeight w:val="90"/>
        </w:trPr>
        <w:tc>
          <w:tcPr>
            <w:tcW w:w="966" w:type="pct"/>
            <w:vMerge/>
            <w:shd w:val="clear" w:color="auto" w:fill="CCCCCC"/>
          </w:tcPr>
          <w:p w14:paraId="643583A7"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vAlign w:val="center"/>
          </w:tcPr>
          <w:p w14:paraId="740883B8" w14:textId="5ADD4AAA" w:rsidR="00A75A72" w:rsidRDefault="00A75A72" w:rsidP="00A75A72">
            <w:pPr>
              <w:spacing w:before="40" w:after="0"/>
            </w:pPr>
            <w:r>
              <w:rPr>
                <w:iCs/>
                <w:sz w:val="16"/>
              </w:rPr>
              <w:t>3.4 Operationalization of a mentorship program through the EDC</w:t>
            </w:r>
          </w:p>
        </w:tc>
        <w:tc>
          <w:tcPr>
            <w:tcW w:w="288" w:type="pct"/>
            <w:tcBorders>
              <w:top w:val="single" w:sz="4" w:space="0" w:color="auto"/>
              <w:bottom w:val="single" w:sz="4" w:space="0" w:color="auto"/>
            </w:tcBorders>
            <w:vAlign w:val="center"/>
          </w:tcPr>
          <w:p w14:paraId="05B212D2" w14:textId="77777777" w:rsidR="00A75A72" w:rsidRPr="00216C16" w:rsidRDefault="00A75A72" w:rsidP="00A75A72">
            <w:pPr>
              <w:rPr>
                <w:sz w:val="16"/>
                <w:szCs w:val="16"/>
              </w:rPr>
            </w:pPr>
            <w:r>
              <w:rPr>
                <w:sz w:val="16"/>
                <w:szCs w:val="16"/>
              </w:rPr>
              <w:t>2</w:t>
            </w:r>
            <w:r w:rsidRPr="00216C16">
              <w:rPr>
                <w:sz w:val="16"/>
                <w:szCs w:val="16"/>
              </w:rPr>
              <w:t>0,000</w:t>
            </w:r>
          </w:p>
        </w:tc>
        <w:tc>
          <w:tcPr>
            <w:tcW w:w="293" w:type="pct"/>
            <w:tcBorders>
              <w:top w:val="single" w:sz="4" w:space="0" w:color="auto"/>
              <w:bottom w:val="single" w:sz="4" w:space="0" w:color="auto"/>
            </w:tcBorders>
            <w:vAlign w:val="center"/>
          </w:tcPr>
          <w:p w14:paraId="1B88C833" w14:textId="77777777" w:rsidR="00A75A72" w:rsidRPr="00216C16" w:rsidRDefault="00A75A72" w:rsidP="00A75A72">
            <w:pPr>
              <w:rPr>
                <w:sz w:val="16"/>
                <w:szCs w:val="16"/>
              </w:rPr>
            </w:pPr>
            <w:r>
              <w:rPr>
                <w:sz w:val="16"/>
                <w:szCs w:val="16"/>
              </w:rPr>
              <w:t>2</w:t>
            </w:r>
            <w:r w:rsidRPr="00216C16">
              <w:rPr>
                <w:sz w:val="16"/>
                <w:szCs w:val="16"/>
              </w:rPr>
              <w:t>0,000</w:t>
            </w:r>
          </w:p>
        </w:tc>
        <w:tc>
          <w:tcPr>
            <w:tcW w:w="293" w:type="pct"/>
            <w:tcBorders>
              <w:top w:val="single" w:sz="4" w:space="0" w:color="auto"/>
              <w:bottom w:val="single" w:sz="4" w:space="0" w:color="auto"/>
            </w:tcBorders>
            <w:vAlign w:val="center"/>
          </w:tcPr>
          <w:p w14:paraId="6975120F" w14:textId="77777777" w:rsidR="00A75A72" w:rsidRPr="00216C16" w:rsidRDefault="00A75A72" w:rsidP="00A75A72">
            <w:pPr>
              <w:rPr>
                <w:sz w:val="16"/>
                <w:szCs w:val="16"/>
              </w:rPr>
            </w:pPr>
            <w:r>
              <w:rPr>
                <w:sz w:val="16"/>
                <w:szCs w:val="16"/>
              </w:rPr>
              <w:t>2</w:t>
            </w:r>
            <w:r w:rsidRPr="00216C16">
              <w:rPr>
                <w:sz w:val="16"/>
                <w:szCs w:val="16"/>
              </w:rPr>
              <w:t>0,000</w:t>
            </w:r>
          </w:p>
        </w:tc>
        <w:tc>
          <w:tcPr>
            <w:tcW w:w="319" w:type="pct"/>
            <w:tcBorders>
              <w:top w:val="single" w:sz="4" w:space="0" w:color="auto"/>
              <w:bottom w:val="single" w:sz="4" w:space="0" w:color="auto"/>
            </w:tcBorders>
            <w:vAlign w:val="center"/>
          </w:tcPr>
          <w:p w14:paraId="4B42B8DE" w14:textId="77777777" w:rsidR="00A75A72" w:rsidRPr="00216C16" w:rsidRDefault="00A75A72" w:rsidP="00A75A72">
            <w:pPr>
              <w:rPr>
                <w:sz w:val="16"/>
                <w:szCs w:val="16"/>
              </w:rPr>
            </w:pPr>
            <w:r>
              <w:rPr>
                <w:sz w:val="16"/>
                <w:szCs w:val="16"/>
              </w:rPr>
              <w:t>2</w:t>
            </w:r>
            <w:r w:rsidRPr="00216C16">
              <w:rPr>
                <w:sz w:val="16"/>
                <w:szCs w:val="16"/>
              </w:rPr>
              <w:t>0,000</w:t>
            </w:r>
          </w:p>
        </w:tc>
        <w:tc>
          <w:tcPr>
            <w:tcW w:w="293" w:type="pct"/>
            <w:gridSpan w:val="2"/>
            <w:tcBorders>
              <w:top w:val="single" w:sz="4" w:space="0" w:color="auto"/>
              <w:bottom w:val="single" w:sz="4" w:space="0" w:color="auto"/>
            </w:tcBorders>
          </w:tcPr>
          <w:p w14:paraId="59BAFA4F" w14:textId="77777777" w:rsidR="00A75A72" w:rsidRDefault="00A75A72" w:rsidP="00A75A72">
            <w:pPr>
              <w:rPr>
                <w:sz w:val="16"/>
                <w:szCs w:val="16"/>
              </w:rPr>
            </w:pPr>
          </w:p>
          <w:p w14:paraId="7521847C" w14:textId="77777777" w:rsidR="00A75A72" w:rsidRDefault="00A75A72" w:rsidP="00A75A72">
            <w:pPr>
              <w:rPr>
                <w:sz w:val="16"/>
                <w:szCs w:val="16"/>
              </w:rPr>
            </w:pPr>
          </w:p>
          <w:p w14:paraId="21E47672" w14:textId="77777777" w:rsidR="00A75A72" w:rsidRPr="00216C16" w:rsidRDefault="00A75A72" w:rsidP="00A75A72">
            <w:pPr>
              <w:rPr>
                <w:sz w:val="16"/>
                <w:szCs w:val="16"/>
              </w:rPr>
            </w:pPr>
            <w:r>
              <w:rPr>
                <w:sz w:val="16"/>
                <w:szCs w:val="16"/>
              </w:rPr>
              <w:t>2</w:t>
            </w:r>
            <w:r w:rsidRPr="00216C16">
              <w:rPr>
                <w:sz w:val="16"/>
                <w:szCs w:val="16"/>
              </w:rPr>
              <w:t>0,000</w:t>
            </w:r>
          </w:p>
        </w:tc>
        <w:tc>
          <w:tcPr>
            <w:tcW w:w="497" w:type="pct"/>
            <w:tcBorders>
              <w:top w:val="single" w:sz="4" w:space="0" w:color="auto"/>
              <w:bottom w:val="single" w:sz="4" w:space="0" w:color="auto"/>
            </w:tcBorders>
            <w:vAlign w:val="center"/>
          </w:tcPr>
          <w:p w14:paraId="4E61B3CF" w14:textId="77777777" w:rsidR="00A75A72" w:rsidRDefault="00A75A72" w:rsidP="00A75A72">
            <w:pPr>
              <w:rPr>
                <w:sz w:val="16"/>
                <w:szCs w:val="16"/>
              </w:rPr>
            </w:pPr>
            <w:r>
              <w:rPr>
                <w:sz w:val="16"/>
                <w:szCs w:val="16"/>
              </w:rPr>
              <w:t>JCC</w:t>
            </w:r>
          </w:p>
          <w:p w14:paraId="54A0AE62" w14:textId="0E112727" w:rsidR="00A75A72" w:rsidRPr="00216C16" w:rsidRDefault="00A75A72" w:rsidP="00A75A72">
            <w:pPr>
              <w:rPr>
                <w:sz w:val="16"/>
                <w:szCs w:val="16"/>
              </w:rPr>
            </w:pPr>
          </w:p>
        </w:tc>
        <w:tc>
          <w:tcPr>
            <w:tcW w:w="467" w:type="pct"/>
            <w:tcBorders>
              <w:top w:val="single" w:sz="4" w:space="0" w:color="auto"/>
              <w:bottom w:val="single" w:sz="4" w:space="0" w:color="auto"/>
            </w:tcBorders>
            <w:vAlign w:val="center"/>
          </w:tcPr>
          <w:p w14:paraId="334EBD92" w14:textId="48AC4A9B" w:rsidR="00A75A72" w:rsidRPr="00216C16" w:rsidRDefault="00A75A72" w:rsidP="00A75A72">
            <w:pPr>
              <w:rPr>
                <w:sz w:val="16"/>
                <w:szCs w:val="16"/>
              </w:rPr>
            </w:pPr>
            <w:r>
              <w:rPr>
                <w:sz w:val="16"/>
                <w:szCs w:val="16"/>
              </w:rPr>
              <w:t>Unfunded</w:t>
            </w:r>
          </w:p>
        </w:tc>
        <w:tc>
          <w:tcPr>
            <w:tcW w:w="409" w:type="pct"/>
            <w:tcBorders>
              <w:top w:val="single" w:sz="4" w:space="0" w:color="auto"/>
              <w:bottom w:val="single" w:sz="4" w:space="0" w:color="auto"/>
            </w:tcBorders>
            <w:vAlign w:val="center"/>
          </w:tcPr>
          <w:p w14:paraId="6ECB46F4" w14:textId="77777777" w:rsidR="00A75A72" w:rsidRPr="00216C16" w:rsidRDefault="00A75A72" w:rsidP="00A75A72">
            <w:pPr>
              <w:rPr>
                <w:sz w:val="16"/>
                <w:szCs w:val="16"/>
              </w:rPr>
            </w:pPr>
            <w:r w:rsidRPr="00755F83">
              <w:rPr>
                <w:sz w:val="16"/>
                <w:szCs w:val="16"/>
              </w:rPr>
              <w:t>Local consultants, materials, travel, communications</w:t>
            </w:r>
          </w:p>
        </w:tc>
        <w:tc>
          <w:tcPr>
            <w:tcW w:w="413" w:type="pct"/>
            <w:tcBorders>
              <w:top w:val="single" w:sz="4" w:space="0" w:color="auto"/>
              <w:bottom w:val="single" w:sz="4" w:space="0" w:color="auto"/>
            </w:tcBorders>
          </w:tcPr>
          <w:p w14:paraId="076DF255" w14:textId="77777777" w:rsidR="00A75A72" w:rsidRPr="00456855" w:rsidRDefault="00A75A72" w:rsidP="00A75A72">
            <w:pPr>
              <w:jc w:val="right"/>
              <w:rPr>
                <w:sz w:val="16"/>
                <w:szCs w:val="16"/>
              </w:rPr>
            </w:pPr>
          </w:p>
          <w:p w14:paraId="3483DC45" w14:textId="77777777" w:rsidR="00A75A72" w:rsidRDefault="00A75A72" w:rsidP="00A75A72">
            <w:pPr>
              <w:jc w:val="right"/>
              <w:rPr>
                <w:sz w:val="16"/>
                <w:szCs w:val="16"/>
              </w:rPr>
            </w:pPr>
          </w:p>
          <w:p w14:paraId="1FF66BBE" w14:textId="31CD8569" w:rsidR="00A75A72" w:rsidRPr="00456855" w:rsidRDefault="00A75A72" w:rsidP="00A75A72">
            <w:pPr>
              <w:jc w:val="right"/>
              <w:rPr>
                <w:sz w:val="16"/>
                <w:szCs w:val="16"/>
              </w:rPr>
            </w:pPr>
            <w:r w:rsidRPr="00456855">
              <w:rPr>
                <w:sz w:val="16"/>
                <w:szCs w:val="16"/>
              </w:rPr>
              <w:t>100,000</w:t>
            </w:r>
          </w:p>
        </w:tc>
      </w:tr>
      <w:tr w:rsidR="00A75A72" w14:paraId="6A3F96CE" w14:textId="77777777" w:rsidTr="00E74F5C">
        <w:trPr>
          <w:cantSplit/>
          <w:trHeight w:val="90"/>
        </w:trPr>
        <w:tc>
          <w:tcPr>
            <w:tcW w:w="966" w:type="pct"/>
            <w:vMerge/>
            <w:shd w:val="clear" w:color="auto" w:fill="CCCCCC"/>
          </w:tcPr>
          <w:p w14:paraId="6FABA3F4"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vAlign w:val="center"/>
          </w:tcPr>
          <w:p w14:paraId="26BDC66C" w14:textId="76863897" w:rsidR="00A75A72" w:rsidRDefault="00A75A72" w:rsidP="00A75A72">
            <w:pPr>
              <w:spacing w:before="40" w:after="0"/>
              <w:rPr>
                <w:iCs/>
                <w:sz w:val="16"/>
              </w:rPr>
            </w:pPr>
            <w:r>
              <w:rPr>
                <w:iCs/>
                <w:sz w:val="16"/>
              </w:rPr>
              <w:t xml:space="preserve">3.5 Operationalization of an “innovation agents” program to facilitate technology transfer for SMEs </w:t>
            </w:r>
          </w:p>
        </w:tc>
        <w:tc>
          <w:tcPr>
            <w:tcW w:w="288" w:type="pct"/>
            <w:tcBorders>
              <w:top w:val="single" w:sz="4" w:space="0" w:color="auto"/>
              <w:bottom w:val="single" w:sz="4" w:space="0" w:color="auto"/>
            </w:tcBorders>
            <w:vAlign w:val="center"/>
          </w:tcPr>
          <w:p w14:paraId="5971DD99" w14:textId="77777777" w:rsidR="00A75A72" w:rsidRPr="00216C16" w:rsidRDefault="00A75A72" w:rsidP="00A75A72">
            <w:pPr>
              <w:rPr>
                <w:sz w:val="16"/>
                <w:szCs w:val="16"/>
              </w:rPr>
            </w:pPr>
            <w:r>
              <w:rPr>
                <w:sz w:val="16"/>
                <w:szCs w:val="16"/>
              </w:rPr>
              <w:t>10</w:t>
            </w:r>
            <w:r w:rsidRPr="00216C16">
              <w:rPr>
                <w:sz w:val="16"/>
                <w:szCs w:val="16"/>
              </w:rPr>
              <w:t>0,000</w:t>
            </w:r>
          </w:p>
        </w:tc>
        <w:tc>
          <w:tcPr>
            <w:tcW w:w="293" w:type="pct"/>
            <w:tcBorders>
              <w:top w:val="single" w:sz="4" w:space="0" w:color="auto"/>
              <w:bottom w:val="single" w:sz="4" w:space="0" w:color="auto"/>
            </w:tcBorders>
            <w:vAlign w:val="center"/>
          </w:tcPr>
          <w:p w14:paraId="004F118D" w14:textId="77777777" w:rsidR="00A75A72" w:rsidRPr="00216C16" w:rsidRDefault="00A75A72" w:rsidP="00A75A72">
            <w:pPr>
              <w:rPr>
                <w:sz w:val="16"/>
                <w:szCs w:val="16"/>
              </w:rPr>
            </w:pPr>
            <w:r>
              <w:rPr>
                <w:sz w:val="16"/>
                <w:szCs w:val="16"/>
              </w:rPr>
              <w:t>10</w:t>
            </w:r>
            <w:r w:rsidRPr="00216C16">
              <w:rPr>
                <w:sz w:val="16"/>
                <w:szCs w:val="16"/>
              </w:rPr>
              <w:t>0,000</w:t>
            </w:r>
          </w:p>
        </w:tc>
        <w:tc>
          <w:tcPr>
            <w:tcW w:w="293" w:type="pct"/>
            <w:tcBorders>
              <w:top w:val="single" w:sz="4" w:space="0" w:color="auto"/>
              <w:bottom w:val="single" w:sz="4" w:space="0" w:color="auto"/>
            </w:tcBorders>
            <w:vAlign w:val="center"/>
          </w:tcPr>
          <w:p w14:paraId="7460EEF7" w14:textId="77777777" w:rsidR="00A75A72" w:rsidRPr="00216C16" w:rsidRDefault="00A75A72" w:rsidP="00A75A72">
            <w:pPr>
              <w:rPr>
                <w:sz w:val="16"/>
                <w:szCs w:val="16"/>
              </w:rPr>
            </w:pPr>
            <w:r>
              <w:rPr>
                <w:sz w:val="16"/>
                <w:szCs w:val="16"/>
              </w:rPr>
              <w:t>10</w:t>
            </w:r>
            <w:r w:rsidRPr="00216C16">
              <w:rPr>
                <w:sz w:val="16"/>
                <w:szCs w:val="16"/>
              </w:rPr>
              <w:t>0,000</w:t>
            </w:r>
          </w:p>
        </w:tc>
        <w:tc>
          <w:tcPr>
            <w:tcW w:w="319" w:type="pct"/>
            <w:tcBorders>
              <w:top w:val="single" w:sz="4" w:space="0" w:color="auto"/>
              <w:bottom w:val="single" w:sz="4" w:space="0" w:color="auto"/>
            </w:tcBorders>
            <w:vAlign w:val="center"/>
          </w:tcPr>
          <w:p w14:paraId="45BC6208" w14:textId="77777777" w:rsidR="00A75A72" w:rsidRPr="00216C16" w:rsidRDefault="00A75A72" w:rsidP="00A75A72">
            <w:pPr>
              <w:rPr>
                <w:sz w:val="16"/>
                <w:szCs w:val="16"/>
              </w:rPr>
            </w:pPr>
            <w:r>
              <w:rPr>
                <w:sz w:val="16"/>
                <w:szCs w:val="16"/>
              </w:rPr>
              <w:t>10</w:t>
            </w:r>
            <w:r w:rsidRPr="00216C16">
              <w:rPr>
                <w:sz w:val="16"/>
                <w:szCs w:val="16"/>
              </w:rPr>
              <w:t>0,000</w:t>
            </w:r>
          </w:p>
        </w:tc>
        <w:tc>
          <w:tcPr>
            <w:tcW w:w="293" w:type="pct"/>
            <w:gridSpan w:val="2"/>
            <w:tcBorders>
              <w:top w:val="single" w:sz="4" w:space="0" w:color="auto"/>
              <w:bottom w:val="single" w:sz="4" w:space="0" w:color="auto"/>
            </w:tcBorders>
          </w:tcPr>
          <w:p w14:paraId="6709AF23" w14:textId="77777777" w:rsidR="00A75A72" w:rsidRDefault="00A75A72" w:rsidP="00A75A72">
            <w:pPr>
              <w:rPr>
                <w:sz w:val="16"/>
                <w:szCs w:val="16"/>
              </w:rPr>
            </w:pPr>
          </w:p>
          <w:p w14:paraId="7990B092" w14:textId="77777777" w:rsidR="00A75A72" w:rsidRDefault="00A75A72" w:rsidP="00A75A72">
            <w:pPr>
              <w:rPr>
                <w:sz w:val="16"/>
                <w:szCs w:val="16"/>
              </w:rPr>
            </w:pPr>
          </w:p>
          <w:p w14:paraId="3ED2CF98" w14:textId="77777777" w:rsidR="00A75A72" w:rsidRPr="00216C16" w:rsidRDefault="00A75A72" w:rsidP="00A75A72">
            <w:pPr>
              <w:rPr>
                <w:sz w:val="16"/>
                <w:szCs w:val="16"/>
              </w:rPr>
            </w:pPr>
            <w:r>
              <w:rPr>
                <w:sz w:val="16"/>
                <w:szCs w:val="16"/>
              </w:rPr>
              <w:t>10</w:t>
            </w:r>
            <w:r w:rsidRPr="00216C16">
              <w:rPr>
                <w:sz w:val="16"/>
                <w:szCs w:val="16"/>
              </w:rPr>
              <w:t>0,000</w:t>
            </w:r>
          </w:p>
        </w:tc>
        <w:tc>
          <w:tcPr>
            <w:tcW w:w="497" w:type="pct"/>
            <w:tcBorders>
              <w:top w:val="single" w:sz="4" w:space="0" w:color="auto"/>
              <w:bottom w:val="single" w:sz="4" w:space="0" w:color="auto"/>
            </w:tcBorders>
            <w:vAlign w:val="center"/>
          </w:tcPr>
          <w:p w14:paraId="15EA0F2F" w14:textId="77777777" w:rsidR="00A75A72" w:rsidRDefault="00A75A72" w:rsidP="00A75A72">
            <w:pPr>
              <w:rPr>
                <w:sz w:val="16"/>
                <w:szCs w:val="16"/>
              </w:rPr>
            </w:pPr>
            <w:r>
              <w:rPr>
                <w:sz w:val="16"/>
                <w:szCs w:val="16"/>
              </w:rPr>
              <w:t>JCC</w:t>
            </w:r>
          </w:p>
          <w:p w14:paraId="3872CC1E" w14:textId="7DC9F781" w:rsidR="00A75A72" w:rsidRPr="00216C16" w:rsidRDefault="00A75A72" w:rsidP="00A75A72">
            <w:pPr>
              <w:rPr>
                <w:sz w:val="16"/>
                <w:szCs w:val="16"/>
              </w:rPr>
            </w:pPr>
          </w:p>
        </w:tc>
        <w:tc>
          <w:tcPr>
            <w:tcW w:w="467" w:type="pct"/>
            <w:tcBorders>
              <w:top w:val="single" w:sz="4" w:space="0" w:color="auto"/>
              <w:bottom w:val="single" w:sz="4" w:space="0" w:color="auto"/>
            </w:tcBorders>
            <w:vAlign w:val="center"/>
          </w:tcPr>
          <w:p w14:paraId="270D62D5" w14:textId="4B4A1340" w:rsidR="00A75A72" w:rsidRPr="00216C16" w:rsidRDefault="00A75A72" w:rsidP="00A75A72">
            <w:pPr>
              <w:rPr>
                <w:sz w:val="16"/>
                <w:szCs w:val="16"/>
              </w:rPr>
            </w:pPr>
            <w:r>
              <w:rPr>
                <w:sz w:val="16"/>
                <w:szCs w:val="16"/>
              </w:rPr>
              <w:t>Unfunded</w:t>
            </w:r>
          </w:p>
        </w:tc>
        <w:tc>
          <w:tcPr>
            <w:tcW w:w="409" w:type="pct"/>
            <w:tcBorders>
              <w:top w:val="single" w:sz="4" w:space="0" w:color="auto"/>
              <w:bottom w:val="single" w:sz="4" w:space="0" w:color="auto"/>
            </w:tcBorders>
            <w:vAlign w:val="center"/>
          </w:tcPr>
          <w:p w14:paraId="4795473E" w14:textId="5E7FE0E3" w:rsidR="00A75A72" w:rsidRPr="00216C16" w:rsidRDefault="00A75A72" w:rsidP="00A75A72">
            <w:pPr>
              <w:rPr>
                <w:sz w:val="16"/>
                <w:szCs w:val="16"/>
              </w:rPr>
            </w:pPr>
            <w:r>
              <w:rPr>
                <w:rFonts w:hint="cs"/>
                <w:sz w:val="16"/>
                <w:szCs w:val="16"/>
              </w:rPr>
              <w:t>I</w:t>
            </w:r>
            <w:proofErr w:type="spellStart"/>
            <w:r>
              <w:rPr>
                <w:sz w:val="16"/>
                <w:szCs w:val="16"/>
                <w:lang w:val="en-US"/>
              </w:rPr>
              <w:t>nternational</w:t>
            </w:r>
            <w:proofErr w:type="spellEnd"/>
            <w:r>
              <w:rPr>
                <w:sz w:val="16"/>
                <w:szCs w:val="16"/>
                <w:lang w:val="en-US"/>
              </w:rPr>
              <w:t xml:space="preserve"> and l</w:t>
            </w:r>
            <w:proofErr w:type="spellStart"/>
            <w:r w:rsidRPr="00755F83">
              <w:rPr>
                <w:sz w:val="16"/>
                <w:szCs w:val="16"/>
              </w:rPr>
              <w:t>ocal</w:t>
            </w:r>
            <w:proofErr w:type="spellEnd"/>
            <w:r w:rsidRPr="00755F83">
              <w:rPr>
                <w:sz w:val="16"/>
                <w:szCs w:val="16"/>
              </w:rPr>
              <w:t xml:space="preserve"> consultants, materials, travel, communications</w:t>
            </w:r>
          </w:p>
        </w:tc>
        <w:tc>
          <w:tcPr>
            <w:tcW w:w="413" w:type="pct"/>
            <w:tcBorders>
              <w:top w:val="single" w:sz="4" w:space="0" w:color="auto"/>
              <w:bottom w:val="single" w:sz="4" w:space="0" w:color="auto"/>
            </w:tcBorders>
          </w:tcPr>
          <w:p w14:paraId="44DAE266" w14:textId="77777777" w:rsidR="00A75A72" w:rsidRPr="00456855" w:rsidRDefault="00A75A72" w:rsidP="00A75A72">
            <w:pPr>
              <w:jc w:val="right"/>
              <w:rPr>
                <w:sz w:val="16"/>
                <w:szCs w:val="16"/>
              </w:rPr>
            </w:pPr>
          </w:p>
          <w:p w14:paraId="10413CFE" w14:textId="77777777" w:rsidR="00A75A72" w:rsidRDefault="00A75A72" w:rsidP="00A75A72">
            <w:pPr>
              <w:jc w:val="right"/>
              <w:rPr>
                <w:sz w:val="16"/>
                <w:szCs w:val="16"/>
              </w:rPr>
            </w:pPr>
          </w:p>
          <w:p w14:paraId="1C2C4AD5" w14:textId="5F60664B" w:rsidR="00A75A72" w:rsidRPr="00456855" w:rsidRDefault="00A75A72" w:rsidP="00A75A72">
            <w:pPr>
              <w:jc w:val="right"/>
              <w:rPr>
                <w:sz w:val="16"/>
                <w:szCs w:val="16"/>
              </w:rPr>
            </w:pPr>
            <w:r w:rsidRPr="00456855">
              <w:rPr>
                <w:sz w:val="16"/>
                <w:szCs w:val="16"/>
              </w:rPr>
              <w:t>500,000</w:t>
            </w:r>
          </w:p>
        </w:tc>
      </w:tr>
      <w:tr w:rsidR="00A75A72" w14:paraId="1E9E14CB" w14:textId="77777777" w:rsidTr="00E74F5C">
        <w:trPr>
          <w:cantSplit/>
          <w:trHeight w:val="90"/>
        </w:trPr>
        <w:tc>
          <w:tcPr>
            <w:tcW w:w="966" w:type="pct"/>
            <w:vMerge/>
            <w:shd w:val="clear" w:color="auto" w:fill="CCCCCC"/>
          </w:tcPr>
          <w:p w14:paraId="24895D57"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vAlign w:val="center"/>
          </w:tcPr>
          <w:p w14:paraId="44CE99CA" w14:textId="5DB91770" w:rsidR="00A75A72" w:rsidRDefault="00A75A72" w:rsidP="00A75A72">
            <w:pPr>
              <w:spacing w:before="40" w:after="0"/>
              <w:rPr>
                <w:iCs/>
                <w:sz w:val="16"/>
              </w:rPr>
            </w:pPr>
            <w:r>
              <w:rPr>
                <w:iCs/>
                <w:sz w:val="16"/>
              </w:rPr>
              <w:t xml:space="preserve">3.6 Facilitation of twinning </w:t>
            </w:r>
            <w:r w:rsidRPr="001B0906">
              <w:rPr>
                <w:iCs/>
                <w:sz w:val="16"/>
              </w:rPr>
              <w:t>among selected start-up and SMEs in Ethiopia and that of in developed countries</w:t>
            </w:r>
            <w:r>
              <w:rPr>
                <w:iCs/>
                <w:sz w:val="16"/>
              </w:rPr>
              <w:t xml:space="preserve"> (In </w:t>
            </w:r>
            <w:r w:rsidRPr="00094105">
              <w:rPr>
                <w:iCs/>
                <w:sz w:val="16"/>
              </w:rPr>
              <w:t>KOICA</w:t>
            </w:r>
            <w:r>
              <w:rPr>
                <w:iCs/>
                <w:sz w:val="16"/>
              </w:rPr>
              <w:t xml:space="preserve"> proposal,</w:t>
            </w:r>
            <w:r w:rsidRPr="00094105">
              <w:rPr>
                <w:iCs/>
                <w:sz w:val="16"/>
              </w:rPr>
              <w:t xml:space="preserve"> </w:t>
            </w:r>
            <w:r>
              <w:rPr>
                <w:iCs/>
                <w:sz w:val="16"/>
              </w:rPr>
              <w:t>Activity</w:t>
            </w:r>
            <w:r w:rsidRPr="00094105">
              <w:rPr>
                <w:iCs/>
                <w:sz w:val="16"/>
              </w:rPr>
              <w:t xml:space="preserve"> “1.2.1 Twinning facilitated among selected SMEs in Ethiopia and that of  in developed countries</w:t>
            </w:r>
            <w:r>
              <w:rPr>
                <w:iCs/>
                <w:sz w:val="16"/>
                <w:lang w:eastAsia="ja-JP"/>
              </w:rPr>
              <w:t>)</w:t>
            </w:r>
          </w:p>
        </w:tc>
        <w:tc>
          <w:tcPr>
            <w:tcW w:w="288" w:type="pct"/>
            <w:tcBorders>
              <w:top w:val="single" w:sz="4" w:space="0" w:color="auto"/>
              <w:bottom w:val="single" w:sz="4" w:space="0" w:color="auto"/>
            </w:tcBorders>
            <w:vAlign w:val="center"/>
          </w:tcPr>
          <w:p w14:paraId="44EEA34A" w14:textId="77777777" w:rsidR="00A75A72" w:rsidRPr="00216C16" w:rsidRDefault="00A75A72" w:rsidP="00A75A72">
            <w:pPr>
              <w:rPr>
                <w:sz w:val="16"/>
                <w:szCs w:val="16"/>
              </w:rPr>
            </w:pPr>
            <w:r w:rsidRPr="00216C16">
              <w:rPr>
                <w:sz w:val="16"/>
                <w:szCs w:val="16"/>
              </w:rPr>
              <w:t>75,000</w:t>
            </w:r>
          </w:p>
        </w:tc>
        <w:tc>
          <w:tcPr>
            <w:tcW w:w="293" w:type="pct"/>
            <w:tcBorders>
              <w:top w:val="single" w:sz="4" w:space="0" w:color="auto"/>
              <w:bottom w:val="single" w:sz="4" w:space="0" w:color="auto"/>
            </w:tcBorders>
            <w:vAlign w:val="center"/>
          </w:tcPr>
          <w:p w14:paraId="11FB1D9C" w14:textId="77777777" w:rsidR="00A75A72" w:rsidRPr="00216C16" w:rsidRDefault="00A75A72" w:rsidP="00A75A72">
            <w:pPr>
              <w:rPr>
                <w:sz w:val="16"/>
                <w:szCs w:val="16"/>
              </w:rPr>
            </w:pPr>
            <w:r w:rsidRPr="00216C16">
              <w:rPr>
                <w:sz w:val="16"/>
                <w:szCs w:val="16"/>
              </w:rPr>
              <w:t>75,000</w:t>
            </w:r>
          </w:p>
        </w:tc>
        <w:tc>
          <w:tcPr>
            <w:tcW w:w="293" w:type="pct"/>
            <w:tcBorders>
              <w:top w:val="single" w:sz="4" w:space="0" w:color="auto"/>
              <w:bottom w:val="single" w:sz="4" w:space="0" w:color="auto"/>
            </w:tcBorders>
            <w:vAlign w:val="center"/>
          </w:tcPr>
          <w:p w14:paraId="69ABA756" w14:textId="77777777" w:rsidR="00A75A72" w:rsidRPr="00216C16" w:rsidRDefault="00A75A72" w:rsidP="00A75A72">
            <w:pPr>
              <w:rPr>
                <w:sz w:val="16"/>
                <w:szCs w:val="16"/>
              </w:rPr>
            </w:pPr>
            <w:r w:rsidRPr="00216C16">
              <w:rPr>
                <w:sz w:val="16"/>
                <w:szCs w:val="16"/>
              </w:rPr>
              <w:t>75,000</w:t>
            </w:r>
          </w:p>
        </w:tc>
        <w:tc>
          <w:tcPr>
            <w:tcW w:w="319" w:type="pct"/>
            <w:tcBorders>
              <w:top w:val="single" w:sz="4" w:space="0" w:color="auto"/>
              <w:bottom w:val="single" w:sz="4" w:space="0" w:color="auto"/>
            </w:tcBorders>
            <w:vAlign w:val="center"/>
          </w:tcPr>
          <w:p w14:paraId="793F7AE3" w14:textId="77777777" w:rsidR="00A75A72" w:rsidRPr="00216C16" w:rsidRDefault="00A75A72" w:rsidP="00A75A72">
            <w:pPr>
              <w:rPr>
                <w:sz w:val="16"/>
                <w:szCs w:val="16"/>
              </w:rPr>
            </w:pPr>
            <w:r w:rsidRPr="00216C16">
              <w:rPr>
                <w:sz w:val="16"/>
                <w:szCs w:val="16"/>
              </w:rPr>
              <w:t>75,000</w:t>
            </w:r>
          </w:p>
        </w:tc>
        <w:tc>
          <w:tcPr>
            <w:tcW w:w="293" w:type="pct"/>
            <w:gridSpan w:val="2"/>
            <w:tcBorders>
              <w:top w:val="single" w:sz="4" w:space="0" w:color="auto"/>
              <w:bottom w:val="single" w:sz="4" w:space="0" w:color="auto"/>
            </w:tcBorders>
          </w:tcPr>
          <w:p w14:paraId="135A3ED8" w14:textId="77777777" w:rsidR="00A75A72" w:rsidRDefault="00A75A72" w:rsidP="00A75A72">
            <w:pPr>
              <w:rPr>
                <w:sz w:val="16"/>
                <w:szCs w:val="16"/>
              </w:rPr>
            </w:pPr>
          </w:p>
          <w:p w14:paraId="082998FF" w14:textId="77777777" w:rsidR="00A75A72" w:rsidRDefault="00A75A72" w:rsidP="00A75A72">
            <w:pPr>
              <w:rPr>
                <w:sz w:val="16"/>
                <w:szCs w:val="16"/>
              </w:rPr>
            </w:pPr>
          </w:p>
          <w:p w14:paraId="5C41C610" w14:textId="77777777" w:rsidR="00A75A72" w:rsidRDefault="00A75A72" w:rsidP="00A75A72">
            <w:pPr>
              <w:rPr>
                <w:sz w:val="16"/>
                <w:szCs w:val="16"/>
              </w:rPr>
            </w:pPr>
          </w:p>
          <w:p w14:paraId="3EDF2EC7" w14:textId="62584A46" w:rsidR="00A75A72" w:rsidRPr="00216C16" w:rsidRDefault="00A75A72" w:rsidP="00A75A72">
            <w:pPr>
              <w:rPr>
                <w:sz w:val="16"/>
                <w:szCs w:val="16"/>
              </w:rPr>
            </w:pPr>
            <w:r w:rsidRPr="00216C16">
              <w:rPr>
                <w:sz w:val="16"/>
                <w:szCs w:val="16"/>
              </w:rPr>
              <w:t>70,000</w:t>
            </w:r>
          </w:p>
        </w:tc>
        <w:tc>
          <w:tcPr>
            <w:tcW w:w="497" w:type="pct"/>
            <w:tcBorders>
              <w:top w:val="single" w:sz="4" w:space="0" w:color="auto"/>
              <w:bottom w:val="single" w:sz="4" w:space="0" w:color="auto"/>
            </w:tcBorders>
            <w:vAlign w:val="center"/>
          </w:tcPr>
          <w:p w14:paraId="51B8FE31" w14:textId="77777777" w:rsidR="00A75A72" w:rsidRDefault="00A75A72" w:rsidP="00A75A72">
            <w:pPr>
              <w:rPr>
                <w:sz w:val="16"/>
                <w:szCs w:val="16"/>
              </w:rPr>
            </w:pPr>
            <w:r>
              <w:rPr>
                <w:sz w:val="16"/>
                <w:szCs w:val="16"/>
              </w:rPr>
              <w:t>JCC</w:t>
            </w:r>
          </w:p>
          <w:p w14:paraId="13124E5B" w14:textId="69013D71" w:rsidR="00A75A72" w:rsidRPr="00216C16" w:rsidRDefault="00A75A72" w:rsidP="00A75A72">
            <w:pPr>
              <w:rPr>
                <w:sz w:val="16"/>
                <w:szCs w:val="16"/>
              </w:rPr>
            </w:pPr>
          </w:p>
        </w:tc>
        <w:tc>
          <w:tcPr>
            <w:tcW w:w="467" w:type="pct"/>
            <w:tcBorders>
              <w:top w:val="single" w:sz="4" w:space="0" w:color="auto"/>
              <w:bottom w:val="single" w:sz="4" w:space="0" w:color="auto"/>
            </w:tcBorders>
            <w:vAlign w:val="center"/>
          </w:tcPr>
          <w:p w14:paraId="4054A62A" w14:textId="77777777" w:rsidR="00A75A72" w:rsidRPr="00216C16" w:rsidRDefault="00A75A72" w:rsidP="00A75A72">
            <w:pPr>
              <w:rPr>
                <w:sz w:val="16"/>
                <w:szCs w:val="16"/>
              </w:rPr>
            </w:pPr>
            <w:r w:rsidRPr="00216C16">
              <w:rPr>
                <w:sz w:val="16"/>
                <w:szCs w:val="16"/>
              </w:rPr>
              <w:t>UNDP: 220,000</w:t>
            </w:r>
          </w:p>
          <w:p w14:paraId="0A778070" w14:textId="77777777" w:rsidR="00A75A72" w:rsidRPr="00216C16" w:rsidRDefault="00A75A72" w:rsidP="00A75A72">
            <w:pPr>
              <w:rPr>
                <w:sz w:val="16"/>
                <w:szCs w:val="16"/>
              </w:rPr>
            </w:pPr>
            <w:r w:rsidRPr="00216C16">
              <w:rPr>
                <w:sz w:val="16"/>
                <w:szCs w:val="16"/>
              </w:rPr>
              <w:t>KOICA: 150,000</w:t>
            </w:r>
          </w:p>
        </w:tc>
        <w:tc>
          <w:tcPr>
            <w:tcW w:w="409" w:type="pct"/>
            <w:tcBorders>
              <w:top w:val="single" w:sz="4" w:space="0" w:color="auto"/>
              <w:bottom w:val="single" w:sz="4" w:space="0" w:color="auto"/>
            </w:tcBorders>
            <w:vAlign w:val="center"/>
          </w:tcPr>
          <w:p w14:paraId="258700BC" w14:textId="77777777" w:rsidR="00A75A72" w:rsidRPr="00216C16" w:rsidRDefault="00A75A72" w:rsidP="00A75A72">
            <w:pPr>
              <w:rPr>
                <w:sz w:val="16"/>
                <w:szCs w:val="16"/>
                <w:rtl/>
                <w:lang w:bidi="he-IL"/>
              </w:rPr>
            </w:pPr>
            <w:r>
              <w:rPr>
                <w:sz w:val="16"/>
                <w:szCs w:val="16"/>
                <w:lang w:bidi="he-IL"/>
              </w:rPr>
              <w:t xml:space="preserve">International consultants, </w:t>
            </w:r>
            <w:r w:rsidRPr="00755F83">
              <w:rPr>
                <w:sz w:val="16"/>
                <w:szCs w:val="16"/>
              </w:rPr>
              <w:t xml:space="preserve">materials, travel, </w:t>
            </w:r>
            <w:r>
              <w:rPr>
                <w:sz w:val="16"/>
                <w:szCs w:val="16"/>
              </w:rPr>
              <w:t xml:space="preserve">per diem, </w:t>
            </w:r>
            <w:r w:rsidRPr="00755F83">
              <w:rPr>
                <w:sz w:val="16"/>
                <w:szCs w:val="16"/>
              </w:rPr>
              <w:t>communications</w:t>
            </w:r>
          </w:p>
        </w:tc>
        <w:tc>
          <w:tcPr>
            <w:tcW w:w="413" w:type="pct"/>
            <w:tcBorders>
              <w:top w:val="single" w:sz="4" w:space="0" w:color="auto"/>
              <w:bottom w:val="single" w:sz="4" w:space="0" w:color="auto"/>
            </w:tcBorders>
          </w:tcPr>
          <w:p w14:paraId="4734010A" w14:textId="77777777" w:rsidR="00A75A72" w:rsidRPr="00456855" w:rsidRDefault="00A75A72" w:rsidP="00A75A72">
            <w:pPr>
              <w:jc w:val="right"/>
              <w:rPr>
                <w:sz w:val="16"/>
                <w:szCs w:val="16"/>
              </w:rPr>
            </w:pPr>
          </w:p>
          <w:p w14:paraId="6434D41D" w14:textId="77777777" w:rsidR="00A75A72" w:rsidRDefault="00A75A72" w:rsidP="00A75A72">
            <w:pPr>
              <w:jc w:val="right"/>
              <w:rPr>
                <w:sz w:val="16"/>
                <w:szCs w:val="16"/>
              </w:rPr>
            </w:pPr>
          </w:p>
          <w:p w14:paraId="5C485E8E" w14:textId="77777777" w:rsidR="00A75A72" w:rsidRDefault="00A75A72" w:rsidP="00A75A72">
            <w:pPr>
              <w:jc w:val="right"/>
              <w:rPr>
                <w:sz w:val="16"/>
                <w:szCs w:val="16"/>
              </w:rPr>
            </w:pPr>
          </w:p>
          <w:p w14:paraId="3118C72F" w14:textId="59BA547E" w:rsidR="00A75A72" w:rsidRPr="00456855" w:rsidRDefault="00A75A72" w:rsidP="00A75A72">
            <w:pPr>
              <w:jc w:val="right"/>
              <w:rPr>
                <w:sz w:val="16"/>
                <w:szCs w:val="16"/>
              </w:rPr>
            </w:pPr>
            <w:r w:rsidRPr="00456855">
              <w:rPr>
                <w:sz w:val="16"/>
                <w:szCs w:val="16"/>
              </w:rPr>
              <w:t>370,000</w:t>
            </w:r>
          </w:p>
        </w:tc>
      </w:tr>
      <w:tr w:rsidR="00A75A72" w14:paraId="77852CC8" w14:textId="77777777" w:rsidTr="00E74F5C">
        <w:trPr>
          <w:cantSplit/>
          <w:trHeight w:val="377"/>
        </w:trPr>
        <w:tc>
          <w:tcPr>
            <w:tcW w:w="966" w:type="pct"/>
            <w:vMerge/>
            <w:shd w:val="clear" w:color="auto" w:fill="CCCCCC"/>
          </w:tcPr>
          <w:p w14:paraId="3190647F"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tcPr>
          <w:p w14:paraId="0B6C312F" w14:textId="20C51A27" w:rsidR="00A75A72" w:rsidRDefault="00A75A72" w:rsidP="00A75A72">
            <w:pPr>
              <w:spacing w:before="60"/>
              <w:jc w:val="left"/>
              <w:rPr>
                <w:iCs/>
                <w:sz w:val="16"/>
              </w:rPr>
            </w:pPr>
            <w:r>
              <w:rPr>
                <w:iCs/>
                <w:sz w:val="16"/>
              </w:rPr>
              <w:t xml:space="preserve">3.7 Organization of experience sharing visits for selected SMEs </w:t>
            </w:r>
          </w:p>
        </w:tc>
        <w:tc>
          <w:tcPr>
            <w:tcW w:w="288" w:type="pct"/>
            <w:tcBorders>
              <w:top w:val="single" w:sz="4" w:space="0" w:color="auto"/>
              <w:bottom w:val="single" w:sz="4" w:space="0" w:color="auto"/>
            </w:tcBorders>
            <w:vAlign w:val="center"/>
          </w:tcPr>
          <w:p w14:paraId="50A791C5" w14:textId="77777777" w:rsidR="00A75A72" w:rsidRDefault="00A75A72" w:rsidP="00A75A72">
            <w:pPr>
              <w:spacing w:after="0"/>
            </w:pPr>
          </w:p>
        </w:tc>
        <w:tc>
          <w:tcPr>
            <w:tcW w:w="293" w:type="pct"/>
            <w:tcBorders>
              <w:top w:val="single" w:sz="4" w:space="0" w:color="auto"/>
              <w:bottom w:val="single" w:sz="4" w:space="0" w:color="auto"/>
            </w:tcBorders>
            <w:vAlign w:val="center"/>
          </w:tcPr>
          <w:p w14:paraId="47900729" w14:textId="77777777" w:rsidR="00A75A72" w:rsidRDefault="00A75A72" w:rsidP="00A75A72">
            <w:pPr>
              <w:spacing w:after="0"/>
            </w:pPr>
            <w:r w:rsidRPr="00216C16">
              <w:rPr>
                <w:sz w:val="16"/>
                <w:szCs w:val="16"/>
              </w:rPr>
              <w:t>7</w:t>
            </w:r>
            <w:r>
              <w:rPr>
                <w:sz w:val="16"/>
                <w:szCs w:val="16"/>
              </w:rPr>
              <w:t>0</w:t>
            </w:r>
            <w:r w:rsidRPr="00216C16">
              <w:rPr>
                <w:sz w:val="16"/>
                <w:szCs w:val="16"/>
              </w:rPr>
              <w:t>,000</w:t>
            </w:r>
          </w:p>
        </w:tc>
        <w:tc>
          <w:tcPr>
            <w:tcW w:w="293" w:type="pct"/>
            <w:tcBorders>
              <w:top w:val="single" w:sz="4" w:space="0" w:color="auto"/>
              <w:bottom w:val="single" w:sz="4" w:space="0" w:color="auto"/>
            </w:tcBorders>
            <w:vAlign w:val="center"/>
          </w:tcPr>
          <w:p w14:paraId="7B6F8C81" w14:textId="77777777" w:rsidR="00A75A72" w:rsidRDefault="00A75A72" w:rsidP="00A75A72">
            <w:pPr>
              <w:spacing w:after="0"/>
            </w:pPr>
            <w:r w:rsidRPr="00216C16">
              <w:rPr>
                <w:sz w:val="16"/>
                <w:szCs w:val="16"/>
              </w:rPr>
              <w:t>7</w:t>
            </w:r>
            <w:r>
              <w:rPr>
                <w:sz w:val="16"/>
                <w:szCs w:val="16"/>
              </w:rPr>
              <w:t>0</w:t>
            </w:r>
            <w:r w:rsidRPr="00216C16">
              <w:rPr>
                <w:sz w:val="16"/>
                <w:szCs w:val="16"/>
              </w:rPr>
              <w:t>,000</w:t>
            </w:r>
          </w:p>
        </w:tc>
        <w:tc>
          <w:tcPr>
            <w:tcW w:w="319" w:type="pct"/>
            <w:tcBorders>
              <w:top w:val="single" w:sz="4" w:space="0" w:color="auto"/>
              <w:bottom w:val="single" w:sz="4" w:space="0" w:color="auto"/>
            </w:tcBorders>
            <w:vAlign w:val="center"/>
          </w:tcPr>
          <w:p w14:paraId="016E1E30" w14:textId="77777777" w:rsidR="00A75A72" w:rsidRDefault="00A75A72" w:rsidP="00A75A72">
            <w:pPr>
              <w:spacing w:after="0"/>
            </w:pPr>
            <w:r w:rsidRPr="00216C16">
              <w:rPr>
                <w:sz w:val="16"/>
                <w:szCs w:val="16"/>
              </w:rPr>
              <w:t>7</w:t>
            </w:r>
            <w:r>
              <w:rPr>
                <w:sz w:val="16"/>
                <w:szCs w:val="16"/>
              </w:rPr>
              <w:t>0</w:t>
            </w:r>
            <w:r w:rsidRPr="00216C16">
              <w:rPr>
                <w:sz w:val="16"/>
                <w:szCs w:val="16"/>
              </w:rPr>
              <w:t>,000</w:t>
            </w:r>
          </w:p>
        </w:tc>
        <w:tc>
          <w:tcPr>
            <w:tcW w:w="293" w:type="pct"/>
            <w:gridSpan w:val="2"/>
            <w:tcBorders>
              <w:top w:val="single" w:sz="4" w:space="0" w:color="auto"/>
              <w:bottom w:val="single" w:sz="4" w:space="0" w:color="auto"/>
            </w:tcBorders>
          </w:tcPr>
          <w:p w14:paraId="7888CB82" w14:textId="77777777" w:rsidR="00A75A72" w:rsidRDefault="00A75A72" w:rsidP="00A75A72">
            <w:pPr>
              <w:spacing w:after="0"/>
              <w:rPr>
                <w:sz w:val="16"/>
                <w:szCs w:val="16"/>
              </w:rPr>
            </w:pPr>
          </w:p>
          <w:p w14:paraId="32F443A6" w14:textId="77777777" w:rsidR="00A75A72" w:rsidRDefault="00A75A72" w:rsidP="00A75A72">
            <w:pPr>
              <w:spacing w:after="0"/>
              <w:rPr>
                <w:sz w:val="16"/>
                <w:szCs w:val="16"/>
              </w:rPr>
            </w:pPr>
          </w:p>
          <w:p w14:paraId="5FD3FB43" w14:textId="77777777" w:rsidR="00A75A72" w:rsidRDefault="00A75A72" w:rsidP="00A75A72">
            <w:pPr>
              <w:spacing w:after="0"/>
              <w:rPr>
                <w:sz w:val="16"/>
                <w:szCs w:val="16"/>
              </w:rPr>
            </w:pPr>
          </w:p>
          <w:p w14:paraId="625B2FE0" w14:textId="77777777" w:rsidR="00A75A72" w:rsidRDefault="00A75A72" w:rsidP="00A75A72">
            <w:pPr>
              <w:spacing w:after="0"/>
            </w:pPr>
            <w:r w:rsidRPr="00216C16">
              <w:rPr>
                <w:sz w:val="16"/>
                <w:szCs w:val="16"/>
              </w:rPr>
              <w:t>7</w:t>
            </w:r>
            <w:r>
              <w:rPr>
                <w:sz w:val="16"/>
                <w:szCs w:val="16"/>
              </w:rPr>
              <w:t>0</w:t>
            </w:r>
            <w:r w:rsidRPr="00216C16">
              <w:rPr>
                <w:sz w:val="16"/>
                <w:szCs w:val="16"/>
              </w:rPr>
              <w:t>,000</w:t>
            </w:r>
          </w:p>
        </w:tc>
        <w:tc>
          <w:tcPr>
            <w:tcW w:w="497" w:type="pct"/>
            <w:tcBorders>
              <w:top w:val="single" w:sz="4" w:space="0" w:color="auto"/>
              <w:bottom w:val="single" w:sz="4" w:space="0" w:color="auto"/>
            </w:tcBorders>
            <w:vAlign w:val="center"/>
          </w:tcPr>
          <w:p w14:paraId="35ACF357" w14:textId="77777777" w:rsidR="00A75A72" w:rsidRDefault="00A75A72" w:rsidP="00A75A72">
            <w:pPr>
              <w:spacing w:after="0"/>
              <w:rPr>
                <w:sz w:val="16"/>
                <w:szCs w:val="18"/>
              </w:rPr>
            </w:pPr>
            <w:r>
              <w:rPr>
                <w:sz w:val="16"/>
                <w:szCs w:val="18"/>
              </w:rPr>
              <w:t>JCC</w:t>
            </w:r>
          </w:p>
          <w:p w14:paraId="5F488BD9" w14:textId="400BA57E" w:rsidR="00A75A72" w:rsidRPr="00216C16" w:rsidRDefault="00A75A72" w:rsidP="00A75A72">
            <w:pPr>
              <w:spacing w:after="0"/>
              <w:rPr>
                <w:sz w:val="16"/>
                <w:szCs w:val="18"/>
              </w:rPr>
            </w:pPr>
          </w:p>
        </w:tc>
        <w:tc>
          <w:tcPr>
            <w:tcW w:w="467" w:type="pct"/>
            <w:tcBorders>
              <w:top w:val="single" w:sz="4" w:space="0" w:color="auto"/>
              <w:bottom w:val="single" w:sz="4" w:space="0" w:color="auto"/>
            </w:tcBorders>
            <w:vAlign w:val="center"/>
          </w:tcPr>
          <w:p w14:paraId="7D29FE1D" w14:textId="77777777" w:rsidR="00A75A72" w:rsidRPr="00216C16" w:rsidRDefault="00A75A72" w:rsidP="00A75A72">
            <w:pPr>
              <w:spacing w:after="0"/>
              <w:rPr>
                <w:sz w:val="16"/>
                <w:szCs w:val="18"/>
              </w:rPr>
            </w:pPr>
            <w:r w:rsidRPr="00216C16">
              <w:rPr>
                <w:sz w:val="16"/>
                <w:szCs w:val="18"/>
              </w:rPr>
              <w:t>UNDP: 50,000</w:t>
            </w:r>
          </w:p>
          <w:p w14:paraId="4F068928" w14:textId="77777777" w:rsidR="00A75A72" w:rsidRPr="00216C16" w:rsidRDefault="00A75A72" w:rsidP="00A75A72">
            <w:pPr>
              <w:spacing w:after="0"/>
              <w:rPr>
                <w:sz w:val="16"/>
                <w:szCs w:val="18"/>
              </w:rPr>
            </w:pPr>
            <w:r w:rsidRPr="00216C16">
              <w:rPr>
                <w:sz w:val="16"/>
                <w:szCs w:val="18"/>
              </w:rPr>
              <w:t>KOICA: 230,000</w:t>
            </w:r>
          </w:p>
        </w:tc>
        <w:tc>
          <w:tcPr>
            <w:tcW w:w="409" w:type="pct"/>
            <w:tcBorders>
              <w:top w:val="single" w:sz="4" w:space="0" w:color="auto"/>
              <w:bottom w:val="single" w:sz="4" w:space="0" w:color="auto"/>
            </w:tcBorders>
            <w:vAlign w:val="center"/>
          </w:tcPr>
          <w:p w14:paraId="48C8AFA7" w14:textId="77777777" w:rsidR="00A75A72" w:rsidRPr="00216C16" w:rsidRDefault="00A75A72" w:rsidP="00A75A72">
            <w:pPr>
              <w:spacing w:after="0"/>
              <w:rPr>
                <w:sz w:val="16"/>
                <w:szCs w:val="18"/>
              </w:rPr>
            </w:pPr>
            <w:r>
              <w:rPr>
                <w:sz w:val="16"/>
                <w:szCs w:val="16"/>
                <w:lang w:bidi="he-IL"/>
              </w:rPr>
              <w:t xml:space="preserve">International and local consultants, </w:t>
            </w:r>
            <w:r w:rsidRPr="00755F83">
              <w:rPr>
                <w:sz w:val="16"/>
                <w:szCs w:val="16"/>
              </w:rPr>
              <w:t>materials, travel, communications</w:t>
            </w:r>
          </w:p>
        </w:tc>
        <w:tc>
          <w:tcPr>
            <w:tcW w:w="413" w:type="pct"/>
            <w:tcBorders>
              <w:top w:val="single" w:sz="4" w:space="0" w:color="auto"/>
              <w:bottom w:val="single" w:sz="4" w:space="0" w:color="auto"/>
            </w:tcBorders>
          </w:tcPr>
          <w:p w14:paraId="6E5FF18B" w14:textId="77777777" w:rsidR="00A75A72" w:rsidRDefault="00A75A72" w:rsidP="00A75A72">
            <w:pPr>
              <w:spacing w:after="0"/>
              <w:jc w:val="right"/>
              <w:rPr>
                <w:sz w:val="16"/>
                <w:szCs w:val="16"/>
              </w:rPr>
            </w:pPr>
          </w:p>
          <w:p w14:paraId="44FAB216" w14:textId="77777777" w:rsidR="00A75A72" w:rsidRDefault="00A75A72" w:rsidP="00A75A72">
            <w:pPr>
              <w:spacing w:after="0"/>
              <w:jc w:val="right"/>
              <w:rPr>
                <w:sz w:val="16"/>
                <w:szCs w:val="16"/>
              </w:rPr>
            </w:pPr>
          </w:p>
          <w:p w14:paraId="560777A1" w14:textId="71C245BF" w:rsidR="00A75A72" w:rsidRPr="00456855" w:rsidRDefault="00A75A72" w:rsidP="00A75A72">
            <w:pPr>
              <w:spacing w:after="0"/>
              <w:jc w:val="right"/>
              <w:rPr>
                <w:sz w:val="16"/>
                <w:szCs w:val="16"/>
              </w:rPr>
            </w:pPr>
            <w:r w:rsidRPr="00456855">
              <w:rPr>
                <w:sz w:val="16"/>
                <w:szCs w:val="16"/>
              </w:rPr>
              <w:t>280,000</w:t>
            </w:r>
          </w:p>
        </w:tc>
      </w:tr>
      <w:tr w:rsidR="00A75A72" w14:paraId="3F344D9A" w14:textId="77777777" w:rsidTr="00E74F5C">
        <w:trPr>
          <w:cantSplit/>
          <w:trHeight w:val="377"/>
        </w:trPr>
        <w:tc>
          <w:tcPr>
            <w:tcW w:w="966" w:type="pct"/>
            <w:vMerge/>
            <w:shd w:val="clear" w:color="auto" w:fill="CCCCCC"/>
          </w:tcPr>
          <w:p w14:paraId="4B13F7EE"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tcPr>
          <w:p w14:paraId="581B484A" w14:textId="44890450" w:rsidR="00A75A72" w:rsidRDefault="00A75A72" w:rsidP="00A75A72">
            <w:pPr>
              <w:spacing w:before="60"/>
              <w:jc w:val="left"/>
              <w:rPr>
                <w:iCs/>
                <w:sz w:val="16"/>
              </w:rPr>
            </w:pPr>
            <w:r>
              <w:rPr>
                <w:iCs/>
                <w:sz w:val="16"/>
              </w:rPr>
              <w:t xml:space="preserve">3.8 </w:t>
            </w:r>
            <w:r w:rsidRPr="002E1881">
              <w:rPr>
                <w:iCs/>
                <w:sz w:val="16"/>
              </w:rPr>
              <w:t>Supporting market linkages</w:t>
            </w:r>
          </w:p>
        </w:tc>
        <w:tc>
          <w:tcPr>
            <w:tcW w:w="288" w:type="pct"/>
            <w:tcBorders>
              <w:top w:val="single" w:sz="4" w:space="0" w:color="auto"/>
              <w:bottom w:val="single" w:sz="4" w:space="0" w:color="auto"/>
            </w:tcBorders>
            <w:vAlign w:val="center"/>
          </w:tcPr>
          <w:p w14:paraId="29B12F21" w14:textId="77777777" w:rsidR="00A75A72" w:rsidRPr="00E74F5C" w:rsidRDefault="00A75A72" w:rsidP="00A75A72">
            <w:pPr>
              <w:spacing w:after="0"/>
              <w:rPr>
                <w:sz w:val="16"/>
                <w:szCs w:val="18"/>
              </w:rPr>
            </w:pPr>
            <w:r w:rsidRPr="00E74F5C">
              <w:rPr>
                <w:sz w:val="16"/>
                <w:szCs w:val="18"/>
              </w:rPr>
              <w:t>20,000</w:t>
            </w:r>
          </w:p>
        </w:tc>
        <w:tc>
          <w:tcPr>
            <w:tcW w:w="293" w:type="pct"/>
            <w:tcBorders>
              <w:top w:val="single" w:sz="4" w:space="0" w:color="auto"/>
              <w:bottom w:val="single" w:sz="4" w:space="0" w:color="auto"/>
            </w:tcBorders>
            <w:vAlign w:val="center"/>
          </w:tcPr>
          <w:p w14:paraId="0D69BC37" w14:textId="77777777" w:rsidR="00A75A72" w:rsidRPr="00E74F5C" w:rsidRDefault="00A75A72" w:rsidP="00A75A72">
            <w:pPr>
              <w:spacing w:after="0"/>
              <w:rPr>
                <w:sz w:val="16"/>
                <w:szCs w:val="18"/>
              </w:rPr>
            </w:pPr>
            <w:r w:rsidRPr="00E74F5C">
              <w:rPr>
                <w:sz w:val="16"/>
                <w:szCs w:val="18"/>
              </w:rPr>
              <w:t>20,000</w:t>
            </w:r>
          </w:p>
        </w:tc>
        <w:tc>
          <w:tcPr>
            <w:tcW w:w="293" w:type="pct"/>
            <w:tcBorders>
              <w:top w:val="single" w:sz="4" w:space="0" w:color="auto"/>
              <w:bottom w:val="single" w:sz="4" w:space="0" w:color="auto"/>
            </w:tcBorders>
            <w:vAlign w:val="center"/>
          </w:tcPr>
          <w:p w14:paraId="2C663870" w14:textId="77777777" w:rsidR="00A75A72" w:rsidRPr="00E74F5C" w:rsidRDefault="00A75A72" w:rsidP="00A75A72">
            <w:pPr>
              <w:spacing w:after="0"/>
              <w:rPr>
                <w:sz w:val="16"/>
                <w:szCs w:val="18"/>
              </w:rPr>
            </w:pPr>
            <w:r w:rsidRPr="00E74F5C">
              <w:rPr>
                <w:sz w:val="16"/>
                <w:szCs w:val="18"/>
              </w:rPr>
              <w:t>20,000</w:t>
            </w:r>
          </w:p>
        </w:tc>
        <w:tc>
          <w:tcPr>
            <w:tcW w:w="319" w:type="pct"/>
            <w:tcBorders>
              <w:top w:val="single" w:sz="4" w:space="0" w:color="auto"/>
              <w:bottom w:val="single" w:sz="4" w:space="0" w:color="auto"/>
            </w:tcBorders>
            <w:vAlign w:val="center"/>
          </w:tcPr>
          <w:p w14:paraId="688FEBD7" w14:textId="77777777" w:rsidR="00A75A72" w:rsidRPr="00E74F5C" w:rsidRDefault="00A75A72" w:rsidP="00A75A72">
            <w:pPr>
              <w:spacing w:after="0"/>
              <w:rPr>
                <w:sz w:val="16"/>
                <w:szCs w:val="18"/>
              </w:rPr>
            </w:pPr>
            <w:r w:rsidRPr="00E74F5C">
              <w:rPr>
                <w:sz w:val="16"/>
                <w:szCs w:val="18"/>
              </w:rPr>
              <w:t>20,000</w:t>
            </w:r>
          </w:p>
        </w:tc>
        <w:tc>
          <w:tcPr>
            <w:tcW w:w="293" w:type="pct"/>
            <w:gridSpan w:val="2"/>
            <w:tcBorders>
              <w:top w:val="single" w:sz="4" w:space="0" w:color="auto"/>
              <w:bottom w:val="single" w:sz="4" w:space="0" w:color="auto"/>
            </w:tcBorders>
          </w:tcPr>
          <w:p w14:paraId="7457780F" w14:textId="77777777" w:rsidR="00A75A72" w:rsidRPr="00E74F5C" w:rsidRDefault="00A75A72" w:rsidP="00A75A72">
            <w:pPr>
              <w:spacing w:after="0"/>
              <w:rPr>
                <w:sz w:val="16"/>
                <w:szCs w:val="18"/>
              </w:rPr>
            </w:pPr>
          </w:p>
          <w:p w14:paraId="5AA5D94C" w14:textId="77777777" w:rsidR="00A75A72" w:rsidRPr="00E74F5C" w:rsidRDefault="00A75A72" w:rsidP="00A75A72">
            <w:pPr>
              <w:spacing w:after="0"/>
              <w:rPr>
                <w:sz w:val="16"/>
                <w:szCs w:val="18"/>
              </w:rPr>
            </w:pPr>
          </w:p>
          <w:p w14:paraId="278E3092" w14:textId="77777777" w:rsidR="00A75A72" w:rsidRPr="00232532" w:rsidRDefault="00A75A72" w:rsidP="00A75A72">
            <w:pPr>
              <w:spacing w:after="0"/>
              <w:rPr>
                <w:sz w:val="16"/>
                <w:szCs w:val="18"/>
              </w:rPr>
            </w:pPr>
            <w:r w:rsidRPr="00E74F5C">
              <w:rPr>
                <w:sz w:val="16"/>
                <w:szCs w:val="18"/>
              </w:rPr>
              <w:t>20,000</w:t>
            </w:r>
          </w:p>
        </w:tc>
        <w:tc>
          <w:tcPr>
            <w:tcW w:w="497" w:type="pct"/>
            <w:tcBorders>
              <w:top w:val="single" w:sz="4" w:space="0" w:color="auto"/>
              <w:bottom w:val="single" w:sz="4" w:space="0" w:color="auto"/>
            </w:tcBorders>
            <w:vAlign w:val="center"/>
          </w:tcPr>
          <w:p w14:paraId="0387F0E4" w14:textId="77777777" w:rsidR="00A75A72" w:rsidRDefault="00A75A72" w:rsidP="00A75A72">
            <w:pPr>
              <w:spacing w:after="0"/>
              <w:rPr>
                <w:sz w:val="16"/>
                <w:szCs w:val="18"/>
              </w:rPr>
            </w:pPr>
            <w:r>
              <w:rPr>
                <w:sz w:val="16"/>
                <w:szCs w:val="18"/>
              </w:rPr>
              <w:t>JCC</w:t>
            </w:r>
          </w:p>
          <w:p w14:paraId="14EA2377" w14:textId="19D89F94" w:rsidR="00A75A72" w:rsidRDefault="00A75A72" w:rsidP="00A75A72">
            <w:pPr>
              <w:spacing w:after="0"/>
              <w:rPr>
                <w:sz w:val="16"/>
                <w:szCs w:val="18"/>
              </w:rPr>
            </w:pPr>
          </w:p>
        </w:tc>
        <w:tc>
          <w:tcPr>
            <w:tcW w:w="467" w:type="pct"/>
            <w:tcBorders>
              <w:top w:val="single" w:sz="4" w:space="0" w:color="auto"/>
              <w:bottom w:val="single" w:sz="4" w:space="0" w:color="auto"/>
            </w:tcBorders>
            <w:vAlign w:val="center"/>
          </w:tcPr>
          <w:p w14:paraId="755F3836" w14:textId="77777777" w:rsidR="00A75A72" w:rsidRDefault="00A75A72" w:rsidP="00A75A72">
            <w:pPr>
              <w:spacing w:after="0"/>
              <w:rPr>
                <w:sz w:val="16"/>
                <w:szCs w:val="18"/>
              </w:rPr>
            </w:pPr>
            <w:r>
              <w:rPr>
                <w:sz w:val="16"/>
                <w:szCs w:val="18"/>
              </w:rPr>
              <w:t>UNDP: 100,000</w:t>
            </w:r>
          </w:p>
        </w:tc>
        <w:tc>
          <w:tcPr>
            <w:tcW w:w="409" w:type="pct"/>
            <w:tcBorders>
              <w:top w:val="single" w:sz="4" w:space="0" w:color="auto"/>
              <w:bottom w:val="single" w:sz="4" w:space="0" w:color="auto"/>
            </w:tcBorders>
            <w:vAlign w:val="center"/>
          </w:tcPr>
          <w:p w14:paraId="60FC615B" w14:textId="77777777" w:rsidR="00A75A72" w:rsidRDefault="00A75A72" w:rsidP="00A75A72">
            <w:pPr>
              <w:spacing w:after="0"/>
              <w:rPr>
                <w:sz w:val="16"/>
                <w:szCs w:val="18"/>
              </w:rPr>
            </w:pPr>
            <w:r>
              <w:rPr>
                <w:sz w:val="16"/>
                <w:szCs w:val="16"/>
                <w:lang w:bidi="he-IL"/>
              </w:rPr>
              <w:t xml:space="preserve">Local consultants, </w:t>
            </w:r>
            <w:r w:rsidRPr="00755F83">
              <w:rPr>
                <w:sz w:val="16"/>
                <w:szCs w:val="16"/>
              </w:rPr>
              <w:t>materials, travel, communications</w:t>
            </w:r>
          </w:p>
        </w:tc>
        <w:tc>
          <w:tcPr>
            <w:tcW w:w="413" w:type="pct"/>
            <w:tcBorders>
              <w:top w:val="single" w:sz="4" w:space="0" w:color="auto"/>
              <w:bottom w:val="single" w:sz="4" w:space="0" w:color="auto"/>
            </w:tcBorders>
          </w:tcPr>
          <w:p w14:paraId="36105AF4" w14:textId="77777777" w:rsidR="00A75A72" w:rsidRDefault="00A75A72" w:rsidP="00A75A72">
            <w:pPr>
              <w:spacing w:after="0"/>
              <w:jc w:val="right"/>
              <w:rPr>
                <w:sz w:val="16"/>
                <w:szCs w:val="16"/>
              </w:rPr>
            </w:pPr>
          </w:p>
          <w:p w14:paraId="7D0ECCBD" w14:textId="77777777" w:rsidR="00A75A72" w:rsidRDefault="00A75A72" w:rsidP="00A75A72">
            <w:pPr>
              <w:spacing w:after="0"/>
              <w:jc w:val="right"/>
              <w:rPr>
                <w:sz w:val="16"/>
                <w:szCs w:val="16"/>
              </w:rPr>
            </w:pPr>
          </w:p>
          <w:p w14:paraId="4D2FD612" w14:textId="2C7E1C42" w:rsidR="00A75A72" w:rsidRDefault="00A75A72" w:rsidP="00A75A72">
            <w:pPr>
              <w:spacing w:after="0"/>
              <w:jc w:val="right"/>
              <w:rPr>
                <w:sz w:val="16"/>
                <w:szCs w:val="16"/>
              </w:rPr>
            </w:pPr>
            <w:r>
              <w:rPr>
                <w:sz w:val="16"/>
                <w:szCs w:val="16"/>
              </w:rPr>
              <w:t>100,000</w:t>
            </w:r>
          </w:p>
        </w:tc>
      </w:tr>
      <w:tr w:rsidR="00A75A72" w14:paraId="5045E005" w14:textId="77777777" w:rsidTr="00E74F5C">
        <w:trPr>
          <w:cantSplit/>
          <w:trHeight w:val="377"/>
        </w:trPr>
        <w:tc>
          <w:tcPr>
            <w:tcW w:w="966" w:type="pct"/>
            <w:vMerge/>
            <w:shd w:val="clear" w:color="auto" w:fill="CCCCCC"/>
          </w:tcPr>
          <w:p w14:paraId="5491D759"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tcPr>
          <w:p w14:paraId="79FF5954" w14:textId="5777491A" w:rsidR="00A75A72" w:rsidRDefault="00A75A72" w:rsidP="00A75A72">
            <w:pPr>
              <w:spacing w:before="60"/>
              <w:jc w:val="left"/>
              <w:rPr>
                <w:iCs/>
                <w:sz w:val="16"/>
              </w:rPr>
            </w:pPr>
            <w:r>
              <w:rPr>
                <w:iCs/>
                <w:sz w:val="16"/>
              </w:rPr>
              <w:t xml:space="preserve">3.9 </w:t>
            </w:r>
            <w:r w:rsidRPr="002E1881">
              <w:rPr>
                <w:iCs/>
                <w:sz w:val="16"/>
              </w:rPr>
              <w:t>Setting up an information platform on innovation</w:t>
            </w:r>
          </w:p>
        </w:tc>
        <w:tc>
          <w:tcPr>
            <w:tcW w:w="288" w:type="pct"/>
            <w:tcBorders>
              <w:top w:val="single" w:sz="4" w:space="0" w:color="auto"/>
              <w:bottom w:val="single" w:sz="4" w:space="0" w:color="auto"/>
            </w:tcBorders>
            <w:vAlign w:val="center"/>
          </w:tcPr>
          <w:p w14:paraId="5412F036" w14:textId="77777777" w:rsidR="00A75A72" w:rsidRPr="00E74F5C" w:rsidRDefault="00A75A72" w:rsidP="00A75A72">
            <w:pPr>
              <w:spacing w:after="0"/>
              <w:rPr>
                <w:sz w:val="16"/>
                <w:szCs w:val="18"/>
              </w:rPr>
            </w:pPr>
            <w:r w:rsidRPr="00E74F5C">
              <w:rPr>
                <w:sz w:val="16"/>
                <w:szCs w:val="18"/>
              </w:rPr>
              <w:t>TBC</w:t>
            </w:r>
          </w:p>
        </w:tc>
        <w:tc>
          <w:tcPr>
            <w:tcW w:w="293" w:type="pct"/>
            <w:tcBorders>
              <w:top w:val="single" w:sz="4" w:space="0" w:color="auto"/>
              <w:bottom w:val="single" w:sz="4" w:space="0" w:color="auto"/>
            </w:tcBorders>
            <w:vAlign w:val="center"/>
          </w:tcPr>
          <w:p w14:paraId="75963BD4" w14:textId="77777777" w:rsidR="00A75A72" w:rsidRPr="00E74F5C" w:rsidRDefault="00A75A72" w:rsidP="00A75A72">
            <w:pPr>
              <w:spacing w:after="0"/>
              <w:rPr>
                <w:sz w:val="16"/>
                <w:szCs w:val="18"/>
              </w:rPr>
            </w:pPr>
            <w:r w:rsidRPr="00E74F5C">
              <w:rPr>
                <w:sz w:val="16"/>
                <w:szCs w:val="18"/>
              </w:rPr>
              <w:t>TBC</w:t>
            </w:r>
          </w:p>
        </w:tc>
        <w:tc>
          <w:tcPr>
            <w:tcW w:w="293" w:type="pct"/>
            <w:tcBorders>
              <w:top w:val="single" w:sz="4" w:space="0" w:color="auto"/>
              <w:bottom w:val="single" w:sz="4" w:space="0" w:color="auto"/>
            </w:tcBorders>
            <w:vAlign w:val="center"/>
          </w:tcPr>
          <w:p w14:paraId="1F8229A8" w14:textId="77777777" w:rsidR="00A75A72" w:rsidRPr="00E74F5C" w:rsidRDefault="00A75A72" w:rsidP="00A75A72">
            <w:pPr>
              <w:spacing w:after="0"/>
              <w:rPr>
                <w:sz w:val="16"/>
                <w:szCs w:val="18"/>
              </w:rPr>
            </w:pPr>
            <w:r w:rsidRPr="00E74F5C">
              <w:rPr>
                <w:sz w:val="16"/>
                <w:szCs w:val="18"/>
              </w:rPr>
              <w:t>TBC</w:t>
            </w:r>
          </w:p>
        </w:tc>
        <w:tc>
          <w:tcPr>
            <w:tcW w:w="319" w:type="pct"/>
            <w:tcBorders>
              <w:top w:val="single" w:sz="4" w:space="0" w:color="auto"/>
              <w:bottom w:val="single" w:sz="4" w:space="0" w:color="auto"/>
            </w:tcBorders>
            <w:vAlign w:val="center"/>
          </w:tcPr>
          <w:p w14:paraId="5F84CC66" w14:textId="77777777" w:rsidR="00A75A72" w:rsidRPr="00E74F5C" w:rsidRDefault="00A75A72" w:rsidP="00A75A72">
            <w:pPr>
              <w:spacing w:after="0"/>
              <w:rPr>
                <w:sz w:val="16"/>
                <w:szCs w:val="18"/>
              </w:rPr>
            </w:pPr>
            <w:r w:rsidRPr="00E74F5C">
              <w:rPr>
                <w:sz w:val="16"/>
                <w:szCs w:val="18"/>
              </w:rPr>
              <w:t>TBC</w:t>
            </w:r>
          </w:p>
        </w:tc>
        <w:tc>
          <w:tcPr>
            <w:tcW w:w="293" w:type="pct"/>
            <w:gridSpan w:val="2"/>
            <w:tcBorders>
              <w:top w:val="single" w:sz="4" w:space="0" w:color="auto"/>
              <w:bottom w:val="single" w:sz="4" w:space="0" w:color="auto"/>
            </w:tcBorders>
          </w:tcPr>
          <w:p w14:paraId="04A25201" w14:textId="77777777" w:rsidR="00A75A72" w:rsidRPr="00232532" w:rsidRDefault="00A75A72" w:rsidP="00A75A72">
            <w:pPr>
              <w:spacing w:after="0"/>
              <w:rPr>
                <w:sz w:val="16"/>
                <w:szCs w:val="18"/>
              </w:rPr>
            </w:pPr>
          </w:p>
        </w:tc>
        <w:tc>
          <w:tcPr>
            <w:tcW w:w="497" w:type="pct"/>
            <w:tcBorders>
              <w:top w:val="single" w:sz="4" w:space="0" w:color="auto"/>
              <w:bottom w:val="single" w:sz="4" w:space="0" w:color="auto"/>
            </w:tcBorders>
            <w:vAlign w:val="center"/>
          </w:tcPr>
          <w:p w14:paraId="0305EA9C" w14:textId="77777777" w:rsidR="00A75A72" w:rsidRDefault="00A75A72" w:rsidP="00A75A72">
            <w:pPr>
              <w:spacing w:after="0"/>
              <w:rPr>
                <w:sz w:val="16"/>
                <w:szCs w:val="18"/>
              </w:rPr>
            </w:pPr>
            <w:r>
              <w:rPr>
                <w:sz w:val="16"/>
                <w:szCs w:val="18"/>
              </w:rPr>
              <w:t>JCC</w:t>
            </w:r>
          </w:p>
          <w:p w14:paraId="6230A7E2" w14:textId="266EAB36" w:rsidR="00A75A72" w:rsidRPr="00874422" w:rsidRDefault="00A75A72" w:rsidP="00A75A72">
            <w:pPr>
              <w:spacing w:after="0"/>
              <w:rPr>
                <w:sz w:val="16"/>
                <w:szCs w:val="18"/>
              </w:rPr>
            </w:pPr>
          </w:p>
        </w:tc>
        <w:tc>
          <w:tcPr>
            <w:tcW w:w="467" w:type="pct"/>
            <w:tcBorders>
              <w:top w:val="single" w:sz="4" w:space="0" w:color="auto"/>
              <w:bottom w:val="single" w:sz="4" w:space="0" w:color="auto"/>
            </w:tcBorders>
            <w:vAlign w:val="center"/>
          </w:tcPr>
          <w:p w14:paraId="7FA579CA" w14:textId="77777777" w:rsidR="00A75A72" w:rsidRPr="00874422" w:rsidRDefault="00A75A72" w:rsidP="00A75A72">
            <w:pPr>
              <w:spacing w:after="0"/>
              <w:rPr>
                <w:sz w:val="16"/>
                <w:szCs w:val="18"/>
              </w:rPr>
            </w:pPr>
            <w:r>
              <w:rPr>
                <w:sz w:val="16"/>
                <w:szCs w:val="18"/>
              </w:rPr>
              <w:t>KOICA</w:t>
            </w:r>
          </w:p>
        </w:tc>
        <w:tc>
          <w:tcPr>
            <w:tcW w:w="409" w:type="pct"/>
            <w:tcBorders>
              <w:top w:val="single" w:sz="4" w:space="0" w:color="auto"/>
              <w:bottom w:val="single" w:sz="4" w:space="0" w:color="auto"/>
            </w:tcBorders>
            <w:vAlign w:val="center"/>
          </w:tcPr>
          <w:p w14:paraId="0A3E41C8" w14:textId="77777777" w:rsidR="00A75A72" w:rsidRPr="00874422" w:rsidRDefault="00A75A72" w:rsidP="00A75A72">
            <w:pPr>
              <w:spacing w:after="0"/>
              <w:rPr>
                <w:sz w:val="16"/>
                <w:szCs w:val="18"/>
              </w:rPr>
            </w:pPr>
            <w:r>
              <w:rPr>
                <w:sz w:val="16"/>
                <w:szCs w:val="18"/>
              </w:rPr>
              <w:t xml:space="preserve">IT experts, </w:t>
            </w:r>
          </w:p>
        </w:tc>
        <w:tc>
          <w:tcPr>
            <w:tcW w:w="413" w:type="pct"/>
            <w:tcBorders>
              <w:top w:val="single" w:sz="4" w:space="0" w:color="auto"/>
              <w:bottom w:val="single" w:sz="4" w:space="0" w:color="auto"/>
            </w:tcBorders>
          </w:tcPr>
          <w:p w14:paraId="7038E4B8" w14:textId="77777777" w:rsidR="00A75A72" w:rsidRDefault="00A75A72" w:rsidP="00A75A72">
            <w:pPr>
              <w:spacing w:after="0"/>
              <w:jc w:val="right"/>
              <w:rPr>
                <w:sz w:val="16"/>
                <w:szCs w:val="16"/>
              </w:rPr>
            </w:pPr>
          </w:p>
          <w:p w14:paraId="116E51D4" w14:textId="636D3937" w:rsidR="00A75A72" w:rsidRPr="00456855" w:rsidRDefault="00A75A72" w:rsidP="00A75A72">
            <w:pPr>
              <w:spacing w:after="0"/>
              <w:jc w:val="right"/>
              <w:rPr>
                <w:sz w:val="16"/>
                <w:szCs w:val="16"/>
              </w:rPr>
            </w:pPr>
            <w:r>
              <w:rPr>
                <w:sz w:val="16"/>
                <w:szCs w:val="16"/>
              </w:rPr>
              <w:t>250,000</w:t>
            </w:r>
          </w:p>
        </w:tc>
      </w:tr>
      <w:tr w:rsidR="00A75A72" w14:paraId="77078939" w14:textId="77777777" w:rsidTr="00E74F5C">
        <w:trPr>
          <w:cantSplit/>
          <w:trHeight w:val="377"/>
        </w:trPr>
        <w:tc>
          <w:tcPr>
            <w:tcW w:w="966" w:type="pct"/>
            <w:vMerge/>
            <w:shd w:val="clear" w:color="auto" w:fill="CCCCCC"/>
          </w:tcPr>
          <w:p w14:paraId="23B00DE3"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tcPr>
          <w:p w14:paraId="341190C9" w14:textId="163C54B2" w:rsidR="00A75A72" w:rsidRDefault="00A75A72" w:rsidP="00A75A72">
            <w:pPr>
              <w:spacing w:before="60"/>
              <w:jc w:val="left"/>
              <w:rPr>
                <w:iCs/>
                <w:sz w:val="16"/>
              </w:rPr>
            </w:pPr>
            <w:r>
              <w:rPr>
                <w:iCs/>
                <w:sz w:val="16"/>
              </w:rPr>
              <w:t xml:space="preserve">3.10 </w:t>
            </w:r>
            <w:r w:rsidRPr="00487E5A">
              <w:rPr>
                <w:iCs/>
                <w:sz w:val="16"/>
                <w:szCs w:val="16"/>
              </w:rPr>
              <w:t>Organization of annual competitions to incentivize market-driven innovations by start-ups</w:t>
            </w:r>
          </w:p>
        </w:tc>
        <w:tc>
          <w:tcPr>
            <w:tcW w:w="288" w:type="pct"/>
            <w:tcBorders>
              <w:top w:val="single" w:sz="4" w:space="0" w:color="auto"/>
              <w:bottom w:val="single" w:sz="4" w:space="0" w:color="auto"/>
            </w:tcBorders>
            <w:vAlign w:val="center"/>
          </w:tcPr>
          <w:p w14:paraId="20EC4843" w14:textId="77777777" w:rsidR="00A75A72" w:rsidRPr="00487E5A" w:rsidRDefault="00A75A72" w:rsidP="00A75A72">
            <w:pPr>
              <w:rPr>
                <w:sz w:val="16"/>
                <w:szCs w:val="16"/>
              </w:rPr>
            </w:pPr>
            <w:r>
              <w:rPr>
                <w:sz w:val="16"/>
                <w:szCs w:val="16"/>
              </w:rPr>
              <w:t>30</w:t>
            </w:r>
            <w:r w:rsidRPr="00487E5A">
              <w:rPr>
                <w:sz w:val="16"/>
                <w:szCs w:val="16"/>
              </w:rPr>
              <w:t>,000</w:t>
            </w:r>
          </w:p>
        </w:tc>
        <w:tc>
          <w:tcPr>
            <w:tcW w:w="293" w:type="pct"/>
            <w:tcBorders>
              <w:top w:val="single" w:sz="4" w:space="0" w:color="auto"/>
              <w:bottom w:val="single" w:sz="4" w:space="0" w:color="auto"/>
            </w:tcBorders>
            <w:vAlign w:val="center"/>
          </w:tcPr>
          <w:p w14:paraId="239CF2A1" w14:textId="77777777" w:rsidR="00A75A72" w:rsidRPr="00487E5A" w:rsidRDefault="00A75A72" w:rsidP="00A75A72">
            <w:pPr>
              <w:rPr>
                <w:sz w:val="16"/>
                <w:szCs w:val="16"/>
              </w:rPr>
            </w:pPr>
            <w:r>
              <w:rPr>
                <w:sz w:val="16"/>
                <w:szCs w:val="16"/>
              </w:rPr>
              <w:t>3</w:t>
            </w:r>
            <w:r w:rsidRPr="00487E5A">
              <w:rPr>
                <w:sz w:val="16"/>
                <w:szCs w:val="16"/>
              </w:rPr>
              <w:t>0,000</w:t>
            </w:r>
          </w:p>
        </w:tc>
        <w:tc>
          <w:tcPr>
            <w:tcW w:w="293" w:type="pct"/>
            <w:tcBorders>
              <w:top w:val="single" w:sz="4" w:space="0" w:color="auto"/>
              <w:bottom w:val="single" w:sz="4" w:space="0" w:color="auto"/>
            </w:tcBorders>
            <w:vAlign w:val="center"/>
          </w:tcPr>
          <w:p w14:paraId="5714DE7B" w14:textId="77777777" w:rsidR="00A75A72" w:rsidRPr="00487E5A" w:rsidRDefault="00A75A72" w:rsidP="00A75A72">
            <w:pPr>
              <w:rPr>
                <w:sz w:val="16"/>
                <w:szCs w:val="16"/>
              </w:rPr>
            </w:pPr>
            <w:r>
              <w:rPr>
                <w:sz w:val="16"/>
                <w:szCs w:val="16"/>
              </w:rPr>
              <w:t>3</w:t>
            </w:r>
            <w:r w:rsidRPr="00487E5A">
              <w:rPr>
                <w:sz w:val="16"/>
                <w:szCs w:val="16"/>
              </w:rPr>
              <w:t>0,000</w:t>
            </w:r>
          </w:p>
        </w:tc>
        <w:tc>
          <w:tcPr>
            <w:tcW w:w="319" w:type="pct"/>
            <w:tcBorders>
              <w:top w:val="single" w:sz="4" w:space="0" w:color="auto"/>
              <w:bottom w:val="single" w:sz="4" w:space="0" w:color="auto"/>
            </w:tcBorders>
            <w:vAlign w:val="center"/>
          </w:tcPr>
          <w:p w14:paraId="56A80646" w14:textId="77777777" w:rsidR="00A75A72" w:rsidRPr="00487E5A" w:rsidRDefault="00A75A72" w:rsidP="00A75A72">
            <w:pPr>
              <w:rPr>
                <w:sz w:val="16"/>
                <w:szCs w:val="16"/>
              </w:rPr>
            </w:pPr>
            <w:r>
              <w:rPr>
                <w:sz w:val="16"/>
                <w:szCs w:val="16"/>
              </w:rPr>
              <w:t>3</w:t>
            </w:r>
            <w:r w:rsidRPr="00487E5A">
              <w:rPr>
                <w:sz w:val="16"/>
                <w:szCs w:val="16"/>
              </w:rPr>
              <w:t>0,000</w:t>
            </w:r>
          </w:p>
        </w:tc>
        <w:tc>
          <w:tcPr>
            <w:tcW w:w="293" w:type="pct"/>
            <w:gridSpan w:val="2"/>
            <w:tcBorders>
              <w:top w:val="single" w:sz="4" w:space="0" w:color="auto"/>
              <w:bottom w:val="single" w:sz="4" w:space="0" w:color="auto"/>
            </w:tcBorders>
          </w:tcPr>
          <w:p w14:paraId="0705935C" w14:textId="77777777" w:rsidR="00A75A72" w:rsidRPr="00A81A94" w:rsidRDefault="00A75A72" w:rsidP="00A75A72">
            <w:pPr>
              <w:rPr>
                <w:sz w:val="16"/>
                <w:szCs w:val="16"/>
              </w:rPr>
            </w:pPr>
          </w:p>
          <w:p w14:paraId="0B209C1F" w14:textId="77777777" w:rsidR="00A75A72" w:rsidRDefault="00A75A72" w:rsidP="00A75A72">
            <w:pPr>
              <w:rPr>
                <w:sz w:val="16"/>
                <w:szCs w:val="16"/>
              </w:rPr>
            </w:pPr>
          </w:p>
          <w:p w14:paraId="7BF2E16C" w14:textId="52D3318C" w:rsidR="00A75A72" w:rsidRPr="00A81A94" w:rsidRDefault="00A75A72" w:rsidP="00A75A72">
            <w:pPr>
              <w:rPr>
                <w:sz w:val="16"/>
                <w:szCs w:val="16"/>
              </w:rPr>
            </w:pPr>
            <w:r>
              <w:rPr>
                <w:sz w:val="16"/>
                <w:szCs w:val="16"/>
              </w:rPr>
              <w:t>3</w:t>
            </w:r>
            <w:r w:rsidRPr="00A81A94">
              <w:rPr>
                <w:sz w:val="16"/>
                <w:szCs w:val="16"/>
              </w:rPr>
              <w:t>0,000</w:t>
            </w:r>
          </w:p>
        </w:tc>
        <w:tc>
          <w:tcPr>
            <w:tcW w:w="497" w:type="pct"/>
            <w:tcBorders>
              <w:top w:val="single" w:sz="4" w:space="0" w:color="auto"/>
              <w:bottom w:val="single" w:sz="4" w:space="0" w:color="auto"/>
            </w:tcBorders>
            <w:vAlign w:val="center"/>
          </w:tcPr>
          <w:p w14:paraId="05A33622" w14:textId="77777777" w:rsidR="00A75A72" w:rsidRDefault="00A75A72" w:rsidP="00A75A72">
            <w:pPr>
              <w:spacing w:after="0"/>
              <w:rPr>
                <w:sz w:val="16"/>
                <w:szCs w:val="16"/>
              </w:rPr>
            </w:pPr>
            <w:r>
              <w:rPr>
                <w:sz w:val="16"/>
                <w:szCs w:val="16"/>
              </w:rPr>
              <w:t>JCC</w:t>
            </w:r>
          </w:p>
          <w:p w14:paraId="2FBEE47F" w14:textId="7EAB042A" w:rsidR="00A75A72" w:rsidRPr="00A81A94" w:rsidRDefault="00A75A72" w:rsidP="00A75A72">
            <w:pPr>
              <w:spacing w:after="0"/>
              <w:rPr>
                <w:sz w:val="16"/>
                <w:szCs w:val="16"/>
              </w:rPr>
            </w:pPr>
          </w:p>
        </w:tc>
        <w:tc>
          <w:tcPr>
            <w:tcW w:w="467" w:type="pct"/>
            <w:tcBorders>
              <w:top w:val="single" w:sz="4" w:space="0" w:color="auto"/>
              <w:bottom w:val="single" w:sz="4" w:space="0" w:color="auto"/>
            </w:tcBorders>
            <w:vAlign w:val="center"/>
          </w:tcPr>
          <w:p w14:paraId="4950A424" w14:textId="774C3DA2" w:rsidR="00A75A72" w:rsidRPr="00A81A94" w:rsidRDefault="00A75A72" w:rsidP="00A75A72">
            <w:pPr>
              <w:spacing w:after="0"/>
              <w:rPr>
                <w:sz w:val="16"/>
                <w:szCs w:val="16"/>
              </w:rPr>
            </w:pPr>
            <w:r>
              <w:rPr>
                <w:sz w:val="16"/>
                <w:szCs w:val="16"/>
              </w:rPr>
              <w:t>Unfunded</w:t>
            </w:r>
          </w:p>
        </w:tc>
        <w:tc>
          <w:tcPr>
            <w:tcW w:w="409" w:type="pct"/>
            <w:tcBorders>
              <w:top w:val="single" w:sz="4" w:space="0" w:color="auto"/>
              <w:bottom w:val="single" w:sz="4" w:space="0" w:color="auto"/>
            </w:tcBorders>
            <w:vAlign w:val="center"/>
          </w:tcPr>
          <w:p w14:paraId="35B5E846" w14:textId="77777777" w:rsidR="00A75A72" w:rsidRPr="00A81A94" w:rsidRDefault="00A75A72" w:rsidP="00A75A72">
            <w:pPr>
              <w:spacing w:after="0"/>
              <w:rPr>
                <w:sz w:val="16"/>
                <w:szCs w:val="16"/>
              </w:rPr>
            </w:pPr>
            <w:r>
              <w:rPr>
                <w:sz w:val="16"/>
                <w:szCs w:val="16"/>
              </w:rPr>
              <w:t>L</w:t>
            </w:r>
            <w:r w:rsidRPr="00755F83">
              <w:rPr>
                <w:sz w:val="16"/>
                <w:szCs w:val="16"/>
              </w:rPr>
              <w:t xml:space="preserve">ocal consultants, materials, </w:t>
            </w:r>
            <w:r>
              <w:rPr>
                <w:sz w:val="16"/>
                <w:szCs w:val="16"/>
              </w:rPr>
              <w:t xml:space="preserve">awards, </w:t>
            </w:r>
            <w:r w:rsidRPr="00755F83">
              <w:rPr>
                <w:sz w:val="16"/>
                <w:szCs w:val="16"/>
              </w:rPr>
              <w:t>travel, communications</w:t>
            </w:r>
          </w:p>
        </w:tc>
        <w:tc>
          <w:tcPr>
            <w:tcW w:w="413" w:type="pct"/>
            <w:tcBorders>
              <w:top w:val="single" w:sz="4" w:space="0" w:color="auto"/>
              <w:bottom w:val="single" w:sz="4" w:space="0" w:color="auto"/>
            </w:tcBorders>
          </w:tcPr>
          <w:p w14:paraId="51E26B1A" w14:textId="77777777" w:rsidR="00A75A72" w:rsidRDefault="00A75A72" w:rsidP="00A75A72">
            <w:pPr>
              <w:spacing w:after="0"/>
              <w:jc w:val="right"/>
              <w:rPr>
                <w:sz w:val="16"/>
                <w:szCs w:val="16"/>
              </w:rPr>
            </w:pPr>
          </w:p>
          <w:p w14:paraId="340FF66B" w14:textId="77777777" w:rsidR="00A75A72" w:rsidRDefault="00A75A72" w:rsidP="00A75A72">
            <w:pPr>
              <w:spacing w:after="0"/>
              <w:jc w:val="right"/>
              <w:rPr>
                <w:sz w:val="16"/>
                <w:szCs w:val="16"/>
              </w:rPr>
            </w:pPr>
          </w:p>
          <w:p w14:paraId="1E9C8E30" w14:textId="7633960A" w:rsidR="00A75A72" w:rsidRPr="00456855" w:rsidRDefault="00A75A72" w:rsidP="00A75A72">
            <w:pPr>
              <w:spacing w:after="0"/>
              <w:jc w:val="right"/>
              <w:rPr>
                <w:sz w:val="16"/>
                <w:szCs w:val="16"/>
              </w:rPr>
            </w:pPr>
            <w:r w:rsidRPr="00456855">
              <w:rPr>
                <w:sz w:val="16"/>
                <w:szCs w:val="16"/>
              </w:rPr>
              <w:t>150,000</w:t>
            </w:r>
          </w:p>
        </w:tc>
      </w:tr>
      <w:tr w:rsidR="00A75A72" w14:paraId="105B2458" w14:textId="77777777" w:rsidTr="00E74F5C">
        <w:trPr>
          <w:cantSplit/>
          <w:trHeight w:val="377"/>
        </w:trPr>
        <w:tc>
          <w:tcPr>
            <w:tcW w:w="966" w:type="pct"/>
            <w:vMerge/>
            <w:tcBorders>
              <w:bottom w:val="single" w:sz="4" w:space="0" w:color="auto"/>
            </w:tcBorders>
          </w:tcPr>
          <w:p w14:paraId="0B17A6A5" w14:textId="77777777" w:rsidR="00A75A72" w:rsidRPr="00325D5E" w:rsidRDefault="00A75A72" w:rsidP="00A75A72">
            <w:pPr>
              <w:jc w:val="left"/>
              <w:rPr>
                <w:sz w:val="20"/>
                <w:szCs w:val="20"/>
              </w:rPr>
            </w:pPr>
          </w:p>
        </w:tc>
        <w:tc>
          <w:tcPr>
            <w:tcW w:w="762" w:type="pct"/>
            <w:tcBorders>
              <w:bottom w:val="single" w:sz="4" w:space="0" w:color="auto"/>
            </w:tcBorders>
            <w:shd w:val="clear" w:color="auto" w:fill="F2F2F2"/>
          </w:tcPr>
          <w:p w14:paraId="224517D3" w14:textId="77777777" w:rsidR="00A75A72" w:rsidRPr="00ED57D5" w:rsidRDefault="00A75A72" w:rsidP="00A75A72">
            <w:pPr>
              <w:spacing w:after="0"/>
              <w:jc w:val="left"/>
              <w:rPr>
                <w:b/>
                <w:sz w:val="20"/>
                <w:szCs w:val="20"/>
              </w:rPr>
            </w:pPr>
          </w:p>
        </w:tc>
        <w:tc>
          <w:tcPr>
            <w:tcW w:w="2859" w:type="pct"/>
            <w:gridSpan w:val="9"/>
            <w:tcBorders>
              <w:top w:val="single" w:sz="4" w:space="0" w:color="auto"/>
              <w:bottom w:val="single" w:sz="4" w:space="0" w:color="auto"/>
            </w:tcBorders>
            <w:shd w:val="clear" w:color="auto" w:fill="F2F2F2"/>
            <w:vAlign w:val="center"/>
          </w:tcPr>
          <w:p w14:paraId="08C6C348" w14:textId="6127356E" w:rsidR="00A75A72" w:rsidRPr="00ED57D5" w:rsidRDefault="00A75A72" w:rsidP="00A75A72">
            <w:pPr>
              <w:spacing w:after="0"/>
              <w:jc w:val="left"/>
              <w:rPr>
                <w:b/>
                <w:sz w:val="20"/>
                <w:szCs w:val="20"/>
              </w:rPr>
            </w:pPr>
            <w:r w:rsidRPr="00ED57D5">
              <w:rPr>
                <w:b/>
                <w:sz w:val="20"/>
                <w:szCs w:val="20"/>
              </w:rPr>
              <w:t xml:space="preserve">Sub-Total for Output </w:t>
            </w:r>
            <w:r>
              <w:rPr>
                <w:b/>
                <w:sz w:val="20"/>
                <w:szCs w:val="20"/>
              </w:rPr>
              <w:t>3.</w:t>
            </w:r>
          </w:p>
        </w:tc>
        <w:tc>
          <w:tcPr>
            <w:tcW w:w="413" w:type="pct"/>
            <w:tcBorders>
              <w:top w:val="single" w:sz="4" w:space="0" w:color="auto"/>
              <w:bottom w:val="single" w:sz="4" w:space="0" w:color="auto"/>
            </w:tcBorders>
            <w:shd w:val="clear" w:color="auto" w:fill="F2F2F2"/>
          </w:tcPr>
          <w:p w14:paraId="4C3E62A5" w14:textId="77777777" w:rsidR="00A75A72" w:rsidRPr="00456855" w:rsidRDefault="00A75A72" w:rsidP="00A75A72">
            <w:pPr>
              <w:spacing w:after="0"/>
              <w:jc w:val="right"/>
              <w:rPr>
                <w:sz w:val="16"/>
                <w:szCs w:val="16"/>
              </w:rPr>
            </w:pPr>
            <w:r>
              <w:rPr>
                <w:sz w:val="16"/>
                <w:szCs w:val="16"/>
              </w:rPr>
              <w:t>4,250,000</w:t>
            </w:r>
          </w:p>
        </w:tc>
      </w:tr>
      <w:tr w:rsidR="00A75A72" w14:paraId="2FD6340A" w14:textId="77777777" w:rsidTr="00E74F5C">
        <w:trPr>
          <w:cantSplit/>
          <w:trHeight w:val="776"/>
        </w:trPr>
        <w:tc>
          <w:tcPr>
            <w:tcW w:w="966" w:type="pct"/>
            <w:vMerge w:val="restart"/>
          </w:tcPr>
          <w:p w14:paraId="138DF3A0" w14:textId="1768E4F8" w:rsidR="00A75A72" w:rsidRPr="00325D5E" w:rsidRDefault="00A75A72" w:rsidP="00A75A72">
            <w:pPr>
              <w:spacing w:before="60"/>
              <w:jc w:val="left"/>
              <w:rPr>
                <w:b/>
                <w:sz w:val="20"/>
                <w:szCs w:val="20"/>
              </w:rPr>
            </w:pPr>
            <w:r w:rsidRPr="00325D5E">
              <w:rPr>
                <w:b/>
                <w:sz w:val="20"/>
                <w:szCs w:val="20"/>
              </w:rPr>
              <w:lastRenderedPageBreak/>
              <w:t xml:space="preserve">Output 4. Capacity of key institutions in the innovation and entrepreneurship ecosystem is strengthened  </w:t>
            </w:r>
          </w:p>
          <w:p w14:paraId="47C808AE" w14:textId="77777777" w:rsidR="00A75A72" w:rsidRPr="00E74F5C" w:rsidRDefault="00A75A72" w:rsidP="00A75A72">
            <w:pPr>
              <w:jc w:val="left"/>
              <w:rPr>
                <w:sz w:val="20"/>
                <w:szCs w:val="20"/>
              </w:rPr>
            </w:pPr>
          </w:p>
          <w:p w14:paraId="6001E6F5" w14:textId="77777777" w:rsidR="00A75A72" w:rsidRPr="00E74F5C" w:rsidRDefault="00A75A72" w:rsidP="00A75A72">
            <w:pPr>
              <w:jc w:val="left"/>
              <w:rPr>
                <w:sz w:val="20"/>
                <w:szCs w:val="20"/>
              </w:rPr>
            </w:pPr>
            <w:r w:rsidRPr="00E74F5C">
              <w:rPr>
                <w:sz w:val="20"/>
                <w:szCs w:val="20"/>
              </w:rPr>
              <w:t>Gender marker: GEN1</w:t>
            </w:r>
          </w:p>
          <w:p w14:paraId="4406267C" w14:textId="77777777" w:rsidR="00A75A72" w:rsidRPr="00E74F5C" w:rsidRDefault="00A75A72" w:rsidP="00A75A72">
            <w:pPr>
              <w:spacing w:after="0"/>
              <w:ind w:left="180"/>
              <w:jc w:val="left"/>
              <w:rPr>
                <w:sz w:val="20"/>
                <w:szCs w:val="20"/>
              </w:rPr>
            </w:pPr>
          </w:p>
        </w:tc>
        <w:tc>
          <w:tcPr>
            <w:tcW w:w="762" w:type="pct"/>
            <w:vAlign w:val="center"/>
          </w:tcPr>
          <w:p w14:paraId="3AFF48F3" w14:textId="76183172" w:rsidR="00A75A72" w:rsidRPr="00487E5A" w:rsidRDefault="00A75A72" w:rsidP="00A75A72">
            <w:pPr>
              <w:spacing w:before="40" w:after="0"/>
              <w:jc w:val="left"/>
              <w:rPr>
                <w:iCs/>
                <w:sz w:val="16"/>
                <w:szCs w:val="16"/>
              </w:rPr>
            </w:pPr>
            <w:r>
              <w:rPr>
                <w:iCs/>
                <w:sz w:val="16"/>
                <w:szCs w:val="16"/>
              </w:rPr>
              <w:t>4.1 Providing c</w:t>
            </w:r>
            <w:r w:rsidRPr="00487E5A">
              <w:rPr>
                <w:iCs/>
                <w:sz w:val="16"/>
                <w:szCs w:val="16"/>
              </w:rPr>
              <w:t xml:space="preserve">apacity building </w:t>
            </w:r>
            <w:r>
              <w:rPr>
                <w:iCs/>
                <w:sz w:val="16"/>
                <w:szCs w:val="16"/>
              </w:rPr>
              <w:t xml:space="preserve">support </w:t>
            </w:r>
            <w:r w:rsidRPr="00487E5A">
              <w:rPr>
                <w:iCs/>
                <w:sz w:val="16"/>
                <w:szCs w:val="16"/>
              </w:rPr>
              <w:t>to selected university-industry linkage departments (by the EDC)</w:t>
            </w:r>
          </w:p>
        </w:tc>
        <w:tc>
          <w:tcPr>
            <w:tcW w:w="288" w:type="pct"/>
            <w:vAlign w:val="center"/>
          </w:tcPr>
          <w:p w14:paraId="6E9E6D50" w14:textId="77777777" w:rsidR="00A75A72" w:rsidRPr="00487E5A" w:rsidRDefault="00A75A72" w:rsidP="00A75A72">
            <w:pPr>
              <w:rPr>
                <w:sz w:val="16"/>
                <w:szCs w:val="16"/>
              </w:rPr>
            </w:pPr>
            <w:r>
              <w:rPr>
                <w:sz w:val="16"/>
                <w:szCs w:val="16"/>
              </w:rPr>
              <w:t>25,000</w:t>
            </w:r>
          </w:p>
        </w:tc>
        <w:tc>
          <w:tcPr>
            <w:tcW w:w="293" w:type="pct"/>
            <w:vAlign w:val="center"/>
          </w:tcPr>
          <w:p w14:paraId="4ED48A80" w14:textId="77777777" w:rsidR="00A75A72" w:rsidRPr="00487E5A" w:rsidRDefault="00A75A72" w:rsidP="00A75A72">
            <w:pPr>
              <w:rPr>
                <w:sz w:val="16"/>
                <w:szCs w:val="16"/>
              </w:rPr>
            </w:pPr>
            <w:r>
              <w:rPr>
                <w:sz w:val="16"/>
                <w:szCs w:val="16"/>
              </w:rPr>
              <w:t>25,000</w:t>
            </w:r>
          </w:p>
        </w:tc>
        <w:tc>
          <w:tcPr>
            <w:tcW w:w="293" w:type="pct"/>
            <w:vAlign w:val="center"/>
          </w:tcPr>
          <w:p w14:paraId="4AD234D4" w14:textId="77777777" w:rsidR="00A75A72" w:rsidRPr="00487E5A" w:rsidRDefault="00A75A72" w:rsidP="00A75A72">
            <w:pPr>
              <w:rPr>
                <w:sz w:val="16"/>
                <w:szCs w:val="16"/>
              </w:rPr>
            </w:pPr>
            <w:r>
              <w:rPr>
                <w:sz w:val="16"/>
                <w:szCs w:val="16"/>
              </w:rPr>
              <w:t>25,000</w:t>
            </w:r>
          </w:p>
        </w:tc>
        <w:tc>
          <w:tcPr>
            <w:tcW w:w="319" w:type="pct"/>
            <w:vAlign w:val="center"/>
          </w:tcPr>
          <w:p w14:paraId="7D418B2B" w14:textId="77777777" w:rsidR="00A75A72" w:rsidRPr="00487E5A" w:rsidRDefault="00A75A72" w:rsidP="00A75A72">
            <w:pPr>
              <w:rPr>
                <w:sz w:val="16"/>
                <w:szCs w:val="16"/>
              </w:rPr>
            </w:pPr>
            <w:r>
              <w:rPr>
                <w:sz w:val="16"/>
                <w:szCs w:val="16"/>
              </w:rPr>
              <w:t>25,000</w:t>
            </w:r>
          </w:p>
        </w:tc>
        <w:tc>
          <w:tcPr>
            <w:tcW w:w="293" w:type="pct"/>
            <w:gridSpan w:val="2"/>
          </w:tcPr>
          <w:p w14:paraId="5684EEE0" w14:textId="77777777" w:rsidR="00A75A72" w:rsidRDefault="00A75A72" w:rsidP="00A75A72">
            <w:pPr>
              <w:rPr>
                <w:sz w:val="16"/>
                <w:szCs w:val="16"/>
              </w:rPr>
            </w:pPr>
          </w:p>
          <w:p w14:paraId="44CCE3C3" w14:textId="77777777" w:rsidR="00A75A72" w:rsidRPr="00487E5A" w:rsidRDefault="00A75A72" w:rsidP="00A75A72">
            <w:pPr>
              <w:rPr>
                <w:sz w:val="16"/>
                <w:szCs w:val="16"/>
              </w:rPr>
            </w:pPr>
            <w:r>
              <w:rPr>
                <w:sz w:val="16"/>
                <w:szCs w:val="16"/>
              </w:rPr>
              <w:t>25,000</w:t>
            </w:r>
          </w:p>
        </w:tc>
        <w:tc>
          <w:tcPr>
            <w:tcW w:w="497" w:type="pct"/>
            <w:vAlign w:val="center"/>
          </w:tcPr>
          <w:p w14:paraId="681BCF5F" w14:textId="77777777" w:rsidR="00A75A72" w:rsidRDefault="00A75A72" w:rsidP="00A75A72">
            <w:pPr>
              <w:jc w:val="left"/>
              <w:rPr>
                <w:sz w:val="16"/>
                <w:szCs w:val="16"/>
              </w:rPr>
            </w:pPr>
            <w:proofErr w:type="spellStart"/>
            <w:r>
              <w:rPr>
                <w:sz w:val="16"/>
                <w:szCs w:val="16"/>
              </w:rPr>
              <w:t>MInT</w:t>
            </w:r>
            <w:proofErr w:type="spellEnd"/>
          </w:p>
          <w:p w14:paraId="034A8842" w14:textId="01CBBF64" w:rsidR="00A75A72" w:rsidRPr="00487E5A" w:rsidRDefault="00A75A72" w:rsidP="00A75A72">
            <w:pPr>
              <w:jc w:val="left"/>
              <w:rPr>
                <w:sz w:val="16"/>
                <w:szCs w:val="16"/>
              </w:rPr>
            </w:pPr>
          </w:p>
        </w:tc>
        <w:tc>
          <w:tcPr>
            <w:tcW w:w="467" w:type="pct"/>
            <w:vAlign w:val="center"/>
          </w:tcPr>
          <w:p w14:paraId="5D5A0C57" w14:textId="733D068B" w:rsidR="00A75A72" w:rsidRPr="00DB5EE3" w:rsidRDefault="00A75A72" w:rsidP="00A75A72">
            <w:pPr>
              <w:rPr>
                <w:sz w:val="16"/>
                <w:szCs w:val="16"/>
              </w:rPr>
            </w:pPr>
            <w:r>
              <w:rPr>
                <w:sz w:val="16"/>
                <w:szCs w:val="16"/>
              </w:rPr>
              <w:t>Unfunded</w:t>
            </w:r>
          </w:p>
        </w:tc>
        <w:tc>
          <w:tcPr>
            <w:tcW w:w="409" w:type="pct"/>
            <w:vAlign w:val="center"/>
          </w:tcPr>
          <w:p w14:paraId="62984092" w14:textId="77777777" w:rsidR="00A75A72" w:rsidRPr="00DB5EE3" w:rsidRDefault="00A75A72" w:rsidP="00A75A72">
            <w:pPr>
              <w:rPr>
                <w:sz w:val="16"/>
                <w:szCs w:val="16"/>
              </w:rPr>
            </w:pPr>
            <w:r>
              <w:rPr>
                <w:sz w:val="16"/>
                <w:szCs w:val="16"/>
              </w:rPr>
              <w:t>L</w:t>
            </w:r>
            <w:r w:rsidRPr="00755F83">
              <w:rPr>
                <w:sz w:val="16"/>
                <w:szCs w:val="16"/>
              </w:rPr>
              <w:t>ocal consultants, materials</w:t>
            </w:r>
            <w:r>
              <w:rPr>
                <w:sz w:val="16"/>
                <w:szCs w:val="16"/>
              </w:rPr>
              <w:t xml:space="preserve">, </w:t>
            </w:r>
            <w:r w:rsidRPr="00755F83">
              <w:rPr>
                <w:sz w:val="16"/>
                <w:szCs w:val="16"/>
              </w:rPr>
              <w:t>communications</w:t>
            </w:r>
          </w:p>
        </w:tc>
        <w:tc>
          <w:tcPr>
            <w:tcW w:w="413" w:type="pct"/>
          </w:tcPr>
          <w:p w14:paraId="446BD1BC" w14:textId="77777777" w:rsidR="00A75A72" w:rsidRDefault="00A75A72" w:rsidP="00A75A72">
            <w:pPr>
              <w:tabs>
                <w:tab w:val="left" w:pos="639"/>
              </w:tabs>
              <w:jc w:val="right"/>
              <w:rPr>
                <w:sz w:val="16"/>
                <w:szCs w:val="16"/>
              </w:rPr>
            </w:pPr>
          </w:p>
          <w:p w14:paraId="05F1FF27" w14:textId="3894ED99" w:rsidR="00A75A72" w:rsidRPr="00456855" w:rsidRDefault="00A75A72" w:rsidP="00A75A72">
            <w:pPr>
              <w:tabs>
                <w:tab w:val="left" w:pos="639"/>
              </w:tabs>
              <w:jc w:val="right"/>
              <w:rPr>
                <w:sz w:val="16"/>
                <w:szCs w:val="16"/>
              </w:rPr>
            </w:pPr>
            <w:r w:rsidRPr="00456855">
              <w:rPr>
                <w:sz w:val="16"/>
                <w:szCs w:val="16"/>
              </w:rPr>
              <w:t>125,000</w:t>
            </w:r>
            <w:r w:rsidRPr="00456855">
              <w:rPr>
                <w:sz w:val="16"/>
                <w:szCs w:val="16"/>
              </w:rPr>
              <w:tab/>
            </w:r>
          </w:p>
        </w:tc>
      </w:tr>
      <w:tr w:rsidR="00A75A72" w14:paraId="5D8033A8" w14:textId="77777777" w:rsidTr="00E74F5C">
        <w:trPr>
          <w:cantSplit/>
          <w:trHeight w:val="960"/>
        </w:trPr>
        <w:tc>
          <w:tcPr>
            <w:tcW w:w="966" w:type="pct"/>
            <w:vMerge/>
          </w:tcPr>
          <w:p w14:paraId="4797384D" w14:textId="77777777" w:rsidR="00A75A72" w:rsidRPr="00325D5E" w:rsidRDefault="00A75A72" w:rsidP="00A75A72">
            <w:pPr>
              <w:jc w:val="left"/>
            </w:pPr>
          </w:p>
        </w:tc>
        <w:tc>
          <w:tcPr>
            <w:tcW w:w="762" w:type="pct"/>
            <w:vAlign w:val="center"/>
          </w:tcPr>
          <w:p w14:paraId="0F57C58E" w14:textId="2E24CF18" w:rsidR="00A75A72" w:rsidRPr="00487E5A" w:rsidRDefault="00A75A72" w:rsidP="00A75A72">
            <w:pPr>
              <w:spacing w:before="40" w:after="0"/>
              <w:rPr>
                <w:i/>
                <w:iCs/>
                <w:sz w:val="16"/>
                <w:szCs w:val="16"/>
              </w:rPr>
            </w:pPr>
            <w:r w:rsidRPr="00487E5A">
              <w:rPr>
                <w:iCs/>
                <w:sz w:val="16"/>
                <w:szCs w:val="16"/>
              </w:rPr>
              <w:t>4.2 Technical assistance to professional association</w:t>
            </w:r>
            <w:r>
              <w:rPr>
                <w:iCs/>
                <w:sz w:val="16"/>
                <w:szCs w:val="16"/>
              </w:rPr>
              <w:t>s</w:t>
            </w:r>
            <w:r w:rsidRPr="00487E5A">
              <w:rPr>
                <w:iCs/>
                <w:sz w:val="16"/>
                <w:szCs w:val="16"/>
              </w:rPr>
              <w:t xml:space="preserve"> (e.g., Chamber of Commerce) to undertake market assessments for their members</w:t>
            </w:r>
          </w:p>
        </w:tc>
        <w:tc>
          <w:tcPr>
            <w:tcW w:w="288" w:type="pct"/>
            <w:vAlign w:val="center"/>
          </w:tcPr>
          <w:p w14:paraId="35429B6C" w14:textId="77777777" w:rsidR="00A75A72" w:rsidRPr="00487E5A" w:rsidRDefault="00A75A72" w:rsidP="00A75A72">
            <w:pPr>
              <w:rPr>
                <w:sz w:val="16"/>
                <w:szCs w:val="16"/>
              </w:rPr>
            </w:pPr>
            <w:r>
              <w:rPr>
                <w:sz w:val="16"/>
                <w:szCs w:val="16"/>
              </w:rPr>
              <w:t>25,000</w:t>
            </w:r>
          </w:p>
        </w:tc>
        <w:tc>
          <w:tcPr>
            <w:tcW w:w="293" w:type="pct"/>
            <w:vAlign w:val="center"/>
          </w:tcPr>
          <w:p w14:paraId="575158F9" w14:textId="77777777" w:rsidR="00A75A72" w:rsidRPr="00487E5A" w:rsidRDefault="00A75A72" w:rsidP="00A75A72">
            <w:pPr>
              <w:rPr>
                <w:sz w:val="16"/>
                <w:szCs w:val="16"/>
              </w:rPr>
            </w:pPr>
            <w:r>
              <w:rPr>
                <w:sz w:val="16"/>
                <w:szCs w:val="16"/>
              </w:rPr>
              <w:t>25,000</w:t>
            </w:r>
          </w:p>
        </w:tc>
        <w:tc>
          <w:tcPr>
            <w:tcW w:w="293" w:type="pct"/>
            <w:vAlign w:val="center"/>
          </w:tcPr>
          <w:p w14:paraId="66CF2105" w14:textId="77777777" w:rsidR="00A75A72" w:rsidRPr="00487E5A" w:rsidRDefault="00A75A72" w:rsidP="00A75A72">
            <w:pPr>
              <w:rPr>
                <w:sz w:val="16"/>
                <w:szCs w:val="16"/>
              </w:rPr>
            </w:pPr>
            <w:r>
              <w:rPr>
                <w:sz w:val="16"/>
                <w:szCs w:val="16"/>
              </w:rPr>
              <w:t>25,000</w:t>
            </w:r>
          </w:p>
        </w:tc>
        <w:tc>
          <w:tcPr>
            <w:tcW w:w="319" w:type="pct"/>
            <w:vAlign w:val="center"/>
          </w:tcPr>
          <w:p w14:paraId="3332B17B" w14:textId="77777777" w:rsidR="00A75A72" w:rsidRPr="00487E5A" w:rsidRDefault="00A75A72" w:rsidP="00A75A72">
            <w:pPr>
              <w:rPr>
                <w:sz w:val="16"/>
                <w:szCs w:val="16"/>
              </w:rPr>
            </w:pPr>
            <w:r>
              <w:rPr>
                <w:sz w:val="16"/>
                <w:szCs w:val="16"/>
              </w:rPr>
              <w:t>25,000</w:t>
            </w:r>
          </w:p>
        </w:tc>
        <w:tc>
          <w:tcPr>
            <w:tcW w:w="293" w:type="pct"/>
            <w:gridSpan w:val="2"/>
          </w:tcPr>
          <w:p w14:paraId="3ACF8E68" w14:textId="77777777" w:rsidR="00A75A72" w:rsidRDefault="00A75A72" w:rsidP="00A75A72">
            <w:pPr>
              <w:rPr>
                <w:sz w:val="16"/>
                <w:szCs w:val="16"/>
              </w:rPr>
            </w:pPr>
          </w:p>
          <w:p w14:paraId="4796F3A3" w14:textId="77777777" w:rsidR="00A75A72" w:rsidRPr="00487E5A" w:rsidRDefault="00A75A72" w:rsidP="00A75A72">
            <w:pPr>
              <w:rPr>
                <w:sz w:val="16"/>
                <w:szCs w:val="16"/>
              </w:rPr>
            </w:pPr>
            <w:r>
              <w:rPr>
                <w:sz w:val="16"/>
                <w:szCs w:val="16"/>
              </w:rPr>
              <w:t>25,000</w:t>
            </w:r>
          </w:p>
        </w:tc>
        <w:tc>
          <w:tcPr>
            <w:tcW w:w="497" w:type="pct"/>
            <w:vAlign w:val="center"/>
          </w:tcPr>
          <w:p w14:paraId="78CF6C9C" w14:textId="77777777" w:rsidR="00A75A72" w:rsidRDefault="00A75A72" w:rsidP="00A75A72">
            <w:pPr>
              <w:jc w:val="left"/>
              <w:rPr>
                <w:sz w:val="16"/>
                <w:szCs w:val="16"/>
              </w:rPr>
            </w:pPr>
            <w:proofErr w:type="spellStart"/>
            <w:r>
              <w:rPr>
                <w:sz w:val="16"/>
                <w:szCs w:val="16"/>
              </w:rPr>
              <w:t>MInT</w:t>
            </w:r>
            <w:proofErr w:type="spellEnd"/>
          </w:p>
          <w:p w14:paraId="050D957A" w14:textId="007A03D3" w:rsidR="00A75A72" w:rsidRPr="00487E5A" w:rsidRDefault="00A75A72" w:rsidP="00A75A72">
            <w:pPr>
              <w:jc w:val="left"/>
              <w:rPr>
                <w:sz w:val="16"/>
                <w:szCs w:val="16"/>
              </w:rPr>
            </w:pPr>
          </w:p>
        </w:tc>
        <w:tc>
          <w:tcPr>
            <w:tcW w:w="467" w:type="pct"/>
            <w:vAlign w:val="center"/>
          </w:tcPr>
          <w:p w14:paraId="752C13F4" w14:textId="296A619D" w:rsidR="00A75A72" w:rsidRPr="00316445" w:rsidRDefault="00A75A72" w:rsidP="00A75A72">
            <w:pPr>
              <w:rPr>
                <w:sz w:val="16"/>
                <w:szCs w:val="16"/>
              </w:rPr>
            </w:pPr>
            <w:r>
              <w:rPr>
                <w:sz w:val="16"/>
                <w:szCs w:val="16"/>
              </w:rPr>
              <w:t>Unfunded</w:t>
            </w:r>
          </w:p>
        </w:tc>
        <w:tc>
          <w:tcPr>
            <w:tcW w:w="409" w:type="pct"/>
            <w:vAlign w:val="center"/>
          </w:tcPr>
          <w:p w14:paraId="37065F0B" w14:textId="77777777" w:rsidR="00A75A72" w:rsidRPr="00316445" w:rsidRDefault="00A75A72" w:rsidP="00A75A72">
            <w:pPr>
              <w:rPr>
                <w:sz w:val="16"/>
                <w:szCs w:val="16"/>
              </w:rPr>
            </w:pPr>
            <w:r>
              <w:rPr>
                <w:sz w:val="16"/>
                <w:szCs w:val="16"/>
              </w:rPr>
              <w:t>International and local consultants, materials</w:t>
            </w:r>
          </w:p>
        </w:tc>
        <w:tc>
          <w:tcPr>
            <w:tcW w:w="413" w:type="pct"/>
          </w:tcPr>
          <w:p w14:paraId="7474CD30" w14:textId="77777777" w:rsidR="00A75A72" w:rsidRDefault="00A75A72" w:rsidP="00A75A72">
            <w:pPr>
              <w:jc w:val="right"/>
              <w:rPr>
                <w:sz w:val="16"/>
                <w:szCs w:val="16"/>
              </w:rPr>
            </w:pPr>
          </w:p>
          <w:p w14:paraId="0C8A8174" w14:textId="77777777" w:rsidR="00A75A72" w:rsidRDefault="00A75A72" w:rsidP="00A75A72">
            <w:pPr>
              <w:jc w:val="right"/>
              <w:rPr>
                <w:sz w:val="16"/>
                <w:szCs w:val="16"/>
              </w:rPr>
            </w:pPr>
          </w:p>
          <w:p w14:paraId="0A78F5F3" w14:textId="3FF09B81" w:rsidR="00A75A72" w:rsidRPr="00456855" w:rsidRDefault="00A75A72" w:rsidP="00A75A72">
            <w:pPr>
              <w:jc w:val="right"/>
              <w:rPr>
                <w:sz w:val="16"/>
                <w:szCs w:val="16"/>
              </w:rPr>
            </w:pPr>
            <w:r w:rsidRPr="00456855">
              <w:rPr>
                <w:sz w:val="16"/>
                <w:szCs w:val="16"/>
              </w:rPr>
              <w:t>125,000</w:t>
            </w:r>
          </w:p>
        </w:tc>
      </w:tr>
      <w:tr w:rsidR="00A75A72" w14:paraId="7FF11DD3" w14:textId="77777777" w:rsidTr="00E74F5C">
        <w:trPr>
          <w:cantSplit/>
          <w:trHeight w:val="90"/>
        </w:trPr>
        <w:tc>
          <w:tcPr>
            <w:tcW w:w="966" w:type="pct"/>
            <w:vMerge/>
            <w:shd w:val="clear" w:color="auto" w:fill="CCCCCC"/>
          </w:tcPr>
          <w:p w14:paraId="1A4A9FB5" w14:textId="77777777" w:rsidR="00A75A72" w:rsidRPr="00325D5E" w:rsidRDefault="00A75A72" w:rsidP="00A75A72">
            <w:pPr>
              <w:jc w:val="left"/>
            </w:pPr>
          </w:p>
        </w:tc>
        <w:tc>
          <w:tcPr>
            <w:tcW w:w="762" w:type="pct"/>
            <w:tcBorders>
              <w:top w:val="single" w:sz="4" w:space="0" w:color="auto"/>
              <w:bottom w:val="single" w:sz="4" w:space="0" w:color="auto"/>
            </w:tcBorders>
            <w:vAlign w:val="center"/>
          </w:tcPr>
          <w:p w14:paraId="3BDD96E8" w14:textId="55298CC1" w:rsidR="00A75A72" w:rsidRPr="00487E5A" w:rsidRDefault="00A75A72" w:rsidP="00A75A72">
            <w:pPr>
              <w:spacing w:before="40" w:after="0"/>
              <w:rPr>
                <w:sz w:val="16"/>
                <w:szCs w:val="16"/>
              </w:rPr>
            </w:pPr>
            <w:r>
              <w:rPr>
                <w:iCs/>
                <w:sz w:val="16"/>
                <w:szCs w:val="16"/>
              </w:rPr>
              <w:t>4.3</w:t>
            </w:r>
            <w:r w:rsidRPr="00487E5A">
              <w:rPr>
                <w:iCs/>
                <w:sz w:val="16"/>
                <w:szCs w:val="16"/>
              </w:rPr>
              <w:t xml:space="preserve"> </w:t>
            </w:r>
            <w:r>
              <w:rPr>
                <w:iCs/>
                <w:sz w:val="16"/>
                <w:szCs w:val="16"/>
              </w:rPr>
              <w:t xml:space="preserve">Capacity building </w:t>
            </w:r>
            <w:r w:rsidRPr="00487E5A">
              <w:rPr>
                <w:iCs/>
                <w:sz w:val="16"/>
                <w:szCs w:val="16"/>
              </w:rPr>
              <w:t xml:space="preserve">to Science Cafés and youth </w:t>
            </w:r>
            <w:proofErr w:type="spellStart"/>
            <w:r w:rsidRPr="00487E5A">
              <w:rPr>
                <w:iCs/>
                <w:sz w:val="16"/>
                <w:szCs w:val="16"/>
              </w:rPr>
              <w:t>centers</w:t>
            </w:r>
            <w:proofErr w:type="spellEnd"/>
            <w:r>
              <w:rPr>
                <w:iCs/>
                <w:sz w:val="16"/>
                <w:szCs w:val="16"/>
              </w:rPr>
              <w:t xml:space="preserve"> in selected regions</w:t>
            </w:r>
            <w:r w:rsidRPr="00487E5A">
              <w:rPr>
                <w:iCs/>
                <w:sz w:val="16"/>
                <w:szCs w:val="16"/>
              </w:rPr>
              <w:t xml:space="preserve"> to provide market-driven entrepreneurship services</w:t>
            </w:r>
          </w:p>
        </w:tc>
        <w:tc>
          <w:tcPr>
            <w:tcW w:w="288" w:type="pct"/>
            <w:tcBorders>
              <w:top w:val="single" w:sz="4" w:space="0" w:color="auto"/>
              <w:bottom w:val="single" w:sz="4" w:space="0" w:color="auto"/>
            </w:tcBorders>
            <w:vAlign w:val="center"/>
          </w:tcPr>
          <w:p w14:paraId="3EF305F1" w14:textId="77777777" w:rsidR="00A75A72" w:rsidRPr="00487E5A" w:rsidRDefault="00A75A72" w:rsidP="00A75A72">
            <w:pPr>
              <w:rPr>
                <w:sz w:val="16"/>
                <w:szCs w:val="16"/>
              </w:rPr>
            </w:pPr>
            <w:r>
              <w:rPr>
                <w:sz w:val="16"/>
                <w:szCs w:val="16"/>
              </w:rPr>
              <w:t>25,000</w:t>
            </w:r>
          </w:p>
        </w:tc>
        <w:tc>
          <w:tcPr>
            <w:tcW w:w="293" w:type="pct"/>
            <w:tcBorders>
              <w:top w:val="single" w:sz="4" w:space="0" w:color="auto"/>
              <w:bottom w:val="single" w:sz="4" w:space="0" w:color="auto"/>
            </w:tcBorders>
            <w:vAlign w:val="center"/>
          </w:tcPr>
          <w:p w14:paraId="0C37C938" w14:textId="77777777" w:rsidR="00A75A72" w:rsidRPr="00487E5A" w:rsidRDefault="00A75A72" w:rsidP="00A75A72">
            <w:pPr>
              <w:rPr>
                <w:sz w:val="16"/>
                <w:szCs w:val="16"/>
              </w:rPr>
            </w:pPr>
            <w:r>
              <w:rPr>
                <w:sz w:val="16"/>
                <w:szCs w:val="16"/>
              </w:rPr>
              <w:t>25,000</w:t>
            </w:r>
          </w:p>
        </w:tc>
        <w:tc>
          <w:tcPr>
            <w:tcW w:w="293" w:type="pct"/>
            <w:tcBorders>
              <w:top w:val="single" w:sz="4" w:space="0" w:color="auto"/>
              <w:bottom w:val="single" w:sz="4" w:space="0" w:color="auto"/>
            </w:tcBorders>
            <w:vAlign w:val="center"/>
          </w:tcPr>
          <w:p w14:paraId="532F1494" w14:textId="77777777" w:rsidR="00A75A72" w:rsidRPr="00487E5A" w:rsidRDefault="00A75A72" w:rsidP="00A75A72">
            <w:pPr>
              <w:rPr>
                <w:sz w:val="16"/>
                <w:szCs w:val="16"/>
              </w:rPr>
            </w:pPr>
            <w:r>
              <w:rPr>
                <w:sz w:val="16"/>
                <w:szCs w:val="16"/>
              </w:rPr>
              <w:t>25,000</w:t>
            </w:r>
          </w:p>
        </w:tc>
        <w:tc>
          <w:tcPr>
            <w:tcW w:w="319" w:type="pct"/>
            <w:tcBorders>
              <w:top w:val="single" w:sz="4" w:space="0" w:color="auto"/>
              <w:bottom w:val="single" w:sz="4" w:space="0" w:color="auto"/>
            </w:tcBorders>
            <w:vAlign w:val="center"/>
          </w:tcPr>
          <w:p w14:paraId="50354430" w14:textId="77777777" w:rsidR="00A75A72" w:rsidRPr="00487E5A" w:rsidRDefault="00A75A72" w:rsidP="00A75A72">
            <w:pPr>
              <w:rPr>
                <w:sz w:val="16"/>
                <w:szCs w:val="16"/>
              </w:rPr>
            </w:pPr>
            <w:r>
              <w:rPr>
                <w:sz w:val="16"/>
                <w:szCs w:val="16"/>
              </w:rPr>
              <w:t>25,000</w:t>
            </w:r>
          </w:p>
        </w:tc>
        <w:tc>
          <w:tcPr>
            <w:tcW w:w="293" w:type="pct"/>
            <w:gridSpan w:val="2"/>
            <w:tcBorders>
              <w:top w:val="single" w:sz="4" w:space="0" w:color="auto"/>
              <w:bottom w:val="single" w:sz="4" w:space="0" w:color="auto"/>
            </w:tcBorders>
          </w:tcPr>
          <w:p w14:paraId="2685B7C9" w14:textId="77777777" w:rsidR="00A75A72" w:rsidRDefault="00A75A72" w:rsidP="00A75A72">
            <w:pPr>
              <w:rPr>
                <w:sz w:val="16"/>
                <w:szCs w:val="16"/>
              </w:rPr>
            </w:pPr>
          </w:p>
          <w:p w14:paraId="72E86565" w14:textId="77777777" w:rsidR="00A75A72" w:rsidRPr="00487E5A" w:rsidRDefault="00A75A72" w:rsidP="00A75A72">
            <w:pPr>
              <w:rPr>
                <w:sz w:val="16"/>
                <w:szCs w:val="16"/>
              </w:rPr>
            </w:pPr>
            <w:r>
              <w:rPr>
                <w:sz w:val="16"/>
                <w:szCs w:val="16"/>
              </w:rPr>
              <w:t>25,000</w:t>
            </w:r>
          </w:p>
        </w:tc>
        <w:tc>
          <w:tcPr>
            <w:tcW w:w="497" w:type="pct"/>
            <w:tcBorders>
              <w:top w:val="single" w:sz="4" w:space="0" w:color="auto"/>
              <w:bottom w:val="single" w:sz="4" w:space="0" w:color="auto"/>
            </w:tcBorders>
            <w:vAlign w:val="center"/>
          </w:tcPr>
          <w:p w14:paraId="04421F18" w14:textId="77777777" w:rsidR="00A75A72" w:rsidRDefault="00A75A72" w:rsidP="00A75A72">
            <w:pPr>
              <w:jc w:val="left"/>
              <w:rPr>
                <w:sz w:val="16"/>
                <w:szCs w:val="16"/>
              </w:rPr>
            </w:pPr>
            <w:proofErr w:type="spellStart"/>
            <w:r>
              <w:rPr>
                <w:sz w:val="16"/>
                <w:szCs w:val="16"/>
              </w:rPr>
              <w:t>MInT</w:t>
            </w:r>
            <w:proofErr w:type="spellEnd"/>
          </w:p>
          <w:p w14:paraId="5886C98D" w14:textId="63F15460" w:rsidR="00A75A72" w:rsidRPr="00487E5A" w:rsidRDefault="00A75A72" w:rsidP="00A75A72">
            <w:pPr>
              <w:jc w:val="left"/>
              <w:rPr>
                <w:sz w:val="16"/>
                <w:szCs w:val="16"/>
              </w:rPr>
            </w:pPr>
          </w:p>
        </w:tc>
        <w:tc>
          <w:tcPr>
            <w:tcW w:w="467" w:type="pct"/>
            <w:tcBorders>
              <w:top w:val="single" w:sz="4" w:space="0" w:color="auto"/>
              <w:bottom w:val="single" w:sz="4" w:space="0" w:color="auto"/>
            </w:tcBorders>
            <w:vAlign w:val="center"/>
          </w:tcPr>
          <w:p w14:paraId="45EF1BC9" w14:textId="4592A80E" w:rsidR="00A75A72" w:rsidRDefault="00A75A72" w:rsidP="00A75A72">
            <w:r>
              <w:rPr>
                <w:sz w:val="16"/>
                <w:szCs w:val="16"/>
              </w:rPr>
              <w:t>Unfunded</w:t>
            </w:r>
          </w:p>
        </w:tc>
        <w:tc>
          <w:tcPr>
            <w:tcW w:w="409" w:type="pct"/>
            <w:tcBorders>
              <w:top w:val="single" w:sz="4" w:space="0" w:color="auto"/>
              <w:bottom w:val="single" w:sz="4" w:space="0" w:color="auto"/>
            </w:tcBorders>
            <w:vAlign w:val="center"/>
          </w:tcPr>
          <w:p w14:paraId="0109C7A3" w14:textId="77777777" w:rsidR="00A75A72" w:rsidRPr="00755F83" w:rsidRDefault="00A75A72" w:rsidP="00A75A72">
            <w:pPr>
              <w:rPr>
                <w:sz w:val="16"/>
                <w:szCs w:val="16"/>
              </w:rPr>
            </w:pPr>
            <w:r w:rsidRPr="00755F83">
              <w:rPr>
                <w:sz w:val="16"/>
                <w:szCs w:val="16"/>
              </w:rPr>
              <w:t>Local consultants, materials, communications, travel</w:t>
            </w:r>
          </w:p>
        </w:tc>
        <w:tc>
          <w:tcPr>
            <w:tcW w:w="413" w:type="pct"/>
            <w:tcBorders>
              <w:top w:val="single" w:sz="4" w:space="0" w:color="auto"/>
              <w:bottom w:val="single" w:sz="4" w:space="0" w:color="auto"/>
            </w:tcBorders>
          </w:tcPr>
          <w:p w14:paraId="6F3C74FB" w14:textId="77777777" w:rsidR="00A75A72" w:rsidRPr="00456855" w:rsidRDefault="00A75A72" w:rsidP="00A75A72">
            <w:pPr>
              <w:jc w:val="right"/>
              <w:rPr>
                <w:sz w:val="16"/>
                <w:szCs w:val="16"/>
              </w:rPr>
            </w:pPr>
          </w:p>
          <w:p w14:paraId="7D60A6EF" w14:textId="77777777" w:rsidR="00A75A72" w:rsidRPr="00456855" w:rsidRDefault="00A75A72" w:rsidP="00A75A72">
            <w:pPr>
              <w:jc w:val="right"/>
              <w:rPr>
                <w:sz w:val="16"/>
                <w:szCs w:val="16"/>
              </w:rPr>
            </w:pPr>
            <w:r w:rsidRPr="00456855">
              <w:rPr>
                <w:sz w:val="16"/>
                <w:szCs w:val="16"/>
              </w:rPr>
              <w:t>125,000</w:t>
            </w:r>
          </w:p>
        </w:tc>
      </w:tr>
      <w:tr w:rsidR="00A75A72" w14:paraId="1C9F6D60" w14:textId="77777777" w:rsidTr="00E74F5C">
        <w:trPr>
          <w:cantSplit/>
          <w:trHeight w:val="90"/>
        </w:trPr>
        <w:tc>
          <w:tcPr>
            <w:tcW w:w="966" w:type="pct"/>
            <w:vMerge/>
            <w:shd w:val="clear" w:color="auto" w:fill="CCCCCC"/>
          </w:tcPr>
          <w:p w14:paraId="6012235B" w14:textId="77777777" w:rsidR="00A75A72" w:rsidRPr="00325D5E" w:rsidRDefault="00A75A72" w:rsidP="00A75A72">
            <w:pPr>
              <w:jc w:val="left"/>
            </w:pPr>
          </w:p>
        </w:tc>
        <w:tc>
          <w:tcPr>
            <w:tcW w:w="762" w:type="pct"/>
            <w:tcBorders>
              <w:top w:val="single" w:sz="4" w:space="0" w:color="auto"/>
              <w:bottom w:val="single" w:sz="4" w:space="0" w:color="auto"/>
            </w:tcBorders>
            <w:vAlign w:val="center"/>
          </w:tcPr>
          <w:p w14:paraId="32E35611" w14:textId="3609BB6E" w:rsidR="00A75A72" w:rsidRPr="00487E5A" w:rsidRDefault="00A75A72" w:rsidP="00A75A72">
            <w:pPr>
              <w:spacing w:before="40" w:after="0"/>
              <w:rPr>
                <w:iCs/>
                <w:sz w:val="16"/>
                <w:szCs w:val="16"/>
              </w:rPr>
            </w:pPr>
            <w:r>
              <w:rPr>
                <w:iCs/>
                <w:sz w:val="16"/>
                <w:szCs w:val="16"/>
              </w:rPr>
              <w:t>4.4 C</w:t>
            </w:r>
            <w:r w:rsidRPr="00487E5A">
              <w:rPr>
                <w:iCs/>
                <w:sz w:val="16"/>
                <w:szCs w:val="16"/>
              </w:rPr>
              <w:t xml:space="preserve">apacity </w:t>
            </w:r>
            <w:r>
              <w:rPr>
                <w:iCs/>
                <w:sz w:val="16"/>
                <w:szCs w:val="16"/>
              </w:rPr>
              <w:t xml:space="preserve">building to selected </w:t>
            </w:r>
            <w:proofErr w:type="spellStart"/>
            <w:r w:rsidRPr="00487E5A">
              <w:rPr>
                <w:iCs/>
                <w:sz w:val="16"/>
                <w:szCs w:val="16"/>
              </w:rPr>
              <w:t>Centers</w:t>
            </w:r>
            <w:proofErr w:type="spellEnd"/>
            <w:r w:rsidRPr="00487E5A">
              <w:rPr>
                <w:iCs/>
                <w:sz w:val="16"/>
                <w:szCs w:val="16"/>
              </w:rPr>
              <w:t xml:space="preserve"> of Excellence for Entrepreneurship to support market-driven innovations among university students</w:t>
            </w:r>
          </w:p>
        </w:tc>
        <w:tc>
          <w:tcPr>
            <w:tcW w:w="288" w:type="pct"/>
            <w:tcBorders>
              <w:top w:val="single" w:sz="4" w:space="0" w:color="auto"/>
              <w:bottom w:val="single" w:sz="4" w:space="0" w:color="auto"/>
            </w:tcBorders>
            <w:vAlign w:val="center"/>
          </w:tcPr>
          <w:p w14:paraId="56699541" w14:textId="77777777" w:rsidR="00A75A72" w:rsidRPr="00487E5A" w:rsidRDefault="00A75A72" w:rsidP="00A75A72">
            <w:pPr>
              <w:rPr>
                <w:sz w:val="16"/>
                <w:szCs w:val="16"/>
              </w:rPr>
            </w:pPr>
            <w:r>
              <w:rPr>
                <w:sz w:val="16"/>
                <w:szCs w:val="16"/>
              </w:rPr>
              <w:t>25,000</w:t>
            </w:r>
          </w:p>
        </w:tc>
        <w:tc>
          <w:tcPr>
            <w:tcW w:w="293" w:type="pct"/>
            <w:tcBorders>
              <w:top w:val="single" w:sz="4" w:space="0" w:color="auto"/>
              <w:bottom w:val="single" w:sz="4" w:space="0" w:color="auto"/>
            </w:tcBorders>
            <w:vAlign w:val="center"/>
          </w:tcPr>
          <w:p w14:paraId="2B8FB89B" w14:textId="77777777" w:rsidR="00A75A72" w:rsidRPr="00487E5A" w:rsidRDefault="00A75A72" w:rsidP="00A75A72">
            <w:pPr>
              <w:rPr>
                <w:sz w:val="16"/>
                <w:szCs w:val="16"/>
              </w:rPr>
            </w:pPr>
            <w:r>
              <w:rPr>
                <w:sz w:val="16"/>
                <w:szCs w:val="16"/>
              </w:rPr>
              <w:t>25,000</w:t>
            </w:r>
          </w:p>
        </w:tc>
        <w:tc>
          <w:tcPr>
            <w:tcW w:w="293" w:type="pct"/>
            <w:tcBorders>
              <w:top w:val="single" w:sz="4" w:space="0" w:color="auto"/>
              <w:bottom w:val="single" w:sz="4" w:space="0" w:color="auto"/>
            </w:tcBorders>
            <w:vAlign w:val="center"/>
          </w:tcPr>
          <w:p w14:paraId="43A9CB8E" w14:textId="77777777" w:rsidR="00A75A72" w:rsidRPr="00487E5A" w:rsidRDefault="00A75A72" w:rsidP="00A75A72">
            <w:pPr>
              <w:rPr>
                <w:sz w:val="16"/>
                <w:szCs w:val="16"/>
              </w:rPr>
            </w:pPr>
            <w:r>
              <w:rPr>
                <w:sz w:val="16"/>
                <w:szCs w:val="16"/>
              </w:rPr>
              <w:t>25,000</w:t>
            </w:r>
          </w:p>
        </w:tc>
        <w:tc>
          <w:tcPr>
            <w:tcW w:w="319" w:type="pct"/>
            <w:tcBorders>
              <w:top w:val="single" w:sz="4" w:space="0" w:color="auto"/>
              <w:bottom w:val="single" w:sz="4" w:space="0" w:color="auto"/>
            </w:tcBorders>
            <w:vAlign w:val="center"/>
          </w:tcPr>
          <w:p w14:paraId="63F2D7BB" w14:textId="77777777" w:rsidR="00A75A72" w:rsidRPr="00487E5A" w:rsidRDefault="00A75A72" w:rsidP="00A75A72">
            <w:pPr>
              <w:rPr>
                <w:sz w:val="16"/>
                <w:szCs w:val="16"/>
              </w:rPr>
            </w:pPr>
            <w:r>
              <w:rPr>
                <w:sz w:val="16"/>
                <w:szCs w:val="16"/>
              </w:rPr>
              <w:t>25,000</w:t>
            </w:r>
          </w:p>
        </w:tc>
        <w:tc>
          <w:tcPr>
            <w:tcW w:w="293" w:type="pct"/>
            <w:gridSpan w:val="2"/>
            <w:tcBorders>
              <w:top w:val="single" w:sz="4" w:space="0" w:color="auto"/>
              <w:bottom w:val="single" w:sz="4" w:space="0" w:color="auto"/>
            </w:tcBorders>
          </w:tcPr>
          <w:p w14:paraId="764B1645" w14:textId="77777777" w:rsidR="00A75A72" w:rsidRDefault="00A75A72" w:rsidP="00A75A72">
            <w:pPr>
              <w:rPr>
                <w:sz w:val="16"/>
                <w:szCs w:val="16"/>
              </w:rPr>
            </w:pPr>
          </w:p>
          <w:p w14:paraId="39A24024" w14:textId="77777777" w:rsidR="00A75A72" w:rsidRPr="00487E5A" w:rsidRDefault="00A75A72" w:rsidP="00A75A72">
            <w:pPr>
              <w:rPr>
                <w:sz w:val="16"/>
                <w:szCs w:val="16"/>
              </w:rPr>
            </w:pPr>
            <w:r>
              <w:rPr>
                <w:sz w:val="16"/>
                <w:szCs w:val="16"/>
              </w:rPr>
              <w:t>25,000</w:t>
            </w:r>
          </w:p>
        </w:tc>
        <w:tc>
          <w:tcPr>
            <w:tcW w:w="497" w:type="pct"/>
            <w:tcBorders>
              <w:top w:val="single" w:sz="4" w:space="0" w:color="auto"/>
              <w:bottom w:val="single" w:sz="4" w:space="0" w:color="auto"/>
            </w:tcBorders>
            <w:vAlign w:val="center"/>
          </w:tcPr>
          <w:p w14:paraId="76A3E11F" w14:textId="77777777" w:rsidR="00A75A72" w:rsidRDefault="00A75A72" w:rsidP="00A75A72">
            <w:pPr>
              <w:jc w:val="left"/>
              <w:rPr>
                <w:sz w:val="16"/>
                <w:szCs w:val="16"/>
              </w:rPr>
            </w:pPr>
            <w:proofErr w:type="spellStart"/>
            <w:r>
              <w:rPr>
                <w:sz w:val="16"/>
                <w:szCs w:val="16"/>
              </w:rPr>
              <w:t>MInT</w:t>
            </w:r>
            <w:proofErr w:type="spellEnd"/>
          </w:p>
          <w:p w14:paraId="20836E49" w14:textId="3C3EC37B" w:rsidR="00A75A72" w:rsidRPr="00487E5A" w:rsidRDefault="00A75A72" w:rsidP="00A75A72">
            <w:pPr>
              <w:jc w:val="left"/>
              <w:rPr>
                <w:sz w:val="16"/>
                <w:szCs w:val="16"/>
              </w:rPr>
            </w:pPr>
          </w:p>
        </w:tc>
        <w:tc>
          <w:tcPr>
            <w:tcW w:w="467" w:type="pct"/>
            <w:tcBorders>
              <w:top w:val="single" w:sz="4" w:space="0" w:color="auto"/>
              <w:bottom w:val="single" w:sz="4" w:space="0" w:color="auto"/>
            </w:tcBorders>
            <w:vAlign w:val="center"/>
          </w:tcPr>
          <w:p w14:paraId="6D2AABC0" w14:textId="64C6B2A2" w:rsidR="00A75A72" w:rsidRDefault="00A75A72" w:rsidP="00A75A72">
            <w:r>
              <w:rPr>
                <w:sz w:val="16"/>
                <w:szCs w:val="16"/>
              </w:rPr>
              <w:t>Unfunded</w:t>
            </w:r>
          </w:p>
        </w:tc>
        <w:tc>
          <w:tcPr>
            <w:tcW w:w="409" w:type="pct"/>
            <w:tcBorders>
              <w:top w:val="single" w:sz="4" w:space="0" w:color="auto"/>
              <w:bottom w:val="single" w:sz="4" w:space="0" w:color="auto"/>
            </w:tcBorders>
            <w:vAlign w:val="center"/>
          </w:tcPr>
          <w:p w14:paraId="190BDEA9" w14:textId="77777777" w:rsidR="00A75A72" w:rsidRPr="00755F83" w:rsidRDefault="00A75A72" w:rsidP="00A75A72">
            <w:pPr>
              <w:rPr>
                <w:sz w:val="16"/>
                <w:szCs w:val="16"/>
              </w:rPr>
            </w:pPr>
            <w:r w:rsidRPr="00755F83">
              <w:rPr>
                <w:sz w:val="16"/>
                <w:szCs w:val="16"/>
              </w:rPr>
              <w:t>Local consultants, materials, communications, travel</w:t>
            </w:r>
          </w:p>
        </w:tc>
        <w:tc>
          <w:tcPr>
            <w:tcW w:w="413" w:type="pct"/>
            <w:tcBorders>
              <w:top w:val="single" w:sz="4" w:space="0" w:color="auto"/>
              <w:bottom w:val="single" w:sz="4" w:space="0" w:color="auto"/>
            </w:tcBorders>
          </w:tcPr>
          <w:p w14:paraId="7769C13F" w14:textId="77777777" w:rsidR="00A75A72" w:rsidRPr="00456855" w:rsidRDefault="00A75A72" w:rsidP="00A75A72">
            <w:pPr>
              <w:jc w:val="right"/>
              <w:rPr>
                <w:sz w:val="16"/>
                <w:szCs w:val="16"/>
              </w:rPr>
            </w:pPr>
          </w:p>
          <w:p w14:paraId="48BD7DC6" w14:textId="77777777" w:rsidR="00A75A72" w:rsidRDefault="00A75A72" w:rsidP="00A75A72">
            <w:pPr>
              <w:jc w:val="right"/>
              <w:rPr>
                <w:sz w:val="16"/>
                <w:szCs w:val="16"/>
              </w:rPr>
            </w:pPr>
          </w:p>
          <w:p w14:paraId="2F279582" w14:textId="4DC9909C" w:rsidR="00A75A72" w:rsidRPr="00456855" w:rsidRDefault="00A75A72" w:rsidP="00A75A72">
            <w:pPr>
              <w:jc w:val="right"/>
              <w:rPr>
                <w:sz w:val="16"/>
                <w:szCs w:val="16"/>
              </w:rPr>
            </w:pPr>
            <w:r w:rsidRPr="00456855">
              <w:rPr>
                <w:sz w:val="16"/>
                <w:szCs w:val="16"/>
              </w:rPr>
              <w:t>125,000</w:t>
            </w:r>
          </w:p>
        </w:tc>
      </w:tr>
      <w:tr w:rsidR="00A75A72" w14:paraId="2D3865F9" w14:textId="77777777" w:rsidTr="00E74F5C">
        <w:trPr>
          <w:cantSplit/>
          <w:trHeight w:val="377"/>
        </w:trPr>
        <w:tc>
          <w:tcPr>
            <w:tcW w:w="966" w:type="pct"/>
            <w:vMerge/>
            <w:tcBorders>
              <w:bottom w:val="single" w:sz="4" w:space="0" w:color="auto"/>
            </w:tcBorders>
          </w:tcPr>
          <w:p w14:paraId="59C788F1" w14:textId="77777777" w:rsidR="00A75A72" w:rsidRPr="00325D5E" w:rsidRDefault="00A75A72" w:rsidP="00A75A72">
            <w:pPr>
              <w:jc w:val="left"/>
            </w:pPr>
          </w:p>
        </w:tc>
        <w:tc>
          <w:tcPr>
            <w:tcW w:w="762" w:type="pct"/>
            <w:tcBorders>
              <w:bottom w:val="single" w:sz="4" w:space="0" w:color="auto"/>
            </w:tcBorders>
            <w:shd w:val="clear" w:color="auto" w:fill="F2F2F2"/>
          </w:tcPr>
          <w:p w14:paraId="2EF1D4D4" w14:textId="77777777" w:rsidR="00A75A72" w:rsidRPr="00ED57D5" w:rsidRDefault="00A75A72" w:rsidP="00A75A72">
            <w:pPr>
              <w:spacing w:after="0"/>
              <w:jc w:val="left"/>
              <w:rPr>
                <w:b/>
                <w:sz w:val="20"/>
                <w:szCs w:val="20"/>
              </w:rPr>
            </w:pPr>
          </w:p>
        </w:tc>
        <w:tc>
          <w:tcPr>
            <w:tcW w:w="2859" w:type="pct"/>
            <w:gridSpan w:val="9"/>
            <w:tcBorders>
              <w:top w:val="single" w:sz="4" w:space="0" w:color="auto"/>
              <w:bottom w:val="single" w:sz="4" w:space="0" w:color="auto"/>
            </w:tcBorders>
            <w:shd w:val="clear" w:color="auto" w:fill="F2F2F2"/>
            <w:vAlign w:val="center"/>
          </w:tcPr>
          <w:p w14:paraId="08253409" w14:textId="385A8A4F" w:rsidR="00A75A72" w:rsidRPr="00ED57D5" w:rsidRDefault="00A75A72" w:rsidP="00A75A72">
            <w:pPr>
              <w:spacing w:after="0"/>
              <w:jc w:val="left"/>
              <w:rPr>
                <w:b/>
                <w:sz w:val="20"/>
                <w:szCs w:val="20"/>
              </w:rPr>
            </w:pPr>
            <w:r w:rsidRPr="00ED57D5">
              <w:rPr>
                <w:b/>
                <w:sz w:val="20"/>
                <w:szCs w:val="20"/>
              </w:rPr>
              <w:t xml:space="preserve">Sub-Total for Output </w:t>
            </w:r>
            <w:r>
              <w:rPr>
                <w:b/>
                <w:sz w:val="20"/>
                <w:szCs w:val="20"/>
              </w:rPr>
              <w:t>4.</w:t>
            </w:r>
          </w:p>
        </w:tc>
        <w:tc>
          <w:tcPr>
            <w:tcW w:w="413" w:type="pct"/>
            <w:tcBorders>
              <w:top w:val="single" w:sz="4" w:space="0" w:color="auto"/>
              <w:bottom w:val="single" w:sz="4" w:space="0" w:color="auto"/>
            </w:tcBorders>
            <w:shd w:val="clear" w:color="auto" w:fill="F2F2F2"/>
          </w:tcPr>
          <w:p w14:paraId="1649EDE7" w14:textId="0478BC5D" w:rsidR="00A75A72" w:rsidRPr="00456855" w:rsidRDefault="00A75A72" w:rsidP="00A75A72">
            <w:pPr>
              <w:spacing w:after="0"/>
              <w:jc w:val="right"/>
              <w:rPr>
                <w:sz w:val="16"/>
                <w:szCs w:val="16"/>
              </w:rPr>
            </w:pPr>
            <w:r>
              <w:rPr>
                <w:sz w:val="16"/>
                <w:szCs w:val="16"/>
              </w:rPr>
              <w:t>50</w:t>
            </w:r>
            <w:r w:rsidRPr="00456855">
              <w:rPr>
                <w:sz w:val="16"/>
                <w:szCs w:val="16"/>
              </w:rPr>
              <w:t>0,000</w:t>
            </w:r>
          </w:p>
        </w:tc>
      </w:tr>
      <w:tr w:rsidR="00A75A72" w14:paraId="1FEA2656" w14:textId="77777777" w:rsidTr="00E74F5C">
        <w:trPr>
          <w:cantSplit/>
          <w:trHeight w:val="1328"/>
        </w:trPr>
        <w:tc>
          <w:tcPr>
            <w:tcW w:w="966" w:type="pct"/>
            <w:vMerge w:val="restart"/>
          </w:tcPr>
          <w:p w14:paraId="2E402B76" w14:textId="51AD4D97" w:rsidR="00A75A72" w:rsidRPr="00E74F5C" w:rsidRDefault="00A75A72" w:rsidP="00A75A72">
            <w:pPr>
              <w:jc w:val="left"/>
              <w:rPr>
                <w:sz w:val="20"/>
                <w:szCs w:val="20"/>
              </w:rPr>
            </w:pPr>
            <w:r w:rsidRPr="00325D5E">
              <w:rPr>
                <w:b/>
                <w:sz w:val="20"/>
                <w:szCs w:val="20"/>
              </w:rPr>
              <w:t xml:space="preserve">Output 5. Capacity to operate the Innovation Fund and Credit Guarantee Fund is enhanced </w:t>
            </w:r>
          </w:p>
          <w:p w14:paraId="6ED014F9" w14:textId="77777777" w:rsidR="00A75A72" w:rsidRPr="00E74F5C" w:rsidRDefault="00A75A72" w:rsidP="00A75A72">
            <w:pPr>
              <w:tabs>
                <w:tab w:val="left" w:pos="1842"/>
              </w:tabs>
              <w:jc w:val="left"/>
              <w:rPr>
                <w:sz w:val="20"/>
                <w:szCs w:val="20"/>
              </w:rPr>
            </w:pPr>
            <w:r w:rsidRPr="00E74F5C">
              <w:rPr>
                <w:sz w:val="20"/>
                <w:szCs w:val="20"/>
              </w:rPr>
              <w:t>Gender marker:</w:t>
            </w:r>
            <w:r w:rsidRPr="00E74F5C">
              <w:rPr>
                <w:sz w:val="20"/>
                <w:szCs w:val="20"/>
              </w:rPr>
              <w:tab/>
              <w:t>GEN1</w:t>
            </w:r>
          </w:p>
          <w:p w14:paraId="3FC17CC2" w14:textId="77777777" w:rsidR="00A75A72" w:rsidRPr="00E74F5C" w:rsidRDefault="00A75A72" w:rsidP="00A75A72">
            <w:pPr>
              <w:spacing w:after="0"/>
              <w:ind w:left="180"/>
              <w:jc w:val="left"/>
              <w:rPr>
                <w:sz w:val="20"/>
                <w:szCs w:val="20"/>
              </w:rPr>
            </w:pPr>
          </w:p>
        </w:tc>
        <w:tc>
          <w:tcPr>
            <w:tcW w:w="762" w:type="pct"/>
            <w:vAlign w:val="center"/>
          </w:tcPr>
          <w:p w14:paraId="78F1BA3E" w14:textId="00866C48" w:rsidR="00A75A72" w:rsidRDefault="00A75A72" w:rsidP="00A75A72">
            <w:pPr>
              <w:spacing w:before="40" w:after="0"/>
              <w:jc w:val="left"/>
              <w:rPr>
                <w:iCs/>
                <w:sz w:val="16"/>
              </w:rPr>
            </w:pPr>
            <w:r>
              <w:rPr>
                <w:iCs/>
                <w:sz w:val="16"/>
              </w:rPr>
              <w:t xml:space="preserve">5.1  </w:t>
            </w:r>
            <w:r w:rsidRPr="0059020F">
              <w:rPr>
                <w:iCs/>
                <w:sz w:val="16"/>
              </w:rPr>
              <w:t xml:space="preserve">Support </w:t>
            </w:r>
            <w:proofErr w:type="spellStart"/>
            <w:r w:rsidRPr="0059020F">
              <w:rPr>
                <w:iCs/>
                <w:sz w:val="16"/>
              </w:rPr>
              <w:t>MInT</w:t>
            </w:r>
            <w:proofErr w:type="spellEnd"/>
            <w:r w:rsidRPr="0059020F">
              <w:rPr>
                <w:iCs/>
                <w:sz w:val="16"/>
              </w:rPr>
              <w:t xml:space="preserve"> to develop a directive on the management of innovation fund as well as loan guarantee scheme</w:t>
            </w:r>
          </w:p>
          <w:p w14:paraId="7CDBF251" w14:textId="1824B162" w:rsidR="00A75A72" w:rsidRPr="009904FA" w:rsidRDefault="00A75A72" w:rsidP="00A75A72">
            <w:pPr>
              <w:rPr>
                <w:sz w:val="16"/>
              </w:rPr>
            </w:pPr>
            <w:r>
              <w:rPr>
                <w:sz w:val="16"/>
              </w:rPr>
              <w:t xml:space="preserve">(In KOICA proposal, </w:t>
            </w:r>
            <w:r w:rsidRPr="009904FA">
              <w:rPr>
                <w:sz w:val="16"/>
              </w:rPr>
              <w:t xml:space="preserve">Activity 4.1.1. Support </w:t>
            </w:r>
            <w:proofErr w:type="spellStart"/>
            <w:r w:rsidRPr="009904FA">
              <w:rPr>
                <w:sz w:val="16"/>
              </w:rPr>
              <w:t>MInT</w:t>
            </w:r>
            <w:proofErr w:type="spellEnd"/>
            <w:r w:rsidRPr="009904FA">
              <w:rPr>
                <w:sz w:val="16"/>
              </w:rPr>
              <w:t xml:space="preserve"> to develop a directive on the management of innovation fund as well as loan guarantee scheme(200K)</w:t>
            </w:r>
          </w:p>
        </w:tc>
        <w:tc>
          <w:tcPr>
            <w:tcW w:w="288" w:type="pct"/>
            <w:vAlign w:val="center"/>
          </w:tcPr>
          <w:p w14:paraId="1CEC1772" w14:textId="77777777" w:rsidR="00A75A72" w:rsidRPr="0059020F" w:rsidRDefault="00A75A72" w:rsidP="00A75A72">
            <w:pPr>
              <w:rPr>
                <w:sz w:val="16"/>
                <w:szCs w:val="16"/>
              </w:rPr>
            </w:pPr>
            <w:r w:rsidRPr="0059020F">
              <w:rPr>
                <w:sz w:val="16"/>
                <w:szCs w:val="16"/>
              </w:rPr>
              <w:t>50,000</w:t>
            </w:r>
          </w:p>
        </w:tc>
        <w:tc>
          <w:tcPr>
            <w:tcW w:w="293" w:type="pct"/>
            <w:vAlign w:val="center"/>
          </w:tcPr>
          <w:p w14:paraId="284C3A5F" w14:textId="77777777" w:rsidR="00A75A72" w:rsidRPr="0059020F" w:rsidRDefault="00A75A72" w:rsidP="00A75A72">
            <w:pPr>
              <w:rPr>
                <w:sz w:val="16"/>
                <w:szCs w:val="16"/>
              </w:rPr>
            </w:pPr>
            <w:r w:rsidRPr="0059020F">
              <w:rPr>
                <w:sz w:val="16"/>
                <w:szCs w:val="16"/>
              </w:rPr>
              <w:t>50,000</w:t>
            </w:r>
          </w:p>
        </w:tc>
        <w:tc>
          <w:tcPr>
            <w:tcW w:w="293" w:type="pct"/>
            <w:vAlign w:val="center"/>
          </w:tcPr>
          <w:p w14:paraId="0F680CB5" w14:textId="77777777" w:rsidR="00A75A72" w:rsidRPr="0059020F" w:rsidRDefault="00A75A72" w:rsidP="00A75A72">
            <w:pPr>
              <w:rPr>
                <w:sz w:val="16"/>
                <w:szCs w:val="16"/>
              </w:rPr>
            </w:pPr>
            <w:r w:rsidRPr="0059020F">
              <w:rPr>
                <w:sz w:val="16"/>
                <w:szCs w:val="16"/>
              </w:rPr>
              <w:t>50,000</w:t>
            </w:r>
          </w:p>
        </w:tc>
        <w:tc>
          <w:tcPr>
            <w:tcW w:w="319" w:type="pct"/>
            <w:vAlign w:val="center"/>
          </w:tcPr>
          <w:p w14:paraId="25BC2617" w14:textId="77777777" w:rsidR="00A75A72" w:rsidRPr="0059020F" w:rsidRDefault="00A75A72" w:rsidP="00A75A72">
            <w:pPr>
              <w:rPr>
                <w:sz w:val="16"/>
                <w:szCs w:val="16"/>
              </w:rPr>
            </w:pPr>
            <w:r w:rsidRPr="0059020F">
              <w:rPr>
                <w:sz w:val="16"/>
                <w:szCs w:val="16"/>
              </w:rPr>
              <w:t>50,000</w:t>
            </w:r>
          </w:p>
        </w:tc>
        <w:tc>
          <w:tcPr>
            <w:tcW w:w="293" w:type="pct"/>
            <w:gridSpan w:val="2"/>
          </w:tcPr>
          <w:p w14:paraId="3E0E0BE2" w14:textId="77777777" w:rsidR="00A75A72" w:rsidRPr="0059020F" w:rsidRDefault="00A75A72" w:rsidP="00A75A72">
            <w:pPr>
              <w:rPr>
                <w:sz w:val="16"/>
                <w:szCs w:val="16"/>
              </w:rPr>
            </w:pPr>
          </w:p>
        </w:tc>
        <w:tc>
          <w:tcPr>
            <w:tcW w:w="497" w:type="pct"/>
            <w:vAlign w:val="center"/>
          </w:tcPr>
          <w:p w14:paraId="08D0ACE3" w14:textId="77777777" w:rsidR="00A75A72" w:rsidRDefault="00A75A72" w:rsidP="00A75A72">
            <w:pPr>
              <w:rPr>
                <w:sz w:val="16"/>
                <w:szCs w:val="16"/>
              </w:rPr>
            </w:pPr>
            <w:proofErr w:type="spellStart"/>
            <w:r>
              <w:rPr>
                <w:sz w:val="16"/>
                <w:szCs w:val="16"/>
              </w:rPr>
              <w:t>MInT</w:t>
            </w:r>
            <w:proofErr w:type="spellEnd"/>
          </w:p>
          <w:p w14:paraId="3BEABA8A" w14:textId="3A7A88B5" w:rsidR="00A75A72" w:rsidRPr="0059020F" w:rsidRDefault="00A75A72" w:rsidP="00A75A72">
            <w:pPr>
              <w:rPr>
                <w:sz w:val="16"/>
                <w:szCs w:val="16"/>
              </w:rPr>
            </w:pPr>
          </w:p>
        </w:tc>
        <w:tc>
          <w:tcPr>
            <w:tcW w:w="467" w:type="pct"/>
            <w:vAlign w:val="center"/>
          </w:tcPr>
          <w:p w14:paraId="37030704" w14:textId="77777777" w:rsidR="00A75A72" w:rsidRDefault="00A75A72" w:rsidP="00A75A72">
            <w:pPr>
              <w:rPr>
                <w:sz w:val="16"/>
                <w:szCs w:val="16"/>
              </w:rPr>
            </w:pPr>
            <w:r>
              <w:rPr>
                <w:sz w:val="16"/>
                <w:szCs w:val="16"/>
              </w:rPr>
              <w:t>UNDP: 100,000</w:t>
            </w:r>
          </w:p>
          <w:p w14:paraId="0A30F7DA" w14:textId="77777777" w:rsidR="00A75A72" w:rsidRPr="0059020F" w:rsidRDefault="00A75A72" w:rsidP="00A75A72">
            <w:pPr>
              <w:rPr>
                <w:sz w:val="16"/>
                <w:szCs w:val="16"/>
              </w:rPr>
            </w:pPr>
            <w:r>
              <w:rPr>
                <w:sz w:val="16"/>
                <w:szCs w:val="16"/>
              </w:rPr>
              <w:t>KOICA: 100,000</w:t>
            </w:r>
          </w:p>
        </w:tc>
        <w:tc>
          <w:tcPr>
            <w:tcW w:w="409" w:type="pct"/>
            <w:vAlign w:val="center"/>
          </w:tcPr>
          <w:p w14:paraId="13A1200B" w14:textId="77777777" w:rsidR="00A75A72" w:rsidRPr="0059020F" w:rsidRDefault="00A75A72" w:rsidP="00A75A72">
            <w:pPr>
              <w:rPr>
                <w:sz w:val="16"/>
                <w:szCs w:val="16"/>
              </w:rPr>
            </w:pPr>
            <w:r>
              <w:rPr>
                <w:sz w:val="16"/>
                <w:szCs w:val="16"/>
              </w:rPr>
              <w:t>International and local consultants</w:t>
            </w:r>
          </w:p>
        </w:tc>
        <w:tc>
          <w:tcPr>
            <w:tcW w:w="413" w:type="pct"/>
          </w:tcPr>
          <w:p w14:paraId="2757022A" w14:textId="77777777" w:rsidR="00A75A72" w:rsidRPr="00456855" w:rsidRDefault="00A75A72" w:rsidP="00A75A72">
            <w:pPr>
              <w:tabs>
                <w:tab w:val="left" w:pos="639"/>
              </w:tabs>
              <w:jc w:val="right"/>
              <w:rPr>
                <w:sz w:val="16"/>
                <w:szCs w:val="16"/>
              </w:rPr>
            </w:pPr>
          </w:p>
          <w:p w14:paraId="634AC590" w14:textId="77777777" w:rsidR="00A75A72" w:rsidRDefault="00A75A72" w:rsidP="00A75A72">
            <w:pPr>
              <w:tabs>
                <w:tab w:val="left" w:pos="639"/>
              </w:tabs>
              <w:jc w:val="right"/>
              <w:rPr>
                <w:sz w:val="16"/>
                <w:szCs w:val="16"/>
              </w:rPr>
            </w:pPr>
          </w:p>
          <w:p w14:paraId="36DD6F0A" w14:textId="77777777" w:rsidR="00A75A72" w:rsidRDefault="00A75A72" w:rsidP="00A75A72">
            <w:pPr>
              <w:tabs>
                <w:tab w:val="left" w:pos="639"/>
              </w:tabs>
              <w:jc w:val="right"/>
              <w:rPr>
                <w:sz w:val="16"/>
                <w:szCs w:val="16"/>
              </w:rPr>
            </w:pPr>
          </w:p>
          <w:p w14:paraId="6F495BEA" w14:textId="77777777" w:rsidR="00A75A72" w:rsidRDefault="00A75A72" w:rsidP="00A75A72">
            <w:pPr>
              <w:tabs>
                <w:tab w:val="left" w:pos="639"/>
              </w:tabs>
              <w:jc w:val="right"/>
              <w:rPr>
                <w:sz w:val="16"/>
                <w:szCs w:val="16"/>
              </w:rPr>
            </w:pPr>
          </w:p>
          <w:p w14:paraId="4FFAD9A0" w14:textId="67F9A55A" w:rsidR="00A75A72" w:rsidRPr="00456855" w:rsidRDefault="00A75A72" w:rsidP="00A75A72">
            <w:pPr>
              <w:tabs>
                <w:tab w:val="left" w:pos="639"/>
              </w:tabs>
              <w:jc w:val="right"/>
              <w:rPr>
                <w:sz w:val="16"/>
                <w:szCs w:val="16"/>
              </w:rPr>
            </w:pPr>
            <w:r w:rsidRPr="00456855">
              <w:rPr>
                <w:sz w:val="16"/>
                <w:szCs w:val="16"/>
              </w:rPr>
              <w:t>200,000</w:t>
            </w:r>
            <w:r w:rsidRPr="00456855">
              <w:rPr>
                <w:sz w:val="16"/>
                <w:szCs w:val="16"/>
              </w:rPr>
              <w:tab/>
            </w:r>
          </w:p>
        </w:tc>
      </w:tr>
      <w:tr w:rsidR="00A75A72" w14:paraId="73580D68" w14:textId="77777777" w:rsidTr="00E74F5C">
        <w:trPr>
          <w:cantSplit/>
          <w:trHeight w:val="776"/>
        </w:trPr>
        <w:tc>
          <w:tcPr>
            <w:tcW w:w="966" w:type="pct"/>
            <w:vMerge/>
          </w:tcPr>
          <w:p w14:paraId="5715FA7C" w14:textId="77777777" w:rsidR="00A75A72" w:rsidRPr="00E74F5C" w:rsidRDefault="00A75A72" w:rsidP="00A75A72">
            <w:pPr>
              <w:jc w:val="left"/>
              <w:rPr>
                <w:sz w:val="20"/>
                <w:szCs w:val="20"/>
              </w:rPr>
            </w:pPr>
          </w:p>
        </w:tc>
        <w:tc>
          <w:tcPr>
            <w:tcW w:w="762" w:type="pct"/>
            <w:vAlign w:val="center"/>
          </w:tcPr>
          <w:p w14:paraId="0137404A" w14:textId="3FF4B224" w:rsidR="00A75A72" w:rsidRPr="006626EC" w:rsidRDefault="00A75A72" w:rsidP="00A75A72">
            <w:pPr>
              <w:spacing w:before="40" w:after="0"/>
              <w:jc w:val="left"/>
              <w:rPr>
                <w:iCs/>
                <w:sz w:val="16"/>
              </w:rPr>
            </w:pPr>
            <w:r>
              <w:rPr>
                <w:iCs/>
                <w:sz w:val="16"/>
              </w:rPr>
              <w:t xml:space="preserve">5.2 </w:t>
            </w:r>
            <w:r w:rsidRPr="00DA2498">
              <w:rPr>
                <w:iCs/>
                <w:sz w:val="16"/>
              </w:rPr>
              <w:t xml:space="preserve">Technical assistance provided to </w:t>
            </w:r>
            <w:r>
              <w:rPr>
                <w:iCs/>
                <w:sz w:val="16"/>
              </w:rPr>
              <w:t>DBE</w:t>
            </w:r>
            <w:r w:rsidRPr="00DA2498">
              <w:rPr>
                <w:iCs/>
                <w:sz w:val="16"/>
              </w:rPr>
              <w:t xml:space="preserve"> on regulatory and operation matters</w:t>
            </w:r>
            <w:r>
              <w:rPr>
                <w:iCs/>
                <w:sz w:val="16"/>
              </w:rPr>
              <w:t xml:space="preserve"> (In </w:t>
            </w:r>
            <w:r w:rsidRPr="00552F97">
              <w:rPr>
                <w:iCs/>
                <w:sz w:val="16"/>
              </w:rPr>
              <w:t xml:space="preserve">KOICA </w:t>
            </w:r>
            <w:r>
              <w:rPr>
                <w:iCs/>
                <w:sz w:val="16"/>
              </w:rPr>
              <w:t>proposal,</w:t>
            </w:r>
            <w:r w:rsidRPr="00552F97">
              <w:rPr>
                <w:iCs/>
                <w:sz w:val="16"/>
              </w:rPr>
              <w:t xml:space="preserve"> Activity 4.1.2. Technical assistance provided to DBE on regulatory and operation matters(100K)</w:t>
            </w:r>
            <w:r>
              <w:rPr>
                <w:iCs/>
                <w:sz w:val="16"/>
              </w:rPr>
              <w:t>)</w:t>
            </w:r>
          </w:p>
        </w:tc>
        <w:tc>
          <w:tcPr>
            <w:tcW w:w="288" w:type="pct"/>
            <w:vAlign w:val="center"/>
          </w:tcPr>
          <w:p w14:paraId="3FAA172C" w14:textId="77777777" w:rsidR="00A75A72" w:rsidRPr="00DA2498" w:rsidRDefault="00A75A72" w:rsidP="00A75A72">
            <w:pPr>
              <w:rPr>
                <w:sz w:val="16"/>
                <w:szCs w:val="16"/>
              </w:rPr>
            </w:pPr>
          </w:p>
        </w:tc>
        <w:tc>
          <w:tcPr>
            <w:tcW w:w="293" w:type="pct"/>
            <w:vAlign w:val="center"/>
          </w:tcPr>
          <w:p w14:paraId="7B47C6FA" w14:textId="77777777" w:rsidR="00A75A72" w:rsidRPr="00DA2498" w:rsidRDefault="00A75A72" w:rsidP="00A75A72">
            <w:pPr>
              <w:rPr>
                <w:sz w:val="16"/>
                <w:szCs w:val="16"/>
              </w:rPr>
            </w:pPr>
            <w:r w:rsidRPr="00DA2498">
              <w:rPr>
                <w:sz w:val="16"/>
                <w:szCs w:val="16"/>
              </w:rPr>
              <w:t>35,000</w:t>
            </w:r>
          </w:p>
        </w:tc>
        <w:tc>
          <w:tcPr>
            <w:tcW w:w="293" w:type="pct"/>
            <w:vAlign w:val="center"/>
          </w:tcPr>
          <w:p w14:paraId="0BA961E1" w14:textId="77777777" w:rsidR="00A75A72" w:rsidRPr="00DA2498" w:rsidRDefault="00A75A72" w:rsidP="00A75A72">
            <w:pPr>
              <w:rPr>
                <w:sz w:val="16"/>
                <w:szCs w:val="16"/>
              </w:rPr>
            </w:pPr>
            <w:r w:rsidRPr="00DA2498">
              <w:rPr>
                <w:sz w:val="16"/>
                <w:szCs w:val="16"/>
              </w:rPr>
              <w:t>35,000</w:t>
            </w:r>
          </w:p>
        </w:tc>
        <w:tc>
          <w:tcPr>
            <w:tcW w:w="319" w:type="pct"/>
            <w:vAlign w:val="center"/>
          </w:tcPr>
          <w:p w14:paraId="7C1CAE5B" w14:textId="77777777" w:rsidR="00A75A72" w:rsidRPr="00DA2498" w:rsidRDefault="00A75A72" w:rsidP="00A75A72">
            <w:pPr>
              <w:rPr>
                <w:sz w:val="16"/>
                <w:szCs w:val="16"/>
              </w:rPr>
            </w:pPr>
            <w:r w:rsidRPr="00DA2498">
              <w:rPr>
                <w:sz w:val="16"/>
                <w:szCs w:val="16"/>
              </w:rPr>
              <w:t>20,000</w:t>
            </w:r>
          </w:p>
        </w:tc>
        <w:tc>
          <w:tcPr>
            <w:tcW w:w="293" w:type="pct"/>
            <w:gridSpan w:val="2"/>
          </w:tcPr>
          <w:p w14:paraId="7359CD0B" w14:textId="77777777" w:rsidR="00A75A72" w:rsidRDefault="00A75A72" w:rsidP="00A75A72">
            <w:pPr>
              <w:rPr>
                <w:sz w:val="16"/>
                <w:szCs w:val="16"/>
              </w:rPr>
            </w:pPr>
          </w:p>
          <w:p w14:paraId="571C2617" w14:textId="77777777" w:rsidR="00A75A72" w:rsidRDefault="00A75A72" w:rsidP="00A75A72">
            <w:pPr>
              <w:rPr>
                <w:sz w:val="16"/>
                <w:szCs w:val="16"/>
              </w:rPr>
            </w:pPr>
          </w:p>
          <w:p w14:paraId="6DEE2D60" w14:textId="77777777" w:rsidR="00A75A72" w:rsidRPr="00DA2498" w:rsidRDefault="00A75A72" w:rsidP="00A75A72">
            <w:pPr>
              <w:rPr>
                <w:sz w:val="16"/>
                <w:szCs w:val="16"/>
              </w:rPr>
            </w:pPr>
            <w:r w:rsidRPr="00DA2498">
              <w:rPr>
                <w:sz w:val="16"/>
                <w:szCs w:val="16"/>
              </w:rPr>
              <w:t>10,000</w:t>
            </w:r>
          </w:p>
        </w:tc>
        <w:tc>
          <w:tcPr>
            <w:tcW w:w="497" w:type="pct"/>
            <w:vAlign w:val="center"/>
          </w:tcPr>
          <w:p w14:paraId="2937991D" w14:textId="77777777" w:rsidR="00A75A72" w:rsidRDefault="00A75A72" w:rsidP="00A75A72">
            <w:pPr>
              <w:rPr>
                <w:sz w:val="16"/>
                <w:szCs w:val="16"/>
              </w:rPr>
            </w:pPr>
            <w:proofErr w:type="spellStart"/>
            <w:r>
              <w:rPr>
                <w:sz w:val="16"/>
                <w:szCs w:val="16"/>
              </w:rPr>
              <w:t>MInT</w:t>
            </w:r>
            <w:proofErr w:type="spellEnd"/>
          </w:p>
          <w:p w14:paraId="654FA0BA" w14:textId="473F29F1" w:rsidR="00A75A72" w:rsidRDefault="00A75A72" w:rsidP="00A75A72"/>
        </w:tc>
        <w:tc>
          <w:tcPr>
            <w:tcW w:w="467" w:type="pct"/>
            <w:vAlign w:val="center"/>
          </w:tcPr>
          <w:p w14:paraId="3AD5EC4B" w14:textId="77777777" w:rsidR="00A75A72" w:rsidRPr="00DB5EE3" w:rsidRDefault="00A75A72" w:rsidP="00A75A72">
            <w:pPr>
              <w:rPr>
                <w:sz w:val="16"/>
                <w:szCs w:val="16"/>
              </w:rPr>
            </w:pPr>
            <w:r>
              <w:rPr>
                <w:sz w:val="16"/>
                <w:szCs w:val="16"/>
              </w:rPr>
              <w:t>KOICA: 100,000</w:t>
            </w:r>
          </w:p>
        </w:tc>
        <w:tc>
          <w:tcPr>
            <w:tcW w:w="409" w:type="pct"/>
            <w:vAlign w:val="center"/>
          </w:tcPr>
          <w:p w14:paraId="3BD6C23A" w14:textId="77777777" w:rsidR="00A75A72" w:rsidRPr="00DB5EE3" w:rsidRDefault="00A75A72" w:rsidP="00A75A72">
            <w:pPr>
              <w:jc w:val="left"/>
              <w:rPr>
                <w:sz w:val="16"/>
                <w:szCs w:val="16"/>
              </w:rPr>
            </w:pPr>
            <w:r>
              <w:rPr>
                <w:sz w:val="16"/>
                <w:szCs w:val="16"/>
              </w:rPr>
              <w:t>International and l</w:t>
            </w:r>
            <w:r w:rsidRPr="00925362">
              <w:rPr>
                <w:sz w:val="16"/>
                <w:szCs w:val="16"/>
              </w:rPr>
              <w:t>ocal consultants, material costs</w:t>
            </w:r>
            <w:r>
              <w:rPr>
                <w:sz w:val="16"/>
                <w:szCs w:val="16"/>
              </w:rPr>
              <w:t>, meeting facilities</w:t>
            </w:r>
          </w:p>
        </w:tc>
        <w:tc>
          <w:tcPr>
            <w:tcW w:w="413" w:type="pct"/>
          </w:tcPr>
          <w:p w14:paraId="38E601C3" w14:textId="77777777" w:rsidR="00A75A72" w:rsidRPr="00456855" w:rsidRDefault="00A75A72" w:rsidP="00A75A72">
            <w:pPr>
              <w:tabs>
                <w:tab w:val="left" w:pos="639"/>
              </w:tabs>
              <w:jc w:val="right"/>
              <w:rPr>
                <w:sz w:val="16"/>
                <w:szCs w:val="16"/>
              </w:rPr>
            </w:pPr>
          </w:p>
          <w:p w14:paraId="7E5BF995" w14:textId="77777777" w:rsidR="00A75A72" w:rsidRDefault="00A75A72" w:rsidP="00A75A72">
            <w:pPr>
              <w:tabs>
                <w:tab w:val="left" w:pos="639"/>
              </w:tabs>
              <w:jc w:val="right"/>
              <w:rPr>
                <w:sz w:val="16"/>
                <w:szCs w:val="16"/>
              </w:rPr>
            </w:pPr>
          </w:p>
          <w:p w14:paraId="19899298" w14:textId="77777777" w:rsidR="00A75A72" w:rsidRDefault="00A75A72" w:rsidP="00A75A72">
            <w:pPr>
              <w:tabs>
                <w:tab w:val="left" w:pos="639"/>
              </w:tabs>
              <w:jc w:val="right"/>
              <w:rPr>
                <w:sz w:val="16"/>
                <w:szCs w:val="16"/>
              </w:rPr>
            </w:pPr>
          </w:p>
          <w:p w14:paraId="6ADE75BF" w14:textId="2982C9EF" w:rsidR="00A75A72" w:rsidRPr="00456855" w:rsidRDefault="00A75A72" w:rsidP="00A75A72">
            <w:pPr>
              <w:tabs>
                <w:tab w:val="left" w:pos="639"/>
              </w:tabs>
              <w:jc w:val="right"/>
              <w:rPr>
                <w:sz w:val="16"/>
                <w:szCs w:val="16"/>
              </w:rPr>
            </w:pPr>
            <w:r w:rsidRPr="00456855">
              <w:rPr>
                <w:sz w:val="16"/>
                <w:szCs w:val="16"/>
              </w:rPr>
              <w:t>100,000</w:t>
            </w:r>
          </w:p>
        </w:tc>
      </w:tr>
      <w:tr w:rsidR="00A75A72" w14:paraId="2654A0F7" w14:textId="77777777" w:rsidTr="00E74F5C">
        <w:trPr>
          <w:cantSplit/>
          <w:trHeight w:val="752"/>
        </w:trPr>
        <w:tc>
          <w:tcPr>
            <w:tcW w:w="966" w:type="pct"/>
            <w:vMerge/>
          </w:tcPr>
          <w:p w14:paraId="140733B6" w14:textId="77777777" w:rsidR="00A75A72" w:rsidRPr="00325D5E" w:rsidRDefault="00A75A72" w:rsidP="00A75A72">
            <w:pPr>
              <w:jc w:val="left"/>
              <w:rPr>
                <w:sz w:val="20"/>
                <w:szCs w:val="20"/>
              </w:rPr>
            </w:pPr>
          </w:p>
        </w:tc>
        <w:tc>
          <w:tcPr>
            <w:tcW w:w="762" w:type="pct"/>
            <w:vAlign w:val="center"/>
          </w:tcPr>
          <w:p w14:paraId="73579A5E" w14:textId="2962DA75" w:rsidR="00A75A72" w:rsidRDefault="00A75A72" w:rsidP="00A75A72">
            <w:pPr>
              <w:spacing w:before="40" w:after="0"/>
              <w:rPr>
                <w:i/>
                <w:iCs/>
                <w:sz w:val="16"/>
              </w:rPr>
            </w:pPr>
            <w:r>
              <w:rPr>
                <w:iCs/>
                <w:sz w:val="16"/>
              </w:rPr>
              <w:t xml:space="preserve">5.3 </w:t>
            </w:r>
            <w:r w:rsidRPr="00DA2498">
              <w:rPr>
                <w:iCs/>
                <w:sz w:val="16"/>
              </w:rPr>
              <w:t>Pre-investment technical assistance given to FSPs and BP developed</w:t>
            </w:r>
            <w:r>
              <w:rPr>
                <w:iCs/>
                <w:sz w:val="16"/>
              </w:rPr>
              <w:t xml:space="preserve"> (In KOICA proposal, </w:t>
            </w:r>
            <w:r w:rsidRPr="009F48F3">
              <w:rPr>
                <w:iCs/>
                <w:sz w:val="16"/>
              </w:rPr>
              <w:t>Activity 4.1.3. Pre-investment technical assistance given to FSPs and BP developed(100K)</w:t>
            </w:r>
          </w:p>
        </w:tc>
        <w:tc>
          <w:tcPr>
            <w:tcW w:w="288" w:type="pct"/>
            <w:vAlign w:val="center"/>
          </w:tcPr>
          <w:p w14:paraId="02C9EC68" w14:textId="4EFC2252" w:rsidR="00A75A72" w:rsidRPr="007D01D9" w:rsidRDefault="00A75A72" w:rsidP="00A75A72">
            <w:pPr>
              <w:rPr>
                <w:sz w:val="16"/>
                <w:szCs w:val="16"/>
              </w:rPr>
            </w:pPr>
            <w:r w:rsidRPr="007D01D9">
              <w:rPr>
                <w:sz w:val="16"/>
                <w:szCs w:val="16"/>
              </w:rPr>
              <w:t>25,000</w:t>
            </w:r>
          </w:p>
        </w:tc>
        <w:tc>
          <w:tcPr>
            <w:tcW w:w="293" w:type="pct"/>
            <w:vAlign w:val="center"/>
          </w:tcPr>
          <w:p w14:paraId="177F06C2" w14:textId="66C4DA30" w:rsidR="00A75A72" w:rsidRPr="007D01D9" w:rsidRDefault="00A75A72" w:rsidP="00A75A72">
            <w:pPr>
              <w:rPr>
                <w:sz w:val="16"/>
                <w:szCs w:val="16"/>
              </w:rPr>
            </w:pPr>
            <w:r>
              <w:rPr>
                <w:sz w:val="16"/>
                <w:szCs w:val="16"/>
              </w:rPr>
              <w:t>7</w:t>
            </w:r>
            <w:r w:rsidRPr="007D01D9">
              <w:rPr>
                <w:sz w:val="16"/>
                <w:szCs w:val="16"/>
              </w:rPr>
              <w:t>5,000</w:t>
            </w:r>
          </w:p>
        </w:tc>
        <w:tc>
          <w:tcPr>
            <w:tcW w:w="293" w:type="pct"/>
            <w:vAlign w:val="center"/>
          </w:tcPr>
          <w:p w14:paraId="7F330410" w14:textId="28F35A47" w:rsidR="00A75A72" w:rsidRPr="007D01D9" w:rsidRDefault="00A75A72" w:rsidP="00A75A72">
            <w:pPr>
              <w:rPr>
                <w:sz w:val="16"/>
                <w:szCs w:val="16"/>
              </w:rPr>
            </w:pPr>
          </w:p>
        </w:tc>
        <w:tc>
          <w:tcPr>
            <w:tcW w:w="319" w:type="pct"/>
            <w:vAlign w:val="center"/>
          </w:tcPr>
          <w:p w14:paraId="632FC482" w14:textId="77777777" w:rsidR="00A75A72" w:rsidRPr="007D01D9" w:rsidRDefault="00A75A72" w:rsidP="00A75A72">
            <w:pPr>
              <w:rPr>
                <w:sz w:val="16"/>
                <w:szCs w:val="16"/>
              </w:rPr>
            </w:pPr>
          </w:p>
        </w:tc>
        <w:tc>
          <w:tcPr>
            <w:tcW w:w="293" w:type="pct"/>
            <w:gridSpan w:val="2"/>
          </w:tcPr>
          <w:p w14:paraId="3A92A23E" w14:textId="77777777" w:rsidR="00A75A72" w:rsidRPr="007D01D9" w:rsidRDefault="00A75A72" w:rsidP="00A75A72">
            <w:pPr>
              <w:rPr>
                <w:sz w:val="16"/>
                <w:szCs w:val="16"/>
              </w:rPr>
            </w:pPr>
          </w:p>
        </w:tc>
        <w:tc>
          <w:tcPr>
            <w:tcW w:w="497" w:type="pct"/>
            <w:vAlign w:val="center"/>
          </w:tcPr>
          <w:p w14:paraId="7360F0F5" w14:textId="77777777" w:rsidR="00A75A72" w:rsidRDefault="00A75A72" w:rsidP="00A75A72">
            <w:pPr>
              <w:rPr>
                <w:sz w:val="16"/>
                <w:szCs w:val="16"/>
              </w:rPr>
            </w:pPr>
            <w:proofErr w:type="spellStart"/>
            <w:r>
              <w:rPr>
                <w:sz w:val="16"/>
                <w:szCs w:val="16"/>
              </w:rPr>
              <w:t>MInT</w:t>
            </w:r>
            <w:proofErr w:type="spellEnd"/>
          </w:p>
          <w:p w14:paraId="2666F765" w14:textId="0E317E04" w:rsidR="00A75A72" w:rsidRDefault="00A75A72" w:rsidP="00A75A72"/>
        </w:tc>
        <w:tc>
          <w:tcPr>
            <w:tcW w:w="467" w:type="pct"/>
            <w:vAlign w:val="center"/>
          </w:tcPr>
          <w:p w14:paraId="572DB37C" w14:textId="77777777" w:rsidR="00A75A72" w:rsidRDefault="00A75A72" w:rsidP="00A75A72">
            <w:pPr>
              <w:rPr>
                <w:sz w:val="16"/>
                <w:szCs w:val="16"/>
              </w:rPr>
            </w:pPr>
            <w:r>
              <w:rPr>
                <w:sz w:val="16"/>
                <w:szCs w:val="16"/>
              </w:rPr>
              <w:t>UNDP: 50,000</w:t>
            </w:r>
          </w:p>
          <w:p w14:paraId="0F4B7511" w14:textId="77777777" w:rsidR="00A75A72" w:rsidRPr="00316445" w:rsidRDefault="00A75A72" w:rsidP="00A75A72">
            <w:pPr>
              <w:rPr>
                <w:sz w:val="16"/>
                <w:szCs w:val="16"/>
              </w:rPr>
            </w:pPr>
            <w:r>
              <w:rPr>
                <w:sz w:val="16"/>
                <w:szCs w:val="16"/>
              </w:rPr>
              <w:t>KOICA: 50,000</w:t>
            </w:r>
          </w:p>
        </w:tc>
        <w:tc>
          <w:tcPr>
            <w:tcW w:w="409" w:type="pct"/>
            <w:vAlign w:val="center"/>
          </w:tcPr>
          <w:p w14:paraId="5CD6B88F" w14:textId="77777777" w:rsidR="00A75A72" w:rsidRPr="00316445" w:rsidRDefault="00A75A72" w:rsidP="00A75A72">
            <w:pPr>
              <w:rPr>
                <w:sz w:val="16"/>
                <w:szCs w:val="16"/>
              </w:rPr>
            </w:pPr>
            <w:r>
              <w:rPr>
                <w:sz w:val="16"/>
                <w:szCs w:val="16"/>
              </w:rPr>
              <w:t>International and l</w:t>
            </w:r>
            <w:r w:rsidRPr="00925362">
              <w:rPr>
                <w:sz w:val="16"/>
                <w:szCs w:val="16"/>
              </w:rPr>
              <w:t>ocal consultants, material costs</w:t>
            </w:r>
            <w:r>
              <w:rPr>
                <w:sz w:val="16"/>
                <w:szCs w:val="16"/>
              </w:rPr>
              <w:t>, meeting facilities</w:t>
            </w:r>
          </w:p>
        </w:tc>
        <w:tc>
          <w:tcPr>
            <w:tcW w:w="413" w:type="pct"/>
          </w:tcPr>
          <w:p w14:paraId="3473264F" w14:textId="77777777" w:rsidR="00A75A72" w:rsidRPr="00456855" w:rsidRDefault="00A75A72" w:rsidP="00A75A72">
            <w:pPr>
              <w:jc w:val="right"/>
              <w:rPr>
                <w:sz w:val="16"/>
                <w:szCs w:val="16"/>
              </w:rPr>
            </w:pPr>
          </w:p>
          <w:p w14:paraId="5B522161" w14:textId="77777777" w:rsidR="00A75A72" w:rsidRDefault="00A75A72" w:rsidP="00A75A72">
            <w:pPr>
              <w:jc w:val="right"/>
              <w:rPr>
                <w:sz w:val="16"/>
                <w:szCs w:val="16"/>
              </w:rPr>
            </w:pPr>
          </w:p>
          <w:p w14:paraId="40916ECE" w14:textId="6C001C7F" w:rsidR="00A75A72" w:rsidRPr="00456855" w:rsidRDefault="00A75A72" w:rsidP="00A75A72">
            <w:pPr>
              <w:jc w:val="right"/>
              <w:rPr>
                <w:sz w:val="16"/>
                <w:szCs w:val="16"/>
              </w:rPr>
            </w:pPr>
            <w:r w:rsidRPr="00456855">
              <w:rPr>
                <w:sz w:val="16"/>
                <w:szCs w:val="16"/>
              </w:rPr>
              <w:t>100,000</w:t>
            </w:r>
          </w:p>
        </w:tc>
      </w:tr>
      <w:tr w:rsidR="00A75A72" w:rsidRPr="007D01D9" w14:paraId="109AD975" w14:textId="77777777" w:rsidTr="00E74F5C">
        <w:trPr>
          <w:cantSplit/>
          <w:trHeight w:val="90"/>
        </w:trPr>
        <w:tc>
          <w:tcPr>
            <w:tcW w:w="966" w:type="pct"/>
            <w:vMerge/>
            <w:shd w:val="clear" w:color="auto" w:fill="CCCCCC"/>
          </w:tcPr>
          <w:p w14:paraId="17AFEC30"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vAlign w:val="center"/>
          </w:tcPr>
          <w:p w14:paraId="5304B9B7" w14:textId="6078284E" w:rsidR="00A75A72" w:rsidRPr="007D01D9" w:rsidRDefault="00A75A72" w:rsidP="00A75A72">
            <w:pPr>
              <w:spacing w:before="40" w:after="0"/>
              <w:rPr>
                <w:sz w:val="16"/>
                <w:szCs w:val="16"/>
              </w:rPr>
            </w:pPr>
            <w:r>
              <w:rPr>
                <w:iCs/>
                <w:sz w:val="16"/>
                <w:szCs w:val="16"/>
              </w:rPr>
              <w:t>5.4</w:t>
            </w:r>
            <w:r w:rsidRPr="007D01D9">
              <w:rPr>
                <w:iCs/>
                <w:sz w:val="16"/>
                <w:szCs w:val="16"/>
              </w:rPr>
              <w:t xml:space="preserve"> Credit risk guarantee fund allocation</w:t>
            </w:r>
            <w:r>
              <w:rPr>
                <w:iCs/>
                <w:sz w:val="16"/>
                <w:szCs w:val="16"/>
              </w:rPr>
              <w:t xml:space="preserve"> (In KOICA proposal, </w:t>
            </w:r>
            <w:r w:rsidRPr="00810CD7">
              <w:rPr>
                <w:iCs/>
                <w:sz w:val="16"/>
                <w:szCs w:val="16"/>
              </w:rPr>
              <w:t>Activity 4.1.</w:t>
            </w:r>
            <w:r>
              <w:rPr>
                <w:iCs/>
                <w:sz w:val="16"/>
                <w:szCs w:val="16"/>
              </w:rPr>
              <w:t>4</w:t>
            </w:r>
            <w:r w:rsidRPr="00810CD7">
              <w:rPr>
                <w:iCs/>
                <w:sz w:val="16"/>
                <w:szCs w:val="16"/>
              </w:rPr>
              <w:t>. Credit risk guarantee fund allocated and disbursed(1,150K)</w:t>
            </w:r>
          </w:p>
        </w:tc>
        <w:tc>
          <w:tcPr>
            <w:tcW w:w="288" w:type="pct"/>
            <w:tcBorders>
              <w:top w:val="single" w:sz="4" w:space="0" w:color="auto"/>
              <w:bottom w:val="single" w:sz="4" w:space="0" w:color="auto"/>
            </w:tcBorders>
            <w:vAlign w:val="center"/>
          </w:tcPr>
          <w:p w14:paraId="775577DF" w14:textId="6EF2C233" w:rsidR="00A75A72" w:rsidRPr="007D01D9" w:rsidRDefault="00A75A72" w:rsidP="00A75A72">
            <w:pPr>
              <w:rPr>
                <w:sz w:val="16"/>
                <w:szCs w:val="16"/>
              </w:rPr>
            </w:pPr>
            <w:r w:rsidRPr="007D01D9">
              <w:rPr>
                <w:sz w:val="16"/>
                <w:szCs w:val="16"/>
              </w:rPr>
              <w:t>1,</w:t>
            </w:r>
            <w:r>
              <w:rPr>
                <w:sz w:val="16"/>
                <w:szCs w:val="16"/>
              </w:rPr>
              <w:t>150</w:t>
            </w:r>
            <w:r w:rsidRPr="007D01D9">
              <w:rPr>
                <w:sz w:val="16"/>
                <w:szCs w:val="16"/>
              </w:rPr>
              <w:t>,000</w:t>
            </w:r>
          </w:p>
        </w:tc>
        <w:tc>
          <w:tcPr>
            <w:tcW w:w="293" w:type="pct"/>
            <w:tcBorders>
              <w:top w:val="single" w:sz="4" w:space="0" w:color="auto"/>
              <w:bottom w:val="single" w:sz="4" w:space="0" w:color="auto"/>
            </w:tcBorders>
            <w:vAlign w:val="center"/>
          </w:tcPr>
          <w:p w14:paraId="24E49069" w14:textId="77777777" w:rsidR="00A75A72" w:rsidRPr="007D01D9" w:rsidRDefault="00A75A72" w:rsidP="00A75A72">
            <w:pPr>
              <w:rPr>
                <w:sz w:val="16"/>
                <w:szCs w:val="16"/>
              </w:rPr>
            </w:pPr>
          </w:p>
        </w:tc>
        <w:tc>
          <w:tcPr>
            <w:tcW w:w="293" w:type="pct"/>
            <w:tcBorders>
              <w:top w:val="single" w:sz="4" w:space="0" w:color="auto"/>
              <w:bottom w:val="single" w:sz="4" w:space="0" w:color="auto"/>
            </w:tcBorders>
            <w:vAlign w:val="center"/>
          </w:tcPr>
          <w:p w14:paraId="6F84E349" w14:textId="77777777" w:rsidR="00A75A72" w:rsidRPr="007D01D9" w:rsidRDefault="00A75A72" w:rsidP="00A75A72">
            <w:pPr>
              <w:rPr>
                <w:sz w:val="16"/>
                <w:szCs w:val="16"/>
              </w:rPr>
            </w:pPr>
          </w:p>
        </w:tc>
        <w:tc>
          <w:tcPr>
            <w:tcW w:w="319" w:type="pct"/>
            <w:tcBorders>
              <w:top w:val="single" w:sz="4" w:space="0" w:color="auto"/>
              <w:bottom w:val="single" w:sz="4" w:space="0" w:color="auto"/>
            </w:tcBorders>
            <w:vAlign w:val="center"/>
          </w:tcPr>
          <w:p w14:paraId="58104AE0" w14:textId="77777777" w:rsidR="00A75A72" w:rsidRPr="007D01D9" w:rsidRDefault="00A75A72" w:rsidP="00A75A72">
            <w:pPr>
              <w:rPr>
                <w:sz w:val="16"/>
                <w:szCs w:val="16"/>
              </w:rPr>
            </w:pPr>
          </w:p>
        </w:tc>
        <w:tc>
          <w:tcPr>
            <w:tcW w:w="293" w:type="pct"/>
            <w:gridSpan w:val="2"/>
            <w:tcBorders>
              <w:top w:val="single" w:sz="4" w:space="0" w:color="auto"/>
              <w:bottom w:val="single" w:sz="4" w:space="0" w:color="auto"/>
            </w:tcBorders>
          </w:tcPr>
          <w:p w14:paraId="041547D3" w14:textId="77777777" w:rsidR="00A75A72" w:rsidRPr="007D01D9" w:rsidRDefault="00A75A72" w:rsidP="00A75A72">
            <w:pPr>
              <w:rPr>
                <w:sz w:val="16"/>
                <w:szCs w:val="16"/>
              </w:rPr>
            </w:pPr>
          </w:p>
        </w:tc>
        <w:tc>
          <w:tcPr>
            <w:tcW w:w="497" w:type="pct"/>
            <w:tcBorders>
              <w:top w:val="single" w:sz="4" w:space="0" w:color="auto"/>
              <w:bottom w:val="single" w:sz="4" w:space="0" w:color="auto"/>
            </w:tcBorders>
            <w:vAlign w:val="center"/>
          </w:tcPr>
          <w:p w14:paraId="75F428BD" w14:textId="02108C60" w:rsidR="00A75A72" w:rsidRDefault="00A75A72" w:rsidP="00A75A72">
            <w:pPr>
              <w:rPr>
                <w:sz w:val="16"/>
                <w:szCs w:val="16"/>
              </w:rPr>
            </w:pPr>
            <w:proofErr w:type="spellStart"/>
            <w:r>
              <w:rPr>
                <w:sz w:val="16"/>
                <w:szCs w:val="16"/>
              </w:rPr>
              <w:t>MInT</w:t>
            </w:r>
            <w:proofErr w:type="spellEnd"/>
          </w:p>
          <w:p w14:paraId="6FCAFFED" w14:textId="533B27D4" w:rsidR="00A75A72" w:rsidRPr="007D01D9" w:rsidRDefault="00A75A72" w:rsidP="00A75A72">
            <w:pPr>
              <w:rPr>
                <w:sz w:val="16"/>
                <w:szCs w:val="16"/>
              </w:rPr>
            </w:pPr>
          </w:p>
        </w:tc>
        <w:tc>
          <w:tcPr>
            <w:tcW w:w="467" w:type="pct"/>
            <w:tcBorders>
              <w:top w:val="single" w:sz="4" w:space="0" w:color="auto"/>
              <w:bottom w:val="single" w:sz="4" w:space="0" w:color="auto"/>
            </w:tcBorders>
            <w:vAlign w:val="center"/>
          </w:tcPr>
          <w:p w14:paraId="5A1F66D6" w14:textId="77777777" w:rsidR="00A75A72" w:rsidRDefault="00A75A72" w:rsidP="00A75A72">
            <w:pPr>
              <w:rPr>
                <w:sz w:val="16"/>
                <w:szCs w:val="16"/>
              </w:rPr>
            </w:pPr>
            <w:r w:rsidRPr="007D01D9">
              <w:rPr>
                <w:sz w:val="16"/>
                <w:szCs w:val="16"/>
              </w:rPr>
              <w:t>KOICA: 1,000,000</w:t>
            </w:r>
          </w:p>
          <w:p w14:paraId="59C92713" w14:textId="7CAF2474" w:rsidR="00A75A72" w:rsidRPr="007D01D9" w:rsidRDefault="00A75A72" w:rsidP="00A75A72">
            <w:pPr>
              <w:rPr>
                <w:sz w:val="16"/>
                <w:szCs w:val="16"/>
              </w:rPr>
            </w:pPr>
            <w:r>
              <w:rPr>
                <w:sz w:val="16"/>
                <w:szCs w:val="16"/>
              </w:rPr>
              <w:t>Unfunded 150,000</w:t>
            </w:r>
          </w:p>
        </w:tc>
        <w:tc>
          <w:tcPr>
            <w:tcW w:w="409" w:type="pct"/>
            <w:tcBorders>
              <w:top w:val="single" w:sz="4" w:space="0" w:color="auto"/>
              <w:bottom w:val="single" w:sz="4" w:space="0" w:color="auto"/>
            </w:tcBorders>
            <w:vAlign w:val="center"/>
          </w:tcPr>
          <w:p w14:paraId="14ECE709" w14:textId="0929792D" w:rsidR="00A75A72" w:rsidRPr="007D01D9" w:rsidRDefault="00A75A72" w:rsidP="00A75A72">
            <w:pPr>
              <w:rPr>
                <w:sz w:val="16"/>
                <w:szCs w:val="16"/>
              </w:rPr>
            </w:pPr>
            <w:r>
              <w:rPr>
                <w:sz w:val="16"/>
                <w:szCs w:val="16"/>
              </w:rPr>
              <w:t>funds allocation to Credit Guarantee Fund, overhead cost</w:t>
            </w:r>
          </w:p>
        </w:tc>
        <w:tc>
          <w:tcPr>
            <w:tcW w:w="413" w:type="pct"/>
            <w:tcBorders>
              <w:top w:val="single" w:sz="4" w:space="0" w:color="auto"/>
              <w:bottom w:val="single" w:sz="4" w:space="0" w:color="auto"/>
            </w:tcBorders>
          </w:tcPr>
          <w:p w14:paraId="5F6803A8" w14:textId="77777777" w:rsidR="00A75A72" w:rsidRPr="00456855" w:rsidRDefault="00A75A72" w:rsidP="00A75A72">
            <w:pPr>
              <w:jc w:val="right"/>
              <w:rPr>
                <w:sz w:val="16"/>
                <w:szCs w:val="16"/>
              </w:rPr>
            </w:pPr>
          </w:p>
          <w:p w14:paraId="134C2A51" w14:textId="77777777" w:rsidR="00A75A72" w:rsidRDefault="00A75A72" w:rsidP="00A75A72">
            <w:pPr>
              <w:jc w:val="right"/>
              <w:rPr>
                <w:sz w:val="16"/>
                <w:szCs w:val="16"/>
              </w:rPr>
            </w:pPr>
          </w:p>
          <w:p w14:paraId="3461377F" w14:textId="43223B5D" w:rsidR="00A75A72" w:rsidRPr="00456855" w:rsidRDefault="00A75A72" w:rsidP="00A75A72">
            <w:pPr>
              <w:jc w:val="right"/>
              <w:rPr>
                <w:sz w:val="16"/>
                <w:szCs w:val="16"/>
              </w:rPr>
            </w:pPr>
            <w:r w:rsidRPr="00456855">
              <w:rPr>
                <w:sz w:val="16"/>
                <w:szCs w:val="16"/>
              </w:rPr>
              <w:t>1,</w:t>
            </w:r>
            <w:r>
              <w:rPr>
                <w:sz w:val="16"/>
                <w:szCs w:val="16"/>
              </w:rPr>
              <w:t>150</w:t>
            </w:r>
            <w:r w:rsidRPr="00456855">
              <w:rPr>
                <w:sz w:val="16"/>
                <w:szCs w:val="16"/>
              </w:rPr>
              <w:t>,000</w:t>
            </w:r>
          </w:p>
        </w:tc>
      </w:tr>
      <w:tr w:rsidR="00A75A72" w:rsidRPr="007D01D9" w14:paraId="3614A509" w14:textId="77777777" w:rsidTr="00E74F5C">
        <w:trPr>
          <w:cantSplit/>
          <w:trHeight w:val="377"/>
        </w:trPr>
        <w:tc>
          <w:tcPr>
            <w:tcW w:w="966" w:type="pct"/>
            <w:vMerge/>
            <w:shd w:val="clear" w:color="auto" w:fill="CCCCCC"/>
          </w:tcPr>
          <w:p w14:paraId="1F951A93" w14:textId="77777777" w:rsidR="00A75A72" w:rsidRPr="00325D5E" w:rsidRDefault="00A75A72" w:rsidP="00A75A72">
            <w:pPr>
              <w:jc w:val="left"/>
              <w:rPr>
                <w:sz w:val="20"/>
                <w:szCs w:val="20"/>
              </w:rPr>
            </w:pPr>
          </w:p>
        </w:tc>
        <w:tc>
          <w:tcPr>
            <w:tcW w:w="762" w:type="pct"/>
            <w:tcBorders>
              <w:top w:val="single" w:sz="4" w:space="0" w:color="auto"/>
              <w:bottom w:val="single" w:sz="4" w:space="0" w:color="auto"/>
            </w:tcBorders>
          </w:tcPr>
          <w:p w14:paraId="36292E4D" w14:textId="66167A76" w:rsidR="00A75A72" w:rsidRPr="007D01D9" w:rsidRDefault="00A75A72" w:rsidP="00A75A72">
            <w:pPr>
              <w:spacing w:before="60"/>
              <w:jc w:val="left"/>
              <w:rPr>
                <w:iCs/>
                <w:sz w:val="16"/>
                <w:szCs w:val="16"/>
              </w:rPr>
            </w:pPr>
            <w:r>
              <w:rPr>
                <w:iCs/>
                <w:sz w:val="16"/>
                <w:szCs w:val="16"/>
              </w:rPr>
              <w:t>5.5</w:t>
            </w:r>
            <w:r w:rsidRPr="007D01D9">
              <w:rPr>
                <w:iCs/>
                <w:sz w:val="16"/>
                <w:szCs w:val="16"/>
              </w:rPr>
              <w:t xml:space="preserve">  </w:t>
            </w:r>
            <w:r>
              <w:rPr>
                <w:iCs/>
                <w:sz w:val="16"/>
                <w:szCs w:val="16"/>
              </w:rPr>
              <w:t xml:space="preserve">Support to </w:t>
            </w:r>
            <w:r w:rsidRPr="007D01D9">
              <w:rPr>
                <w:iCs/>
                <w:sz w:val="16"/>
                <w:szCs w:val="16"/>
              </w:rPr>
              <w:t>ICT</w:t>
            </w:r>
            <w:r>
              <w:rPr>
                <w:iCs/>
                <w:sz w:val="16"/>
                <w:szCs w:val="16"/>
              </w:rPr>
              <w:t>-</w:t>
            </w:r>
            <w:r w:rsidRPr="007D01D9">
              <w:rPr>
                <w:iCs/>
                <w:sz w:val="16"/>
                <w:szCs w:val="16"/>
              </w:rPr>
              <w:t xml:space="preserve">based </w:t>
            </w:r>
            <w:r>
              <w:rPr>
                <w:iCs/>
                <w:sz w:val="16"/>
                <w:szCs w:val="16"/>
              </w:rPr>
              <w:t xml:space="preserve">SMEs and </w:t>
            </w:r>
            <w:r w:rsidRPr="007D01D9">
              <w:rPr>
                <w:iCs/>
                <w:sz w:val="16"/>
                <w:szCs w:val="16"/>
              </w:rPr>
              <w:t>start-u</w:t>
            </w:r>
            <w:r>
              <w:rPr>
                <w:iCs/>
                <w:sz w:val="16"/>
                <w:szCs w:val="16"/>
              </w:rPr>
              <w:t>ps</w:t>
            </w:r>
            <w:r w:rsidRPr="007D01D9">
              <w:rPr>
                <w:iCs/>
                <w:sz w:val="16"/>
                <w:szCs w:val="16"/>
              </w:rPr>
              <w:t xml:space="preserve"> </w:t>
            </w:r>
            <w:r>
              <w:rPr>
                <w:iCs/>
                <w:sz w:val="16"/>
                <w:szCs w:val="16"/>
              </w:rPr>
              <w:t xml:space="preserve">to </w:t>
            </w:r>
            <w:r w:rsidRPr="007D01D9">
              <w:rPr>
                <w:iCs/>
                <w:sz w:val="16"/>
                <w:szCs w:val="16"/>
              </w:rPr>
              <w:t xml:space="preserve">access </w:t>
            </w:r>
            <w:r>
              <w:rPr>
                <w:iCs/>
                <w:sz w:val="16"/>
                <w:szCs w:val="16"/>
              </w:rPr>
              <w:t xml:space="preserve">the </w:t>
            </w:r>
            <w:r w:rsidRPr="007D01D9">
              <w:rPr>
                <w:iCs/>
                <w:sz w:val="16"/>
                <w:szCs w:val="16"/>
              </w:rPr>
              <w:t>loan guarantee scheme to finance their business</w:t>
            </w:r>
            <w:r>
              <w:rPr>
                <w:iCs/>
                <w:sz w:val="16"/>
                <w:szCs w:val="16"/>
              </w:rPr>
              <w:t xml:space="preserve"> (In KOICA proposal, </w:t>
            </w:r>
            <w:r w:rsidRPr="00664A7A">
              <w:rPr>
                <w:iCs/>
                <w:sz w:val="16"/>
                <w:szCs w:val="16"/>
              </w:rPr>
              <w:t>Activity 4.1.</w:t>
            </w:r>
            <w:r>
              <w:rPr>
                <w:iCs/>
                <w:sz w:val="16"/>
                <w:szCs w:val="16"/>
              </w:rPr>
              <w:t>5</w:t>
            </w:r>
            <w:r w:rsidRPr="00664A7A">
              <w:rPr>
                <w:iCs/>
                <w:sz w:val="16"/>
                <w:szCs w:val="16"/>
              </w:rPr>
              <w:t>. Facilitate at least 100 innovation-based start-ups and SMEs to have access to loan guarantee scheme to finance their business</w:t>
            </w:r>
            <w:r>
              <w:rPr>
                <w:iCs/>
                <w:sz w:val="16"/>
                <w:szCs w:val="16"/>
              </w:rPr>
              <w:t>)</w:t>
            </w:r>
          </w:p>
        </w:tc>
        <w:tc>
          <w:tcPr>
            <w:tcW w:w="288" w:type="pct"/>
            <w:tcBorders>
              <w:top w:val="single" w:sz="4" w:space="0" w:color="auto"/>
              <w:bottom w:val="single" w:sz="4" w:space="0" w:color="auto"/>
            </w:tcBorders>
            <w:vAlign w:val="center"/>
          </w:tcPr>
          <w:p w14:paraId="64E222F3" w14:textId="77777777" w:rsidR="00A75A72" w:rsidRPr="007D01D9" w:rsidRDefault="00A75A72" w:rsidP="00A75A72">
            <w:pPr>
              <w:spacing w:after="0"/>
              <w:rPr>
                <w:sz w:val="16"/>
                <w:szCs w:val="16"/>
              </w:rPr>
            </w:pPr>
          </w:p>
        </w:tc>
        <w:tc>
          <w:tcPr>
            <w:tcW w:w="293" w:type="pct"/>
            <w:tcBorders>
              <w:top w:val="single" w:sz="4" w:space="0" w:color="auto"/>
              <w:bottom w:val="single" w:sz="4" w:space="0" w:color="auto"/>
            </w:tcBorders>
            <w:vAlign w:val="center"/>
          </w:tcPr>
          <w:p w14:paraId="5263C275" w14:textId="0764F8AE" w:rsidR="00A75A72" w:rsidRDefault="00A75A72" w:rsidP="00A75A72">
            <w:pPr>
              <w:spacing w:after="0"/>
              <w:rPr>
                <w:sz w:val="16"/>
                <w:szCs w:val="16"/>
                <w:lang w:val="en-US" w:bidi="he-IL"/>
              </w:rPr>
            </w:pPr>
            <w:r>
              <w:rPr>
                <w:sz w:val="16"/>
                <w:szCs w:val="16"/>
                <w:lang w:val="en-US" w:bidi="he-IL"/>
              </w:rPr>
              <w:t>4</w:t>
            </w:r>
            <w:r w:rsidRPr="007D01D9">
              <w:rPr>
                <w:sz w:val="16"/>
                <w:szCs w:val="16"/>
                <w:lang w:val="en-US" w:bidi="he-IL"/>
              </w:rPr>
              <w:t>0,000</w:t>
            </w:r>
            <w:r>
              <w:rPr>
                <w:sz w:val="16"/>
                <w:szCs w:val="16"/>
                <w:lang w:val="en-US" w:bidi="he-IL"/>
              </w:rPr>
              <w:t xml:space="preserve"> for start-ups</w:t>
            </w:r>
          </w:p>
          <w:p w14:paraId="5827D7D9" w14:textId="47A4EFB2" w:rsidR="00A75A72" w:rsidRPr="007D01D9" w:rsidRDefault="00A75A72" w:rsidP="00A75A72">
            <w:pPr>
              <w:spacing w:after="0"/>
              <w:rPr>
                <w:sz w:val="16"/>
                <w:szCs w:val="16"/>
                <w:lang w:val="en-US" w:bidi="he-IL"/>
              </w:rPr>
            </w:pPr>
            <w:r>
              <w:rPr>
                <w:sz w:val="16"/>
                <w:szCs w:val="16"/>
                <w:lang w:val="en-US" w:bidi="he-IL"/>
              </w:rPr>
              <w:t>20,000 for SMEs</w:t>
            </w:r>
          </w:p>
        </w:tc>
        <w:tc>
          <w:tcPr>
            <w:tcW w:w="293" w:type="pct"/>
            <w:tcBorders>
              <w:top w:val="single" w:sz="4" w:space="0" w:color="auto"/>
              <w:bottom w:val="single" w:sz="4" w:space="0" w:color="auto"/>
            </w:tcBorders>
            <w:vAlign w:val="center"/>
          </w:tcPr>
          <w:p w14:paraId="0B907567" w14:textId="1D8C5A41" w:rsidR="00A75A72" w:rsidRDefault="00A75A72" w:rsidP="00A75A72">
            <w:pPr>
              <w:spacing w:after="0"/>
              <w:rPr>
                <w:sz w:val="16"/>
                <w:szCs w:val="16"/>
              </w:rPr>
            </w:pPr>
            <w:r>
              <w:rPr>
                <w:sz w:val="16"/>
                <w:szCs w:val="16"/>
              </w:rPr>
              <w:t>3</w:t>
            </w:r>
            <w:r w:rsidRPr="007D01D9">
              <w:rPr>
                <w:sz w:val="16"/>
                <w:szCs w:val="16"/>
              </w:rPr>
              <w:t>0,000</w:t>
            </w:r>
            <w:r>
              <w:rPr>
                <w:sz w:val="16"/>
                <w:szCs w:val="16"/>
              </w:rPr>
              <w:t xml:space="preserve"> for start-ups</w:t>
            </w:r>
          </w:p>
          <w:p w14:paraId="3FF4B487" w14:textId="2C6F3A3E" w:rsidR="00A75A72" w:rsidRPr="007D01D9" w:rsidRDefault="00A75A72" w:rsidP="00A75A72">
            <w:pPr>
              <w:spacing w:after="0"/>
              <w:rPr>
                <w:sz w:val="16"/>
                <w:szCs w:val="16"/>
              </w:rPr>
            </w:pPr>
            <w:r>
              <w:rPr>
                <w:sz w:val="16"/>
                <w:szCs w:val="16"/>
              </w:rPr>
              <w:t>10,000 for SMEs</w:t>
            </w:r>
          </w:p>
        </w:tc>
        <w:tc>
          <w:tcPr>
            <w:tcW w:w="319" w:type="pct"/>
            <w:tcBorders>
              <w:top w:val="single" w:sz="4" w:space="0" w:color="auto"/>
              <w:bottom w:val="single" w:sz="4" w:space="0" w:color="auto"/>
            </w:tcBorders>
            <w:vAlign w:val="center"/>
          </w:tcPr>
          <w:p w14:paraId="29BE7D28" w14:textId="77777777" w:rsidR="00A75A72" w:rsidRPr="007D01D9" w:rsidRDefault="00A75A72" w:rsidP="00A75A72">
            <w:pPr>
              <w:spacing w:after="0"/>
              <w:rPr>
                <w:sz w:val="16"/>
                <w:szCs w:val="16"/>
              </w:rPr>
            </w:pPr>
          </w:p>
        </w:tc>
        <w:tc>
          <w:tcPr>
            <w:tcW w:w="293" w:type="pct"/>
            <w:gridSpan w:val="2"/>
            <w:tcBorders>
              <w:top w:val="single" w:sz="4" w:space="0" w:color="auto"/>
              <w:bottom w:val="single" w:sz="4" w:space="0" w:color="auto"/>
            </w:tcBorders>
          </w:tcPr>
          <w:p w14:paraId="0BD42068" w14:textId="77777777" w:rsidR="00A75A72" w:rsidRPr="007D01D9" w:rsidRDefault="00A75A72" w:rsidP="00A75A72">
            <w:pPr>
              <w:spacing w:after="0"/>
              <w:rPr>
                <w:sz w:val="16"/>
                <w:szCs w:val="16"/>
              </w:rPr>
            </w:pPr>
          </w:p>
        </w:tc>
        <w:tc>
          <w:tcPr>
            <w:tcW w:w="497" w:type="pct"/>
            <w:tcBorders>
              <w:top w:val="single" w:sz="4" w:space="0" w:color="auto"/>
              <w:bottom w:val="single" w:sz="4" w:space="0" w:color="auto"/>
            </w:tcBorders>
            <w:vAlign w:val="center"/>
          </w:tcPr>
          <w:p w14:paraId="739C369F" w14:textId="77777777" w:rsidR="00A75A72" w:rsidRDefault="00A75A72" w:rsidP="00A75A72">
            <w:pPr>
              <w:spacing w:after="0"/>
              <w:rPr>
                <w:sz w:val="16"/>
                <w:szCs w:val="16"/>
              </w:rPr>
            </w:pPr>
            <w:proofErr w:type="spellStart"/>
            <w:r>
              <w:rPr>
                <w:sz w:val="16"/>
                <w:szCs w:val="16"/>
              </w:rPr>
              <w:t>MInT</w:t>
            </w:r>
            <w:proofErr w:type="spellEnd"/>
          </w:p>
          <w:p w14:paraId="63EBE416" w14:textId="7AD0342A" w:rsidR="00A75A72" w:rsidRPr="007D01D9" w:rsidRDefault="00A75A72" w:rsidP="00A75A72">
            <w:pPr>
              <w:spacing w:after="0"/>
              <w:rPr>
                <w:sz w:val="16"/>
                <w:szCs w:val="16"/>
              </w:rPr>
            </w:pPr>
          </w:p>
        </w:tc>
        <w:tc>
          <w:tcPr>
            <w:tcW w:w="467" w:type="pct"/>
            <w:tcBorders>
              <w:top w:val="single" w:sz="4" w:space="0" w:color="auto"/>
              <w:bottom w:val="single" w:sz="4" w:space="0" w:color="auto"/>
            </w:tcBorders>
            <w:vAlign w:val="center"/>
          </w:tcPr>
          <w:p w14:paraId="6B9A0392" w14:textId="2CBC7114" w:rsidR="00A75A72" w:rsidRPr="007D01D9" w:rsidRDefault="00A75A72" w:rsidP="00A75A72">
            <w:pPr>
              <w:spacing w:after="0"/>
              <w:rPr>
                <w:sz w:val="16"/>
                <w:szCs w:val="16"/>
              </w:rPr>
            </w:pPr>
            <w:r w:rsidRPr="007D01D9">
              <w:rPr>
                <w:sz w:val="16"/>
                <w:szCs w:val="16"/>
              </w:rPr>
              <w:t xml:space="preserve">UNDP: </w:t>
            </w:r>
            <w:r>
              <w:rPr>
                <w:sz w:val="16"/>
                <w:szCs w:val="16"/>
              </w:rPr>
              <w:t>4</w:t>
            </w:r>
            <w:r w:rsidRPr="007D01D9">
              <w:rPr>
                <w:sz w:val="16"/>
                <w:szCs w:val="16"/>
              </w:rPr>
              <w:t>0,000</w:t>
            </w:r>
          </w:p>
          <w:p w14:paraId="0E87E13E" w14:textId="0FEA5CEA" w:rsidR="00A75A72" w:rsidRPr="007D01D9" w:rsidRDefault="00A75A72" w:rsidP="00A75A72">
            <w:pPr>
              <w:spacing w:after="0"/>
              <w:rPr>
                <w:sz w:val="16"/>
                <w:szCs w:val="16"/>
              </w:rPr>
            </w:pPr>
            <w:r w:rsidRPr="007D01D9">
              <w:rPr>
                <w:sz w:val="16"/>
                <w:szCs w:val="16"/>
              </w:rPr>
              <w:t>KOICA: 60,000</w:t>
            </w:r>
          </w:p>
        </w:tc>
        <w:tc>
          <w:tcPr>
            <w:tcW w:w="409" w:type="pct"/>
            <w:tcBorders>
              <w:top w:val="single" w:sz="4" w:space="0" w:color="auto"/>
              <w:bottom w:val="single" w:sz="4" w:space="0" w:color="auto"/>
            </w:tcBorders>
            <w:vAlign w:val="center"/>
          </w:tcPr>
          <w:p w14:paraId="0DD8BBE7" w14:textId="77777777" w:rsidR="00A75A72" w:rsidRPr="007D01D9" w:rsidRDefault="00A75A72" w:rsidP="00A75A72">
            <w:pPr>
              <w:spacing w:after="0"/>
              <w:rPr>
                <w:sz w:val="16"/>
                <w:szCs w:val="16"/>
              </w:rPr>
            </w:pPr>
            <w:r>
              <w:rPr>
                <w:sz w:val="16"/>
                <w:szCs w:val="16"/>
              </w:rPr>
              <w:t>International and l</w:t>
            </w:r>
            <w:r w:rsidRPr="00925362">
              <w:rPr>
                <w:sz w:val="16"/>
                <w:szCs w:val="16"/>
              </w:rPr>
              <w:t>ocal consultants, material costs</w:t>
            </w:r>
            <w:r>
              <w:rPr>
                <w:sz w:val="16"/>
                <w:szCs w:val="16"/>
              </w:rPr>
              <w:t>, training facilities, travel</w:t>
            </w:r>
          </w:p>
        </w:tc>
        <w:tc>
          <w:tcPr>
            <w:tcW w:w="413" w:type="pct"/>
            <w:tcBorders>
              <w:top w:val="single" w:sz="4" w:space="0" w:color="auto"/>
              <w:bottom w:val="single" w:sz="4" w:space="0" w:color="auto"/>
            </w:tcBorders>
          </w:tcPr>
          <w:p w14:paraId="4EAD3F1F" w14:textId="77777777" w:rsidR="00A75A72" w:rsidRPr="00456855" w:rsidRDefault="00A75A72" w:rsidP="00A75A72">
            <w:pPr>
              <w:spacing w:after="0"/>
              <w:jc w:val="right"/>
              <w:rPr>
                <w:sz w:val="16"/>
                <w:szCs w:val="16"/>
              </w:rPr>
            </w:pPr>
          </w:p>
          <w:p w14:paraId="71310CB3" w14:textId="77777777" w:rsidR="00A75A72" w:rsidRDefault="00A75A72" w:rsidP="00A75A72">
            <w:pPr>
              <w:spacing w:after="0"/>
              <w:jc w:val="right"/>
              <w:rPr>
                <w:sz w:val="16"/>
                <w:szCs w:val="16"/>
              </w:rPr>
            </w:pPr>
          </w:p>
          <w:p w14:paraId="690495C9" w14:textId="77777777" w:rsidR="00A75A72" w:rsidRDefault="00A75A72" w:rsidP="00A75A72">
            <w:pPr>
              <w:spacing w:after="0"/>
              <w:jc w:val="right"/>
              <w:rPr>
                <w:sz w:val="16"/>
                <w:szCs w:val="16"/>
              </w:rPr>
            </w:pPr>
          </w:p>
          <w:p w14:paraId="5EBAB87F" w14:textId="77777777" w:rsidR="00A75A72" w:rsidRDefault="00A75A72" w:rsidP="00A75A72">
            <w:pPr>
              <w:spacing w:after="0"/>
              <w:jc w:val="right"/>
              <w:rPr>
                <w:sz w:val="16"/>
                <w:szCs w:val="16"/>
              </w:rPr>
            </w:pPr>
          </w:p>
          <w:p w14:paraId="36FDD6B2" w14:textId="77777777" w:rsidR="00A75A72" w:rsidRDefault="00A75A72" w:rsidP="00A75A72">
            <w:pPr>
              <w:spacing w:after="0"/>
              <w:jc w:val="right"/>
              <w:rPr>
                <w:sz w:val="16"/>
                <w:szCs w:val="16"/>
              </w:rPr>
            </w:pPr>
          </w:p>
          <w:p w14:paraId="675B568F" w14:textId="3C44D074" w:rsidR="00A75A72" w:rsidRPr="00456855" w:rsidRDefault="00A75A72" w:rsidP="00A75A72">
            <w:pPr>
              <w:spacing w:after="0"/>
              <w:jc w:val="right"/>
              <w:rPr>
                <w:sz w:val="16"/>
                <w:szCs w:val="16"/>
              </w:rPr>
            </w:pPr>
            <w:r w:rsidRPr="00456855">
              <w:rPr>
                <w:sz w:val="16"/>
                <w:szCs w:val="16"/>
              </w:rPr>
              <w:t>1</w:t>
            </w:r>
            <w:r>
              <w:rPr>
                <w:sz w:val="16"/>
                <w:szCs w:val="16"/>
              </w:rPr>
              <w:t>0</w:t>
            </w:r>
            <w:r w:rsidRPr="00456855">
              <w:rPr>
                <w:sz w:val="16"/>
                <w:szCs w:val="16"/>
              </w:rPr>
              <w:t>0,000</w:t>
            </w:r>
          </w:p>
        </w:tc>
      </w:tr>
      <w:tr w:rsidR="00A75A72" w14:paraId="607DE680" w14:textId="77777777" w:rsidTr="00E74F5C">
        <w:trPr>
          <w:cantSplit/>
          <w:trHeight w:val="377"/>
        </w:trPr>
        <w:tc>
          <w:tcPr>
            <w:tcW w:w="966" w:type="pct"/>
            <w:vMerge/>
            <w:tcBorders>
              <w:bottom w:val="single" w:sz="4" w:space="0" w:color="auto"/>
            </w:tcBorders>
          </w:tcPr>
          <w:p w14:paraId="4C1D46F6" w14:textId="77777777" w:rsidR="00A75A72" w:rsidRPr="00325D5E" w:rsidRDefault="00A75A72" w:rsidP="00A75A72">
            <w:pPr>
              <w:jc w:val="left"/>
              <w:rPr>
                <w:sz w:val="20"/>
                <w:szCs w:val="20"/>
              </w:rPr>
            </w:pPr>
          </w:p>
        </w:tc>
        <w:tc>
          <w:tcPr>
            <w:tcW w:w="762" w:type="pct"/>
            <w:tcBorders>
              <w:bottom w:val="single" w:sz="4" w:space="0" w:color="auto"/>
            </w:tcBorders>
            <w:shd w:val="clear" w:color="auto" w:fill="F2F2F2"/>
          </w:tcPr>
          <w:p w14:paraId="00EA1BCB" w14:textId="77777777" w:rsidR="00A75A72" w:rsidRPr="00ED57D5" w:rsidRDefault="00A75A72" w:rsidP="00A75A72">
            <w:pPr>
              <w:spacing w:after="0"/>
              <w:jc w:val="left"/>
              <w:rPr>
                <w:b/>
                <w:sz w:val="20"/>
                <w:szCs w:val="20"/>
              </w:rPr>
            </w:pPr>
          </w:p>
        </w:tc>
        <w:tc>
          <w:tcPr>
            <w:tcW w:w="2859" w:type="pct"/>
            <w:gridSpan w:val="9"/>
            <w:tcBorders>
              <w:top w:val="single" w:sz="4" w:space="0" w:color="auto"/>
              <w:bottom w:val="single" w:sz="4" w:space="0" w:color="auto"/>
            </w:tcBorders>
            <w:shd w:val="clear" w:color="auto" w:fill="F2F2F2"/>
            <w:vAlign w:val="center"/>
          </w:tcPr>
          <w:p w14:paraId="74CD6CE2" w14:textId="56CDA278" w:rsidR="00A75A72" w:rsidRPr="00ED57D5" w:rsidRDefault="00A75A72" w:rsidP="00A75A72">
            <w:pPr>
              <w:spacing w:after="0"/>
              <w:jc w:val="left"/>
              <w:rPr>
                <w:b/>
                <w:sz w:val="20"/>
                <w:szCs w:val="20"/>
              </w:rPr>
            </w:pPr>
            <w:r w:rsidRPr="00ED57D5">
              <w:rPr>
                <w:b/>
                <w:sz w:val="20"/>
                <w:szCs w:val="20"/>
              </w:rPr>
              <w:t xml:space="preserve">Sub-Total for Output </w:t>
            </w:r>
            <w:r>
              <w:rPr>
                <w:b/>
                <w:sz w:val="20"/>
                <w:szCs w:val="20"/>
              </w:rPr>
              <w:t>5.</w:t>
            </w:r>
          </w:p>
        </w:tc>
        <w:tc>
          <w:tcPr>
            <w:tcW w:w="413" w:type="pct"/>
            <w:tcBorders>
              <w:top w:val="single" w:sz="4" w:space="0" w:color="auto"/>
              <w:bottom w:val="single" w:sz="4" w:space="0" w:color="auto"/>
            </w:tcBorders>
            <w:shd w:val="clear" w:color="auto" w:fill="F2F2F2"/>
          </w:tcPr>
          <w:p w14:paraId="07D70F98" w14:textId="627AFEC6" w:rsidR="00A75A72" w:rsidRPr="00456855" w:rsidRDefault="00A75A72" w:rsidP="00A75A72">
            <w:pPr>
              <w:spacing w:after="0"/>
              <w:jc w:val="right"/>
              <w:rPr>
                <w:sz w:val="16"/>
                <w:szCs w:val="16"/>
              </w:rPr>
            </w:pPr>
            <w:r>
              <w:rPr>
                <w:sz w:val="16"/>
                <w:szCs w:val="16"/>
              </w:rPr>
              <w:t>1,650,000</w:t>
            </w:r>
          </w:p>
        </w:tc>
      </w:tr>
      <w:tr w:rsidR="00A75A72" w14:paraId="39D0F023" w14:textId="77777777" w:rsidTr="00E74F5C">
        <w:trPr>
          <w:cantSplit/>
          <w:trHeight w:val="960"/>
        </w:trPr>
        <w:tc>
          <w:tcPr>
            <w:tcW w:w="966" w:type="pct"/>
            <w:vMerge w:val="restart"/>
          </w:tcPr>
          <w:p w14:paraId="5900A3C0" w14:textId="6EC7CFD3" w:rsidR="00A75A72" w:rsidRPr="00325D5E" w:rsidRDefault="00A75A72" w:rsidP="00A75A72">
            <w:pPr>
              <w:spacing w:before="60"/>
              <w:jc w:val="left"/>
              <w:rPr>
                <w:b/>
                <w:sz w:val="20"/>
                <w:szCs w:val="20"/>
              </w:rPr>
            </w:pPr>
            <w:r w:rsidRPr="00325D5E">
              <w:rPr>
                <w:b/>
                <w:sz w:val="20"/>
                <w:szCs w:val="20"/>
              </w:rPr>
              <w:t>Output 6. Innovative financial mechanisms are made available to SMEs and start-ups</w:t>
            </w:r>
          </w:p>
          <w:p w14:paraId="0896E222" w14:textId="77777777" w:rsidR="00A75A72" w:rsidRPr="00E74F5C" w:rsidRDefault="00A75A72" w:rsidP="00A75A72">
            <w:pPr>
              <w:jc w:val="left"/>
              <w:rPr>
                <w:sz w:val="20"/>
                <w:szCs w:val="20"/>
              </w:rPr>
            </w:pPr>
          </w:p>
          <w:p w14:paraId="1F6DDC9D" w14:textId="77777777" w:rsidR="00A75A72" w:rsidRPr="00E74F5C" w:rsidRDefault="00A75A72" w:rsidP="00A75A72">
            <w:pPr>
              <w:jc w:val="left"/>
              <w:rPr>
                <w:sz w:val="20"/>
                <w:szCs w:val="20"/>
              </w:rPr>
            </w:pPr>
            <w:r w:rsidRPr="00E74F5C">
              <w:rPr>
                <w:sz w:val="20"/>
                <w:szCs w:val="20"/>
              </w:rPr>
              <w:t>Gender marker: GEN2</w:t>
            </w:r>
          </w:p>
          <w:p w14:paraId="54B53798" w14:textId="77777777" w:rsidR="00A75A72" w:rsidRPr="00E74F5C" w:rsidRDefault="00A75A72" w:rsidP="00A75A72">
            <w:pPr>
              <w:spacing w:after="0"/>
              <w:ind w:left="180"/>
              <w:jc w:val="left"/>
              <w:rPr>
                <w:sz w:val="20"/>
                <w:szCs w:val="20"/>
              </w:rPr>
            </w:pPr>
          </w:p>
        </w:tc>
        <w:tc>
          <w:tcPr>
            <w:tcW w:w="762" w:type="pct"/>
            <w:vAlign w:val="center"/>
          </w:tcPr>
          <w:p w14:paraId="4722A3C6" w14:textId="0A072AD3" w:rsidR="00A75A72" w:rsidRPr="00F25CF7" w:rsidRDefault="00A75A72" w:rsidP="00A75A72">
            <w:pPr>
              <w:spacing w:before="40" w:after="0"/>
              <w:jc w:val="left"/>
              <w:rPr>
                <w:iCs/>
                <w:sz w:val="16"/>
                <w:szCs w:val="16"/>
              </w:rPr>
            </w:pPr>
            <w:r>
              <w:rPr>
                <w:iCs/>
                <w:sz w:val="16"/>
                <w:szCs w:val="16"/>
              </w:rPr>
              <w:t>6.1</w:t>
            </w:r>
            <w:r>
              <w:t xml:space="preserve"> </w:t>
            </w:r>
            <w:r w:rsidRPr="000A5948">
              <w:rPr>
                <w:iCs/>
                <w:sz w:val="16"/>
                <w:szCs w:val="16"/>
              </w:rPr>
              <w:t xml:space="preserve">Support to FSPs to develop and pilot ICT-based loan products for SMEs </w:t>
            </w:r>
            <w:r>
              <w:rPr>
                <w:iCs/>
                <w:sz w:val="16"/>
                <w:szCs w:val="16"/>
              </w:rPr>
              <w:t>(through UNCDF)</w:t>
            </w:r>
          </w:p>
        </w:tc>
        <w:tc>
          <w:tcPr>
            <w:tcW w:w="288" w:type="pct"/>
            <w:vAlign w:val="center"/>
          </w:tcPr>
          <w:p w14:paraId="16F1CFCE" w14:textId="500289DD" w:rsidR="00A75A72" w:rsidRPr="00F25CF7" w:rsidRDefault="00A75A72" w:rsidP="00A75A72">
            <w:pPr>
              <w:rPr>
                <w:sz w:val="16"/>
                <w:szCs w:val="16"/>
              </w:rPr>
            </w:pPr>
            <w:r>
              <w:rPr>
                <w:sz w:val="16"/>
                <w:szCs w:val="16"/>
              </w:rPr>
              <w:t>6</w:t>
            </w:r>
            <w:r w:rsidRPr="00F25CF7">
              <w:rPr>
                <w:sz w:val="16"/>
                <w:szCs w:val="16"/>
              </w:rPr>
              <w:t>0,000</w:t>
            </w:r>
          </w:p>
        </w:tc>
        <w:tc>
          <w:tcPr>
            <w:tcW w:w="293" w:type="pct"/>
            <w:vAlign w:val="center"/>
          </w:tcPr>
          <w:p w14:paraId="55BDC263" w14:textId="0C6FD060" w:rsidR="00A75A72" w:rsidRPr="00F25CF7" w:rsidRDefault="00A75A72" w:rsidP="00A75A72">
            <w:pPr>
              <w:rPr>
                <w:sz w:val="16"/>
                <w:szCs w:val="16"/>
              </w:rPr>
            </w:pPr>
            <w:r>
              <w:rPr>
                <w:sz w:val="16"/>
                <w:szCs w:val="16"/>
              </w:rPr>
              <w:t>120</w:t>
            </w:r>
            <w:r w:rsidRPr="00F25CF7">
              <w:rPr>
                <w:sz w:val="16"/>
                <w:szCs w:val="16"/>
              </w:rPr>
              <w:t>,000</w:t>
            </w:r>
          </w:p>
        </w:tc>
        <w:tc>
          <w:tcPr>
            <w:tcW w:w="293" w:type="pct"/>
            <w:vAlign w:val="center"/>
          </w:tcPr>
          <w:p w14:paraId="6BD744C7" w14:textId="3899A90D" w:rsidR="00A75A72" w:rsidRPr="00F25CF7" w:rsidRDefault="00A75A72" w:rsidP="00A75A72">
            <w:pPr>
              <w:rPr>
                <w:sz w:val="16"/>
                <w:szCs w:val="16"/>
              </w:rPr>
            </w:pPr>
            <w:r>
              <w:rPr>
                <w:sz w:val="16"/>
                <w:szCs w:val="16"/>
              </w:rPr>
              <w:t>50</w:t>
            </w:r>
            <w:r w:rsidRPr="00F25CF7">
              <w:rPr>
                <w:sz w:val="16"/>
                <w:szCs w:val="16"/>
              </w:rPr>
              <w:t>,000</w:t>
            </w:r>
          </w:p>
        </w:tc>
        <w:tc>
          <w:tcPr>
            <w:tcW w:w="319" w:type="pct"/>
            <w:vAlign w:val="center"/>
          </w:tcPr>
          <w:p w14:paraId="3C7666F3" w14:textId="79F717B5" w:rsidR="00A75A72" w:rsidRPr="00F25CF7" w:rsidRDefault="00A75A72" w:rsidP="00A75A72">
            <w:pPr>
              <w:rPr>
                <w:sz w:val="16"/>
                <w:szCs w:val="16"/>
              </w:rPr>
            </w:pPr>
            <w:r>
              <w:rPr>
                <w:sz w:val="16"/>
                <w:szCs w:val="16"/>
              </w:rPr>
              <w:t>40</w:t>
            </w:r>
            <w:r w:rsidRPr="00F25CF7">
              <w:rPr>
                <w:sz w:val="16"/>
                <w:szCs w:val="16"/>
              </w:rPr>
              <w:t>,000</w:t>
            </w:r>
          </w:p>
        </w:tc>
        <w:tc>
          <w:tcPr>
            <w:tcW w:w="293" w:type="pct"/>
            <w:gridSpan w:val="2"/>
          </w:tcPr>
          <w:p w14:paraId="25585E68" w14:textId="77777777" w:rsidR="00A75A72" w:rsidRPr="00F25CF7" w:rsidRDefault="00A75A72" w:rsidP="00A75A72">
            <w:pPr>
              <w:rPr>
                <w:sz w:val="16"/>
                <w:szCs w:val="16"/>
              </w:rPr>
            </w:pPr>
          </w:p>
          <w:p w14:paraId="26588627" w14:textId="460D12BC" w:rsidR="00A75A72" w:rsidRDefault="00A75A72" w:rsidP="00A75A72">
            <w:pPr>
              <w:rPr>
                <w:sz w:val="16"/>
                <w:szCs w:val="16"/>
              </w:rPr>
            </w:pPr>
          </w:p>
          <w:p w14:paraId="4A2A855C" w14:textId="0C776565" w:rsidR="00A75A72" w:rsidRPr="00F25CF7" w:rsidRDefault="00A75A72" w:rsidP="00A75A72">
            <w:pPr>
              <w:rPr>
                <w:sz w:val="16"/>
                <w:szCs w:val="16"/>
              </w:rPr>
            </w:pPr>
            <w:r>
              <w:rPr>
                <w:sz w:val="16"/>
                <w:szCs w:val="16"/>
              </w:rPr>
              <w:t>8,818.36</w:t>
            </w:r>
          </w:p>
        </w:tc>
        <w:tc>
          <w:tcPr>
            <w:tcW w:w="497" w:type="pct"/>
            <w:vAlign w:val="center"/>
          </w:tcPr>
          <w:p w14:paraId="4D3AA195" w14:textId="6C6BBB45" w:rsidR="00A75A72" w:rsidRDefault="00A75A72" w:rsidP="00A75A72">
            <w:pPr>
              <w:rPr>
                <w:sz w:val="16"/>
                <w:szCs w:val="16"/>
              </w:rPr>
            </w:pPr>
            <w:proofErr w:type="spellStart"/>
            <w:r>
              <w:rPr>
                <w:sz w:val="16"/>
                <w:szCs w:val="16"/>
              </w:rPr>
              <w:t>MInT</w:t>
            </w:r>
            <w:proofErr w:type="spellEnd"/>
          </w:p>
          <w:p w14:paraId="5C4B027F" w14:textId="040FF9EF" w:rsidR="00A75A72" w:rsidRPr="00F25CF7" w:rsidRDefault="00A75A72" w:rsidP="00A75A72">
            <w:pPr>
              <w:rPr>
                <w:sz w:val="16"/>
                <w:szCs w:val="16"/>
              </w:rPr>
            </w:pPr>
          </w:p>
        </w:tc>
        <w:tc>
          <w:tcPr>
            <w:tcW w:w="467" w:type="pct"/>
            <w:vAlign w:val="center"/>
          </w:tcPr>
          <w:p w14:paraId="44ABA771" w14:textId="7E947D53" w:rsidR="00A75A72" w:rsidRDefault="00A75A72" w:rsidP="00A75A72">
            <w:pPr>
              <w:rPr>
                <w:sz w:val="16"/>
                <w:szCs w:val="16"/>
              </w:rPr>
            </w:pPr>
            <w:r>
              <w:rPr>
                <w:sz w:val="16"/>
                <w:szCs w:val="16"/>
              </w:rPr>
              <w:t>UNDP: 60,000</w:t>
            </w:r>
          </w:p>
          <w:p w14:paraId="084363B6" w14:textId="2198E0DA" w:rsidR="00A75A72" w:rsidRPr="00F25CF7" w:rsidRDefault="00A75A72" w:rsidP="00A75A72">
            <w:pPr>
              <w:rPr>
                <w:sz w:val="16"/>
                <w:szCs w:val="16"/>
              </w:rPr>
            </w:pPr>
            <w:r>
              <w:rPr>
                <w:sz w:val="16"/>
                <w:szCs w:val="16"/>
              </w:rPr>
              <w:t>KOICA: 218,818.36</w:t>
            </w:r>
          </w:p>
        </w:tc>
        <w:tc>
          <w:tcPr>
            <w:tcW w:w="409" w:type="pct"/>
            <w:vAlign w:val="center"/>
          </w:tcPr>
          <w:p w14:paraId="1C54DF70" w14:textId="00F6BCE0" w:rsidR="00A75A72" w:rsidRPr="00F25CF7" w:rsidRDefault="00A75A72" w:rsidP="00A75A72">
            <w:pPr>
              <w:rPr>
                <w:sz w:val="16"/>
                <w:szCs w:val="16"/>
              </w:rPr>
            </w:pPr>
            <w:r>
              <w:rPr>
                <w:sz w:val="16"/>
                <w:szCs w:val="16"/>
              </w:rPr>
              <w:t>International and l</w:t>
            </w:r>
            <w:r w:rsidRPr="00925362">
              <w:rPr>
                <w:sz w:val="16"/>
                <w:szCs w:val="16"/>
              </w:rPr>
              <w:t>ocal consultants, material costs</w:t>
            </w:r>
            <w:r>
              <w:rPr>
                <w:sz w:val="16"/>
                <w:szCs w:val="16"/>
              </w:rPr>
              <w:t>, loan cost,</w:t>
            </w:r>
          </w:p>
        </w:tc>
        <w:tc>
          <w:tcPr>
            <w:tcW w:w="413" w:type="pct"/>
          </w:tcPr>
          <w:p w14:paraId="7F0C8681" w14:textId="77777777" w:rsidR="00A75A72" w:rsidRPr="00456855" w:rsidRDefault="00A75A72" w:rsidP="00A75A72">
            <w:pPr>
              <w:tabs>
                <w:tab w:val="left" w:pos="639"/>
              </w:tabs>
              <w:jc w:val="right"/>
              <w:rPr>
                <w:sz w:val="16"/>
                <w:szCs w:val="16"/>
              </w:rPr>
            </w:pPr>
          </w:p>
          <w:p w14:paraId="635F1857" w14:textId="77777777" w:rsidR="00A75A72" w:rsidRDefault="00A75A72" w:rsidP="00A75A72">
            <w:pPr>
              <w:tabs>
                <w:tab w:val="left" w:pos="639"/>
              </w:tabs>
              <w:jc w:val="right"/>
              <w:rPr>
                <w:sz w:val="16"/>
                <w:szCs w:val="16"/>
              </w:rPr>
            </w:pPr>
          </w:p>
          <w:p w14:paraId="1E90F342" w14:textId="127310FB" w:rsidR="00A75A72" w:rsidRPr="00456855" w:rsidRDefault="00A75A72" w:rsidP="00A75A72">
            <w:pPr>
              <w:tabs>
                <w:tab w:val="left" w:pos="639"/>
              </w:tabs>
              <w:jc w:val="right"/>
              <w:rPr>
                <w:sz w:val="16"/>
                <w:szCs w:val="16"/>
              </w:rPr>
            </w:pPr>
            <w:r>
              <w:rPr>
                <w:sz w:val="16"/>
                <w:szCs w:val="16"/>
              </w:rPr>
              <w:t>278,818.36</w:t>
            </w:r>
            <w:r w:rsidRPr="00456855">
              <w:rPr>
                <w:sz w:val="16"/>
                <w:szCs w:val="16"/>
              </w:rPr>
              <w:tab/>
            </w:r>
          </w:p>
        </w:tc>
      </w:tr>
      <w:tr w:rsidR="00A75A72" w14:paraId="31E8E198" w14:textId="77777777" w:rsidTr="00E74F5C">
        <w:trPr>
          <w:cantSplit/>
          <w:trHeight w:val="90"/>
        </w:trPr>
        <w:tc>
          <w:tcPr>
            <w:tcW w:w="966" w:type="pct"/>
            <w:vMerge/>
            <w:shd w:val="clear" w:color="auto" w:fill="CCCCCC"/>
          </w:tcPr>
          <w:p w14:paraId="1F993B4B" w14:textId="77777777" w:rsidR="00A75A72" w:rsidRPr="00A36AF0" w:rsidRDefault="00A75A72" w:rsidP="00A75A72">
            <w:pPr>
              <w:rPr>
                <w:sz w:val="20"/>
                <w:szCs w:val="20"/>
              </w:rPr>
            </w:pPr>
          </w:p>
        </w:tc>
        <w:tc>
          <w:tcPr>
            <w:tcW w:w="762" w:type="pct"/>
            <w:tcBorders>
              <w:top w:val="single" w:sz="4" w:space="0" w:color="auto"/>
              <w:bottom w:val="single" w:sz="4" w:space="0" w:color="auto"/>
            </w:tcBorders>
            <w:vAlign w:val="center"/>
          </w:tcPr>
          <w:p w14:paraId="54847826" w14:textId="0891DB99" w:rsidR="00A75A72" w:rsidRDefault="00A75A72" w:rsidP="00A75A72">
            <w:pPr>
              <w:spacing w:before="40" w:after="0"/>
            </w:pPr>
            <w:r>
              <w:rPr>
                <w:iCs/>
                <w:sz w:val="16"/>
                <w:szCs w:val="16"/>
              </w:rPr>
              <w:t>6</w:t>
            </w:r>
            <w:r w:rsidRPr="00F25CF7">
              <w:rPr>
                <w:iCs/>
                <w:sz w:val="16"/>
                <w:szCs w:val="16"/>
              </w:rPr>
              <w:t xml:space="preserve">.2 </w:t>
            </w:r>
            <w:r w:rsidRPr="000A5948">
              <w:rPr>
                <w:iCs/>
                <w:sz w:val="16"/>
                <w:szCs w:val="16"/>
              </w:rPr>
              <w:t>Capacity building for FSPs and SMEs on innovative financial products</w:t>
            </w:r>
            <w:r>
              <w:rPr>
                <w:iCs/>
                <w:sz w:val="16"/>
                <w:szCs w:val="16"/>
              </w:rPr>
              <w:t xml:space="preserve"> (40% women)</w:t>
            </w:r>
          </w:p>
        </w:tc>
        <w:tc>
          <w:tcPr>
            <w:tcW w:w="288" w:type="pct"/>
            <w:tcBorders>
              <w:top w:val="single" w:sz="4" w:space="0" w:color="auto"/>
              <w:bottom w:val="single" w:sz="4" w:space="0" w:color="auto"/>
            </w:tcBorders>
            <w:vAlign w:val="center"/>
          </w:tcPr>
          <w:p w14:paraId="790223B7" w14:textId="5DFD3D94" w:rsidR="00A75A72" w:rsidRDefault="00A75A72" w:rsidP="00A75A72">
            <w:r>
              <w:rPr>
                <w:sz w:val="16"/>
                <w:szCs w:val="16"/>
              </w:rPr>
              <w:t>50</w:t>
            </w:r>
            <w:r w:rsidRPr="00F25CF7">
              <w:rPr>
                <w:sz w:val="16"/>
                <w:szCs w:val="16"/>
              </w:rPr>
              <w:t>,000</w:t>
            </w:r>
          </w:p>
        </w:tc>
        <w:tc>
          <w:tcPr>
            <w:tcW w:w="293" w:type="pct"/>
            <w:tcBorders>
              <w:top w:val="single" w:sz="4" w:space="0" w:color="auto"/>
              <w:bottom w:val="single" w:sz="4" w:space="0" w:color="auto"/>
            </w:tcBorders>
            <w:vAlign w:val="center"/>
          </w:tcPr>
          <w:p w14:paraId="6221227B" w14:textId="57303E51" w:rsidR="00A75A72" w:rsidRDefault="00A75A72" w:rsidP="00A75A72">
            <w:r>
              <w:rPr>
                <w:sz w:val="16"/>
                <w:szCs w:val="16"/>
              </w:rPr>
              <w:t>5</w:t>
            </w:r>
            <w:r w:rsidRPr="00F25CF7">
              <w:rPr>
                <w:sz w:val="16"/>
                <w:szCs w:val="16"/>
              </w:rPr>
              <w:t>0,000</w:t>
            </w:r>
          </w:p>
        </w:tc>
        <w:tc>
          <w:tcPr>
            <w:tcW w:w="293" w:type="pct"/>
            <w:tcBorders>
              <w:top w:val="single" w:sz="4" w:space="0" w:color="auto"/>
              <w:bottom w:val="single" w:sz="4" w:space="0" w:color="auto"/>
            </w:tcBorders>
            <w:vAlign w:val="center"/>
          </w:tcPr>
          <w:p w14:paraId="2C34C464" w14:textId="77777777" w:rsidR="00A75A72" w:rsidRDefault="00A75A72" w:rsidP="00A75A72">
            <w:r>
              <w:rPr>
                <w:sz w:val="16"/>
                <w:szCs w:val="16"/>
              </w:rPr>
              <w:t>5</w:t>
            </w:r>
            <w:r w:rsidRPr="00F25CF7">
              <w:rPr>
                <w:sz w:val="16"/>
                <w:szCs w:val="16"/>
              </w:rPr>
              <w:t>0,000</w:t>
            </w:r>
          </w:p>
        </w:tc>
        <w:tc>
          <w:tcPr>
            <w:tcW w:w="321" w:type="pct"/>
            <w:gridSpan w:val="2"/>
            <w:tcBorders>
              <w:top w:val="single" w:sz="4" w:space="0" w:color="auto"/>
              <w:bottom w:val="single" w:sz="4" w:space="0" w:color="auto"/>
            </w:tcBorders>
            <w:vAlign w:val="center"/>
          </w:tcPr>
          <w:p w14:paraId="7F5F05E5" w14:textId="77777777" w:rsidR="00A75A72" w:rsidRDefault="00A75A72" w:rsidP="00A75A72"/>
        </w:tc>
        <w:tc>
          <w:tcPr>
            <w:tcW w:w="291" w:type="pct"/>
            <w:tcBorders>
              <w:top w:val="single" w:sz="4" w:space="0" w:color="auto"/>
              <w:bottom w:val="single" w:sz="4" w:space="0" w:color="auto"/>
            </w:tcBorders>
          </w:tcPr>
          <w:p w14:paraId="7B720CA9" w14:textId="77777777" w:rsidR="00A75A72" w:rsidRDefault="00A75A72" w:rsidP="00A75A72"/>
        </w:tc>
        <w:tc>
          <w:tcPr>
            <w:tcW w:w="497" w:type="pct"/>
            <w:tcBorders>
              <w:top w:val="single" w:sz="4" w:space="0" w:color="auto"/>
              <w:bottom w:val="single" w:sz="4" w:space="0" w:color="auto"/>
            </w:tcBorders>
            <w:vAlign w:val="center"/>
          </w:tcPr>
          <w:p w14:paraId="34CA3110" w14:textId="77777777" w:rsidR="00A75A72" w:rsidRDefault="00A75A72" w:rsidP="00A75A72">
            <w:pPr>
              <w:rPr>
                <w:sz w:val="16"/>
                <w:szCs w:val="16"/>
              </w:rPr>
            </w:pPr>
            <w:proofErr w:type="spellStart"/>
            <w:r>
              <w:rPr>
                <w:sz w:val="16"/>
                <w:szCs w:val="16"/>
              </w:rPr>
              <w:t>MInT</w:t>
            </w:r>
            <w:proofErr w:type="spellEnd"/>
          </w:p>
          <w:p w14:paraId="615CB3F1" w14:textId="7330FF50" w:rsidR="00A75A72" w:rsidRDefault="00A75A72" w:rsidP="00A75A72"/>
        </w:tc>
        <w:tc>
          <w:tcPr>
            <w:tcW w:w="467" w:type="pct"/>
            <w:tcBorders>
              <w:top w:val="single" w:sz="4" w:space="0" w:color="auto"/>
              <w:bottom w:val="single" w:sz="4" w:space="0" w:color="auto"/>
            </w:tcBorders>
            <w:vAlign w:val="center"/>
          </w:tcPr>
          <w:p w14:paraId="7D87D790" w14:textId="49D32B54" w:rsidR="00A75A72" w:rsidRDefault="00A75A72" w:rsidP="00A75A72">
            <w:pPr>
              <w:rPr>
                <w:sz w:val="16"/>
                <w:szCs w:val="16"/>
              </w:rPr>
            </w:pPr>
            <w:r w:rsidRPr="00F25CF7">
              <w:rPr>
                <w:sz w:val="16"/>
                <w:szCs w:val="16"/>
              </w:rPr>
              <w:t>UNDP: 50,000</w:t>
            </w:r>
          </w:p>
          <w:p w14:paraId="3C700AD4" w14:textId="66C28483" w:rsidR="00A75A72" w:rsidRPr="00E74F5C" w:rsidRDefault="00A75A72" w:rsidP="00A75A72">
            <w:pPr>
              <w:rPr>
                <w:sz w:val="16"/>
                <w:szCs w:val="16"/>
              </w:rPr>
            </w:pPr>
            <w:r>
              <w:rPr>
                <w:sz w:val="16"/>
                <w:szCs w:val="16"/>
              </w:rPr>
              <w:t>Unfunded: 100,000</w:t>
            </w:r>
          </w:p>
        </w:tc>
        <w:tc>
          <w:tcPr>
            <w:tcW w:w="409" w:type="pct"/>
            <w:tcBorders>
              <w:top w:val="single" w:sz="4" w:space="0" w:color="auto"/>
              <w:bottom w:val="single" w:sz="4" w:space="0" w:color="auto"/>
            </w:tcBorders>
            <w:vAlign w:val="center"/>
          </w:tcPr>
          <w:p w14:paraId="315C3E88" w14:textId="77777777" w:rsidR="00A75A72" w:rsidRDefault="00A75A72" w:rsidP="00A75A72">
            <w:r>
              <w:rPr>
                <w:sz w:val="16"/>
                <w:szCs w:val="16"/>
              </w:rPr>
              <w:t>International and l</w:t>
            </w:r>
            <w:r w:rsidRPr="00925362">
              <w:rPr>
                <w:sz w:val="16"/>
                <w:szCs w:val="16"/>
              </w:rPr>
              <w:t>ocal consultants, material costs</w:t>
            </w:r>
            <w:r>
              <w:rPr>
                <w:sz w:val="16"/>
                <w:szCs w:val="16"/>
              </w:rPr>
              <w:t>, training facilities, travel</w:t>
            </w:r>
          </w:p>
        </w:tc>
        <w:tc>
          <w:tcPr>
            <w:tcW w:w="413" w:type="pct"/>
            <w:tcBorders>
              <w:top w:val="single" w:sz="4" w:space="0" w:color="auto"/>
              <w:bottom w:val="single" w:sz="4" w:space="0" w:color="auto"/>
            </w:tcBorders>
          </w:tcPr>
          <w:p w14:paraId="3AD7C73D" w14:textId="77777777" w:rsidR="00A75A72" w:rsidRPr="00456855" w:rsidRDefault="00A75A72" w:rsidP="00A75A72">
            <w:pPr>
              <w:jc w:val="right"/>
              <w:rPr>
                <w:sz w:val="16"/>
                <w:szCs w:val="16"/>
              </w:rPr>
            </w:pPr>
          </w:p>
          <w:p w14:paraId="03035537" w14:textId="77777777" w:rsidR="00A75A72" w:rsidRPr="00456855" w:rsidRDefault="00A75A72" w:rsidP="00A75A72">
            <w:pPr>
              <w:jc w:val="right"/>
              <w:rPr>
                <w:sz w:val="16"/>
                <w:szCs w:val="16"/>
              </w:rPr>
            </w:pPr>
            <w:r>
              <w:rPr>
                <w:sz w:val="16"/>
                <w:szCs w:val="16"/>
              </w:rPr>
              <w:t>1</w:t>
            </w:r>
            <w:r w:rsidRPr="00456855">
              <w:rPr>
                <w:sz w:val="16"/>
                <w:szCs w:val="16"/>
              </w:rPr>
              <w:t>50,000</w:t>
            </w:r>
          </w:p>
        </w:tc>
      </w:tr>
      <w:tr w:rsidR="00A75A72" w14:paraId="136B2A62" w14:textId="77777777" w:rsidTr="00E74F5C">
        <w:trPr>
          <w:cantSplit/>
          <w:trHeight w:val="377"/>
        </w:trPr>
        <w:tc>
          <w:tcPr>
            <w:tcW w:w="966" w:type="pct"/>
            <w:vMerge/>
            <w:tcBorders>
              <w:bottom w:val="single" w:sz="4" w:space="0" w:color="auto"/>
            </w:tcBorders>
          </w:tcPr>
          <w:p w14:paraId="68A555B9" w14:textId="77777777" w:rsidR="00A75A72" w:rsidRPr="00A36AF0" w:rsidRDefault="00A75A72" w:rsidP="00A75A72">
            <w:pPr>
              <w:rPr>
                <w:sz w:val="20"/>
                <w:szCs w:val="20"/>
              </w:rPr>
            </w:pPr>
          </w:p>
        </w:tc>
        <w:tc>
          <w:tcPr>
            <w:tcW w:w="762" w:type="pct"/>
            <w:tcBorders>
              <w:bottom w:val="single" w:sz="4" w:space="0" w:color="auto"/>
            </w:tcBorders>
            <w:shd w:val="clear" w:color="auto" w:fill="F2F2F2"/>
          </w:tcPr>
          <w:p w14:paraId="63578773" w14:textId="77777777" w:rsidR="00A75A72" w:rsidRPr="00ED57D5" w:rsidRDefault="00A75A72" w:rsidP="00A75A72">
            <w:pPr>
              <w:spacing w:after="0"/>
              <w:jc w:val="left"/>
              <w:rPr>
                <w:b/>
                <w:sz w:val="20"/>
                <w:szCs w:val="20"/>
              </w:rPr>
            </w:pPr>
          </w:p>
        </w:tc>
        <w:tc>
          <w:tcPr>
            <w:tcW w:w="2859" w:type="pct"/>
            <w:gridSpan w:val="9"/>
            <w:tcBorders>
              <w:top w:val="single" w:sz="4" w:space="0" w:color="auto"/>
              <w:bottom w:val="single" w:sz="4" w:space="0" w:color="auto"/>
            </w:tcBorders>
            <w:shd w:val="clear" w:color="auto" w:fill="F2F2F2"/>
            <w:vAlign w:val="center"/>
          </w:tcPr>
          <w:p w14:paraId="23C43B4F" w14:textId="105B02B4" w:rsidR="00A75A72" w:rsidRPr="00ED57D5" w:rsidRDefault="00A75A72" w:rsidP="00A75A72">
            <w:pPr>
              <w:spacing w:after="0"/>
              <w:jc w:val="left"/>
              <w:rPr>
                <w:b/>
                <w:sz w:val="20"/>
                <w:szCs w:val="20"/>
              </w:rPr>
            </w:pPr>
            <w:r w:rsidRPr="00ED57D5">
              <w:rPr>
                <w:b/>
                <w:sz w:val="20"/>
                <w:szCs w:val="20"/>
              </w:rPr>
              <w:t xml:space="preserve">Sub-Total for Output </w:t>
            </w:r>
            <w:r>
              <w:rPr>
                <w:b/>
                <w:sz w:val="20"/>
                <w:szCs w:val="20"/>
              </w:rPr>
              <w:t>6.</w:t>
            </w:r>
          </w:p>
        </w:tc>
        <w:tc>
          <w:tcPr>
            <w:tcW w:w="413" w:type="pct"/>
            <w:tcBorders>
              <w:top w:val="single" w:sz="4" w:space="0" w:color="auto"/>
              <w:bottom w:val="single" w:sz="4" w:space="0" w:color="auto"/>
            </w:tcBorders>
            <w:shd w:val="clear" w:color="auto" w:fill="F2F2F2"/>
          </w:tcPr>
          <w:p w14:paraId="3A24089C" w14:textId="64FC6290" w:rsidR="00A75A72" w:rsidRPr="00E16DC1" w:rsidRDefault="00A75A72" w:rsidP="00A75A72">
            <w:pPr>
              <w:spacing w:after="0"/>
              <w:jc w:val="right"/>
              <w:rPr>
                <w:sz w:val="16"/>
                <w:szCs w:val="18"/>
              </w:rPr>
            </w:pPr>
            <w:r>
              <w:rPr>
                <w:sz w:val="16"/>
                <w:szCs w:val="18"/>
              </w:rPr>
              <w:t>428,818.36</w:t>
            </w:r>
          </w:p>
        </w:tc>
      </w:tr>
      <w:tr w:rsidR="00A75A72" w14:paraId="16119202" w14:textId="77777777" w:rsidTr="00E74F5C">
        <w:trPr>
          <w:cantSplit/>
          <w:trHeight w:val="340"/>
        </w:trPr>
        <w:tc>
          <w:tcPr>
            <w:tcW w:w="966" w:type="pct"/>
          </w:tcPr>
          <w:p w14:paraId="50494295" w14:textId="77777777" w:rsidR="00A75A72" w:rsidRPr="00E74F5C" w:rsidRDefault="00A75A72" w:rsidP="00A75A72">
            <w:pPr>
              <w:jc w:val="left"/>
              <w:rPr>
                <w:b/>
                <w:sz w:val="20"/>
                <w:szCs w:val="20"/>
              </w:rPr>
            </w:pPr>
            <w:r w:rsidRPr="00E74F5C">
              <w:rPr>
                <w:b/>
                <w:sz w:val="20"/>
                <w:szCs w:val="20"/>
              </w:rPr>
              <w:t>Deployment of Project Coordinator</w:t>
            </w:r>
          </w:p>
          <w:p w14:paraId="5C7A99A5" w14:textId="7366F81C" w:rsidR="00A75A72" w:rsidRPr="00E74F5C" w:rsidRDefault="00A75A72" w:rsidP="00A75A72">
            <w:pPr>
              <w:jc w:val="left"/>
              <w:rPr>
                <w:b/>
                <w:sz w:val="20"/>
                <w:szCs w:val="20"/>
              </w:rPr>
            </w:pPr>
            <w:r w:rsidRPr="00E74F5C">
              <w:rPr>
                <w:i/>
                <w:sz w:val="20"/>
                <w:szCs w:val="20"/>
              </w:rPr>
              <w:t>(for joint engagement with KOICA)</w:t>
            </w:r>
          </w:p>
        </w:tc>
        <w:tc>
          <w:tcPr>
            <w:tcW w:w="762" w:type="pct"/>
          </w:tcPr>
          <w:p w14:paraId="6665288E" w14:textId="77777777" w:rsidR="00A75A72" w:rsidRDefault="00A75A72" w:rsidP="00A75A72">
            <w:pPr>
              <w:spacing w:before="40" w:after="0"/>
              <w:jc w:val="left"/>
              <w:rPr>
                <w:iCs/>
                <w:sz w:val="16"/>
              </w:rPr>
            </w:pPr>
          </w:p>
        </w:tc>
        <w:tc>
          <w:tcPr>
            <w:tcW w:w="288" w:type="pct"/>
            <w:vAlign w:val="center"/>
          </w:tcPr>
          <w:p w14:paraId="51D1B2B7" w14:textId="77777777" w:rsidR="00A75A72" w:rsidRDefault="00A75A72" w:rsidP="00A75A72"/>
        </w:tc>
        <w:tc>
          <w:tcPr>
            <w:tcW w:w="293" w:type="pct"/>
            <w:vAlign w:val="center"/>
          </w:tcPr>
          <w:p w14:paraId="74C1FC3B" w14:textId="77777777" w:rsidR="00A75A72" w:rsidRDefault="00A75A72" w:rsidP="00A75A72"/>
        </w:tc>
        <w:tc>
          <w:tcPr>
            <w:tcW w:w="293" w:type="pct"/>
            <w:vAlign w:val="center"/>
          </w:tcPr>
          <w:p w14:paraId="50F656E6" w14:textId="77777777" w:rsidR="00A75A72" w:rsidRDefault="00A75A72" w:rsidP="00A75A72"/>
        </w:tc>
        <w:tc>
          <w:tcPr>
            <w:tcW w:w="319" w:type="pct"/>
            <w:vAlign w:val="center"/>
          </w:tcPr>
          <w:p w14:paraId="15708BF3" w14:textId="77777777" w:rsidR="00A75A72" w:rsidRDefault="00A75A72" w:rsidP="00A75A72"/>
        </w:tc>
        <w:tc>
          <w:tcPr>
            <w:tcW w:w="293" w:type="pct"/>
            <w:gridSpan w:val="2"/>
          </w:tcPr>
          <w:p w14:paraId="19B5AD51" w14:textId="77777777" w:rsidR="00A75A72" w:rsidRDefault="00A75A72" w:rsidP="00A75A72"/>
        </w:tc>
        <w:tc>
          <w:tcPr>
            <w:tcW w:w="497" w:type="pct"/>
            <w:vAlign w:val="center"/>
          </w:tcPr>
          <w:p w14:paraId="69C6AD34" w14:textId="77777777" w:rsidR="00A75A72" w:rsidRDefault="00A75A72" w:rsidP="00A75A72"/>
        </w:tc>
        <w:tc>
          <w:tcPr>
            <w:tcW w:w="467" w:type="pct"/>
            <w:vAlign w:val="center"/>
          </w:tcPr>
          <w:p w14:paraId="05EF8740" w14:textId="72D9A63E" w:rsidR="00A75A72" w:rsidRPr="00E74F5C" w:rsidRDefault="00A75A72" w:rsidP="00A75A72">
            <w:pPr>
              <w:rPr>
                <w:sz w:val="16"/>
                <w:szCs w:val="16"/>
              </w:rPr>
            </w:pPr>
            <w:r w:rsidRPr="00E74F5C">
              <w:rPr>
                <w:sz w:val="16"/>
                <w:szCs w:val="16"/>
              </w:rPr>
              <w:t>KOICA</w:t>
            </w:r>
            <w:r>
              <w:rPr>
                <w:sz w:val="16"/>
                <w:szCs w:val="16"/>
              </w:rPr>
              <w:t>: 280,000</w:t>
            </w:r>
          </w:p>
        </w:tc>
        <w:tc>
          <w:tcPr>
            <w:tcW w:w="409" w:type="pct"/>
            <w:vAlign w:val="center"/>
          </w:tcPr>
          <w:p w14:paraId="5124502E" w14:textId="77777777" w:rsidR="00A75A72" w:rsidRDefault="00A75A72" w:rsidP="00A75A72"/>
        </w:tc>
        <w:tc>
          <w:tcPr>
            <w:tcW w:w="413" w:type="pct"/>
          </w:tcPr>
          <w:p w14:paraId="14B4FCE2" w14:textId="77777777" w:rsidR="00A75A72" w:rsidRDefault="00A75A72" w:rsidP="00A75A72">
            <w:pPr>
              <w:jc w:val="right"/>
              <w:rPr>
                <w:sz w:val="16"/>
                <w:szCs w:val="18"/>
              </w:rPr>
            </w:pPr>
          </w:p>
          <w:p w14:paraId="494941F9" w14:textId="77777777" w:rsidR="00A75A72" w:rsidRDefault="00A75A72" w:rsidP="00A75A72">
            <w:pPr>
              <w:jc w:val="right"/>
              <w:rPr>
                <w:sz w:val="16"/>
                <w:szCs w:val="18"/>
              </w:rPr>
            </w:pPr>
          </w:p>
          <w:p w14:paraId="7924DBCF" w14:textId="7E562152" w:rsidR="00A75A72" w:rsidRPr="006F182B" w:rsidRDefault="00A75A72" w:rsidP="00A75A72">
            <w:pPr>
              <w:jc w:val="right"/>
              <w:rPr>
                <w:sz w:val="16"/>
                <w:szCs w:val="18"/>
              </w:rPr>
            </w:pPr>
            <w:r>
              <w:rPr>
                <w:sz w:val="16"/>
                <w:szCs w:val="18"/>
              </w:rPr>
              <w:t>280,000</w:t>
            </w:r>
          </w:p>
        </w:tc>
      </w:tr>
      <w:tr w:rsidR="00A75A72" w14:paraId="6783C9D5" w14:textId="77777777" w:rsidTr="00E74F5C">
        <w:trPr>
          <w:cantSplit/>
          <w:trHeight w:val="340"/>
        </w:trPr>
        <w:tc>
          <w:tcPr>
            <w:tcW w:w="966" w:type="pct"/>
          </w:tcPr>
          <w:p w14:paraId="12452B4F" w14:textId="77777777" w:rsidR="00A75A72" w:rsidRPr="00E74F5C" w:rsidRDefault="00A75A72" w:rsidP="00A75A72">
            <w:pPr>
              <w:jc w:val="left"/>
              <w:rPr>
                <w:bCs/>
                <w:sz w:val="20"/>
                <w:szCs w:val="20"/>
              </w:rPr>
            </w:pPr>
            <w:r w:rsidRPr="00E74F5C">
              <w:rPr>
                <w:b/>
                <w:sz w:val="20"/>
                <w:szCs w:val="20"/>
              </w:rPr>
              <w:t>Monitoring and reporting of Project activities</w:t>
            </w:r>
            <w:r w:rsidRPr="00E74F5C">
              <w:rPr>
                <w:bCs/>
                <w:sz w:val="20"/>
                <w:szCs w:val="20"/>
              </w:rPr>
              <w:t xml:space="preserve"> </w:t>
            </w:r>
          </w:p>
          <w:p w14:paraId="4E4B84A3" w14:textId="24BA185B" w:rsidR="00A75A72" w:rsidRPr="00E74F5C" w:rsidRDefault="00A75A72" w:rsidP="00A75A72">
            <w:pPr>
              <w:jc w:val="left"/>
              <w:rPr>
                <w:bCs/>
                <w:sz w:val="20"/>
                <w:szCs w:val="20"/>
              </w:rPr>
            </w:pPr>
            <w:r w:rsidRPr="00E74F5C">
              <w:rPr>
                <w:bCs/>
                <w:sz w:val="20"/>
                <w:szCs w:val="20"/>
              </w:rPr>
              <w:t>(for joint engagement with KOICA)</w:t>
            </w:r>
          </w:p>
        </w:tc>
        <w:tc>
          <w:tcPr>
            <w:tcW w:w="762" w:type="pct"/>
          </w:tcPr>
          <w:p w14:paraId="422C32BD" w14:textId="77777777" w:rsidR="00A75A72" w:rsidRDefault="00A75A72" w:rsidP="00A75A72">
            <w:pPr>
              <w:spacing w:before="40" w:after="0"/>
              <w:jc w:val="left"/>
              <w:rPr>
                <w:iCs/>
                <w:sz w:val="16"/>
              </w:rPr>
            </w:pPr>
          </w:p>
        </w:tc>
        <w:tc>
          <w:tcPr>
            <w:tcW w:w="288" w:type="pct"/>
            <w:vAlign w:val="center"/>
          </w:tcPr>
          <w:p w14:paraId="34A3481D" w14:textId="77777777" w:rsidR="00A75A72" w:rsidRDefault="00A75A72" w:rsidP="00A75A72"/>
        </w:tc>
        <w:tc>
          <w:tcPr>
            <w:tcW w:w="293" w:type="pct"/>
            <w:vAlign w:val="center"/>
          </w:tcPr>
          <w:p w14:paraId="77125700" w14:textId="77777777" w:rsidR="00A75A72" w:rsidRDefault="00A75A72" w:rsidP="00A75A72"/>
        </w:tc>
        <w:tc>
          <w:tcPr>
            <w:tcW w:w="293" w:type="pct"/>
            <w:vAlign w:val="center"/>
          </w:tcPr>
          <w:p w14:paraId="15A08C5F" w14:textId="77777777" w:rsidR="00A75A72" w:rsidRDefault="00A75A72" w:rsidP="00A75A72"/>
        </w:tc>
        <w:tc>
          <w:tcPr>
            <w:tcW w:w="319" w:type="pct"/>
            <w:vAlign w:val="center"/>
          </w:tcPr>
          <w:p w14:paraId="4B35C53E" w14:textId="77777777" w:rsidR="00A75A72" w:rsidRDefault="00A75A72" w:rsidP="00A75A72"/>
        </w:tc>
        <w:tc>
          <w:tcPr>
            <w:tcW w:w="293" w:type="pct"/>
            <w:gridSpan w:val="2"/>
          </w:tcPr>
          <w:p w14:paraId="68DCC638" w14:textId="77777777" w:rsidR="00A75A72" w:rsidRDefault="00A75A72" w:rsidP="00A75A72"/>
        </w:tc>
        <w:tc>
          <w:tcPr>
            <w:tcW w:w="497" w:type="pct"/>
            <w:vAlign w:val="center"/>
          </w:tcPr>
          <w:p w14:paraId="78AD455B" w14:textId="77777777" w:rsidR="00A75A72" w:rsidRDefault="00A75A72" w:rsidP="00A75A72"/>
        </w:tc>
        <w:tc>
          <w:tcPr>
            <w:tcW w:w="467" w:type="pct"/>
            <w:vAlign w:val="center"/>
          </w:tcPr>
          <w:p w14:paraId="3BE69E30" w14:textId="77777777" w:rsidR="00A75A72" w:rsidRDefault="00A75A72" w:rsidP="00A75A72">
            <w:pPr>
              <w:rPr>
                <w:sz w:val="16"/>
                <w:szCs w:val="16"/>
              </w:rPr>
            </w:pPr>
            <w:r>
              <w:rPr>
                <w:sz w:val="16"/>
                <w:szCs w:val="16"/>
              </w:rPr>
              <w:t>KOICA: 20,000</w:t>
            </w:r>
          </w:p>
          <w:p w14:paraId="2A4AAD4B" w14:textId="194F6DAF" w:rsidR="00A75A72" w:rsidRDefault="00A75A72" w:rsidP="00A75A72">
            <w:pPr>
              <w:rPr>
                <w:sz w:val="16"/>
                <w:szCs w:val="16"/>
              </w:rPr>
            </w:pPr>
            <w:r>
              <w:rPr>
                <w:sz w:val="16"/>
                <w:szCs w:val="16"/>
              </w:rPr>
              <w:t>UNDP:  41,000</w:t>
            </w:r>
          </w:p>
        </w:tc>
        <w:tc>
          <w:tcPr>
            <w:tcW w:w="409" w:type="pct"/>
            <w:vAlign w:val="center"/>
          </w:tcPr>
          <w:p w14:paraId="0DE6EC31" w14:textId="77777777" w:rsidR="00A75A72" w:rsidRDefault="00A75A72" w:rsidP="00A75A72"/>
        </w:tc>
        <w:tc>
          <w:tcPr>
            <w:tcW w:w="413" w:type="pct"/>
          </w:tcPr>
          <w:p w14:paraId="08033B46" w14:textId="77777777" w:rsidR="00A75A72" w:rsidRDefault="00A75A72" w:rsidP="00A75A72">
            <w:pPr>
              <w:jc w:val="right"/>
              <w:rPr>
                <w:sz w:val="16"/>
                <w:szCs w:val="18"/>
              </w:rPr>
            </w:pPr>
          </w:p>
          <w:p w14:paraId="0ADB19A2" w14:textId="77777777" w:rsidR="00A75A72" w:rsidRDefault="00A75A72" w:rsidP="00A75A72">
            <w:pPr>
              <w:jc w:val="right"/>
              <w:rPr>
                <w:sz w:val="16"/>
                <w:szCs w:val="18"/>
              </w:rPr>
            </w:pPr>
          </w:p>
          <w:p w14:paraId="6EFFD463" w14:textId="1A74B89D" w:rsidR="00A75A72" w:rsidRPr="00D02CBE" w:rsidRDefault="00A75A72" w:rsidP="00A75A72">
            <w:pPr>
              <w:jc w:val="right"/>
              <w:rPr>
                <w:sz w:val="16"/>
                <w:szCs w:val="18"/>
              </w:rPr>
            </w:pPr>
            <w:r w:rsidRPr="00326EDF">
              <w:rPr>
                <w:sz w:val="16"/>
                <w:szCs w:val="18"/>
              </w:rPr>
              <w:t>61,000</w:t>
            </w:r>
          </w:p>
        </w:tc>
      </w:tr>
      <w:tr w:rsidR="00A75A72" w14:paraId="087F6995" w14:textId="77777777" w:rsidTr="00E74F5C">
        <w:trPr>
          <w:cantSplit/>
          <w:trHeight w:val="340"/>
        </w:trPr>
        <w:tc>
          <w:tcPr>
            <w:tcW w:w="966" w:type="pct"/>
          </w:tcPr>
          <w:p w14:paraId="6F0DD2C0" w14:textId="47372B44" w:rsidR="00A75A72" w:rsidRPr="00E74F5C" w:rsidRDefault="00A75A72" w:rsidP="00A75A72">
            <w:pPr>
              <w:jc w:val="left"/>
              <w:rPr>
                <w:b/>
                <w:sz w:val="20"/>
                <w:szCs w:val="20"/>
              </w:rPr>
            </w:pPr>
            <w:r w:rsidRPr="00E74F5C">
              <w:rPr>
                <w:b/>
                <w:sz w:val="20"/>
                <w:szCs w:val="20"/>
              </w:rPr>
              <w:lastRenderedPageBreak/>
              <w:t xml:space="preserve">Performance Evaluation </w:t>
            </w:r>
          </w:p>
          <w:p w14:paraId="11459FB0" w14:textId="415E2CA4" w:rsidR="00A75A72" w:rsidRPr="00E74F5C" w:rsidRDefault="00A75A72" w:rsidP="00A75A72">
            <w:pPr>
              <w:jc w:val="left"/>
              <w:rPr>
                <w:b/>
                <w:sz w:val="20"/>
                <w:szCs w:val="20"/>
              </w:rPr>
            </w:pPr>
            <w:r w:rsidRPr="00E74F5C">
              <w:rPr>
                <w:sz w:val="20"/>
                <w:szCs w:val="20"/>
              </w:rPr>
              <w:t>(for joint engagement with KOICA)</w:t>
            </w:r>
          </w:p>
        </w:tc>
        <w:tc>
          <w:tcPr>
            <w:tcW w:w="762" w:type="pct"/>
          </w:tcPr>
          <w:p w14:paraId="370BCB40" w14:textId="77777777" w:rsidR="00A75A72" w:rsidRDefault="00A75A72" w:rsidP="00A75A72">
            <w:pPr>
              <w:spacing w:before="40" w:after="0"/>
              <w:jc w:val="left"/>
              <w:rPr>
                <w:iCs/>
                <w:sz w:val="16"/>
              </w:rPr>
            </w:pPr>
            <w:r>
              <w:rPr>
                <w:iCs/>
                <w:sz w:val="16"/>
              </w:rPr>
              <w:t>EVALUATION</w:t>
            </w:r>
          </w:p>
        </w:tc>
        <w:tc>
          <w:tcPr>
            <w:tcW w:w="288" w:type="pct"/>
            <w:vAlign w:val="center"/>
          </w:tcPr>
          <w:p w14:paraId="5A812573" w14:textId="77777777" w:rsidR="00A75A72" w:rsidRDefault="00A75A72" w:rsidP="00A75A72"/>
        </w:tc>
        <w:tc>
          <w:tcPr>
            <w:tcW w:w="293" w:type="pct"/>
            <w:vAlign w:val="center"/>
          </w:tcPr>
          <w:p w14:paraId="27868665" w14:textId="77777777" w:rsidR="00A75A72" w:rsidRDefault="00A75A72" w:rsidP="00A75A72"/>
        </w:tc>
        <w:tc>
          <w:tcPr>
            <w:tcW w:w="293" w:type="pct"/>
            <w:vAlign w:val="center"/>
          </w:tcPr>
          <w:p w14:paraId="6EDE8D75" w14:textId="77777777" w:rsidR="00A75A72" w:rsidRDefault="00A75A72" w:rsidP="00A75A72"/>
        </w:tc>
        <w:tc>
          <w:tcPr>
            <w:tcW w:w="319" w:type="pct"/>
            <w:vAlign w:val="center"/>
          </w:tcPr>
          <w:p w14:paraId="6AE5A741" w14:textId="77777777" w:rsidR="00A75A72" w:rsidRDefault="00A75A72" w:rsidP="00A75A72"/>
        </w:tc>
        <w:tc>
          <w:tcPr>
            <w:tcW w:w="293" w:type="pct"/>
            <w:gridSpan w:val="2"/>
          </w:tcPr>
          <w:p w14:paraId="074E5C3B" w14:textId="77777777" w:rsidR="00A75A72" w:rsidRDefault="00A75A72" w:rsidP="00A75A72"/>
        </w:tc>
        <w:tc>
          <w:tcPr>
            <w:tcW w:w="497" w:type="pct"/>
            <w:vAlign w:val="center"/>
          </w:tcPr>
          <w:p w14:paraId="64350166" w14:textId="2FF42AA8" w:rsidR="00A75A72" w:rsidRDefault="00A75A72" w:rsidP="00A75A72"/>
        </w:tc>
        <w:tc>
          <w:tcPr>
            <w:tcW w:w="467" w:type="pct"/>
            <w:vAlign w:val="center"/>
          </w:tcPr>
          <w:p w14:paraId="29A8E16E" w14:textId="77777777" w:rsidR="00A75A72" w:rsidRDefault="00A75A72" w:rsidP="00A75A72">
            <w:pPr>
              <w:rPr>
                <w:sz w:val="16"/>
                <w:szCs w:val="16"/>
              </w:rPr>
            </w:pPr>
            <w:r>
              <w:rPr>
                <w:sz w:val="16"/>
                <w:szCs w:val="16"/>
              </w:rPr>
              <w:t>KOICA: 36,000</w:t>
            </w:r>
          </w:p>
          <w:p w14:paraId="60838836" w14:textId="5786DFC4" w:rsidR="00A75A72" w:rsidRPr="00E74F5C" w:rsidRDefault="00A75A72" w:rsidP="00A75A72">
            <w:pPr>
              <w:rPr>
                <w:sz w:val="16"/>
                <w:szCs w:val="16"/>
              </w:rPr>
            </w:pPr>
            <w:r>
              <w:rPr>
                <w:sz w:val="16"/>
                <w:szCs w:val="16"/>
              </w:rPr>
              <w:t>UNDP:  64,000</w:t>
            </w:r>
          </w:p>
        </w:tc>
        <w:tc>
          <w:tcPr>
            <w:tcW w:w="409" w:type="pct"/>
            <w:vAlign w:val="center"/>
          </w:tcPr>
          <w:p w14:paraId="310D5782" w14:textId="77777777" w:rsidR="00A75A72" w:rsidRDefault="00A75A72" w:rsidP="00A75A72"/>
        </w:tc>
        <w:tc>
          <w:tcPr>
            <w:tcW w:w="413" w:type="pct"/>
          </w:tcPr>
          <w:p w14:paraId="377AEE24" w14:textId="77777777" w:rsidR="00A75A72" w:rsidRDefault="00A75A72" w:rsidP="00A75A72">
            <w:pPr>
              <w:jc w:val="right"/>
              <w:rPr>
                <w:sz w:val="16"/>
                <w:szCs w:val="18"/>
              </w:rPr>
            </w:pPr>
          </w:p>
          <w:p w14:paraId="67E2F289" w14:textId="6862F5C1" w:rsidR="00A75A72" w:rsidRPr="00E74F5C" w:rsidRDefault="00A75A72" w:rsidP="00A75A72">
            <w:pPr>
              <w:jc w:val="right"/>
              <w:rPr>
                <w:sz w:val="16"/>
                <w:szCs w:val="18"/>
              </w:rPr>
            </w:pPr>
            <w:r w:rsidRPr="00E74F5C">
              <w:rPr>
                <w:sz w:val="16"/>
                <w:szCs w:val="18"/>
              </w:rPr>
              <w:t>100,000</w:t>
            </w:r>
          </w:p>
        </w:tc>
      </w:tr>
      <w:tr w:rsidR="00A75A72" w14:paraId="0A3CDA29" w14:textId="77777777" w:rsidTr="00E74F5C">
        <w:trPr>
          <w:cantSplit/>
          <w:trHeight w:val="340"/>
        </w:trPr>
        <w:tc>
          <w:tcPr>
            <w:tcW w:w="966" w:type="pct"/>
          </w:tcPr>
          <w:p w14:paraId="6AB0934B" w14:textId="6E64C452" w:rsidR="00A75A72" w:rsidRPr="00E74F5C" w:rsidRDefault="00A75A72" w:rsidP="00A75A72">
            <w:pPr>
              <w:jc w:val="left"/>
              <w:rPr>
                <w:b/>
                <w:sz w:val="20"/>
                <w:szCs w:val="20"/>
              </w:rPr>
            </w:pPr>
            <w:r w:rsidRPr="00E74F5C">
              <w:rPr>
                <w:b/>
                <w:sz w:val="20"/>
                <w:szCs w:val="20"/>
              </w:rPr>
              <w:t xml:space="preserve">Supplies and Accessories </w:t>
            </w:r>
            <w:r w:rsidRPr="00E74F5C">
              <w:rPr>
                <w:bCs/>
                <w:sz w:val="20"/>
                <w:szCs w:val="20"/>
              </w:rPr>
              <w:t>(for joint engagement with KOICA)</w:t>
            </w:r>
          </w:p>
        </w:tc>
        <w:tc>
          <w:tcPr>
            <w:tcW w:w="762" w:type="pct"/>
            <w:tcBorders>
              <w:bottom w:val="single" w:sz="4" w:space="0" w:color="auto"/>
            </w:tcBorders>
          </w:tcPr>
          <w:p w14:paraId="130F922B" w14:textId="77777777" w:rsidR="00A75A72" w:rsidRDefault="00A75A72" w:rsidP="00A75A72">
            <w:pPr>
              <w:spacing w:before="40" w:after="0"/>
              <w:jc w:val="left"/>
              <w:rPr>
                <w:iCs/>
                <w:sz w:val="16"/>
              </w:rPr>
            </w:pPr>
          </w:p>
        </w:tc>
        <w:tc>
          <w:tcPr>
            <w:tcW w:w="288" w:type="pct"/>
            <w:tcBorders>
              <w:bottom w:val="single" w:sz="4" w:space="0" w:color="auto"/>
            </w:tcBorders>
            <w:vAlign w:val="center"/>
          </w:tcPr>
          <w:p w14:paraId="57674101" w14:textId="77777777" w:rsidR="00A75A72" w:rsidRDefault="00A75A72" w:rsidP="00A75A72"/>
        </w:tc>
        <w:tc>
          <w:tcPr>
            <w:tcW w:w="293" w:type="pct"/>
            <w:tcBorders>
              <w:bottom w:val="single" w:sz="4" w:space="0" w:color="auto"/>
            </w:tcBorders>
            <w:vAlign w:val="center"/>
          </w:tcPr>
          <w:p w14:paraId="2F35A4D9" w14:textId="77777777" w:rsidR="00A75A72" w:rsidRDefault="00A75A72" w:rsidP="00A75A72"/>
        </w:tc>
        <w:tc>
          <w:tcPr>
            <w:tcW w:w="293" w:type="pct"/>
            <w:tcBorders>
              <w:bottom w:val="single" w:sz="4" w:space="0" w:color="auto"/>
            </w:tcBorders>
            <w:vAlign w:val="center"/>
          </w:tcPr>
          <w:p w14:paraId="3801D85F" w14:textId="77777777" w:rsidR="00A75A72" w:rsidRDefault="00A75A72" w:rsidP="00A75A72"/>
        </w:tc>
        <w:tc>
          <w:tcPr>
            <w:tcW w:w="319" w:type="pct"/>
            <w:tcBorders>
              <w:bottom w:val="single" w:sz="4" w:space="0" w:color="auto"/>
            </w:tcBorders>
            <w:vAlign w:val="center"/>
          </w:tcPr>
          <w:p w14:paraId="39D68F8D" w14:textId="77777777" w:rsidR="00A75A72" w:rsidRDefault="00A75A72" w:rsidP="00A75A72"/>
        </w:tc>
        <w:tc>
          <w:tcPr>
            <w:tcW w:w="293" w:type="pct"/>
            <w:gridSpan w:val="2"/>
            <w:tcBorders>
              <w:bottom w:val="single" w:sz="4" w:space="0" w:color="auto"/>
            </w:tcBorders>
          </w:tcPr>
          <w:p w14:paraId="774DE24B" w14:textId="77777777" w:rsidR="00A75A72" w:rsidRDefault="00A75A72" w:rsidP="00A75A72"/>
        </w:tc>
        <w:tc>
          <w:tcPr>
            <w:tcW w:w="497" w:type="pct"/>
            <w:tcBorders>
              <w:bottom w:val="single" w:sz="4" w:space="0" w:color="auto"/>
            </w:tcBorders>
            <w:vAlign w:val="center"/>
          </w:tcPr>
          <w:p w14:paraId="01EF61CB" w14:textId="77777777" w:rsidR="00A75A72" w:rsidRDefault="00A75A72" w:rsidP="00A75A72"/>
        </w:tc>
        <w:tc>
          <w:tcPr>
            <w:tcW w:w="467" w:type="pct"/>
            <w:tcBorders>
              <w:bottom w:val="single" w:sz="4" w:space="0" w:color="auto"/>
            </w:tcBorders>
            <w:vAlign w:val="center"/>
          </w:tcPr>
          <w:p w14:paraId="69EBB917" w14:textId="309B2976" w:rsidR="00A75A72" w:rsidRDefault="00A75A72" w:rsidP="00A75A72">
            <w:pPr>
              <w:rPr>
                <w:sz w:val="16"/>
                <w:szCs w:val="16"/>
              </w:rPr>
            </w:pPr>
            <w:r>
              <w:rPr>
                <w:sz w:val="16"/>
                <w:szCs w:val="16"/>
              </w:rPr>
              <w:t>KOICA: 22,160</w:t>
            </w:r>
          </w:p>
          <w:p w14:paraId="578756AD" w14:textId="080E7880" w:rsidR="00A75A72" w:rsidRPr="00E74F5C" w:rsidRDefault="00A75A72" w:rsidP="00A75A72">
            <w:pPr>
              <w:rPr>
                <w:sz w:val="16"/>
                <w:szCs w:val="16"/>
              </w:rPr>
            </w:pPr>
            <w:r>
              <w:rPr>
                <w:sz w:val="16"/>
                <w:szCs w:val="16"/>
              </w:rPr>
              <w:t>UNDP:  25,000</w:t>
            </w:r>
          </w:p>
        </w:tc>
        <w:tc>
          <w:tcPr>
            <w:tcW w:w="409" w:type="pct"/>
            <w:vAlign w:val="center"/>
          </w:tcPr>
          <w:p w14:paraId="7E1511F3" w14:textId="77777777" w:rsidR="00A75A72" w:rsidRDefault="00A75A72" w:rsidP="00A75A72"/>
        </w:tc>
        <w:tc>
          <w:tcPr>
            <w:tcW w:w="413" w:type="pct"/>
          </w:tcPr>
          <w:p w14:paraId="0FB686ED" w14:textId="77777777" w:rsidR="00A75A72" w:rsidRDefault="00A75A72" w:rsidP="00A75A72">
            <w:pPr>
              <w:jc w:val="right"/>
              <w:rPr>
                <w:sz w:val="16"/>
                <w:szCs w:val="18"/>
              </w:rPr>
            </w:pPr>
          </w:p>
          <w:p w14:paraId="095E85BA" w14:textId="3381A57D" w:rsidR="00A75A72" w:rsidRDefault="00A75A72" w:rsidP="00A75A72">
            <w:pPr>
              <w:jc w:val="right"/>
            </w:pPr>
            <w:r w:rsidRPr="00E74F5C">
              <w:rPr>
                <w:sz w:val="16"/>
                <w:szCs w:val="18"/>
              </w:rPr>
              <w:t>47,160</w:t>
            </w:r>
          </w:p>
        </w:tc>
      </w:tr>
      <w:tr w:rsidR="00A75A72" w14:paraId="3199DED9" w14:textId="77777777" w:rsidTr="00E74F5C">
        <w:trPr>
          <w:cantSplit/>
          <w:trHeight w:val="340"/>
        </w:trPr>
        <w:tc>
          <w:tcPr>
            <w:tcW w:w="966" w:type="pct"/>
            <w:shd w:val="clear" w:color="auto" w:fill="D9D9D9" w:themeFill="background1" w:themeFillShade="D9"/>
          </w:tcPr>
          <w:p w14:paraId="4DB38D64" w14:textId="5E0F6DBA" w:rsidR="00A75A72" w:rsidRPr="002E4A1F" w:rsidRDefault="00A75A72" w:rsidP="00A75A72">
            <w:pPr>
              <w:jc w:val="left"/>
              <w:rPr>
                <w:b/>
                <w:sz w:val="20"/>
                <w:szCs w:val="20"/>
              </w:rPr>
            </w:pPr>
            <w:r>
              <w:rPr>
                <w:b/>
                <w:sz w:val="20"/>
                <w:szCs w:val="20"/>
              </w:rPr>
              <w:t>Programmatic Cost Total</w:t>
            </w:r>
          </w:p>
        </w:tc>
        <w:tc>
          <w:tcPr>
            <w:tcW w:w="762" w:type="pct"/>
            <w:shd w:val="clear" w:color="auto" w:fill="A6A6A6" w:themeFill="background1" w:themeFillShade="A6"/>
          </w:tcPr>
          <w:p w14:paraId="7C44238B" w14:textId="77777777" w:rsidR="00A75A72" w:rsidRDefault="00A75A72" w:rsidP="00A75A72">
            <w:pPr>
              <w:spacing w:before="40" w:after="0"/>
              <w:jc w:val="left"/>
              <w:rPr>
                <w:iCs/>
                <w:sz w:val="16"/>
              </w:rPr>
            </w:pPr>
          </w:p>
        </w:tc>
        <w:tc>
          <w:tcPr>
            <w:tcW w:w="288" w:type="pct"/>
            <w:shd w:val="clear" w:color="auto" w:fill="A6A6A6" w:themeFill="background1" w:themeFillShade="A6"/>
            <w:vAlign w:val="center"/>
          </w:tcPr>
          <w:p w14:paraId="5D14931D" w14:textId="77777777" w:rsidR="00A75A72" w:rsidRDefault="00A75A72" w:rsidP="00A75A72"/>
        </w:tc>
        <w:tc>
          <w:tcPr>
            <w:tcW w:w="293" w:type="pct"/>
            <w:shd w:val="clear" w:color="auto" w:fill="A6A6A6" w:themeFill="background1" w:themeFillShade="A6"/>
            <w:vAlign w:val="center"/>
          </w:tcPr>
          <w:p w14:paraId="795CB70B" w14:textId="77777777" w:rsidR="00A75A72" w:rsidRDefault="00A75A72" w:rsidP="00A75A72"/>
        </w:tc>
        <w:tc>
          <w:tcPr>
            <w:tcW w:w="293" w:type="pct"/>
            <w:shd w:val="clear" w:color="auto" w:fill="A6A6A6" w:themeFill="background1" w:themeFillShade="A6"/>
            <w:vAlign w:val="center"/>
          </w:tcPr>
          <w:p w14:paraId="74E71655" w14:textId="77777777" w:rsidR="00A75A72" w:rsidRDefault="00A75A72" w:rsidP="00A75A72"/>
        </w:tc>
        <w:tc>
          <w:tcPr>
            <w:tcW w:w="319" w:type="pct"/>
            <w:shd w:val="clear" w:color="auto" w:fill="A6A6A6" w:themeFill="background1" w:themeFillShade="A6"/>
            <w:vAlign w:val="center"/>
          </w:tcPr>
          <w:p w14:paraId="6050A61A" w14:textId="77777777" w:rsidR="00A75A72" w:rsidRDefault="00A75A72" w:rsidP="00A75A72"/>
        </w:tc>
        <w:tc>
          <w:tcPr>
            <w:tcW w:w="293" w:type="pct"/>
            <w:gridSpan w:val="2"/>
            <w:shd w:val="clear" w:color="auto" w:fill="A6A6A6" w:themeFill="background1" w:themeFillShade="A6"/>
          </w:tcPr>
          <w:p w14:paraId="11010A97" w14:textId="77777777" w:rsidR="00A75A72" w:rsidRDefault="00A75A72" w:rsidP="00A75A72"/>
        </w:tc>
        <w:tc>
          <w:tcPr>
            <w:tcW w:w="497" w:type="pct"/>
            <w:shd w:val="clear" w:color="auto" w:fill="A6A6A6" w:themeFill="background1" w:themeFillShade="A6"/>
            <w:vAlign w:val="center"/>
          </w:tcPr>
          <w:p w14:paraId="6FFFFFD8" w14:textId="77777777" w:rsidR="00A75A72" w:rsidRDefault="00A75A72" w:rsidP="00A75A72"/>
        </w:tc>
        <w:tc>
          <w:tcPr>
            <w:tcW w:w="467" w:type="pct"/>
            <w:shd w:val="clear" w:color="auto" w:fill="A6A6A6" w:themeFill="background1" w:themeFillShade="A6"/>
            <w:vAlign w:val="center"/>
          </w:tcPr>
          <w:p w14:paraId="4B06FC20" w14:textId="77777777" w:rsidR="00A75A72" w:rsidRDefault="00A75A72" w:rsidP="00A75A72">
            <w:pPr>
              <w:rPr>
                <w:sz w:val="16"/>
                <w:szCs w:val="16"/>
              </w:rPr>
            </w:pPr>
          </w:p>
        </w:tc>
        <w:tc>
          <w:tcPr>
            <w:tcW w:w="822" w:type="pct"/>
            <w:gridSpan w:val="2"/>
            <w:shd w:val="clear" w:color="auto" w:fill="D9D9D9" w:themeFill="background1" w:themeFillShade="D9"/>
            <w:vAlign w:val="center"/>
          </w:tcPr>
          <w:p w14:paraId="258D1CE2" w14:textId="11CC35E3" w:rsidR="00A75A72" w:rsidRPr="00E74F5C" w:rsidRDefault="00A75A72" w:rsidP="00A75A72">
            <w:pPr>
              <w:jc w:val="right"/>
              <w:rPr>
                <w:b/>
                <w:bCs/>
                <w:sz w:val="18"/>
                <w:szCs w:val="18"/>
              </w:rPr>
            </w:pPr>
            <w:r w:rsidRPr="00E74F5C">
              <w:rPr>
                <w:b/>
                <w:bCs/>
                <w:sz w:val="18"/>
                <w:szCs w:val="18"/>
              </w:rPr>
              <w:t>8,861,978.36</w:t>
            </w:r>
          </w:p>
        </w:tc>
      </w:tr>
      <w:tr w:rsidR="00A75A72" w14:paraId="4080A799" w14:textId="77777777" w:rsidTr="00E74F5C">
        <w:trPr>
          <w:cantSplit/>
          <w:trHeight w:val="340"/>
        </w:trPr>
        <w:tc>
          <w:tcPr>
            <w:tcW w:w="966" w:type="pct"/>
          </w:tcPr>
          <w:p w14:paraId="2E17BA7B" w14:textId="77777777" w:rsidR="00A75A72" w:rsidRDefault="00A75A72" w:rsidP="00A75A72">
            <w:pPr>
              <w:jc w:val="left"/>
              <w:rPr>
                <w:b/>
                <w:sz w:val="20"/>
                <w:szCs w:val="20"/>
              </w:rPr>
            </w:pPr>
            <w:r w:rsidRPr="00E74F5C">
              <w:rPr>
                <w:b/>
                <w:sz w:val="20"/>
                <w:szCs w:val="20"/>
              </w:rPr>
              <w:t>GMS (8%)</w:t>
            </w:r>
          </w:p>
          <w:p w14:paraId="3BE26D0F" w14:textId="5F59CDA2" w:rsidR="00A75A72" w:rsidRPr="00E74F5C" w:rsidRDefault="00A75A72" w:rsidP="00A75A72">
            <w:pPr>
              <w:jc w:val="left"/>
              <w:rPr>
                <w:b/>
                <w:sz w:val="20"/>
                <w:szCs w:val="20"/>
              </w:rPr>
            </w:pPr>
            <w:r w:rsidRPr="007F636F">
              <w:rPr>
                <w:bCs/>
                <w:sz w:val="20"/>
                <w:szCs w:val="20"/>
              </w:rPr>
              <w:t>(for joint engagement with KOICA)</w:t>
            </w:r>
          </w:p>
        </w:tc>
        <w:tc>
          <w:tcPr>
            <w:tcW w:w="762" w:type="pct"/>
          </w:tcPr>
          <w:p w14:paraId="787EAD91" w14:textId="77777777" w:rsidR="00A75A72" w:rsidRDefault="00A75A72" w:rsidP="00A75A72">
            <w:pPr>
              <w:spacing w:before="40" w:after="0"/>
              <w:jc w:val="left"/>
              <w:rPr>
                <w:iCs/>
                <w:sz w:val="16"/>
              </w:rPr>
            </w:pPr>
          </w:p>
        </w:tc>
        <w:tc>
          <w:tcPr>
            <w:tcW w:w="288" w:type="pct"/>
            <w:vAlign w:val="center"/>
          </w:tcPr>
          <w:p w14:paraId="2ED57AB4" w14:textId="77777777" w:rsidR="00A75A72" w:rsidRDefault="00A75A72" w:rsidP="00A75A72"/>
        </w:tc>
        <w:tc>
          <w:tcPr>
            <w:tcW w:w="293" w:type="pct"/>
            <w:vAlign w:val="center"/>
          </w:tcPr>
          <w:p w14:paraId="4ED11BF0" w14:textId="77777777" w:rsidR="00A75A72" w:rsidRDefault="00A75A72" w:rsidP="00A75A72"/>
        </w:tc>
        <w:tc>
          <w:tcPr>
            <w:tcW w:w="293" w:type="pct"/>
            <w:vAlign w:val="center"/>
          </w:tcPr>
          <w:p w14:paraId="4729AA24" w14:textId="77777777" w:rsidR="00A75A72" w:rsidRDefault="00A75A72" w:rsidP="00A75A72"/>
        </w:tc>
        <w:tc>
          <w:tcPr>
            <w:tcW w:w="319" w:type="pct"/>
            <w:vAlign w:val="center"/>
          </w:tcPr>
          <w:p w14:paraId="24710CC2" w14:textId="77777777" w:rsidR="00A75A72" w:rsidRDefault="00A75A72" w:rsidP="00A75A72"/>
        </w:tc>
        <w:tc>
          <w:tcPr>
            <w:tcW w:w="293" w:type="pct"/>
            <w:gridSpan w:val="2"/>
          </w:tcPr>
          <w:p w14:paraId="2003349D" w14:textId="77777777" w:rsidR="00A75A72" w:rsidRDefault="00A75A72" w:rsidP="00A75A72"/>
        </w:tc>
        <w:tc>
          <w:tcPr>
            <w:tcW w:w="497" w:type="pct"/>
            <w:vAlign w:val="center"/>
          </w:tcPr>
          <w:p w14:paraId="36061F1C" w14:textId="77777777" w:rsidR="00A75A72" w:rsidRDefault="00A75A72" w:rsidP="00A75A72"/>
        </w:tc>
        <w:tc>
          <w:tcPr>
            <w:tcW w:w="467" w:type="pct"/>
            <w:vAlign w:val="center"/>
          </w:tcPr>
          <w:p w14:paraId="03AF6380" w14:textId="0586E9AD" w:rsidR="00A75A72" w:rsidRDefault="00A75A72" w:rsidP="00A75A72">
            <w:pPr>
              <w:rPr>
                <w:sz w:val="16"/>
                <w:szCs w:val="16"/>
              </w:rPr>
            </w:pPr>
            <w:r>
              <w:rPr>
                <w:sz w:val="16"/>
                <w:szCs w:val="16"/>
              </w:rPr>
              <w:t>KOICA:</w:t>
            </w:r>
            <w:r w:rsidRPr="00326EDF">
              <w:rPr>
                <w:sz w:val="16"/>
                <w:szCs w:val="16"/>
              </w:rPr>
              <w:t xml:space="preserve"> </w:t>
            </w:r>
          </w:p>
          <w:p w14:paraId="7A4A9728" w14:textId="77777777" w:rsidR="00A75A72" w:rsidRDefault="00A75A72" w:rsidP="00A75A72">
            <w:pPr>
              <w:rPr>
                <w:sz w:val="16"/>
                <w:szCs w:val="16"/>
              </w:rPr>
            </w:pPr>
            <w:r w:rsidRPr="00326EDF">
              <w:rPr>
                <w:sz w:val="16"/>
                <w:szCs w:val="16"/>
              </w:rPr>
              <w:t>249,358.27</w:t>
            </w:r>
          </w:p>
          <w:p w14:paraId="23E4583B" w14:textId="61555BFD" w:rsidR="00A75A72" w:rsidRPr="00E74F5C" w:rsidRDefault="00A75A72" w:rsidP="00A75A72">
            <w:pPr>
              <w:rPr>
                <w:sz w:val="16"/>
                <w:szCs w:val="16"/>
              </w:rPr>
            </w:pPr>
            <w:r>
              <w:rPr>
                <w:sz w:val="16"/>
                <w:szCs w:val="16"/>
              </w:rPr>
              <w:t xml:space="preserve">Unfunded: </w:t>
            </w:r>
            <w:r w:rsidRPr="007A7594">
              <w:rPr>
                <w:sz w:val="16"/>
                <w:szCs w:val="16"/>
              </w:rPr>
              <w:t>363,679.94</w:t>
            </w:r>
          </w:p>
        </w:tc>
        <w:tc>
          <w:tcPr>
            <w:tcW w:w="409" w:type="pct"/>
            <w:vAlign w:val="center"/>
          </w:tcPr>
          <w:p w14:paraId="0A1987DC" w14:textId="77777777" w:rsidR="00A75A72" w:rsidRPr="00E74F5C" w:rsidRDefault="00A75A72" w:rsidP="00A75A72">
            <w:pPr>
              <w:rPr>
                <w:sz w:val="16"/>
                <w:szCs w:val="16"/>
              </w:rPr>
            </w:pPr>
          </w:p>
        </w:tc>
        <w:tc>
          <w:tcPr>
            <w:tcW w:w="413" w:type="pct"/>
          </w:tcPr>
          <w:p w14:paraId="03F889E0" w14:textId="77777777" w:rsidR="00A75A72" w:rsidRDefault="00A75A72" w:rsidP="00A75A72">
            <w:pPr>
              <w:jc w:val="right"/>
              <w:rPr>
                <w:sz w:val="16"/>
                <w:szCs w:val="16"/>
              </w:rPr>
            </w:pPr>
          </w:p>
          <w:p w14:paraId="70E2DEC3" w14:textId="4A2DA2AD" w:rsidR="00A75A72" w:rsidRDefault="00A75A72" w:rsidP="00A75A72">
            <w:pPr>
              <w:ind w:right="80"/>
              <w:jc w:val="right"/>
              <w:rPr>
                <w:sz w:val="16"/>
                <w:szCs w:val="16"/>
              </w:rPr>
            </w:pPr>
            <w:r>
              <w:rPr>
                <w:sz w:val="16"/>
                <w:szCs w:val="16"/>
              </w:rPr>
              <w:t xml:space="preserve">  </w:t>
            </w:r>
          </w:p>
          <w:p w14:paraId="4B329A36" w14:textId="77777777" w:rsidR="00A75A72" w:rsidRDefault="00A75A72" w:rsidP="00A75A72">
            <w:pPr>
              <w:ind w:right="80"/>
              <w:jc w:val="right"/>
              <w:rPr>
                <w:sz w:val="16"/>
                <w:szCs w:val="16"/>
              </w:rPr>
            </w:pPr>
            <w:r w:rsidRPr="002C1DAA">
              <w:rPr>
                <w:sz w:val="16"/>
                <w:szCs w:val="16"/>
              </w:rPr>
              <w:t>613,038.21</w:t>
            </w:r>
          </w:p>
          <w:p w14:paraId="107DADC9" w14:textId="056813B3" w:rsidR="00A75A72" w:rsidRPr="00E74F5C" w:rsidRDefault="00A75A72" w:rsidP="00A75A72">
            <w:pPr>
              <w:ind w:right="80"/>
              <w:jc w:val="right"/>
              <w:rPr>
                <w:sz w:val="16"/>
                <w:szCs w:val="16"/>
              </w:rPr>
            </w:pPr>
          </w:p>
        </w:tc>
      </w:tr>
      <w:tr w:rsidR="00A75A72" w14:paraId="4ADD82A2" w14:textId="77777777" w:rsidTr="00E74F5C">
        <w:trPr>
          <w:cantSplit/>
          <w:trHeight w:val="340"/>
        </w:trPr>
        <w:tc>
          <w:tcPr>
            <w:tcW w:w="966" w:type="pct"/>
          </w:tcPr>
          <w:p w14:paraId="77C3C974" w14:textId="17320A25" w:rsidR="00A75A72" w:rsidRPr="002E4A1F" w:rsidRDefault="00A75A72" w:rsidP="00A75A72">
            <w:pPr>
              <w:jc w:val="left"/>
              <w:rPr>
                <w:b/>
                <w:sz w:val="20"/>
                <w:szCs w:val="20"/>
              </w:rPr>
            </w:pPr>
            <w:r>
              <w:rPr>
                <w:b/>
                <w:sz w:val="20"/>
                <w:szCs w:val="20"/>
              </w:rPr>
              <w:t>DPC (3%)</w:t>
            </w:r>
          </w:p>
        </w:tc>
        <w:tc>
          <w:tcPr>
            <w:tcW w:w="762" w:type="pct"/>
          </w:tcPr>
          <w:p w14:paraId="2D145BF5" w14:textId="77777777" w:rsidR="00A75A72" w:rsidRDefault="00A75A72" w:rsidP="00A75A72">
            <w:pPr>
              <w:spacing w:before="40" w:after="0"/>
              <w:jc w:val="left"/>
              <w:rPr>
                <w:iCs/>
                <w:sz w:val="16"/>
              </w:rPr>
            </w:pPr>
          </w:p>
        </w:tc>
        <w:tc>
          <w:tcPr>
            <w:tcW w:w="288" w:type="pct"/>
            <w:vAlign w:val="center"/>
          </w:tcPr>
          <w:p w14:paraId="01188061" w14:textId="77777777" w:rsidR="00A75A72" w:rsidRDefault="00A75A72" w:rsidP="00A75A72"/>
        </w:tc>
        <w:tc>
          <w:tcPr>
            <w:tcW w:w="293" w:type="pct"/>
            <w:vAlign w:val="center"/>
          </w:tcPr>
          <w:p w14:paraId="2401A976" w14:textId="77777777" w:rsidR="00A75A72" w:rsidRDefault="00A75A72" w:rsidP="00A75A72"/>
        </w:tc>
        <w:tc>
          <w:tcPr>
            <w:tcW w:w="293" w:type="pct"/>
            <w:vAlign w:val="center"/>
          </w:tcPr>
          <w:p w14:paraId="6ECECB63" w14:textId="77777777" w:rsidR="00A75A72" w:rsidRDefault="00A75A72" w:rsidP="00A75A72"/>
        </w:tc>
        <w:tc>
          <w:tcPr>
            <w:tcW w:w="319" w:type="pct"/>
            <w:vAlign w:val="center"/>
          </w:tcPr>
          <w:p w14:paraId="0E5D9129" w14:textId="77777777" w:rsidR="00A75A72" w:rsidRDefault="00A75A72" w:rsidP="00A75A72"/>
        </w:tc>
        <w:tc>
          <w:tcPr>
            <w:tcW w:w="293" w:type="pct"/>
            <w:gridSpan w:val="2"/>
          </w:tcPr>
          <w:p w14:paraId="36969B40" w14:textId="77777777" w:rsidR="00A75A72" w:rsidRDefault="00A75A72" w:rsidP="00A75A72"/>
        </w:tc>
        <w:tc>
          <w:tcPr>
            <w:tcW w:w="497" w:type="pct"/>
            <w:vAlign w:val="center"/>
          </w:tcPr>
          <w:p w14:paraId="4ACEB96C" w14:textId="77777777" w:rsidR="00A75A72" w:rsidRDefault="00A75A72" w:rsidP="00A75A72"/>
        </w:tc>
        <w:tc>
          <w:tcPr>
            <w:tcW w:w="467" w:type="pct"/>
            <w:vAlign w:val="center"/>
          </w:tcPr>
          <w:p w14:paraId="33279A53" w14:textId="75BBD91F" w:rsidR="00A75A72" w:rsidRDefault="00A75A72" w:rsidP="00A75A72">
            <w:pPr>
              <w:rPr>
                <w:sz w:val="16"/>
                <w:szCs w:val="16"/>
              </w:rPr>
            </w:pPr>
            <w:r>
              <w:rPr>
                <w:sz w:val="16"/>
                <w:szCs w:val="16"/>
              </w:rPr>
              <w:t>UNDP: 30,000</w:t>
            </w:r>
          </w:p>
          <w:p w14:paraId="254DA2B2" w14:textId="77777777" w:rsidR="00A75A72" w:rsidRDefault="00A75A72" w:rsidP="00A75A72">
            <w:pPr>
              <w:rPr>
                <w:sz w:val="16"/>
                <w:szCs w:val="16"/>
              </w:rPr>
            </w:pPr>
            <w:r>
              <w:rPr>
                <w:sz w:val="16"/>
                <w:szCs w:val="16"/>
              </w:rPr>
              <w:t xml:space="preserve">KOICA: </w:t>
            </w:r>
            <w:r w:rsidRPr="002844F5">
              <w:rPr>
                <w:sz w:val="16"/>
                <w:szCs w:val="16"/>
              </w:rPr>
              <w:t>93,509.35</w:t>
            </w:r>
          </w:p>
          <w:p w14:paraId="77AC2F89" w14:textId="3C66FF6F" w:rsidR="009B7257" w:rsidRPr="00273E28" w:rsidRDefault="009B7257" w:rsidP="00A75A72">
            <w:pPr>
              <w:rPr>
                <w:sz w:val="16"/>
                <w:szCs w:val="16"/>
              </w:rPr>
            </w:pPr>
            <w:r>
              <w:rPr>
                <w:sz w:val="16"/>
                <w:szCs w:val="16"/>
              </w:rPr>
              <w:t xml:space="preserve">Unfunded: </w:t>
            </w:r>
            <w:r w:rsidRPr="009B7257">
              <w:rPr>
                <w:sz w:val="16"/>
                <w:szCs w:val="16"/>
              </w:rPr>
              <w:t>136,379.98</w:t>
            </w:r>
          </w:p>
        </w:tc>
        <w:tc>
          <w:tcPr>
            <w:tcW w:w="409" w:type="pct"/>
            <w:vAlign w:val="center"/>
          </w:tcPr>
          <w:p w14:paraId="23A889AA" w14:textId="77777777" w:rsidR="00A75A72" w:rsidRPr="00273E28" w:rsidRDefault="00A75A72" w:rsidP="00A75A72">
            <w:pPr>
              <w:rPr>
                <w:sz w:val="16"/>
                <w:szCs w:val="16"/>
              </w:rPr>
            </w:pPr>
          </w:p>
        </w:tc>
        <w:tc>
          <w:tcPr>
            <w:tcW w:w="413" w:type="pct"/>
          </w:tcPr>
          <w:p w14:paraId="08F0E80E" w14:textId="4285767E" w:rsidR="00A75A72" w:rsidRDefault="00A75A72" w:rsidP="00A75A72">
            <w:pPr>
              <w:jc w:val="right"/>
              <w:rPr>
                <w:sz w:val="16"/>
                <w:szCs w:val="16"/>
              </w:rPr>
            </w:pPr>
          </w:p>
          <w:p w14:paraId="13B61202" w14:textId="700B93ED" w:rsidR="00A75A72" w:rsidRDefault="006F7226" w:rsidP="00A75A72">
            <w:pPr>
              <w:jc w:val="right"/>
              <w:rPr>
                <w:sz w:val="16"/>
                <w:szCs w:val="16"/>
              </w:rPr>
            </w:pPr>
            <w:r w:rsidRPr="006F7226">
              <w:rPr>
                <w:sz w:val="16"/>
                <w:szCs w:val="16"/>
              </w:rPr>
              <w:t>259,889.33</w:t>
            </w:r>
          </w:p>
        </w:tc>
      </w:tr>
      <w:tr w:rsidR="00A75A72" w14:paraId="14DA9F87" w14:textId="77777777" w:rsidTr="00E74F5C">
        <w:trPr>
          <w:cantSplit/>
          <w:trHeight w:val="340"/>
        </w:trPr>
        <w:tc>
          <w:tcPr>
            <w:tcW w:w="966" w:type="pct"/>
          </w:tcPr>
          <w:p w14:paraId="02CF6FB5" w14:textId="2AE9EF02" w:rsidR="00A75A72" w:rsidRPr="00E74F5C" w:rsidRDefault="00A75A72" w:rsidP="00A75A72">
            <w:pPr>
              <w:jc w:val="left"/>
              <w:rPr>
                <w:b/>
                <w:sz w:val="20"/>
                <w:szCs w:val="20"/>
              </w:rPr>
            </w:pPr>
            <w:r>
              <w:rPr>
                <w:b/>
                <w:sz w:val="20"/>
                <w:szCs w:val="20"/>
              </w:rPr>
              <w:t>M&amp;E (1%)</w:t>
            </w:r>
          </w:p>
        </w:tc>
        <w:tc>
          <w:tcPr>
            <w:tcW w:w="762" w:type="pct"/>
          </w:tcPr>
          <w:p w14:paraId="6AFD167E" w14:textId="77777777" w:rsidR="00A75A72" w:rsidRDefault="00A75A72" w:rsidP="00A75A72">
            <w:pPr>
              <w:spacing w:before="40" w:after="0"/>
              <w:jc w:val="left"/>
              <w:rPr>
                <w:iCs/>
                <w:sz w:val="16"/>
              </w:rPr>
            </w:pPr>
          </w:p>
        </w:tc>
        <w:tc>
          <w:tcPr>
            <w:tcW w:w="288" w:type="pct"/>
            <w:vAlign w:val="center"/>
          </w:tcPr>
          <w:p w14:paraId="0A54D245" w14:textId="77777777" w:rsidR="00A75A72" w:rsidRDefault="00A75A72" w:rsidP="00A75A72"/>
        </w:tc>
        <w:tc>
          <w:tcPr>
            <w:tcW w:w="293" w:type="pct"/>
            <w:vAlign w:val="center"/>
          </w:tcPr>
          <w:p w14:paraId="73135A3C" w14:textId="77777777" w:rsidR="00A75A72" w:rsidRDefault="00A75A72" w:rsidP="00A75A72"/>
        </w:tc>
        <w:tc>
          <w:tcPr>
            <w:tcW w:w="293" w:type="pct"/>
            <w:vAlign w:val="center"/>
          </w:tcPr>
          <w:p w14:paraId="4879A057" w14:textId="77777777" w:rsidR="00A75A72" w:rsidRDefault="00A75A72" w:rsidP="00A75A72"/>
        </w:tc>
        <w:tc>
          <w:tcPr>
            <w:tcW w:w="319" w:type="pct"/>
            <w:vAlign w:val="center"/>
          </w:tcPr>
          <w:p w14:paraId="7D08FCD9" w14:textId="77777777" w:rsidR="00A75A72" w:rsidRDefault="00A75A72" w:rsidP="00A75A72"/>
        </w:tc>
        <w:tc>
          <w:tcPr>
            <w:tcW w:w="293" w:type="pct"/>
            <w:gridSpan w:val="2"/>
          </w:tcPr>
          <w:p w14:paraId="5CD90977" w14:textId="77777777" w:rsidR="00A75A72" w:rsidRDefault="00A75A72" w:rsidP="00A75A72"/>
        </w:tc>
        <w:tc>
          <w:tcPr>
            <w:tcW w:w="497" w:type="pct"/>
            <w:vAlign w:val="center"/>
          </w:tcPr>
          <w:p w14:paraId="0D4D0528" w14:textId="77777777" w:rsidR="00A75A72" w:rsidRDefault="00A75A72" w:rsidP="00A75A72"/>
        </w:tc>
        <w:tc>
          <w:tcPr>
            <w:tcW w:w="467" w:type="pct"/>
            <w:vAlign w:val="center"/>
          </w:tcPr>
          <w:p w14:paraId="11906ACF" w14:textId="02E61F4A" w:rsidR="00A75A72" w:rsidRDefault="00A75A72" w:rsidP="00A75A72">
            <w:pPr>
              <w:rPr>
                <w:sz w:val="16"/>
                <w:szCs w:val="16"/>
              </w:rPr>
            </w:pPr>
            <w:r>
              <w:rPr>
                <w:sz w:val="16"/>
                <w:szCs w:val="16"/>
              </w:rPr>
              <w:t>UNDP: 10,000</w:t>
            </w:r>
          </w:p>
          <w:p w14:paraId="46B0DB27" w14:textId="77777777" w:rsidR="009B7257" w:rsidRPr="00E74F5C" w:rsidRDefault="00A75A72" w:rsidP="00A75A72">
            <w:pPr>
              <w:rPr>
                <w:sz w:val="16"/>
                <w:szCs w:val="16"/>
              </w:rPr>
            </w:pPr>
            <w:r>
              <w:rPr>
                <w:sz w:val="16"/>
                <w:szCs w:val="16"/>
              </w:rPr>
              <w:t xml:space="preserve">KOICA: </w:t>
            </w:r>
            <w:r w:rsidRPr="007F1A50">
              <w:rPr>
                <w:sz w:val="16"/>
                <w:szCs w:val="16"/>
              </w:rPr>
              <w:t>31,169.78</w:t>
            </w:r>
          </w:p>
          <w:p w14:paraId="5ECB8AB9" w14:textId="64FA2778" w:rsidR="00A75A72" w:rsidRPr="00E74F5C" w:rsidRDefault="009B7257" w:rsidP="00A75A72">
            <w:pPr>
              <w:rPr>
                <w:sz w:val="16"/>
                <w:szCs w:val="16"/>
              </w:rPr>
            </w:pPr>
            <w:r>
              <w:rPr>
                <w:sz w:val="16"/>
                <w:szCs w:val="16"/>
              </w:rPr>
              <w:t xml:space="preserve">Unfunded: </w:t>
            </w:r>
            <w:r w:rsidRPr="009B7257">
              <w:rPr>
                <w:sz w:val="16"/>
                <w:szCs w:val="16"/>
              </w:rPr>
              <w:t>45,459.99</w:t>
            </w:r>
          </w:p>
        </w:tc>
        <w:tc>
          <w:tcPr>
            <w:tcW w:w="409" w:type="pct"/>
            <w:vAlign w:val="center"/>
          </w:tcPr>
          <w:p w14:paraId="4195C814" w14:textId="77777777" w:rsidR="00A75A72" w:rsidRPr="00E74F5C" w:rsidRDefault="00A75A72" w:rsidP="00A75A72">
            <w:pPr>
              <w:rPr>
                <w:sz w:val="16"/>
                <w:szCs w:val="16"/>
              </w:rPr>
            </w:pPr>
          </w:p>
        </w:tc>
        <w:tc>
          <w:tcPr>
            <w:tcW w:w="413" w:type="pct"/>
          </w:tcPr>
          <w:p w14:paraId="1AF97865" w14:textId="77777777" w:rsidR="00A75A72" w:rsidRDefault="00A75A72" w:rsidP="00A75A72">
            <w:pPr>
              <w:jc w:val="right"/>
              <w:rPr>
                <w:sz w:val="16"/>
                <w:szCs w:val="16"/>
              </w:rPr>
            </w:pPr>
          </w:p>
          <w:p w14:paraId="2A297E2F" w14:textId="151F9FE9" w:rsidR="00A75A72" w:rsidRPr="00E74F5C" w:rsidRDefault="006F7226" w:rsidP="00A75A72">
            <w:pPr>
              <w:jc w:val="right"/>
              <w:rPr>
                <w:sz w:val="16"/>
                <w:szCs w:val="16"/>
              </w:rPr>
            </w:pPr>
            <w:r w:rsidRPr="006F7226">
              <w:rPr>
                <w:sz w:val="16"/>
                <w:szCs w:val="16"/>
              </w:rPr>
              <w:t>86,629.77</w:t>
            </w:r>
          </w:p>
        </w:tc>
      </w:tr>
      <w:tr w:rsidR="00A75A72" w14:paraId="4B77AA98" w14:textId="77777777" w:rsidTr="00E74F5C">
        <w:trPr>
          <w:cantSplit/>
          <w:trHeight w:val="90"/>
        </w:trPr>
        <w:tc>
          <w:tcPr>
            <w:tcW w:w="966" w:type="pct"/>
            <w:shd w:val="clear" w:color="auto" w:fill="CCCCCC"/>
          </w:tcPr>
          <w:p w14:paraId="0C76AE4F" w14:textId="77777777" w:rsidR="00A75A72" w:rsidRPr="00F1337B" w:rsidRDefault="00A75A72" w:rsidP="00A75A72">
            <w:pPr>
              <w:spacing w:before="60"/>
              <w:rPr>
                <w:b/>
              </w:rPr>
            </w:pPr>
            <w:r w:rsidRPr="00F1337B">
              <w:rPr>
                <w:b/>
              </w:rPr>
              <w:t>TOTAL</w:t>
            </w:r>
          </w:p>
        </w:tc>
        <w:tc>
          <w:tcPr>
            <w:tcW w:w="762" w:type="pct"/>
            <w:tcBorders>
              <w:right w:val="nil"/>
            </w:tcBorders>
            <w:shd w:val="thinDiagCross" w:color="auto" w:fill="CCCCCC"/>
          </w:tcPr>
          <w:p w14:paraId="4009B862" w14:textId="77777777" w:rsidR="00A75A72" w:rsidRDefault="00A75A72" w:rsidP="00A75A72"/>
        </w:tc>
        <w:tc>
          <w:tcPr>
            <w:tcW w:w="288" w:type="pct"/>
            <w:tcBorders>
              <w:left w:val="nil"/>
              <w:right w:val="nil"/>
            </w:tcBorders>
            <w:shd w:val="thinDiagCross" w:color="auto" w:fill="CCCCCC"/>
          </w:tcPr>
          <w:p w14:paraId="4FF35D78" w14:textId="77777777" w:rsidR="00A75A72" w:rsidRDefault="00A75A72" w:rsidP="00A75A72"/>
        </w:tc>
        <w:tc>
          <w:tcPr>
            <w:tcW w:w="293" w:type="pct"/>
            <w:tcBorders>
              <w:left w:val="nil"/>
              <w:right w:val="nil"/>
            </w:tcBorders>
            <w:shd w:val="thinDiagCross" w:color="auto" w:fill="CCCCCC"/>
          </w:tcPr>
          <w:p w14:paraId="4655A494" w14:textId="77777777" w:rsidR="00A75A72" w:rsidRDefault="00A75A72" w:rsidP="00A75A72"/>
        </w:tc>
        <w:tc>
          <w:tcPr>
            <w:tcW w:w="293" w:type="pct"/>
            <w:tcBorders>
              <w:left w:val="nil"/>
              <w:right w:val="nil"/>
            </w:tcBorders>
            <w:shd w:val="thinDiagCross" w:color="auto" w:fill="CCCCCC"/>
          </w:tcPr>
          <w:p w14:paraId="5E978F64" w14:textId="77777777" w:rsidR="00A75A72" w:rsidRDefault="00A75A72" w:rsidP="00A75A72"/>
        </w:tc>
        <w:tc>
          <w:tcPr>
            <w:tcW w:w="319" w:type="pct"/>
            <w:tcBorders>
              <w:left w:val="nil"/>
              <w:right w:val="nil"/>
            </w:tcBorders>
            <w:shd w:val="thinDiagCross" w:color="auto" w:fill="CCCCCC"/>
          </w:tcPr>
          <w:p w14:paraId="7764D00F" w14:textId="77777777" w:rsidR="00A75A72" w:rsidRDefault="00A75A72" w:rsidP="00A75A72"/>
        </w:tc>
        <w:tc>
          <w:tcPr>
            <w:tcW w:w="293" w:type="pct"/>
            <w:gridSpan w:val="2"/>
            <w:tcBorders>
              <w:left w:val="nil"/>
              <w:right w:val="nil"/>
            </w:tcBorders>
            <w:shd w:val="thinDiagCross" w:color="auto" w:fill="CCCCCC"/>
          </w:tcPr>
          <w:p w14:paraId="718EBC64" w14:textId="77777777" w:rsidR="00A75A72" w:rsidRDefault="00A75A72" w:rsidP="00A75A72"/>
        </w:tc>
        <w:tc>
          <w:tcPr>
            <w:tcW w:w="497" w:type="pct"/>
            <w:tcBorders>
              <w:left w:val="nil"/>
              <w:right w:val="nil"/>
            </w:tcBorders>
            <w:shd w:val="thinDiagCross" w:color="auto" w:fill="CCCCCC"/>
          </w:tcPr>
          <w:p w14:paraId="0BDE4CBB" w14:textId="2AB33D23" w:rsidR="00A75A72" w:rsidRDefault="00A75A72" w:rsidP="00A75A72"/>
        </w:tc>
        <w:tc>
          <w:tcPr>
            <w:tcW w:w="467" w:type="pct"/>
            <w:tcBorders>
              <w:left w:val="nil"/>
            </w:tcBorders>
            <w:shd w:val="thinDiagCross" w:color="auto" w:fill="CCCCCC"/>
          </w:tcPr>
          <w:p w14:paraId="6A3253E9" w14:textId="77777777" w:rsidR="00A75A72" w:rsidRDefault="00A75A72" w:rsidP="00A75A72"/>
        </w:tc>
        <w:tc>
          <w:tcPr>
            <w:tcW w:w="822" w:type="pct"/>
            <w:gridSpan w:val="2"/>
            <w:shd w:val="clear" w:color="auto" w:fill="CCCCCC"/>
          </w:tcPr>
          <w:p w14:paraId="093EDB81" w14:textId="3964F5D5" w:rsidR="00A75A72" w:rsidRPr="00E74F5C" w:rsidRDefault="0092603C" w:rsidP="00F50EE1">
            <w:pPr>
              <w:jc w:val="right"/>
              <w:rPr>
                <w:b/>
                <w:bCs/>
              </w:rPr>
            </w:pPr>
            <w:r w:rsidRPr="0092603C">
              <w:rPr>
                <w:b/>
                <w:bCs/>
              </w:rPr>
              <w:t>9,821,535.66</w:t>
            </w:r>
          </w:p>
        </w:tc>
      </w:tr>
    </w:tbl>
    <w:p w14:paraId="48D8750A" w14:textId="77777777" w:rsidR="00F917A0" w:rsidRDefault="00F917A0" w:rsidP="00F917A0">
      <w:pPr>
        <w:spacing w:line="276" w:lineRule="auto"/>
        <w:rPr>
          <w:rtl/>
          <w:lang w:bidi="he-IL"/>
        </w:rPr>
      </w:pPr>
    </w:p>
    <w:p w14:paraId="330EE915" w14:textId="77777777" w:rsidR="00F917A0" w:rsidRDefault="00F917A0" w:rsidP="00826C63">
      <w:pPr>
        <w:spacing w:before="160" w:after="0" w:line="24" w:lineRule="atLeast"/>
        <w:ind w:left="-23"/>
        <w:rPr>
          <w:rFonts w:eastAsia="함초롬바탕" w:cs="Arial"/>
          <w:sz w:val="20"/>
        </w:rPr>
      </w:pPr>
    </w:p>
    <w:p w14:paraId="5E10AC69" w14:textId="77777777" w:rsidR="00F917A0" w:rsidRDefault="00F917A0" w:rsidP="00826C63">
      <w:pPr>
        <w:spacing w:before="160" w:after="0" w:line="24" w:lineRule="atLeast"/>
        <w:ind w:left="-23"/>
        <w:rPr>
          <w:rFonts w:eastAsia="함초롬바탕" w:cs="Arial"/>
          <w:sz w:val="20"/>
        </w:rPr>
      </w:pPr>
    </w:p>
    <w:p w14:paraId="40B3138F" w14:textId="77777777" w:rsidR="00856B9B" w:rsidRDefault="00856B9B" w:rsidP="00826C63">
      <w:pPr>
        <w:spacing w:before="160" w:after="0" w:line="24" w:lineRule="atLeast"/>
        <w:ind w:left="-23"/>
        <w:rPr>
          <w:rFonts w:eastAsia="함초롬바탕" w:cs="Arial"/>
          <w:sz w:val="20"/>
        </w:rPr>
        <w:sectPr w:rsidR="00856B9B" w:rsidSect="00E74F5C">
          <w:pgSz w:w="16838" w:h="11906" w:orient="landscape" w:code="9"/>
          <w:pgMar w:top="1152" w:right="864" w:bottom="1152" w:left="864" w:header="720" w:footer="432" w:gutter="0"/>
          <w:pgBorders w:offsetFrom="page">
            <w:top w:val="single" w:sz="4" w:space="24" w:color="auto"/>
          </w:pgBorders>
          <w:cols w:space="708"/>
          <w:titlePg/>
          <w:docGrid w:linePitch="360"/>
        </w:sectPr>
      </w:pPr>
    </w:p>
    <w:p w14:paraId="31021F81" w14:textId="77777777" w:rsidR="00BF6241" w:rsidRPr="00BF6241" w:rsidRDefault="00BF6241" w:rsidP="00B87BBA">
      <w:pPr>
        <w:pStyle w:val="Heading1"/>
        <w:rPr>
          <w:rFonts w:eastAsia="함초롬바탕"/>
        </w:rPr>
      </w:pPr>
      <w:r w:rsidRPr="00BF6241">
        <w:rPr>
          <w:rFonts w:eastAsia="함초롬바탕"/>
        </w:rPr>
        <w:lastRenderedPageBreak/>
        <w:t>G</w:t>
      </w:r>
      <w:r w:rsidR="00DD454B">
        <w:rPr>
          <w:rFonts w:eastAsia="함초롬바탕"/>
        </w:rPr>
        <w:t xml:space="preserve">overnance and </w:t>
      </w:r>
      <w:r w:rsidRPr="00BF6241">
        <w:rPr>
          <w:rFonts w:eastAsia="함초롬바탕"/>
        </w:rPr>
        <w:t>M</w:t>
      </w:r>
      <w:r w:rsidR="00DD454B">
        <w:rPr>
          <w:rFonts w:eastAsia="함초롬바탕"/>
        </w:rPr>
        <w:t xml:space="preserve">anagement </w:t>
      </w:r>
      <w:r w:rsidRPr="00BF6241">
        <w:rPr>
          <w:rFonts w:eastAsia="함초롬바탕"/>
        </w:rPr>
        <w:t>A</w:t>
      </w:r>
      <w:r w:rsidR="00DD454B">
        <w:rPr>
          <w:rFonts w:eastAsia="함초롬바탕"/>
        </w:rPr>
        <w:t>rrangements</w:t>
      </w:r>
    </w:p>
    <w:p w14:paraId="397F6770" w14:textId="372D6BDC" w:rsidR="00566825" w:rsidRPr="00496D31" w:rsidRDefault="00BF6241" w:rsidP="00566825">
      <w:pPr>
        <w:spacing w:before="160" w:after="0" w:line="24" w:lineRule="atLeast"/>
        <w:ind w:left="-23"/>
        <w:rPr>
          <w:rFonts w:eastAsia="함초롬바탕" w:cs="Arial"/>
          <w:szCs w:val="28"/>
        </w:rPr>
      </w:pPr>
      <w:r w:rsidRPr="00DD0A8C">
        <w:rPr>
          <w:rFonts w:eastAsia="함초롬바탕" w:cs="Arial"/>
          <w:szCs w:val="28"/>
        </w:rPr>
        <w:t xml:space="preserve">The project will be implemented by </w:t>
      </w:r>
      <w:r w:rsidR="00792146" w:rsidRPr="00792146">
        <w:rPr>
          <w:rFonts w:eastAsia="함초롬바탕" w:cs="Arial"/>
          <w:szCs w:val="28"/>
        </w:rPr>
        <w:t xml:space="preserve">the government </w:t>
      </w:r>
      <w:proofErr w:type="gramStart"/>
      <w:r w:rsidR="00792146" w:rsidRPr="00792146">
        <w:rPr>
          <w:rFonts w:eastAsia="함초롬바탕" w:cs="Arial"/>
          <w:szCs w:val="28"/>
        </w:rPr>
        <w:t>agencies</w:t>
      </w:r>
      <w:r w:rsidR="00792146">
        <w:rPr>
          <w:rFonts w:eastAsia="함초롬바탕" w:cs="Arial"/>
          <w:szCs w:val="28"/>
        </w:rPr>
        <w:t>,</w:t>
      </w:r>
      <w:proofErr w:type="gramEnd"/>
      <w:r w:rsidR="00792146">
        <w:rPr>
          <w:rFonts w:eastAsia="함초롬바탕" w:cs="Arial"/>
          <w:szCs w:val="28"/>
        </w:rPr>
        <w:t xml:space="preserve"> however,</w:t>
      </w:r>
      <w:r w:rsidR="00792146" w:rsidRPr="00792146">
        <w:rPr>
          <w:rFonts w:eastAsia="함초롬바탕" w:cs="Arial"/>
          <w:szCs w:val="28"/>
        </w:rPr>
        <w:t xml:space="preserve"> certain activities can be executed directly by UNDP</w:t>
      </w:r>
      <w:r w:rsidR="00792146">
        <w:rPr>
          <w:rFonts w:eastAsia="함초롬바탕" w:cs="Arial"/>
          <w:szCs w:val="28"/>
        </w:rPr>
        <w:t xml:space="preserve"> if needed</w:t>
      </w:r>
      <w:r w:rsidR="00792146" w:rsidRPr="00792146">
        <w:rPr>
          <w:rFonts w:eastAsia="함초롬바탕" w:cs="Arial"/>
          <w:szCs w:val="28"/>
        </w:rPr>
        <w:t xml:space="preserve">. </w:t>
      </w:r>
      <w:r w:rsidR="00B87BBA" w:rsidRPr="00496D31">
        <w:rPr>
          <w:rFonts w:eastAsia="함초롬바탕" w:cs="Arial"/>
          <w:szCs w:val="28"/>
        </w:rPr>
        <w:t xml:space="preserve">The </w:t>
      </w:r>
      <w:r w:rsidRPr="00496D31">
        <w:rPr>
          <w:rFonts w:eastAsia="함초롬바탕" w:cs="Arial"/>
          <w:szCs w:val="28"/>
        </w:rPr>
        <w:t>Ministry of Innovation and Technology</w:t>
      </w:r>
      <w:r w:rsidR="00754F2A">
        <w:rPr>
          <w:rFonts w:eastAsia="함초롬바탕" w:cs="Arial"/>
          <w:szCs w:val="28"/>
        </w:rPr>
        <w:t xml:space="preserve"> and Job Creation Commission</w:t>
      </w:r>
      <w:r w:rsidRPr="00496D31">
        <w:rPr>
          <w:rFonts w:eastAsia="함초롬바탕" w:cs="Arial"/>
          <w:szCs w:val="28"/>
        </w:rPr>
        <w:t xml:space="preserve"> will act as the project implementing partner (agency and beneficiary). </w:t>
      </w:r>
    </w:p>
    <w:p w14:paraId="67B009C7" w14:textId="77777777" w:rsidR="00CB01FA" w:rsidRPr="00496D31" w:rsidRDefault="00BF6241" w:rsidP="00CB01FA">
      <w:pPr>
        <w:spacing w:before="160" w:after="0" w:line="24" w:lineRule="atLeast"/>
        <w:ind w:left="-23"/>
        <w:rPr>
          <w:rFonts w:eastAsia="함초롬바탕" w:cs="Arial"/>
          <w:szCs w:val="28"/>
        </w:rPr>
      </w:pPr>
      <w:r w:rsidRPr="00496D31">
        <w:rPr>
          <w:rFonts w:eastAsia="함초롬바탕" w:cs="Arial"/>
          <w:szCs w:val="28"/>
        </w:rPr>
        <w:t xml:space="preserve">The implementation follows the principles of the Paris Declaration on Aid Effectiveness. The described modality is designed to ensure </w:t>
      </w:r>
      <w:r w:rsidR="00B87BBA" w:rsidRPr="00496D31">
        <w:rPr>
          <w:rFonts w:eastAsia="함초롬바탕" w:cs="Arial"/>
          <w:szCs w:val="28"/>
        </w:rPr>
        <w:t xml:space="preserve">a </w:t>
      </w:r>
      <w:r w:rsidRPr="00496D31">
        <w:rPr>
          <w:rFonts w:eastAsia="함초롬바탕" w:cs="Arial"/>
          <w:szCs w:val="28"/>
        </w:rPr>
        <w:t xml:space="preserve">demand driven approach, ownership by beneficiaries, participation of stakeholders, capacity building in beneficiary institutions, focus on results, alignment with the national government priorities and harmonization with other donors.  </w:t>
      </w:r>
      <w:r w:rsidR="00CB01FA" w:rsidRPr="00496D31">
        <w:rPr>
          <w:rFonts w:eastAsia="함초롬바탕" w:cs="Arial"/>
          <w:szCs w:val="28"/>
        </w:rPr>
        <w:t xml:space="preserve">In order to ensure UNDP’s ultimate accountability, the PMB’s decisions will be made in accordance with corporate UNDP standards that shall ensure best value to money, fairness, integrity, transparency, and effective international competition. </w:t>
      </w:r>
    </w:p>
    <w:p w14:paraId="67740C2E" w14:textId="57A1A3CF" w:rsidR="00BF6241" w:rsidRPr="00496D31" w:rsidRDefault="00BF6241" w:rsidP="00672453">
      <w:pPr>
        <w:spacing w:before="160" w:after="0" w:line="24" w:lineRule="atLeast"/>
        <w:ind w:left="-23"/>
        <w:rPr>
          <w:rFonts w:eastAsia="함초롬바탕" w:cs="Arial"/>
          <w:szCs w:val="28"/>
        </w:rPr>
      </w:pPr>
      <w:r w:rsidRPr="00496D31">
        <w:rPr>
          <w:rFonts w:eastAsia="함초롬바탕" w:cs="Arial"/>
          <w:szCs w:val="28"/>
        </w:rPr>
        <w:t xml:space="preserve">The project will be directed by a Project </w:t>
      </w:r>
      <w:r w:rsidR="0061675A" w:rsidRPr="00496D31">
        <w:rPr>
          <w:rFonts w:eastAsia="함초롬바탕" w:cs="Arial"/>
          <w:szCs w:val="28"/>
        </w:rPr>
        <w:t xml:space="preserve">Management </w:t>
      </w:r>
      <w:r w:rsidRPr="00496D31">
        <w:rPr>
          <w:rFonts w:eastAsia="함초롬바탕" w:cs="Arial"/>
          <w:szCs w:val="28"/>
        </w:rPr>
        <w:t>Board</w:t>
      </w:r>
      <w:r w:rsidR="0061675A" w:rsidRPr="00496D31">
        <w:rPr>
          <w:rFonts w:eastAsia="함초롬바탕" w:cs="Arial"/>
          <w:szCs w:val="28"/>
        </w:rPr>
        <w:t xml:space="preserve"> (PMB)</w:t>
      </w:r>
      <w:r w:rsidRPr="00496D31">
        <w:rPr>
          <w:rFonts w:eastAsia="함초롬바탕" w:cs="Arial"/>
          <w:szCs w:val="28"/>
        </w:rPr>
        <w:t xml:space="preserve">, which will be comprised of representatives of the Ministry of Innovation and Technology, </w:t>
      </w:r>
      <w:r w:rsidR="00640B3E">
        <w:rPr>
          <w:rFonts w:eastAsia="함초롬바탕" w:cs="Arial"/>
          <w:szCs w:val="28"/>
        </w:rPr>
        <w:t xml:space="preserve">Job Creation Commission, </w:t>
      </w:r>
      <w:r w:rsidR="00597388">
        <w:rPr>
          <w:rFonts w:eastAsia="함초롬바탕" w:cs="Arial"/>
          <w:szCs w:val="28"/>
        </w:rPr>
        <w:t xml:space="preserve">Ministry of Finance, </w:t>
      </w:r>
      <w:r w:rsidR="00566825" w:rsidRPr="00496D31">
        <w:rPr>
          <w:rFonts w:eastAsia="함초롬바탕" w:cs="Arial"/>
          <w:szCs w:val="28"/>
        </w:rPr>
        <w:t>the primary</w:t>
      </w:r>
      <w:r w:rsidRPr="00496D31">
        <w:rPr>
          <w:rFonts w:eastAsia="함초롬바탕" w:cs="Arial"/>
          <w:szCs w:val="28"/>
        </w:rPr>
        <w:t xml:space="preserve"> national </w:t>
      </w:r>
      <w:r w:rsidR="00566825" w:rsidRPr="00496D31">
        <w:rPr>
          <w:rFonts w:eastAsia="함초롬바탕" w:cs="Arial"/>
          <w:szCs w:val="28"/>
        </w:rPr>
        <w:t xml:space="preserve">beneficiary </w:t>
      </w:r>
      <w:r w:rsidRPr="00496D31">
        <w:rPr>
          <w:rFonts w:eastAsia="함초롬바탕" w:cs="Arial"/>
          <w:szCs w:val="28"/>
        </w:rPr>
        <w:t>counterpart</w:t>
      </w:r>
      <w:r w:rsidR="00640B3E">
        <w:rPr>
          <w:rFonts w:eastAsia="함초롬바탕" w:cs="Arial"/>
          <w:szCs w:val="28"/>
        </w:rPr>
        <w:t>s</w:t>
      </w:r>
      <w:r w:rsidRPr="00496D31">
        <w:rPr>
          <w:rFonts w:eastAsia="함초롬바탕" w:cs="Arial"/>
          <w:szCs w:val="28"/>
        </w:rPr>
        <w:t xml:space="preserve">, </w:t>
      </w:r>
      <w:r w:rsidR="0061675A" w:rsidRPr="00496D31">
        <w:rPr>
          <w:rFonts w:eastAsia="함초롬바탕" w:cs="Arial"/>
          <w:szCs w:val="28"/>
        </w:rPr>
        <w:t xml:space="preserve">UNDP, UNCDF, </w:t>
      </w:r>
      <w:r w:rsidRPr="00496D31">
        <w:rPr>
          <w:rFonts w:eastAsia="함초롬바탕" w:cs="Arial"/>
          <w:szCs w:val="28"/>
        </w:rPr>
        <w:t>KOICA</w:t>
      </w:r>
      <w:r w:rsidR="00672453" w:rsidRPr="00496D31">
        <w:rPr>
          <w:rFonts w:eastAsia="함초롬바탕" w:cs="Arial"/>
          <w:szCs w:val="28"/>
        </w:rPr>
        <w:t>, and any other future project donors</w:t>
      </w:r>
      <w:r w:rsidRPr="00496D31">
        <w:rPr>
          <w:rFonts w:eastAsia="함초롬바탕" w:cs="Arial"/>
          <w:szCs w:val="28"/>
        </w:rPr>
        <w:t xml:space="preserve">. </w:t>
      </w:r>
      <w:r w:rsidR="00672453" w:rsidRPr="00496D31">
        <w:rPr>
          <w:rFonts w:eastAsia="함초롬바탕" w:cs="Arial"/>
          <w:szCs w:val="28"/>
        </w:rPr>
        <w:t>The PMB is formed at the commencement of the project and is responsible for providing policy and strategic guidance to the project, as well as performing a coordination role among the donors of the project (donors are members of the PMB).</w:t>
      </w:r>
    </w:p>
    <w:p w14:paraId="6A042856" w14:textId="77777777" w:rsidR="00CB01FA" w:rsidRPr="00496D31" w:rsidRDefault="00BF6241" w:rsidP="0061675A">
      <w:pPr>
        <w:spacing w:before="160" w:after="0" w:line="24" w:lineRule="atLeast"/>
        <w:ind w:left="-23"/>
        <w:rPr>
          <w:rFonts w:eastAsia="함초롬바탕" w:cs="Arial"/>
          <w:szCs w:val="28"/>
        </w:rPr>
      </w:pPr>
      <w:r w:rsidRPr="00496D31">
        <w:rPr>
          <w:rFonts w:eastAsia="함초롬바탕" w:cs="Arial"/>
          <w:szCs w:val="28"/>
        </w:rPr>
        <w:t xml:space="preserve">The </w:t>
      </w:r>
      <w:r w:rsidR="0061675A" w:rsidRPr="00496D31">
        <w:rPr>
          <w:rFonts w:eastAsia="함초롬바탕" w:cs="Arial"/>
          <w:szCs w:val="28"/>
        </w:rPr>
        <w:t xml:space="preserve">PMB </w:t>
      </w:r>
      <w:r w:rsidR="00566825" w:rsidRPr="00496D31">
        <w:rPr>
          <w:rFonts w:eastAsia="함초롬바탕" w:cs="Arial"/>
          <w:szCs w:val="28"/>
        </w:rPr>
        <w:t xml:space="preserve">will be </w:t>
      </w:r>
      <w:r w:rsidRPr="00496D31">
        <w:rPr>
          <w:rFonts w:eastAsia="함초롬바탕" w:cs="Arial"/>
          <w:szCs w:val="28"/>
        </w:rPr>
        <w:t xml:space="preserve">responsible for </w:t>
      </w:r>
      <w:r w:rsidR="00CB01FA" w:rsidRPr="00496D31">
        <w:rPr>
          <w:rFonts w:eastAsia="함초롬바탕" w:cs="Arial"/>
          <w:szCs w:val="28"/>
        </w:rPr>
        <w:t xml:space="preserve">the following tasks: </w:t>
      </w:r>
    </w:p>
    <w:p w14:paraId="3C8C4D19" w14:textId="77777777" w:rsidR="00CB01FA" w:rsidRPr="00496D31" w:rsidRDefault="00CB01FA" w:rsidP="004818CF">
      <w:pPr>
        <w:numPr>
          <w:ilvl w:val="0"/>
          <w:numId w:val="18"/>
        </w:numPr>
        <w:spacing w:before="160" w:after="0" w:line="24" w:lineRule="atLeast"/>
        <w:rPr>
          <w:rFonts w:eastAsia="함초롬바탕" w:cs="Arial"/>
          <w:szCs w:val="28"/>
        </w:rPr>
      </w:pPr>
      <w:r w:rsidRPr="00496D31">
        <w:rPr>
          <w:rFonts w:eastAsia="함초롬바탕" w:cs="Arial"/>
          <w:szCs w:val="28"/>
        </w:rPr>
        <w:t>Overall leadership, guidance and direction in successful delivery of project outputs and activities;</w:t>
      </w:r>
    </w:p>
    <w:p w14:paraId="6D769A76" w14:textId="77777777" w:rsidR="00CB01FA" w:rsidRPr="00496D31" w:rsidRDefault="00CB01FA" w:rsidP="004818CF">
      <w:pPr>
        <w:numPr>
          <w:ilvl w:val="0"/>
          <w:numId w:val="18"/>
        </w:numPr>
        <w:spacing w:before="160" w:after="0" w:line="24" w:lineRule="atLeast"/>
        <w:rPr>
          <w:rFonts w:eastAsia="함초롬바탕" w:cs="Arial"/>
          <w:szCs w:val="28"/>
        </w:rPr>
      </w:pPr>
      <w:r w:rsidRPr="00496D31">
        <w:rPr>
          <w:rFonts w:eastAsia="함초롬바탕" w:cs="Arial"/>
          <w:szCs w:val="28"/>
        </w:rPr>
        <w:t xml:space="preserve">Approval of annual work plans, </w:t>
      </w:r>
      <w:r w:rsidR="00672453" w:rsidRPr="00496D31">
        <w:rPr>
          <w:rFonts w:eastAsia="함초롬바탕" w:cs="Arial"/>
          <w:szCs w:val="28"/>
        </w:rPr>
        <w:t xml:space="preserve">budgets, </w:t>
      </w:r>
      <w:r w:rsidRPr="00496D31">
        <w:rPr>
          <w:rFonts w:eastAsia="함초롬바탕" w:cs="Arial"/>
          <w:szCs w:val="28"/>
        </w:rPr>
        <w:t xml:space="preserve">annual reviews, and other reports as needed;  </w:t>
      </w:r>
    </w:p>
    <w:p w14:paraId="7A108DA9" w14:textId="77777777" w:rsidR="00CB01FA" w:rsidRPr="00496D31" w:rsidRDefault="00CB01FA" w:rsidP="004818CF">
      <w:pPr>
        <w:numPr>
          <w:ilvl w:val="0"/>
          <w:numId w:val="18"/>
        </w:numPr>
        <w:spacing w:before="160" w:after="0" w:line="24" w:lineRule="atLeast"/>
        <w:rPr>
          <w:rFonts w:eastAsia="함초롬바탕" w:cs="Arial"/>
          <w:szCs w:val="28"/>
        </w:rPr>
      </w:pPr>
      <w:r w:rsidRPr="00496D31">
        <w:rPr>
          <w:rFonts w:eastAsia="함초롬바탕" w:cs="Arial"/>
          <w:szCs w:val="28"/>
        </w:rPr>
        <w:t xml:space="preserve">Regular monitoring of project implementation, management risks, and any other relevant issues </w:t>
      </w:r>
      <w:r w:rsidR="00672453" w:rsidRPr="00496D31">
        <w:rPr>
          <w:rFonts w:eastAsia="함초롬바탕" w:cs="Arial"/>
          <w:szCs w:val="28"/>
        </w:rPr>
        <w:t>to ensure that the project remains on track vis-à-vis the goals, objectives, results defined in the project document.</w:t>
      </w:r>
    </w:p>
    <w:p w14:paraId="681782B4" w14:textId="77777777" w:rsidR="00CB01FA" w:rsidRPr="00496D31" w:rsidRDefault="00CB01FA" w:rsidP="004818CF">
      <w:pPr>
        <w:numPr>
          <w:ilvl w:val="0"/>
          <w:numId w:val="18"/>
        </w:numPr>
        <w:spacing w:before="160" w:after="0" w:line="24" w:lineRule="atLeast"/>
        <w:rPr>
          <w:rFonts w:eastAsia="함초롬바탕" w:cs="Arial"/>
          <w:szCs w:val="28"/>
        </w:rPr>
      </w:pPr>
      <w:r w:rsidRPr="00496D31">
        <w:rPr>
          <w:rFonts w:eastAsia="함초롬바탕" w:cs="Arial"/>
          <w:szCs w:val="28"/>
        </w:rPr>
        <w:t xml:space="preserve">Strategic decisions by consensus, including the approval of project substantive revisions (i.e., changes in the project document), guidance on unexpected risks and development of mitigation measures. </w:t>
      </w:r>
    </w:p>
    <w:p w14:paraId="68FE2C66" w14:textId="0E839091" w:rsidR="00CB01FA" w:rsidRPr="00496D31" w:rsidRDefault="00CB01FA" w:rsidP="00CB01FA">
      <w:pPr>
        <w:spacing w:before="160" w:after="0" w:line="24" w:lineRule="atLeast"/>
        <w:rPr>
          <w:rFonts w:eastAsia="함초롬바탕" w:cs="Arial"/>
          <w:szCs w:val="28"/>
        </w:rPr>
      </w:pPr>
      <w:r w:rsidRPr="00496D31">
        <w:rPr>
          <w:rFonts w:eastAsia="함초롬바탕" w:cs="Arial"/>
          <w:szCs w:val="28"/>
        </w:rPr>
        <w:t>The PMB will meet on a quarterly basis,</w:t>
      </w:r>
      <w:r w:rsidR="00672453" w:rsidRPr="00496D31">
        <w:rPr>
          <w:rFonts w:eastAsia="함초롬바탕" w:cs="Arial"/>
          <w:szCs w:val="28"/>
        </w:rPr>
        <w:t xml:space="preserve"> </w:t>
      </w:r>
      <w:r w:rsidRPr="00496D31">
        <w:rPr>
          <w:rFonts w:eastAsia="함초롬바탕" w:cs="Arial"/>
          <w:szCs w:val="28"/>
        </w:rPr>
        <w:t xml:space="preserve">with ad-hoc meetings organized as necessary, producing Minutes to be signed by all PMB </w:t>
      </w:r>
      <w:r w:rsidR="00B329FD" w:rsidRPr="00496D31">
        <w:rPr>
          <w:rFonts w:eastAsia="함초롬바탕" w:cs="Arial"/>
          <w:szCs w:val="28"/>
        </w:rPr>
        <w:t>members</w:t>
      </w:r>
      <w:r w:rsidRPr="00496D31">
        <w:rPr>
          <w:rFonts w:eastAsia="함초롬바탕" w:cs="Arial"/>
          <w:szCs w:val="28"/>
        </w:rPr>
        <w:t xml:space="preserve">. </w:t>
      </w:r>
    </w:p>
    <w:p w14:paraId="79FA2C4D" w14:textId="77777777" w:rsidR="00672453" w:rsidRPr="00496D31" w:rsidRDefault="00BF6241" w:rsidP="00BF6241">
      <w:pPr>
        <w:spacing w:before="160" w:after="0" w:line="24" w:lineRule="atLeast"/>
        <w:ind w:left="-23"/>
        <w:rPr>
          <w:rFonts w:eastAsia="함초롬바탕" w:cs="Arial"/>
          <w:szCs w:val="28"/>
        </w:rPr>
      </w:pPr>
      <w:r w:rsidRPr="00496D31">
        <w:rPr>
          <w:rFonts w:eastAsia="함초롬바탕" w:cs="Arial"/>
          <w:szCs w:val="28"/>
        </w:rPr>
        <w:t xml:space="preserve">The overall project </w:t>
      </w:r>
      <w:r w:rsidR="00CB01FA" w:rsidRPr="00496D31">
        <w:rPr>
          <w:rFonts w:eastAsia="함초롬바탕" w:cs="Arial"/>
          <w:szCs w:val="28"/>
        </w:rPr>
        <w:t xml:space="preserve">carried out </w:t>
      </w:r>
      <w:r w:rsidRPr="00496D31">
        <w:rPr>
          <w:rFonts w:eastAsia="함초롬바탕" w:cs="Arial"/>
          <w:szCs w:val="28"/>
        </w:rPr>
        <w:t xml:space="preserve">by a Project Coordinator who will report to the </w:t>
      </w:r>
      <w:r w:rsidR="00CB01FA" w:rsidRPr="00496D31">
        <w:rPr>
          <w:rFonts w:eastAsia="함초롬바탕" w:cs="Arial"/>
          <w:szCs w:val="28"/>
        </w:rPr>
        <w:t xml:space="preserve">Team Leader of the UNDP’s </w:t>
      </w:r>
      <w:r w:rsidRPr="00496D31">
        <w:rPr>
          <w:rFonts w:eastAsia="함초롬바탕" w:cs="Arial"/>
          <w:szCs w:val="28"/>
        </w:rPr>
        <w:t xml:space="preserve">Inclusive Growth and Sustainable </w:t>
      </w:r>
      <w:r w:rsidR="00CB01FA" w:rsidRPr="00496D31">
        <w:rPr>
          <w:rFonts w:eastAsia="함초롬바탕" w:cs="Arial"/>
          <w:szCs w:val="28"/>
        </w:rPr>
        <w:t>Unit</w:t>
      </w:r>
      <w:r w:rsidRPr="00496D31">
        <w:rPr>
          <w:rFonts w:eastAsia="함초롬바탕" w:cs="Arial"/>
          <w:szCs w:val="28"/>
        </w:rPr>
        <w:t xml:space="preserve">. </w:t>
      </w:r>
      <w:r w:rsidR="00CB01FA" w:rsidRPr="00496D31">
        <w:rPr>
          <w:rFonts w:eastAsia="함초롬바탕" w:cs="Arial"/>
          <w:szCs w:val="28"/>
        </w:rPr>
        <w:t>The Project Coordinator will</w:t>
      </w:r>
      <w:r w:rsidR="00672453" w:rsidRPr="00496D31">
        <w:rPr>
          <w:rFonts w:eastAsia="함초롬바탕" w:cs="Arial"/>
          <w:szCs w:val="28"/>
        </w:rPr>
        <w:t>:</w:t>
      </w:r>
    </w:p>
    <w:p w14:paraId="0D8291B8" w14:textId="77777777" w:rsidR="00672453" w:rsidRPr="00496D31" w:rsidRDefault="00672453" w:rsidP="004818CF">
      <w:pPr>
        <w:numPr>
          <w:ilvl w:val="0"/>
          <w:numId w:val="18"/>
        </w:numPr>
        <w:spacing w:before="160" w:after="0" w:line="24" w:lineRule="atLeast"/>
        <w:rPr>
          <w:rFonts w:eastAsia="함초롬바탕" w:cs="Arial"/>
          <w:szCs w:val="28"/>
        </w:rPr>
      </w:pPr>
      <w:r w:rsidRPr="00496D31">
        <w:rPr>
          <w:rFonts w:eastAsia="함초롬바탕" w:cs="Arial"/>
          <w:szCs w:val="28"/>
        </w:rPr>
        <w:t>Facilitate and c</w:t>
      </w:r>
      <w:r w:rsidR="00CB01FA" w:rsidRPr="00496D31">
        <w:rPr>
          <w:rFonts w:eastAsia="함초롬바탕" w:cs="Arial"/>
          <w:szCs w:val="28"/>
        </w:rPr>
        <w:t xml:space="preserve">losely oversee the implementation of project activities by consultants and contractors in line with the multi-year work plan; </w:t>
      </w:r>
    </w:p>
    <w:p w14:paraId="651CEA2D" w14:textId="77777777" w:rsidR="00672453" w:rsidRPr="00496D31" w:rsidRDefault="00672453" w:rsidP="004818CF">
      <w:pPr>
        <w:numPr>
          <w:ilvl w:val="0"/>
          <w:numId w:val="18"/>
        </w:numPr>
        <w:spacing w:before="160" w:after="0" w:line="24" w:lineRule="atLeast"/>
        <w:rPr>
          <w:rFonts w:eastAsia="함초롬바탕" w:cs="Arial"/>
          <w:szCs w:val="28"/>
        </w:rPr>
      </w:pPr>
      <w:r w:rsidRPr="00496D31">
        <w:rPr>
          <w:rFonts w:eastAsia="함초롬바탕" w:cs="Arial"/>
          <w:szCs w:val="28"/>
        </w:rPr>
        <w:lastRenderedPageBreak/>
        <w:t>Regularly l</w:t>
      </w:r>
      <w:r w:rsidR="00CB01FA" w:rsidRPr="00496D31">
        <w:rPr>
          <w:rFonts w:eastAsia="함초롬바탕" w:cs="Arial"/>
          <w:szCs w:val="28"/>
        </w:rPr>
        <w:t xml:space="preserve">iaise with key government partners to ensure that project activities are implemented in line with the national agenda and priorities; </w:t>
      </w:r>
    </w:p>
    <w:p w14:paraId="2150B23E" w14:textId="77777777" w:rsidR="00672453" w:rsidRPr="00496D31" w:rsidRDefault="00672453" w:rsidP="004818CF">
      <w:pPr>
        <w:numPr>
          <w:ilvl w:val="0"/>
          <w:numId w:val="18"/>
        </w:numPr>
        <w:spacing w:before="160" w:after="0" w:line="24" w:lineRule="atLeast"/>
        <w:rPr>
          <w:rFonts w:eastAsia="함초롬바탕" w:cs="Arial"/>
          <w:szCs w:val="28"/>
        </w:rPr>
      </w:pPr>
      <w:r w:rsidRPr="00496D31">
        <w:rPr>
          <w:rFonts w:eastAsia="함초롬바탕" w:cs="Arial"/>
          <w:szCs w:val="28"/>
        </w:rPr>
        <w:t>Closely c</w:t>
      </w:r>
      <w:r w:rsidR="00BF6241" w:rsidRPr="00496D31">
        <w:rPr>
          <w:rFonts w:eastAsia="함초롬바탕" w:cs="Arial"/>
          <w:szCs w:val="28"/>
        </w:rPr>
        <w:t xml:space="preserve">ollaborate with key </w:t>
      </w:r>
      <w:r w:rsidR="00CB01FA" w:rsidRPr="00496D31">
        <w:rPr>
          <w:rFonts w:eastAsia="함초롬바탕" w:cs="Arial"/>
          <w:szCs w:val="28"/>
        </w:rPr>
        <w:t xml:space="preserve">international development partners to </w:t>
      </w:r>
      <w:r w:rsidRPr="00496D31">
        <w:rPr>
          <w:rFonts w:eastAsia="함초롬바탕" w:cs="Arial"/>
          <w:szCs w:val="28"/>
        </w:rPr>
        <w:t>amplify the impact of project activities and avoid duplications;</w:t>
      </w:r>
    </w:p>
    <w:p w14:paraId="2FD2AB99" w14:textId="77777777" w:rsidR="00672453" w:rsidRPr="00496D31" w:rsidRDefault="00672453" w:rsidP="004818CF">
      <w:pPr>
        <w:numPr>
          <w:ilvl w:val="0"/>
          <w:numId w:val="18"/>
        </w:numPr>
        <w:spacing w:before="160" w:after="0" w:line="24" w:lineRule="atLeast"/>
        <w:rPr>
          <w:rFonts w:eastAsia="함초롬바탕" w:cs="Arial"/>
          <w:szCs w:val="28"/>
        </w:rPr>
      </w:pPr>
      <w:r w:rsidRPr="00496D31">
        <w:rPr>
          <w:rFonts w:eastAsia="함초롬바탕" w:cs="Arial"/>
          <w:szCs w:val="28"/>
        </w:rPr>
        <w:t xml:space="preserve">Develop </w:t>
      </w:r>
      <w:r w:rsidR="00BF6241" w:rsidRPr="00496D31">
        <w:rPr>
          <w:rFonts w:eastAsia="함초롬바탕" w:cs="Arial"/>
          <w:szCs w:val="28"/>
        </w:rPr>
        <w:t xml:space="preserve">timely </w:t>
      </w:r>
      <w:r w:rsidR="00CB01FA" w:rsidRPr="00496D31">
        <w:rPr>
          <w:rFonts w:eastAsia="함초롬바탕" w:cs="Arial"/>
          <w:szCs w:val="28"/>
        </w:rPr>
        <w:t>q</w:t>
      </w:r>
      <w:r w:rsidR="00BF6241" w:rsidRPr="00496D31">
        <w:rPr>
          <w:rFonts w:eastAsia="함초롬바탕" w:cs="Arial"/>
          <w:szCs w:val="28"/>
        </w:rPr>
        <w:t>uarterly</w:t>
      </w:r>
      <w:r w:rsidR="00CB01FA" w:rsidRPr="00496D31">
        <w:rPr>
          <w:rFonts w:eastAsia="함초롬바탕" w:cs="Arial"/>
          <w:szCs w:val="28"/>
        </w:rPr>
        <w:t xml:space="preserve">, annual </w:t>
      </w:r>
      <w:r w:rsidR="00BF6241" w:rsidRPr="00496D31">
        <w:rPr>
          <w:rFonts w:eastAsia="함초롬바탕" w:cs="Arial"/>
          <w:szCs w:val="28"/>
        </w:rPr>
        <w:t xml:space="preserve">and ad-hoc </w:t>
      </w:r>
      <w:r w:rsidR="00CB01FA" w:rsidRPr="00496D31">
        <w:rPr>
          <w:rFonts w:eastAsia="함초롬바탕" w:cs="Arial"/>
          <w:szCs w:val="28"/>
        </w:rPr>
        <w:t xml:space="preserve">project implementation </w:t>
      </w:r>
      <w:r w:rsidR="00BF6241" w:rsidRPr="00496D31">
        <w:rPr>
          <w:rFonts w:eastAsia="함초롬바탕" w:cs="Arial"/>
          <w:szCs w:val="28"/>
        </w:rPr>
        <w:t>reports.</w:t>
      </w:r>
    </w:p>
    <w:p w14:paraId="400DD377" w14:textId="77777777" w:rsidR="005F4D15" w:rsidRPr="00496D31" w:rsidRDefault="005F4D15" w:rsidP="004818CF">
      <w:pPr>
        <w:numPr>
          <w:ilvl w:val="0"/>
          <w:numId w:val="18"/>
        </w:numPr>
        <w:spacing w:before="160" w:after="0" w:line="24" w:lineRule="atLeast"/>
        <w:rPr>
          <w:rFonts w:eastAsia="함초롬바탕" w:cs="Arial"/>
          <w:szCs w:val="28"/>
        </w:rPr>
      </w:pPr>
      <w:r w:rsidRPr="00496D31">
        <w:rPr>
          <w:rFonts w:eastAsia="함초롬바탕" w:cs="Arial"/>
          <w:szCs w:val="28"/>
        </w:rPr>
        <w:t>Undertake any ad hoc tasks related to the implementation needs of the project.</w:t>
      </w:r>
    </w:p>
    <w:p w14:paraId="6D764FA0" w14:textId="6F161C2E" w:rsidR="00496D31" w:rsidRDefault="00BF6241" w:rsidP="00496D31">
      <w:pPr>
        <w:spacing w:before="160" w:after="0" w:line="24" w:lineRule="atLeast"/>
        <w:ind w:left="-23"/>
        <w:rPr>
          <w:rFonts w:eastAsia="함초롬바탕" w:cs="Arial"/>
          <w:szCs w:val="28"/>
        </w:rPr>
      </w:pPr>
      <w:r w:rsidRPr="00496D31">
        <w:rPr>
          <w:rFonts w:eastAsia="함초롬바탕" w:cs="Arial"/>
          <w:szCs w:val="28"/>
        </w:rPr>
        <w:t xml:space="preserve">Advisory Board will be established for the Project to provide periodic consultations on issues related to the project’s strategic direction. Membership in the Advisory Board may be offered to experts from UNDP, private sector and civil society partners in donor and beneficiary countries, academia and to representatives of the beneficiary institutions. </w:t>
      </w:r>
      <w:r w:rsidR="00496D31" w:rsidRPr="00496D31">
        <w:rPr>
          <w:rFonts w:eastAsia="함초롬바탕" w:cs="Arial"/>
          <w:szCs w:val="28"/>
        </w:rPr>
        <w:t>The Advisory Board will join PMB meetings on a bi-annual basis.</w:t>
      </w:r>
      <w:r w:rsidR="00496D31">
        <w:rPr>
          <w:rFonts w:eastAsia="함초롬바탕" w:cs="Arial"/>
          <w:szCs w:val="28"/>
        </w:rPr>
        <w:t xml:space="preserve"> </w:t>
      </w:r>
    </w:p>
    <w:p w14:paraId="3E4404B3" w14:textId="527527C2" w:rsidR="000C3C60" w:rsidRDefault="000C3C60" w:rsidP="00496D31">
      <w:pPr>
        <w:spacing w:before="160" w:after="0" w:line="24" w:lineRule="atLeast"/>
        <w:ind w:left="-23"/>
        <w:rPr>
          <w:rFonts w:eastAsia="함초롬바탕" w:cs="Arial"/>
          <w:szCs w:val="28"/>
        </w:rPr>
      </w:pPr>
    </w:p>
    <w:p w14:paraId="73832A6B" w14:textId="7BB51C22" w:rsidR="000C3C60" w:rsidRDefault="000C3C60" w:rsidP="000C3C60">
      <w:pPr>
        <w:spacing w:before="160" w:after="0" w:line="24" w:lineRule="atLeast"/>
        <w:ind w:left="-23"/>
      </w:pPr>
      <w:r>
        <w:t xml:space="preserve">The monitoring and reporting roles of </w:t>
      </w:r>
      <w:proofErr w:type="spellStart"/>
      <w:r>
        <w:t>MInT</w:t>
      </w:r>
      <w:proofErr w:type="spellEnd"/>
      <w:r>
        <w:t xml:space="preserve">, JCC and other primary national beneficiary counterpart will be carried out as per the </w:t>
      </w:r>
      <w:r w:rsidR="00DB3212">
        <w:t>“</w:t>
      </w:r>
      <w:r>
        <w:t xml:space="preserve">Program Implementation Manual for United Nations Agencies Assisted Programs in Ethiopia”.  </w:t>
      </w:r>
    </w:p>
    <w:p w14:paraId="4EBDBBC2" w14:textId="77777777" w:rsidR="000C3C60" w:rsidRDefault="000C3C60" w:rsidP="00496D31">
      <w:pPr>
        <w:spacing w:before="160" w:after="0" w:line="24" w:lineRule="atLeast"/>
        <w:ind w:left="-23"/>
        <w:rPr>
          <w:rFonts w:eastAsia="함초롬바탕" w:cs="Arial"/>
          <w:szCs w:val="28"/>
        </w:rPr>
      </w:pPr>
    </w:p>
    <w:p w14:paraId="6ED98D55" w14:textId="77777777" w:rsidR="009E0B3E" w:rsidRDefault="00496D31" w:rsidP="009E0B3E">
      <w:pPr>
        <w:spacing w:before="160" w:after="0" w:line="24" w:lineRule="atLeast"/>
        <w:ind w:left="-23"/>
        <w:rPr>
          <w:rFonts w:eastAsia="함초롬바탕" w:cs="Arial"/>
          <w:szCs w:val="28"/>
        </w:rPr>
      </w:pPr>
      <w:r w:rsidRPr="00496D31">
        <w:rPr>
          <w:rFonts w:eastAsia="함초롬바탕" w:cs="Arial"/>
          <w:szCs w:val="28"/>
        </w:rPr>
        <w:t xml:space="preserve">All project activities will be closely monitored by UNDP Country Office. To this effect, a project officer from the </w:t>
      </w:r>
      <w:r>
        <w:rPr>
          <w:rFonts w:eastAsia="함초롬바탕" w:cs="Arial"/>
          <w:szCs w:val="28"/>
        </w:rPr>
        <w:t xml:space="preserve">IGSD </w:t>
      </w:r>
      <w:r w:rsidRPr="00496D31">
        <w:rPr>
          <w:rFonts w:eastAsia="함초롬바탕" w:cs="Arial"/>
          <w:szCs w:val="28"/>
        </w:rPr>
        <w:t>Unit and another from PMSU will backstop</w:t>
      </w:r>
      <w:r>
        <w:rPr>
          <w:rFonts w:eastAsia="함초롬바탕" w:cs="Arial"/>
          <w:szCs w:val="28"/>
        </w:rPr>
        <w:t xml:space="preserve"> </w:t>
      </w:r>
      <w:r w:rsidRPr="00496D31">
        <w:rPr>
          <w:rFonts w:eastAsia="함초롬바탕" w:cs="Arial"/>
          <w:szCs w:val="28"/>
        </w:rPr>
        <w:t xml:space="preserve">the programme and support the </w:t>
      </w:r>
      <w:r>
        <w:rPr>
          <w:rFonts w:eastAsia="함초롬바탕" w:cs="Arial"/>
          <w:szCs w:val="28"/>
        </w:rPr>
        <w:t xml:space="preserve">Project Coordination </w:t>
      </w:r>
      <w:r w:rsidRPr="00496D31">
        <w:rPr>
          <w:rFonts w:eastAsia="함초롬바탕" w:cs="Arial"/>
          <w:szCs w:val="28"/>
        </w:rPr>
        <w:t xml:space="preserve">in the attainment of the established </w:t>
      </w:r>
      <w:r>
        <w:rPr>
          <w:rFonts w:eastAsia="함초롬바탕" w:cs="Arial"/>
          <w:szCs w:val="28"/>
        </w:rPr>
        <w:t xml:space="preserve">project </w:t>
      </w:r>
      <w:r w:rsidRPr="00496D31">
        <w:rPr>
          <w:rFonts w:eastAsia="함초롬바탕" w:cs="Arial"/>
          <w:szCs w:val="28"/>
        </w:rPr>
        <w:t>outputs. The project shall be subject to the internal and</w:t>
      </w:r>
      <w:r>
        <w:rPr>
          <w:rFonts w:eastAsia="함초롬바탕" w:cs="Arial"/>
          <w:szCs w:val="28"/>
        </w:rPr>
        <w:t xml:space="preserve"> </w:t>
      </w:r>
      <w:r w:rsidRPr="00496D31">
        <w:rPr>
          <w:rFonts w:eastAsia="함초롬바탕" w:cs="Arial"/>
          <w:szCs w:val="28"/>
        </w:rPr>
        <w:t>external auditing procedures laid down in the Financial Regulations, Rules and directives of UNDP.</w:t>
      </w:r>
      <w:r w:rsidR="009E0B3E">
        <w:rPr>
          <w:rFonts w:eastAsia="함초롬바탕" w:cs="Arial"/>
          <w:szCs w:val="28"/>
        </w:rPr>
        <w:t xml:space="preserve"> </w:t>
      </w:r>
      <w:r w:rsidR="009E0B3E" w:rsidRPr="009E0B3E">
        <w:rPr>
          <w:rFonts w:eastAsia="함초롬바탕" w:cs="Arial"/>
          <w:szCs w:val="28"/>
        </w:rPr>
        <w:t>Audit will be undertaken annually and at the project close-out based</w:t>
      </w:r>
      <w:r w:rsidR="009E0B3E">
        <w:rPr>
          <w:rFonts w:eastAsia="함초롬바탕" w:cs="Arial"/>
          <w:szCs w:val="28"/>
        </w:rPr>
        <w:t>, in line with the Monitoring and Evaluations arrangements specified in this project document</w:t>
      </w:r>
      <w:r w:rsidR="009E0B3E" w:rsidRPr="009E0B3E">
        <w:rPr>
          <w:rFonts w:eastAsia="함초롬바탕" w:cs="Arial"/>
          <w:szCs w:val="28"/>
        </w:rPr>
        <w:t>.</w:t>
      </w:r>
    </w:p>
    <w:p w14:paraId="2B0FD869" w14:textId="77777777" w:rsidR="007E5D1F" w:rsidRDefault="007E5D1F" w:rsidP="009E0B3E">
      <w:pPr>
        <w:spacing w:before="160" w:after="0" w:line="24" w:lineRule="atLeast"/>
        <w:ind w:left="-23"/>
        <w:rPr>
          <w:rFonts w:eastAsia="함초롬바탕" w:cs="Arial"/>
          <w:szCs w:val="28"/>
        </w:rPr>
      </w:pPr>
    </w:p>
    <w:p w14:paraId="19EE0897" w14:textId="77777777" w:rsidR="007E5D1F" w:rsidRDefault="007E5D1F" w:rsidP="009E0B3E">
      <w:pPr>
        <w:spacing w:before="160" w:after="0" w:line="24" w:lineRule="atLeast"/>
        <w:ind w:left="-23"/>
        <w:rPr>
          <w:rFonts w:eastAsia="함초롬바탕" w:cs="Arial"/>
          <w:szCs w:val="28"/>
        </w:rPr>
      </w:pPr>
    </w:p>
    <w:p w14:paraId="5BCC5787" w14:textId="77777777" w:rsidR="007E5D1F" w:rsidRDefault="007E5D1F" w:rsidP="009E0B3E">
      <w:pPr>
        <w:spacing w:before="160" w:after="0" w:line="24" w:lineRule="atLeast"/>
        <w:ind w:left="-23"/>
        <w:rPr>
          <w:rFonts w:eastAsia="함초롬바탕" w:cs="Arial"/>
          <w:szCs w:val="28"/>
        </w:rPr>
      </w:pPr>
    </w:p>
    <w:p w14:paraId="4946CB9B" w14:textId="77777777" w:rsidR="007E5D1F" w:rsidRDefault="007E5D1F" w:rsidP="009E0B3E">
      <w:pPr>
        <w:spacing w:before="160" w:after="0" w:line="24" w:lineRule="atLeast"/>
        <w:ind w:left="-23"/>
        <w:rPr>
          <w:rFonts w:eastAsia="함초롬바탕" w:cs="Arial"/>
          <w:szCs w:val="28"/>
        </w:rPr>
      </w:pPr>
    </w:p>
    <w:p w14:paraId="3BFDD2EC" w14:textId="77777777" w:rsidR="007E5D1F" w:rsidRDefault="007E5D1F" w:rsidP="009E0B3E">
      <w:pPr>
        <w:spacing w:before="160" w:after="0" w:line="24" w:lineRule="atLeast"/>
        <w:ind w:left="-23"/>
        <w:rPr>
          <w:rFonts w:eastAsia="함초롬바탕" w:cs="Arial"/>
          <w:szCs w:val="28"/>
        </w:rPr>
      </w:pPr>
    </w:p>
    <w:p w14:paraId="13918ADE" w14:textId="77777777" w:rsidR="007E5D1F" w:rsidRDefault="007E5D1F" w:rsidP="009E0B3E">
      <w:pPr>
        <w:spacing w:before="160" w:after="0" w:line="24" w:lineRule="atLeast"/>
        <w:ind w:left="-23"/>
        <w:rPr>
          <w:rFonts w:eastAsia="함초롬바탕" w:cs="Arial"/>
          <w:szCs w:val="28"/>
        </w:rPr>
      </w:pPr>
    </w:p>
    <w:p w14:paraId="51892609" w14:textId="77777777" w:rsidR="007E5D1F" w:rsidRDefault="007E5D1F" w:rsidP="009E0B3E">
      <w:pPr>
        <w:spacing w:before="160" w:after="0" w:line="24" w:lineRule="atLeast"/>
        <w:ind w:left="-23"/>
        <w:rPr>
          <w:rFonts w:eastAsia="함초롬바탕" w:cs="Arial"/>
          <w:szCs w:val="28"/>
        </w:rPr>
      </w:pPr>
    </w:p>
    <w:p w14:paraId="15851ABD" w14:textId="77777777" w:rsidR="007E5D1F" w:rsidRDefault="007E5D1F" w:rsidP="009E0B3E">
      <w:pPr>
        <w:spacing w:before="160" w:after="0" w:line="24" w:lineRule="atLeast"/>
        <w:ind w:left="-23"/>
        <w:rPr>
          <w:rFonts w:eastAsia="함초롬바탕" w:cs="Arial"/>
          <w:szCs w:val="28"/>
        </w:rPr>
      </w:pPr>
    </w:p>
    <w:p w14:paraId="2E5F749E" w14:textId="77777777" w:rsidR="007E5D1F" w:rsidRDefault="007E5D1F" w:rsidP="009E0B3E">
      <w:pPr>
        <w:spacing w:before="160" w:after="0" w:line="24" w:lineRule="atLeast"/>
        <w:ind w:left="-23"/>
        <w:rPr>
          <w:rFonts w:eastAsia="함초롬바탕" w:cs="Arial"/>
          <w:szCs w:val="28"/>
        </w:rPr>
      </w:pPr>
    </w:p>
    <w:p w14:paraId="1F098E78" w14:textId="77777777" w:rsidR="007E5D1F" w:rsidRDefault="007E5D1F" w:rsidP="009E0B3E">
      <w:pPr>
        <w:spacing w:before="160" w:after="0" w:line="24" w:lineRule="atLeast"/>
        <w:ind w:left="-23"/>
        <w:rPr>
          <w:rFonts w:eastAsia="함초롬바탕" w:cs="Arial"/>
          <w:szCs w:val="28"/>
        </w:rPr>
      </w:pPr>
    </w:p>
    <w:p w14:paraId="4CAB467E" w14:textId="77777777" w:rsidR="007E5D1F" w:rsidRDefault="007E5D1F" w:rsidP="009E0B3E">
      <w:pPr>
        <w:spacing w:before="160" w:after="0" w:line="24" w:lineRule="atLeast"/>
        <w:ind w:left="-23"/>
        <w:rPr>
          <w:rFonts w:eastAsia="함초롬바탕" w:cs="Arial"/>
          <w:szCs w:val="28"/>
        </w:rPr>
      </w:pPr>
    </w:p>
    <w:p w14:paraId="61BC32C1" w14:textId="77777777" w:rsidR="007E5D1F" w:rsidRDefault="007E5D1F" w:rsidP="009E0B3E">
      <w:pPr>
        <w:spacing w:before="160" w:after="0" w:line="24" w:lineRule="atLeast"/>
        <w:ind w:left="-23"/>
      </w:pPr>
    </w:p>
    <w:p w14:paraId="0BF3EDEF" w14:textId="573C5491" w:rsidR="005F4D15" w:rsidRDefault="00712259" w:rsidP="005F4D15">
      <w:r>
        <w:rPr>
          <w:noProof/>
          <w:lang w:val="en-US" w:eastAsia="ja-JP"/>
        </w:rPr>
        <mc:AlternateContent>
          <mc:Choice Requires="wps">
            <w:drawing>
              <wp:anchor distT="0" distB="0" distL="114300" distR="114300" simplePos="0" relativeHeight="251647488" behindDoc="0" locked="0" layoutInCell="1" allowOverlap="1" wp14:anchorId="7DDADAC7" wp14:editId="4B73CFC3">
                <wp:simplePos x="0" y="0"/>
                <wp:positionH relativeFrom="column">
                  <wp:posOffset>376518</wp:posOffset>
                </wp:positionH>
                <wp:positionV relativeFrom="paragraph">
                  <wp:posOffset>83127</wp:posOffset>
                </wp:positionV>
                <wp:extent cx="5629292" cy="307975"/>
                <wp:effectExtent l="0" t="0" r="28575" b="15875"/>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92" cy="30797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66B2E1" w14:textId="77777777" w:rsidR="00D64F76" w:rsidRDefault="00D64F76" w:rsidP="005F4D15">
                            <w:pPr>
                              <w:jc w:val="center"/>
                              <w:rPr>
                                <w:b/>
                                <w:sz w:val="28"/>
                                <w:szCs w:val="28"/>
                              </w:rPr>
                            </w:pPr>
                            <w:r>
                              <w:rPr>
                                <w:b/>
                                <w:sz w:val="28"/>
                                <w:szCs w:val="28"/>
                              </w:rPr>
                              <w:t>Project Organization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ADAC7" id="Text Box 88" o:spid="_x0000_s1027" type="#_x0000_t202" style="position:absolute;left:0;text-align:left;margin-left:29.65pt;margin-top:6.55pt;width:443.25pt;height:2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">
                <v:stroke dashstyle="dash"/>
                <v:textbox>
                  <w:txbxContent>
                    <w:p w14:paraId="3566B2E1" w14:textId="77777777" w:rsidR="00D64F76" w:rsidRDefault="00D64F76" w:rsidP="005F4D15">
                      <w:pPr>
                        <w:jc w:val="center"/>
                        <w:rPr>
                          <w:b/>
                          <w:sz w:val="28"/>
                          <w:szCs w:val="28"/>
                        </w:rPr>
                      </w:pPr>
                      <w:r>
                        <w:rPr>
                          <w:b/>
                          <w:sz w:val="28"/>
                          <w:szCs w:val="28"/>
                        </w:rPr>
                        <w:t>Project Organization Structure</w:t>
                      </w:r>
                    </w:p>
                  </w:txbxContent>
                </v:textbox>
              </v:shape>
            </w:pict>
          </mc:Fallback>
        </mc:AlternateContent>
      </w:r>
      <w:r w:rsidR="00CB64FE">
        <w:rPr>
          <w:noProof/>
          <w:lang w:val="en-US" w:eastAsia="ja-JP"/>
        </w:rPr>
        <mc:AlternateContent>
          <mc:Choice Requires="wps">
            <w:drawing>
              <wp:anchor distT="0" distB="0" distL="114299" distR="114299" simplePos="0" relativeHeight="251663872" behindDoc="0" locked="0" layoutInCell="1" allowOverlap="1" wp14:anchorId="3C260165" wp14:editId="7ED02404">
                <wp:simplePos x="0" y="0"/>
                <wp:positionH relativeFrom="column">
                  <wp:posOffset>2868929</wp:posOffset>
                </wp:positionH>
                <wp:positionV relativeFrom="paragraph">
                  <wp:posOffset>2519680</wp:posOffset>
                </wp:positionV>
                <wp:extent cx="0" cy="333375"/>
                <wp:effectExtent l="0" t="0" r="19050" b="9525"/>
                <wp:wrapNone/>
                <wp:docPr id="2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E8816D" id="_x0000_t32" coordsize="21600,21600" o:spt="32" o:oned="t" path="m,l21600,21600e" filled="f">
                <v:path arrowok="t" fillok="f" o:connecttype="none"/>
                <o:lock v:ext="edit" shapetype="t"/>
              </v:shapetype>
              <v:shape id="AutoShape 108" o:spid="_x0000_s1026" type="#_x0000_t32" style="position:absolute;margin-left:225.9pt;margin-top:198.4pt;width:0;height:26.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"/>
            </w:pict>
          </mc:Fallback>
        </mc:AlternateContent>
      </w:r>
      <w:r w:rsidR="00CB64FE">
        <w:rPr>
          <w:noProof/>
          <w:lang w:val="en-US" w:eastAsia="ja-JP"/>
        </w:rPr>
        <mc:AlternateContent>
          <mc:Choice Requires="wps">
            <w:drawing>
              <wp:anchor distT="0" distB="0" distL="114299" distR="114299" simplePos="0" relativeHeight="251658752" behindDoc="0" locked="0" layoutInCell="1" allowOverlap="1" wp14:anchorId="191042E8" wp14:editId="0F17D6BA">
                <wp:simplePos x="0" y="0"/>
                <wp:positionH relativeFrom="column">
                  <wp:posOffset>2878454</wp:posOffset>
                </wp:positionH>
                <wp:positionV relativeFrom="paragraph">
                  <wp:posOffset>1452880</wp:posOffset>
                </wp:positionV>
                <wp:extent cx="0" cy="426085"/>
                <wp:effectExtent l="0" t="0" r="19050" b="12065"/>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015E26" id="_x0000_t32" coordsize="21600,21600" o:spt="32" o:oned="t" path="m,l21600,21600e" filled="f">
                <v:path arrowok="t" fillok="f" o:connecttype="none"/>
                <o:lock v:ext="edit" shapetype="t"/>
              </v:shapetype>
              <v:shape id="AutoShape 99" o:spid="_x0000_s1026" type="#_x0000_t32" style="position:absolute;margin-left:226.65pt;margin-top:114.4pt;width:0;height:33.5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"/>
            </w:pict>
          </mc:Fallback>
        </mc:AlternateContent>
      </w:r>
      <w:r w:rsidR="00CB64FE">
        <w:rPr>
          <w:noProof/>
          <w:lang w:val="en-US" w:eastAsia="ja-JP"/>
        </w:rPr>
        <mc:AlternateContent>
          <mc:Choice Requires="wps">
            <w:drawing>
              <wp:anchor distT="4294967295" distB="4294967295" distL="114300" distR="114300" simplePos="0" relativeHeight="251660800" behindDoc="0" locked="0" layoutInCell="1" allowOverlap="1" wp14:anchorId="1FE36F23" wp14:editId="2E47BCC5">
                <wp:simplePos x="0" y="0"/>
                <wp:positionH relativeFrom="column">
                  <wp:posOffset>3707130</wp:posOffset>
                </wp:positionH>
                <wp:positionV relativeFrom="paragraph">
                  <wp:posOffset>2243454</wp:posOffset>
                </wp:positionV>
                <wp:extent cx="285750" cy="0"/>
                <wp:effectExtent l="0" t="0" r="0" b="0"/>
                <wp:wrapNone/>
                <wp:docPr id="1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E55E17" id="AutoShape 101" o:spid="_x0000_s1026" type="#_x0000_t32" style="position:absolute;margin-left:291.9pt;margin-top:176.65pt;width:2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"/>
            </w:pict>
          </mc:Fallback>
        </mc:AlternateContent>
      </w:r>
      <w:r w:rsidR="00CB64FE">
        <w:rPr>
          <w:noProof/>
          <w:lang w:val="en-US" w:eastAsia="ja-JP"/>
        </w:rPr>
        <mc:AlternateContent>
          <mc:Choice Requires="wps">
            <w:drawing>
              <wp:anchor distT="4294967295" distB="4294967295" distL="114300" distR="114300" simplePos="0" relativeHeight="251661824" behindDoc="0" locked="0" layoutInCell="1" allowOverlap="1" wp14:anchorId="60829E05" wp14:editId="0705B80C">
                <wp:simplePos x="0" y="0"/>
                <wp:positionH relativeFrom="column">
                  <wp:posOffset>1221105</wp:posOffset>
                </wp:positionH>
                <wp:positionV relativeFrom="paragraph">
                  <wp:posOffset>2643504</wp:posOffset>
                </wp:positionV>
                <wp:extent cx="3571875" cy="0"/>
                <wp:effectExtent l="0" t="0" r="0" b="0"/>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29DFC0" id="AutoShape 103" o:spid="_x0000_s1026" type="#_x0000_t32" style="position:absolute;margin-left:96.15pt;margin-top:208.15pt;width:281.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"/>
            </w:pict>
          </mc:Fallback>
        </mc:AlternateContent>
      </w:r>
      <w:r w:rsidR="00CB64FE">
        <w:rPr>
          <w:noProof/>
          <w:lang w:val="en-US" w:eastAsia="ja-JP"/>
        </w:rPr>
        <mc:AlternateContent>
          <mc:Choice Requires="wps">
            <w:drawing>
              <wp:anchor distT="4294967295" distB="4294967295" distL="114300" distR="114300" simplePos="0" relativeHeight="251659776" behindDoc="0" locked="0" layoutInCell="1" allowOverlap="1" wp14:anchorId="0DF50D72" wp14:editId="2663BB8C">
                <wp:simplePos x="0" y="0"/>
                <wp:positionH relativeFrom="column">
                  <wp:posOffset>1954530</wp:posOffset>
                </wp:positionH>
                <wp:positionV relativeFrom="paragraph">
                  <wp:posOffset>1710054</wp:posOffset>
                </wp:positionV>
                <wp:extent cx="923925" cy="0"/>
                <wp:effectExtent l="0" t="0" r="0" b="0"/>
                <wp:wrapNone/>
                <wp:docPr id="1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A6C67C" id="AutoShape 100" o:spid="_x0000_s1026" type="#_x0000_t32" style="position:absolute;margin-left:153.9pt;margin-top:134.65pt;width:72.75pt;height:0;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"/>
            </w:pict>
          </mc:Fallback>
        </mc:AlternateContent>
      </w:r>
      <w:r w:rsidR="00CB64FE">
        <w:rPr>
          <w:noProof/>
          <w:lang w:val="en-US" w:eastAsia="ja-JP"/>
        </w:rPr>
        <mc:AlternateContent>
          <mc:Choice Requires="wps">
            <w:drawing>
              <wp:anchor distT="0" distB="0" distL="114300" distR="114300" simplePos="0" relativeHeight="251656704" behindDoc="0" locked="0" layoutInCell="1" allowOverlap="1" wp14:anchorId="74E46BA9" wp14:editId="5E8882E5">
                <wp:simplePos x="0" y="0"/>
                <wp:positionH relativeFrom="column">
                  <wp:posOffset>2287905</wp:posOffset>
                </wp:positionH>
                <wp:positionV relativeFrom="paragraph">
                  <wp:posOffset>2853055</wp:posOffset>
                </wp:positionV>
                <wp:extent cx="1524000" cy="628650"/>
                <wp:effectExtent l="0" t="0" r="0" b="0"/>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C5C13" w14:textId="77777777" w:rsidR="00D64F76" w:rsidRPr="005F4D15" w:rsidRDefault="00D64F76" w:rsidP="005F4D15">
                            <w:pPr>
                              <w:spacing w:after="0"/>
                              <w:jc w:val="center"/>
                              <w:rPr>
                                <w:b/>
                                <w:sz w:val="18"/>
                                <w:szCs w:val="18"/>
                                <w:lang w:val="en-US"/>
                              </w:rPr>
                            </w:pPr>
                            <w:r w:rsidRPr="005F4D15">
                              <w:rPr>
                                <w:b/>
                                <w:sz w:val="18"/>
                                <w:szCs w:val="18"/>
                                <w:lang w:val="en-US"/>
                              </w:rPr>
                              <w:t>National contractors (e.g, EDC, professional 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6BA9" id="Text Box 97" o:spid="_x0000_s1028" type="#_x0000_t202" style="position:absolute;left:0;text-align:left;margin-left:180.15pt;margin-top:224.65pt;width:120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">
                <v:textbox>
                  <w:txbxContent>
                    <w:p w14:paraId="20EC5C13" w14:textId="77777777" w:rsidR="00D64F76" w:rsidRPr="005F4D15" w:rsidRDefault="00D64F76" w:rsidP="005F4D15">
                      <w:pPr>
                        <w:spacing w:after="0"/>
                        <w:jc w:val="center"/>
                        <w:rPr>
                          <w:b/>
                          <w:sz w:val="18"/>
                          <w:szCs w:val="18"/>
                          <w:lang w:val="en-US"/>
                        </w:rPr>
                      </w:pPr>
                      <w:r w:rsidRPr="005F4D15">
                        <w:rPr>
                          <w:b/>
                          <w:sz w:val="18"/>
                          <w:szCs w:val="18"/>
                          <w:lang w:val="en-US"/>
                        </w:rPr>
                        <w:t>National contractors (e.g, EDC, professional associations)</w:t>
                      </w:r>
                    </w:p>
                  </w:txbxContent>
                </v:textbox>
              </v:shape>
            </w:pict>
          </mc:Fallback>
        </mc:AlternateContent>
      </w:r>
      <w:r w:rsidR="00CB64FE">
        <w:rPr>
          <w:noProof/>
          <w:lang w:val="en-US" w:eastAsia="ja-JP"/>
        </w:rPr>
        <mc:AlternateContent>
          <mc:Choice Requires="wps">
            <w:drawing>
              <wp:anchor distT="0" distB="0" distL="114300" distR="114300" simplePos="0" relativeHeight="251654656" behindDoc="0" locked="0" layoutInCell="1" allowOverlap="1" wp14:anchorId="64D06ABF" wp14:editId="50B92735">
                <wp:simplePos x="0" y="0"/>
                <wp:positionH relativeFrom="column">
                  <wp:posOffset>430530</wp:posOffset>
                </wp:positionH>
                <wp:positionV relativeFrom="paragraph">
                  <wp:posOffset>1605280</wp:posOffset>
                </wp:positionV>
                <wp:extent cx="1524000" cy="628650"/>
                <wp:effectExtent l="0" t="0" r="0" b="0"/>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0F72E2" w14:textId="77777777" w:rsidR="00D64F76" w:rsidRDefault="00D64F76" w:rsidP="005F4D15">
                            <w:pPr>
                              <w:spacing w:before="60" w:after="0"/>
                              <w:jc w:val="center"/>
                              <w:rPr>
                                <w:b/>
                                <w:sz w:val="23"/>
                                <w:szCs w:val="23"/>
                              </w:rPr>
                            </w:pPr>
                            <w:r>
                              <w:rPr>
                                <w:b/>
                                <w:sz w:val="23"/>
                                <w:szCs w:val="23"/>
                              </w:rPr>
                              <w:t>Project Assurance</w:t>
                            </w:r>
                          </w:p>
                          <w:p w14:paraId="71B70B16" w14:textId="77777777" w:rsidR="00D64F76" w:rsidRDefault="00D64F76" w:rsidP="005F4D15">
                            <w:pPr>
                              <w:spacing w:after="0"/>
                              <w:jc w:val="center"/>
                              <w:rPr>
                                <w:b/>
                                <w:sz w:val="23"/>
                                <w:szCs w:val="23"/>
                              </w:rPr>
                            </w:pPr>
                            <w:r>
                              <w:rPr>
                                <w:b/>
                                <w:sz w:val="23"/>
                                <w:szCs w:val="23"/>
                              </w:rPr>
                              <w:t>[</w:t>
                            </w:r>
                            <w:r>
                              <w:rPr>
                                <w:b/>
                                <w:sz w:val="23"/>
                                <w:szCs w:val="23"/>
                                <w:lang w:val="en-US"/>
                              </w:rPr>
                              <w:t>M &amp;E Specialist</w:t>
                            </w:r>
                            <w:r>
                              <w:rPr>
                                <w:b/>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6ABF" id="Text Box 95" o:spid="_x0000_s1029" type="#_x0000_t202" style="position:absolute;left:0;text-align:left;margin-left:33.9pt;margin-top:126.4pt;width:120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">
                <v:textbox>
                  <w:txbxContent>
                    <w:p w14:paraId="3E0F72E2" w14:textId="77777777" w:rsidR="00D64F76" w:rsidRDefault="00D64F76" w:rsidP="005F4D15">
                      <w:pPr>
                        <w:spacing w:before="60" w:after="0"/>
                        <w:jc w:val="center"/>
                        <w:rPr>
                          <w:b/>
                          <w:sz w:val="23"/>
                          <w:szCs w:val="23"/>
                        </w:rPr>
                      </w:pPr>
                      <w:r>
                        <w:rPr>
                          <w:b/>
                          <w:sz w:val="23"/>
                          <w:szCs w:val="23"/>
                        </w:rPr>
                        <w:t>Project Assurance</w:t>
                      </w:r>
                    </w:p>
                    <w:p w14:paraId="71B70B16" w14:textId="77777777" w:rsidR="00D64F76" w:rsidRDefault="00D64F76" w:rsidP="005F4D15">
                      <w:pPr>
                        <w:spacing w:after="0"/>
                        <w:jc w:val="center"/>
                        <w:rPr>
                          <w:b/>
                          <w:sz w:val="23"/>
                          <w:szCs w:val="23"/>
                        </w:rPr>
                      </w:pPr>
                      <w:r>
                        <w:rPr>
                          <w:b/>
                          <w:sz w:val="23"/>
                          <w:szCs w:val="23"/>
                        </w:rPr>
                        <w:t>[</w:t>
                      </w:r>
                      <w:r>
                        <w:rPr>
                          <w:b/>
                          <w:sz w:val="23"/>
                          <w:szCs w:val="23"/>
                          <w:lang w:val="en-US"/>
                        </w:rPr>
                        <w:t>M &amp;E Specialist</w:t>
                      </w:r>
                      <w:r>
                        <w:rPr>
                          <w:b/>
                          <w:sz w:val="23"/>
                          <w:szCs w:val="23"/>
                        </w:rPr>
                        <w:t>]</w:t>
                      </w:r>
                    </w:p>
                  </w:txbxContent>
                </v:textbox>
              </v:shape>
            </w:pict>
          </mc:Fallback>
        </mc:AlternateContent>
      </w:r>
      <w:r w:rsidR="00CB64FE">
        <w:rPr>
          <w:noProof/>
          <w:lang w:val="en-US" w:eastAsia="ja-JP"/>
        </w:rPr>
        <mc:AlternateContent>
          <mc:Choice Requires="wps">
            <w:drawing>
              <wp:anchor distT="0" distB="0" distL="114300" distR="114300" simplePos="0" relativeHeight="251653632" behindDoc="0" locked="0" layoutInCell="1" allowOverlap="1" wp14:anchorId="2A9C1A66" wp14:editId="382774B5">
                <wp:simplePos x="0" y="0"/>
                <wp:positionH relativeFrom="column">
                  <wp:posOffset>4002405</wp:posOffset>
                </wp:positionH>
                <wp:positionV relativeFrom="paragraph">
                  <wp:posOffset>1891030</wp:posOffset>
                </wp:positionV>
                <wp:extent cx="1381125" cy="628650"/>
                <wp:effectExtent l="0" t="0" r="9525" b="0"/>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97F784" w14:textId="77777777" w:rsidR="00D64F76" w:rsidRDefault="00D64F76" w:rsidP="005F4D15">
                            <w:pPr>
                              <w:spacing w:after="0"/>
                              <w:jc w:val="center"/>
                              <w:rPr>
                                <w:b/>
                                <w:sz w:val="23"/>
                                <w:szCs w:val="23"/>
                              </w:rPr>
                            </w:pPr>
                          </w:p>
                          <w:p w14:paraId="78FF7F55" w14:textId="77777777" w:rsidR="00D64F76" w:rsidRDefault="00D64F76" w:rsidP="005F4D15">
                            <w:pPr>
                              <w:spacing w:after="0"/>
                              <w:jc w:val="center"/>
                              <w:rPr>
                                <w:b/>
                                <w:sz w:val="23"/>
                                <w:szCs w:val="23"/>
                                <w:lang w:val="en-US"/>
                              </w:rPr>
                            </w:pPr>
                            <w:r>
                              <w:rPr>
                                <w:b/>
                                <w:sz w:val="23"/>
                                <w:szCs w:val="23"/>
                                <w:lang w:val="en-US"/>
                              </w:rPr>
                              <w:t>UNDP IGSD and Service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1A66" id="Text Box 94" o:spid="_x0000_s1030" type="#_x0000_t202" style="position:absolute;left:0;text-align:left;margin-left:315.15pt;margin-top:148.9pt;width:108.7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">
                <v:textbox>
                  <w:txbxContent>
                    <w:p w14:paraId="7897F784" w14:textId="77777777" w:rsidR="00D64F76" w:rsidRDefault="00D64F76" w:rsidP="005F4D15">
                      <w:pPr>
                        <w:spacing w:after="0"/>
                        <w:jc w:val="center"/>
                        <w:rPr>
                          <w:b/>
                          <w:sz w:val="23"/>
                          <w:szCs w:val="23"/>
                        </w:rPr>
                      </w:pPr>
                    </w:p>
                    <w:p w14:paraId="78FF7F55" w14:textId="77777777" w:rsidR="00D64F76" w:rsidRDefault="00D64F76" w:rsidP="005F4D15">
                      <w:pPr>
                        <w:spacing w:after="0"/>
                        <w:jc w:val="center"/>
                        <w:rPr>
                          <w:b/>
                          <w:sz w:val="23"/>
                          <w:szCs w:val="23"/>
                          <w:lang w:val="en-US"/>
                        </w:rPr>
                      </w:pPr>
                      <w:r>
                        <w:rPr>
                          <w:b/>
                          <w:sz w:val="23"/>
                          <w:szCs w:val="23"/>
                          <w:lang w:val="en-US"/>
                        </w:rPr>
                        <w:t>UNDP IGSD and Service Staff</w:t>
                      </w:r>
                    </w:p>
                  </w:txbxContent>
                </v:textbox>
              </v:shape>
            </w:pict>
          </mc:Fallback>
        </mc:AlternateContent>
      </w:r>
      <w:r w:rsidR="00CB64FE">
        <w:rPr>
          <w:noProof/>
          <w:lang w:val="en-US" w:eastAsia="ja-JP"/>
        </w:rPr>
        <mc:AlternateContent>
          <mc:Choice Requires="wps">
            <w:drawing>
              <wp:anchor distT="0" distB="0" distL="114300" distR="114300" simplePos="0" relativeHeight="251652608" behindDoc="0" locked="0" layoutInCell="1" allowOverlap="1" wp14:anchorId="41AD7BF1" wp14:editId="6B3335C7">
                <wp:simplePos x="0" y="0"/>
                <wp:positionH relativeFrom="column">
                  <wp:posOffset>2183130</wp:posOffset>
                </wp:positionH>
                <wp:positionV relativeFrom="paragraph">
                  <wp:posOffset>1891030</wp:posOffset>
                </wp:positionV>
                <wp:extent cx="1524000" cy="628650"/>
                <wp:effectExtent l="0" t="0"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17F6EF" w14:textId="77777777" w:rsidR="00D64F76" w:rsidRDefault="00D64F76" w:rsidP="005F4D15">
                            <w:pPr>
                              <w:spacing w:after="0"/>
                              <w:jc w:val="center"/>
                              <w:rPr>
                                <w:b/>
                                <w:sz w:val="23"/>
                                <w:szCs w:val="23"/>
                              </w:rPr>
                            </w:pPr>
                          </w:p>
                          <w:p w14:paraId="2368F0FD" w14:textId="77777777" w:rsidR="00D64F76" w:rsidRDefault="00D64F76" w:rsidP="005F4D15">
                            <w:pPr>
                              <w:spacing w:after="0"/>
                              <w:jc w:val="center"/>
                              <w:rPr>
                                <w:b/>
                                <w:sz w:val="23"/>
                                <w:szCs w:val="23"/>
                                <w:lang w:val="en-US"/>
                              </w:rPr>
                            </w:pPr>
                            <w:r>
                              <w:rPr>
                                <w:b/>
                                <w:sz w:val="23"/>
                                <w:szCs w:val="23"/>
                              </w:rPr>
                              <w:t xml:space="preserve">Project </w:t>
                            </w:r>
                            <w:r>
                              <w:rPr>
                                <w:b/>
                                <w:sz w:val="23"/>
                                <w:szCs w:val="23"/>
                                <w:lang w:val="en-US"/>
                              </w:rPr>
                              <w:t>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7BF1" id="Text Box 93" o:spid="_x0000_s1031" type="#_x0000_t202" style="position:absolute;left:0;text-align:left;margin-left:171.9pt;margin-top:148.9pt;width:120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">
                <v:textbox>
                  <w:txbxContent>
                    <w:p w14:paraId="2517F6EF" w14:textId="77777777" w:rsidR="00D64F76" w:rsidRDefault="00D64F76" w:rsidP="005F4D15">
                      <w:pPr>
                        <w:spacing w:after="0"/>
                        <w:jc w:val="center"/>
                        <w:rPr>
                          <w:b/>
                          <w:sz w:val="23"/>
                          <w:szCs w:val="23"/>
                        </w:rPr>
                      </w:pPr>
                    </w:p>
                    <w:p w14:paraId="2368F0FD" w14:textId="77777777" w:rsidR="00D64F76" w:rsidRDefault="00D64F76" w:rsidP="005F4D15">
                      <w:pPr>
                        <w:spacing w:after="0"/>
                        <w:jc w:val="center"/>
                        <w:rPr>
                          <w:b/>
                          <w:sz w:val="23"/>
                          <w:szCs w:val="23"/>
                          <w:lang w:val="en-US"/>
                        </w:rPr>
                      </w:pPr>
                      <w:r>
                        <w:rPr>
                          <w:b/>
                          <w:sz w:val="23"/>
                          <w:szCs w:val="23"/>
                        </w:rPr>
                        <w:t xml:space="preserve">Project </w:t>
                      </w:r>
                      <w:r>
                        <w:rPr>
                          <w:b/>
                          <w:sz w:val="23"/>
                          <w:szCs w:val="23"/>
                          <w:lang w:val="en-US"/>
                        </w:rPr>
                        <w:t>Coordinator</w:t>
                      </w:r>
                    </w:p>
                  </w:txbxContent>
                </v:textbox>
              </v:shape>
            </w:pict>
          </mc:Fallback>
        </mc:AlternateContent>
      </w:r>
    </w:p>
    <w:p w14:paraId="27FB98CE" w14:textId="77777777" w:rsidR="005F4D15" w:rsidRDefault="005F4D15" w:rsidP="00DD454B">
      <w:pPr>
        <w:spacing w:before="160" w:after="0" w:line="24" w:lineRule="atLeast"/>
        <w:ind w:left="-23"/>
        <w:rPr>
          <w:rFonts w:eastAsia="함초롬바탕" w:cs="Arial"/>
          <w:szCs w:val="28"/>
        </w:rPr>
      </w:pPr>
    </w:p>
    <w:p w14:paraId="7A21EC67" w14:textId="40853117" w:rsidR="007E5D1F" w:rsidRPr="00DD0A8C" w:rsidRDefault="00CF3577" w:rsidP="005F4D15">
      <w:pPr>
        <w:spacing w:before="160" w:after="0" w:line="24" w:lineRule="atLeast"/>
        <w:ind w:left="-23"/>
        <w:rPr>
          <w:rFonts w:eastAsia="함초롬바탕" w:cs="Arial"/>
          <w:szCs w:val="28"/>
        </w:rPr>
      </w:pPr>
      <w:r>
        <w:rPr>
          <w:noProof/>
          <w:lang w:val="en-US" w:eastAsia="ja-JP"/>
        </w:rPr>
        <mc:AlternateContent>
          <mc:Choice Requires="wps">
            <w:drawing>
              <wp:anchor distT="0" distB="0" distL="114300" distR="114300" simplePos="0" relativeHeight="251655680" behindDoc="0" locked="0" layoutInCell="1" allowOverlap="1" wp14:anchorId="7A031F30" wp14:editId="47525085">
                <wp:simplePos x="0" y="0"/>
                <wp:positionH relativeFrom="column">
                  <wp:posOffset>516255</wp:posOffset>
                </wp:positionH>
                <wp:positionV relativeFrom="paragraph">
                  <wp:posOffset>2420175</wp:posOffset>
                </wp:positionV>
                <wp:extent cx="1524000" cy="628650"/>
                <wp:effectExtent l="0" t="0" r="19050" b="19050"/>
                <wp:wrapNone/>
                <wp:docPr id="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EC5D2F" w14:textId="77777777" w:rsidR="00D64F76" w:rsidRDefault="00D64F76" w:rsidP="005F4D15">
                            <w:pPr>
                              <w:spacing w:after="0"/>
                              <w:jc w:val="center"/>
                              <w:rPr>
                                <w:b/>
                                <w:sz w:val="23"/>
                                <w:szCs w:val="23"/>
                              </w:rPr>
                            </w:pPr>
                          </w:p>
                          <w:p w14:paraId="2FBFABAB" w14:textId="77777777" w:rsidR="00D64F76" w:rsidRPr="005F4D15" w:rsidRDefault="00D64F76" w:rsidP="005F4D15">
                            <w:pPr>
                              <w:spacing w:after="0"/>
                              <w:jc w:val="center"/>
                              <w:rPr>
                                <w:b/>
                                <w:sz w:val="18"/>
                                <w:szCs w:val="18"/>
                                <w:lang w:val="en-US"/>
                              </w:rPr>
                            </w:pPr>
                            <w:r w:rsidRPr="005F4D15">
                              <w:rPr>
                                <w:b/>
                                <w:sz w:val="18"/>
                                <w:szCs w:val="18"/>
                                <w:lang w:val="en-US"/>
                              </w:rPr>
                              <w:t>International and local consultants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1F30" id="Text Box 96" o:spid="_x0000_s1032" type="#_x0000_t202" style="position:absolute;left:0;text-align:left;margin-left:40.65pt;margin-top:190.55pt;width:120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">
                <v:textbox>
                  <w:txbxContent>
                    <w:p w14:paraId="3DEC5D2F" w14:textId="77777777" w:rsidR="00D64F76" w:rsidRDefault="00D64F76" w:rsidP="005F4D15">
                      <w:pPr>
                        <w:spacing w:after="0"/>
                        <w:jc w:val="center"/>
                        <w:rPr>
                          <w:b/>
                          <w:sz w:val="23"/>
                          <w:szCs w:val="23"/>
                        </w:rPr>
                      </w:pPr>
                    </w:p>
                    <w:p w14:paraId="2FBFABAB" w14:textId="77777777" w:rsidR="00D64F76" w:rsidRPr="005F4D15" w:rsidRDefault="00D64F76" w:rsidP="005F4D15">
                      <w:pPr>
                        <w:spacing w:after="0"/>
                        <w:jc w:val="center"/>
                        <w:rPr>
                          <w:b/>
                          <w:sz w:val="18"/>
                          <w:szCs w:val="18"/>
                          <w:lang w:val="en-US"/>
                        </w:rPr>
                      </w:pPr>
                      <w:r w:rsidRPr="005F4D15">
                        <w:rPr>
                          <w:b/>
                          <w:sz w:val="18"/>
                          <w:szCs w:val="18"/>
                          <w:lang w:val="en-US"/>
                        </w:rPr>
                        <w:t>International and local consultants</w:t>
                      </w:r>
                    </w:p>
                  </w:txbxContent>
                </v:textbox>
              </v:shape>
            </w:pict>
          </mc:Fallback>
        </mc:AlternateContent>
      </w:r>
      <w:r>
        <w:rPr>
          <w:noProof/>
          <w:lang w:val="en-US" w:eastAsia="ja-JP"/>
        </w:rPr>
        <mc:AlternateContent>
          <mc:Choice Requires="wps">
            <w:drawing>
              <wp:anchor distT="0" distB="0" distL="114300" distR="114300" simplePos="0" relativeHeight="251657728" behindDoc="0" locked="0" layoutInCell="1" allowOverlap="1" wp14:anchorId="0D1189E9" wp14:editId="7FA89CCD">
                <wp:simplePos x="0" y="0"/>
                <wp:positionH relativeFrom="column">
                  <wp:posOffset>4002405</wp:posOffset>
                </wp:positionH>
                <wp:positionV relativeFrom="paragraph">
                  <wp:posOffset>2415540</wp:posOffset>
                </wp:positionV>
                <wp:extent cx="1524000" cy="628650"/>
                <wp:effectExtent l="0" t="0" r="19050"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869AEF" w14:textId="77777777" w:rsidR="00D64F76" w:rsidRDefault="00D64F76" w:rsidP="005F4D15">
                            <w:pPr>
                              <w:spacing w:after="0"/>
                              <w:jc w:val="center"/>
                              <w:rPr>
                                <w:b/>
                                <w:sz w:val="23"/>
                                <w:szCs w:val="23"/>
                              </w:rPr>
                            </w:pPr>
                          </w:p>
                          <w:p w14:paraId="1FF282D1" w14:textId="77777777" w:rsidR="00D64F76" w:rsidRDefault="00D64F76" w:rsidP="005F4D15">
                            <w:pPr>
                              <w:spacing w:after="0"/>
                              <w:jc w:val="center"/>
                              <w:rPr>
                                <w:b/>
                                <w:sz w:val="23"/>
                                <w:szCs w:val="23"/>
                                <w:lang w:val="en-US"/>
                              </w:rPr>
                            </w:pPr>
                            <w:r>
                              <w:rPr>
                                <w:b/>
                                <w:sz w:val="23"/>
                                <w:szCs w:val="23"/>
                                <w:lang w:val="en-US"/>
                              </w:rPr>
                              <w:t>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89E9" id="Text Box 98" o:spid="_x0000_s1033" type="#_x0000_t202" style="position:absolute;left:0;text-align:left;margin-left:315.15pt;margin-top:190.2pt;width:120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">
                <v:textbox>
                  <w:txbxContent>
                    <w:p w14:paraId="2D869AEF" w14:textId="77777777" w:rsidR="00D64F76" w:rsidRDefault="00D64F76" w:rsidP="005F4D15">
                      <w:pPr>
                        <w:spacing w:after="0"/>
                        <w:jc w:val="center"/>
                        <w:rPr>
                          <w:b/>
                          <w:sz w:val="23"/>
                          <w:szCs w:val="23"/>
                        </w:rPr>
                      </w:pPr>
                    </w:p>
                    <w:p w14:paraId="1FF282D1" w14:textId="77777777" w:rsidR="00D64F76" w:rsidRDefault="00D64F76" w:rsidP="005F4D15">
                      <w:pPr>
                        <w:spacing w:after="0"/>
                        <w:jc w:val="center"/>
                        <w:rPr>
                          <w:b/>
                          <w:sz w:val="23"/>
                          <w:szCs w:val="23"/>
                          <w:lang w:val="en-US"/>
                        </w:rPr>
                      </w:pPr>
                      <w:r>
                        <w:rPr>
                          <w:b/>
                          <w:sz w:val="23"/>
                          <w:szCs w:val="23"/>
                          <w:lang w:val="en-US"/>
                        </w:rPr>
                        <w:t>TBD</w:t>
                      </w:r>
                    </w:p>
                  </w:txbxContent>
                </v:textbox>
              </v:shape>
            </w:pict>
          </mc:Fallback>
        </mc:AlternateContent>
      </w:r>
      <w:r>
        <w:rPr>
          <w:noProof/>
          <w:lang w:val="en-US" w:eastAsia="ja-JP"/>
        </w:rPr>
        <mc:AlternateContent>
          <mc:Choice Requires="wps">
            <w:drawing>
              <wp:anchor distT="0" distB="0" distL="114299" distR="114299" simplePos="0" relativeHeight="251664896" behindDoc="0" locked="0" layoutInCell="1" allowOverlap="1" wp14:anchorId="2F67CCBB" wp14:editId="06E91764">
                <wp:simplePos x="0" y="0"/>
                <wp:positionH relativeFrom="column">
                  <wp:posOffset>4796790</wp:posOffset>
                </wp:positionH>
                <wp:positionV relativeFrom="paragraph">
                  <wp:posOffset>2210625</wp:posOffset>
                </wp:positionV>
                <wp:extent cx="0" cy="200025"/>
                <wp:effectExtent l="0" t="0" r="38100" b="28575"/>
                <wp:wrapNone/>
                <wp:docPr id="2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EB603E" id="AutoShape 109" o:spid="_x0000_s1026" type="#_x0000_t32" style="position:absolute;margin-left:377.7pt;margin-top:174.05pt;width:0;height:15.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"/>
            </w:pict>
          </mc:Fallback>
        </mc:AlternateContent>
      </w:r>
      <w:r>
        <w:rPr>
          <w:noProof/>
          <w:lang w:val="en-US" w:eastAsia="ja-JP"/>
        </w:rPr>
        <mc:AlternateContent>
          <mc:Choice Requires="wps">
            <w:drawing>
              <wp:anchor distT="0" distB="0" distL="114299" distR="114299" simplePos="0" relativeHeight="251662848" behindDoc="0" locked="0" layoutInCell="1" allowOverlap="1" wp14:anchorId="732B55AC" wp14:editId="5C162F34">
                <wp:simplePos x="0" y="0"/>
                <wp:positionH relativeFrom="column">
                  <wp:posOffset>1229805</wp:posOffset>
                </wp:positionH>
                <wp:positionV relativeFrom="paragraph">
                  <wp:posOffset>2219960</wp:posOffset>
                </wp:positionV>
                <wp:extent cx="0" cy="200025"/>
                <wp:effectExtent l="0" t="0" r="38100" b="28575"/>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1284AB" id="AutoShape 104" o:spid="_x0000_s1026" type="#_x0000_t32" style="position:absolute;margin-left:96.85pt;margin-top:174.8pt;width:0;height:15.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"/>
            </w:pict>
          </mc:Fallback>
        </mc:AlternateContent>
      </w:r>
      <w:r w:rsidR="00C923FF">
        <w:rPr>
          <w:noProof/>
          <w:lang w:val="en-US" w:eastAsia="ja-JP"/>
        </w:rPr>
        <mc:AlternateContent>
          <mc:Choice Requires="wps">
            <w:drawing>
              <wp:anchor distT="0" distB="0" distL="114300" distR="114300" simplePos="0" relativeHeight="251651584" behindDoc="0" locked="0" layoutInCell="1" allowOverlap="1" wp14:anchorId="2C4EC816" wp14:editId="078EC158">
                <wp:simplePos x="0" y="0"/>
                <wp:positionH relativeFrom="column">
                  <wp:posOffset>5334815</wp:posOffset>
                </wp:positionH>
                <wp:positionV relativeFrom="paragraph">
                  <wp:posOffset>393692</wp:posOffset>
                </wp:positionV>
                <wp:extent cx="698500" cy="635679"/>
                <wp:effectExtent l="0" t="0" r="25400" b="12065"/>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3567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46EEE2" w14:textId="77777777" w:rsidR="00D64F76" w:rsidRDefault="00D64F76" w:rsidP="005F4D15">
                            <w:pPr>
                              <w:jc w:val="center"/>
                              <w:rPr>
                                <w:b/>
                                <w:sz w:val="28"/>
                                <w:szCs w:val="28"/>
                                <w:lang w:val="en-US"/>
                              </w:rPr>
                            </w:pPr>
                            <w:r>
                              <w:rPr>
                                <w:b/>
                                <w:sz w:val="23"/>
                                <w:szCs w:val="23"/>
                                <w:lang w:val="en-US"/>
                              </w:rPr>
                              <w:t>KOICA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C816" id="Text Box 92" o:spid="_x0000_s1034" type="#_x0000_t202" style="position:absolute;left:0;text-align:left;margin-left:420.05pt;margin-top:31pt;width:55pt;height:5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">
                <v:textbox>
                  <w:txbxContent>
                    <w:p w14:paraId="7746EEE2" w14:textId="77777777" w:rsidR="00D64F76" w:rsidRDefault="00D64F76" w:rsidP="005F4D15">
                      <w:pPr>
                        <w:jc w:val="center"/>
                        <w:rPr>
                          <w:b/>
                          <w:sz w:val="28"/>
                          <w:szCs w:val="28"/>
                          <w:lang w:val="en-US"/>
                        </w:rPr>
                      </w:pPr>
                      <w:r>
                        <w:rPr>
                          <w:b/>
                          <w:sz w:val="23"/>
                          <w:szCs w:val="23"/>
                          <w:lang w:val="en-US"/>
                        </w:rPr>
                        <w:t>KOICA</w:t>
                      </w:r>
                    </w:p>
                  </w:txbxContent>
                </v:textbox>
              </v:shape>
            </w:pict>
          </mc:Fallback>
        </mc:AlternateContent>
      </w:r>
      <w:r w:rsidR="00C923FF">
        <w:rPr>
          <w:noProof/>
          <w:lang w:val="en-US" w:eastAsia="ja-JP"/>
        </w:rPr>
        <mc:AlternateContent>
          <mc:Choice Requires="wps">
            <w:drawing>
              <wp:anchor distT="0" distB="0" distL="114300" distR="114300" simplePos="0" relativeHeight="251673088" behindDoc="0" locked="0" layoutInCell="1" allowOverlap="1" wp14:anchorId="52D1FA93" wp14:editId="79EA6893">
                <wp:simplePos x="0" y="0"/>
                <wp:positionH relativeFrom="column">
                  <wp:posOffset>2679632</wp:posOffset>
                </wp:positionH>
                <wp:positionV relativeFrom="paragraph">
                  <wp:posOffset>398583</wp:posOffset>
                </wp:positionV>
                <wp:extent cx="914400" cy="628650"/>
                <wp:effectExtent l="0" t="0" r="19050" b="19050"/>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0222F" w14:textId="31303484" w:rsidR="00C923FF" w:rsidRDefault="00C923FF" w:rsidP="00C923FF">
                            <w:pPr>
                              <w:jc w:val="center"/>
                              <w:rPr>
                                <w:b/>
                                <w:sz w:val="23"/>
                                <w:szCs w:val="23"/>
                                <w:lang w:val="en-US"/>
                              </w:rPr>
                            </w:pPr>
                            <w:r>
                              <w:rPr>
                                <w:b/>
                                <w:sz w:val="23"/>
                                <w:szCs w:val="23"/>
                                <w:lang w:val="en-US"/>
                              </w:rPr>
                              <w:t>Ministry of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FA93" id="Text Box 91" o:spid="_x0000_s1035" type="#_x0000_t202" style="position:absolute;left:0;text-align:left;margin-left:211pt;margin-top:31.4pt;width:1in;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">
                <v:textbox>
                  <w:txbxContent>
                    <w:p w14:paraId="0C40222F" w14:textId="31303484" w:rsidR="00C923FF" w:rsidRDefault="00C923FF" w:rsidP="00C923FF">
                      <w:pPr>
                        <w:jc w:val="center"/>
                        <w:rPr>
                          <w:b/>
                          <w:sz w:val="23"/>
                          <w:szCs w:val="23"/>
                          <w:lang w:val="en-US"/>
                        </w:rPr>
                      </w:pPr>
                      <w:r>
                        <w:rPr>
                          <w:b/>
                          <w:sz w:val="23"/>
                          <w:szCs w:val="23"/>
                          <w:lang w:val="en-US"/>
                        </w:rPr>
                        <w:t>Ministry of Finance</w:t>
                      </w:r>
                    </w:p>
                  </w:txbxContent>
                </v:textbox>
              </v:shape>
            </w:pict>
          </mc:Fallback>
        </mc:AlternateContent>
      </w:r>
      <w:r w:rsidR="00C923FF">
        <w:rPr>
          <w:noProof/>
          <w:lang w:val="en-US" w:eastAsia="ja-JP"/>
        </w:rPr>
        <mc:AlternateContent>
          <mc:Choice Requires="wps">
            <w:drawing>
              <wp:anchor distT="0" distB="0" distL="114300" distR="114300" simplePos="0" relativeHeight="251671040" behindDoc="0" locked="0" layoutInCell="1" allowOverlap="1" wp14:anchorId="0F227E8F" wp14:editId="225D41E2">
                <wp:simplePos x="0" y="0"/>
                <wp:positionH relativeFrom="column">
                  <wp:posOffset>1628318</wp:posOffset>
                </wp:positionH>
                <wp:positionV relativeFrom="paragraph">
                  <wp:posOffset>398583</wp:posOffset>
                </wp:positionV>
                <wp:extent cx="1070874" cy="628650"/>
                <wp:effectExtent l="0" t="0" r="15240" b="19050"/>
                <wp:wrapNone/>
                <wp:docPr id="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874"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13C6E1" w14:textId="6DEE1530" w:rsidR="00712259" w:rsidRDefault="00712259" w:rsidP="00712259">
                            <w:pPr>
                              <w:jc w:val="center"/>
                              <w:rPr>
                                <w:b/>
                                <w:sz w:val="23"/>
                                <w:szCs w:val="23"/>
                                <w:lang w:val="en-US"/>
                              </w:rPr>
                            </w:pPr>
                            <w:r>
                              <w:rPr>
                                <w:b/>
                                <w:sz w:val="23"/>
                                <w:szCs w:val="23"/>
                                <w:lang w:val="en-US"/>
                              </w:rPr>
                              <w:t>Job Creation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7E8F" id="_x0000_s1036" type="#_x0000_t202" style="position:absolute;left:0;text-align:left;margin-left:128.2pt;margin-top:31.4pt;width:84.3pt;height: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">
                <v:textbox>
                  <w:txbxContent>
                    <w:p w14:paraId="0D13C6E1" w14:textId="6DEE1530" w:rsidR="00712259" w:rsidRDefault="00712259" w:rsidP="00712259">
                      <w:pPr>
                        <w:jc w:val="center"/>
                        <w:rPr>
                          <w:b/>
                          <w:sz w:val="23"/>
                          <w:szCs w:val="23"/>
                          <w:lang w:val="en-US"/>
                        </w:rPr>
                      </w:pPr>
                      <w:r>
                        <w:rPr>
                          <w:b/>
                          <w:sz w:val="23"/>
                          <w:szCs w:val="23"/>
                          <w:lang w:val="en-US"/>
                        </w:rPr>
                        <w:t>Job Creation Commission</w:t>
                      </w:r>
                    </w:p>
                  </w:txbxContent>
                </v:textbox>
              </v:shape>
            </w:pict>
          </mc:Fallback>
        </mc:AlternateContent>
      </w:r>
      <w:r w:rsidR="00C923FF">
        <w:rPr>
          <w:noProof/>
          <w:lang w:val="en-US" w:eastAsia="ja-JP"/>
        </w:rPr>
        <mc:AlternateContent>
          <mc:Choice Requires="wps">
            <w:drawing>
              <wp:anchor distT="0" distB="0" distL="114300" distR="114300" simplePos="0" relativeHeight="251649536" behindDoc="0" locked="0" layoutInCell="1" allowOverlap="1" wp14:anchorId="3778B1EE" wp14:editId="27C82864">
                <wp:simplePos x="0" y="0"/>
                <wp:positionH relativeFrom="column">
                  <wp:posOffset>376518</wp:posOffset>
                </wp:positionH>
                <wp:positionV relativeFrom="paragraph">
                  <wp:posOffset>398583</wp:posOffset>
                </wp:positionV>
                <wp:extent cx="1251799" cy="628650"/>
                <wp:effectExtent l="0" t="0" r="24765" b="19050"/>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799"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9D26E6" w14:textId="77777777" w:rsidR="00D64F76" w:rsidRDefault="00D64F76" w:rsidP="005F4D15">
                            <w:pPr>
                              <w:jc w:val="center"/>
                              <w:rPr>
                                <w:b/>
                                <w:sz w:val="23"/>
                                <w:szCs w:val="23"/>
                                <w:lang w:val="en-US"/>
                              </w:rPr>
                            </w:pPr>
                            <w:r>
                              <w:rPr>
                                <w:b/>
                                <w:sz w:val="23"/>
                                <w:szCs w:val="23"/>
                                <w:lang w:val="en-US"/>
                              </w:rPr>
                              <w:t>Ministry of Innovation and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B1EE" id="Text Box 90" o:spid="_x0000_s1037" type="#_x0000_t202" style="position:absolute;left:0;text-align:left;margin-left:29.65pt;margin-top:31.4pt;width:98.5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">
                <v:textbox>
                  <w:txbxContent>
                    <w:p w14:paraId="589D26E6" w14:textId="77777777" w:rsidR="00D64F76" w:rsidRDefault="00D64F76" w:rsidP="005F4D15">
                      <w:pPr>
                        <w:jc w:val="center"/>
                        <w:rPr>
                          <w:b/>
                          <w:sz w:val="23"/>
                          <w:szCs w:val="23"/>
                          <w:lang w:val="en-US"/>
                        </w:rPr>
                      </w:pPr>
                      <w:r>
                        <w:rPr>
                          <w:b/>
                          <w:sz w:val="23"/>
                          <w:szCs w:val="23"/>
                          <w:lang w:val="en-US"/>
                        </w:rPr>
                        <w:t>Ministry of Innovation and Technology</w:t>
                      </w:r>
                    </w:p>
                  </w:txbxContent>
                </v:textbox>
              </v:shape>
            </w:pict>
          </mc:Fallback>
        </mc:AlternateContent>
      </w:r>
      <w:r w:rsidR="00C923FF">
        <w:rPr>
          <w:noProof/>
          <w:lang w:val="en-US" w:eastAsia="ja-JP"/>
        </w:rPr>
        <mc:AlternateContent>
          <mc:Choice Requires="wps">
            <w:drawing>
              <wp:anchor distT="0" distB="0" distL="114300" distR="114300" simplePos="0" relativeHeight="251648512" behindDoc="0" locked="0" layoutInCell="1" allowOverlap="1" wp14:anchorId="655EB88D" wp14:editId="76B8B324">
                <wp:simplePos x="0" y="0"/>
                <wp:positionH relativeFrom="column">
                  <wp:posOffset>376518</wp:posOffset>
                </wp:positionH>
                <wp:positionV relativeFrom="paragraph">
                  <wp:posOffset>105193</wp:posOffset>
                </wp:positionV>
                <wp:extent cx="5663378" cy="288925"/>
                <wp:effectExtent l="0" t="0" r="13970" b="15875"/>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378" cy="288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D3D031" w14:textId="77777777" w:rsidR="00D64F76" w:rsidRDefault="00D64F76" w:rsidP="005F4D15">
                            <w:pPr>
                              <w:jc w:val="center"/>
                              <w:rPr>
                                <w:b/>
                                <w:sz w:val="28"/>
                                <w:szCs w:val="28"/>
                              </w:rPr>
                            </w:pPr>
                            <w:r>
                              <w:rPr>
                                <w:b/>
                                <w:sz w:val="28"/>
                                <w:szCs w:val="28"/>
                              </w:rPr>
                              <w:t>Project Management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B88D" id="Text Box 89" o:spid="_x0000_s1038" type="#_x0000_t202" style="position:absolute;left:0;text-align:left;margin-left:29.65pt;margin-top:8.3pt;width:445.95pt;height:2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">
                <v:textbox>
                  <w:txbxContent>
                    <w:p w14:paraId="02D3D031" w14:textId="77777777" w:rsidR="00D64F76" w:rsidRDefault="00D64F76" w:rsidP="005F4D15">
                      <w:pPr>
                        <w:jc w:val="center"/>
                        <w:rPr>
                          <w:b/>
                          <w:sz w:val="28"/>
                          <w:szCs w:val="28"/>
                        </w:rPr>
                      </w:pPr>
                      <w:r>
                        <w:rPr>
                          <w:b/>
                          <w:sz w:val="28"/>
                          <w:szCs w:val="28"/>
                        </w:rPr>
                        <w:t>Project Management Board</w:t>
                      </w:r>
                    </w:p>
                  </w:txbxContent>
                </v:textbox>
              </v:shape>
            </w:pict>
          </mc:Fallback>
        </mc:AlternateContent>
      </w:r>
      <w:r w:rsidR="00C923FF">
        <w:rPr>
          <w:noProof/>
          <w:lang w:val="en-US" w:eastAsia="ja-JP"/>
        </w:rPr>
        <mc:AlternateContent>
          <mc:Choice Requires="wps">
            <w:drawing>
              <wp:anchor distT="0" distB="0" distL="114300" distR="114300" simplePos="0" relativeHeight="251650560" behindDoc="0" locked="0" layoutInCell="1" allowOverlap="1" wp14:anchorId="4A3EFFAB" wp14:editId="79E192DA">
                <wp:simplePos x="0" y="0"/>
                <wp:positionH relativeFrom="column">
                  <wp:posOffset>3589142</wp:posOffset>
                </wp:positionH>
                <wp:positionV relativeFrom="paragraph">
                  <wp:posOffset>398583</wp:posOffset>
                </wp:positionV>
                <wp:extent cx="1065928" cy="628650"/>
                <wp:effectExtent l="0" t="0" r="20320" b="1905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928"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6D7999" w14:textId="77777777" w:rsidR="00712259" w:rsidRDefault="00712259" w:rsidP="005F4D15">
                            <w:pPr>
                              <w:jc w:val="center"/>
                              <w:rPr>
                                <w:b/>
                                <w:sz w:val="23"/>
                                <w:szCs w:val="23"/>
                                <w:lang w:val="en-US"/>
                              </w:rPr>
                            </w:pPr>
                            <w:r>
                              <w:rPr>
                                <w:b/>
                                <w:sz w:val="23"/>
                                <w:szCs w:val="23"/>
                                <w:lang w:val="en-US"/>
                              </w:rPr>
                              <w:t>UNDP</w:t>
                            </w:r>
                            <w:r w:rsidR="00D64F76">
                              <w:rPr>
                                <w:b/>
                                <w:sz w:val="23"/>
                                <w:szCs w:val="23"/>
                                <w:lang w:val="en-US"/>
                              </w:rPr>
                              <w:t xml:space="preserve"> </w:t>
                            </w:r>
                            <w:r>
                              <w:rPr>
                                <w:b/>
                                <w:sz w:val="23"/>
                                <w:szCs w:val="23"/>
                                <w:lang w:val="en-US"/>
                              </w:rPr>
                              <w:t>IGSD</w:t>
                            </w:r>
                          </w:p>
                          <w:p w14:paraId="32FB9369" w14:textId="36B5EF77" w:rsidR="00D64F76" w:rsidRDefault="00712259" w:rsidP="005F4D15">
                            <w:pPr>
                              <w:jc w:val="center"/>
                              <w:rPr>
                                <w:b/>
                                <w:sz w:val="23"/>
                                <w:szCs w:val="23"/>
                                <w:lang w:val="en-US"/>
                              </w:rPr>
                            </w:pPr>
                            <w:r>
                              <w:rPr>
                                <w:b/>
                                <w:sz w:val="23"/>
                                <w:szCs w:val="23"/>
                                <w:lang w:val="en-US"/>
                              </w:rPr>
                              <w:t>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FFAB" id="_x0000_s1039" type="#_x0000_t202" style="position:absolute;left:0;text-align:left;margin-left:282.6pt;margin-top:31.4pt;width:83.9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">
                <v:textbox>
                  <w:txbxContent>
                    <w:p w14:paraId="766D7999" w14:textId="77777777" w:rsidR="00712259" w:rsidRDefault="00712259" w:rsidP="005F4D15">
                      <w:pPr>
                        <w:jc w:val="center"/>
                        <w:rPr>
                          <w:b/>
                          <w:sz w:val="23"/>
                          <w:szCs w:val="23"/>
                          <w:lang w:val="en-US"/>
                        </w:rPr>
                      </w:pPr>
                      <w:r>
                        <w:rPr>
                          <w:b/>
                          <w:sz w:val="23"/>
                          <w:szCs w:val="23"/>
                          <w:lang w:val="en-US"/>
                        </w:rPr>
                        <w:t>UNDP</w:t>
                      </w:r>
                      <w:r w:rsidR="00D64F76">
                        <w:rPr>
                          <w:b/>
                          <w:sz w:val="23"/>
                          <w:szCs w:val="23"/>
                          <w:lang w:val="en-US"/>
                        </w:rPr>
                        <w:t xml:space="preserve"> </w:t>
                      </w:r>
                      <w:r>
                        <w:rPr>
                          <w:b/>
                          <w:sz w:val="23"/>
                          <w:szCs w:val="23"/>
                          <w:lang w:val="en-US"/>
                        </w:rPr>
                        <w:t>IGSD</w:t>
                      </w:r>
                    </w:p>
                    <w:p w14:paraId="32FB9369" w14:textId="36B5EF77" w:rsidR="00D64F76" w:rsidRDefault="00712259" w:rsidP="005F4D15">
                      <w:pPr>
                        <w:jc w:val="center"/>
                        <w:rPr>
                          <w:b/>
                          <w:sz w:val="23"/>
                          <w:szCs w:val="23"/>
                          <w:lang w:val="en-US"/>
                        </w:rPr>
                      </w:pPr>
                      <w:r>
                        <w:rPr>
                          <w:b/>
                          <w:sz w:val="23"/>
                          <w:szCs w:val="23"/>
                          <w:lang w:val="en-US"/>
                        </w:rPr>
                        <w:t>Team Leader</w:t>
                      </w:r>
                    </w:p>
                  </w:txbxContent>
                </v:textbox>
              </v:shape>
            </w:pict>
          </mc:Fallback>
        </mc:AlternateContent>
      </w:r>
      <w:r w:rsidR="00C923FF">
        <w:rPr>
          <w:noProof/>
          <w:lang w:val="en-US" w:eastAsia="ja-JP"/>
        </w:rPr>
        <mc:AlternateContent>
          <mc:Choice Requires="wps">
            <w:drawing>
              <wp:anchor distT="0" distB="0" distL="114300" distR="114300" simplePos="0" relativeHeight="251665920" behindDoc="0" locked="0" layoutInCell="1" allowOverlap="1" wp14:anchorId="6DE31FA8" wp14:editId="6D470F6E">
                <wp:simplePos x="0" y="0"/>
                <wp:positionH relativeFrom="column">
                  <wp:posOffset>4655127</wp:posOffset>
                </wp:positionH>
                <wp:positionV relativeFrom="paragraph">
                  <wp:posOffset>398583</wp:posOffset>
                </wp:positionV>
                <wp:extent cx="689057" cy="623570"/>
                <wp:effectExtent l="0" t="0" r="15875" b="2413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57" cy="6235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8C0D5" w14:textId="77777777" w:rsidR="00D64F76" w:rsidRPr="005F4D15" w:rsidRDefault="00D64F76">
                            <w:pPr>
                              <w:rPr>
                                <w:b/>
                                <w:bCs/>
                                <w:lang w:val="en-US"/>
                              </w:rPr>
                            </w:pPr>
                            <w:r w:rsidRPr="005F4D15">
                              <w:rPr>
                                <w:b/>
                                <w:bCs/>
                                <w:lang w:val="en-US"/>
                              </w:rPr>
                              <w:t>UNCDF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1FA8" id="Text Box 144" o:spid="_x0000_s1040" type="#_x0000_t202" style="position:absolute;left:0;text-align:left;margin-left:366.55pt;margin-top:31.4pt;width:54.25pt;height:4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">
                <v:textbox>
                  <w:txbxContent>
                    <w:p w14:paraId="22C8C0D5" w14:textId="77777777" w:rsidR="00D64F76" w:rsidRPr="005F4D15" w:rsidRDefault="00D64F76">
                      <w:pPr>
                        <w:rPr>
                          <w:b/>
                          <w:bCs/>
                          <w:lang w:val="en-US"/>
                        </w:rPr>
                      </w:pPr>
                      <w:r w:rsidRPr="005F4D15">
                        <w:rPr>
                          <w:b/>
                          <w:bCs/>
                          <w:lang w:val="en-US"/>
                        </w:rPr>
                        <w:t>UNCDF</w:t>
                      </w:r>
                    </w:p>
                  </w:txbxContent>
                </v:textbox>
              </v:shape>
            </w:pict>
          </mc:Fallback>
        </mc:AlternateContent>
      </w:r>
      <w:r w:rsidR="004202D4">
        <w:rPr>
          <w:noProof/>
        </w:rPr>
        <mc:AlternateContent>
          <mc:Choice Requires="wps">
            <w:drawing>
              <wp:anchor distT="45720" distB="45720" distL="114300" distR="114300" simplePos="0" relativeHeight="251666944" behindDoc="0" locked="0" layoutInCell="1" allowOverlap="1" wp14:anchorId="5BBBAF40" wp14:editId="76C3F766">
                <wp:simplePos x="0" y="0"/>
                <wp:positionH relativeFrom="column">
                  <wp:posOffset>6626860</wp:posOffset>
                </wp:positionH>
                <wp:positionV relativeFrom="paragraph">
                  <wp:posOffset>300990</wp:posOffset>
                </wp:positionV>
                <wp:extent cx="1121410" cy="443230"/>
                <wp:effectExtent l="0" t="0" r="2159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443230"/>
                        </a:xfrm>
                        <a:prstGeom prst="rect">
                          <a:avLst/>
                        </a:prstGeom>
                        <a:solidFill>
                          <a:srgbClr val="FFFFFF"/>
                        </a:solidFill>
                        <a:ln w="9525">
                          <a:solidFill>
                            <a:srgbClr val="000000"/>
                          </a:solidFill>
                          <a:miter lim="800000"/>
                          <a:headEnd/>
                          <a:tailEnd/>
                        </a:ln>
                      </wps:spPr>
                      <wps:txbx>
                        <w:txbxContent>
                          <w:p w14:paraId="717FCFDB" w14:textId="77777777" w:rsidR="00D64F76" w:rsidRPr="00496D31" w:rsidRDefault="00D64F76">
                            <w:pPr>
                              <w:rPr>
                                <w:b/>
                                <w:bCs/>
                              </w:rPr>
                            </w:pPr>
                            <w:r w:rsidRPr="00496D31">
                              <w:rPr>
                                <w:b/>
                                <w:bCs/>
                              </w:rPr>
                              <w:t>Advisory 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BAF40" id="Text Box 2" o:spid="_x0000_s1041" type="#_x0000_t202" style="position:absolute;left:0;text-align:left;margin-left:521.8pt;margin-top:23.7pt;width:88.3pt;height:34.9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">
                <v:textbox>
                  <w:txbxContent>
                    <w:p w14:paraId="717FCFDB" w14:textId="77777777" w:rsidR="00D64F76" w:rsidRPr="00496D31" w:rsidRDefault="00D64F76">
                      <w:pPr>
                        <w:rPr>
                          <w:b/>
                          <w:bCs/>
                        </w:rPr>
                      </w:pPr>
                      <w:r w:rsidRPr="00496D31">
                        <w:rPr>
                          <w:b/>
                          <w:bCs/>
                        </w:rPr>
                        <w:t>Advisory Board</w:t>
                      </w:r>
                    </w:p>
                  </w:txbxContent>
                </v:textbox>
                <w10:wrap type="square"/>
              </v:shape>
            </w:pict>
          </mc:Fallback>
        </mc:AlternateContent>
      </w:r>
      <w:r w:rsidR="00712259">
        <w:rPr>
          <w:noProof/>
          <w:lang w:val="en-US" w:eastAsia="ja-JP"/>
        </w:rPr>
        <mc:AlternateContent>
          <mc:Choice Requires="wps">
            <w:drawing>
              <wp:anchor distT="0" distB="0" distL="114300" distR="114300" simplePos="0" relativeHeight="251667968" behindDoc="0" locked="0" layoutInCell="1" allowOverlap="1" wp14:anchorId="5007F12A" wp14:editId="77406550">
                <wp:simplePos x="0" y="0"/>
                <wp:positionH relativeFrom="column">
                  <wp:posOffset>6042025</wp:posOffset>
                </wp:positionH>
                <wp:positionV relativeFrom="paragraph">
                  <wp:posOffset>193675</wp:posOffset>
                </wp:positionV>
                <wp:extent cx="575310" cy="290195"/>
                <wp:effectExtent l="6350" t="6350" r="8890" b="8255"/>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75310" cy="290195"/>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B6818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9" o:spid="_x0000_s1026" type="#_x0000_t34" style="position:absolute;margin-left:475.75pt;margin-top:15.25pt;width:45.3pt;height:22.8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"/>
            </w:pict>
          </mc:Fallback>
        </mc:AlternateContent>
      </w:r>
      <w:r w:rsidR="005F4D15">
        <w:rPr>
          <w:rFonts w:eastAsia="함초롬바탕" w:cs="Arial"/>
          <w:szCs w:val="28"/>
        </w:rPr>
        <w:br w:type="page"/>
      </w:r>
    </w:p>
    <w:p w14:paraId="027715E5" w14:textId="77777777" w:rsidR="00826C63" w:rsidRDefault="00826C63" w:rsidP="004818CF">
      <w:pPr>
        <w:pStyle w:val="Heading1"/>
        <w:numPr>
          <w:ilvl w:val="0"/>
          <w:numId w:val="10"/>
        </w:numPr>
      </w:pPr>
      <w:r>
        <w:lastRenderedPageBreak/>
        <w:t xml:space="preserve">Legal Context </w:t>
      </w:r>
    </w:p>
    <w:p w14:paraId="2D8FAA04" w14:textId="77777777" w:rsidR="00826C63" w:rsidRDefault="00826C63" w:rsidP="00826C63">
      <w:pPr>
        <w:autoSpaceDE w:val="0"/>
        <w:autoSpaceDN w:val="0"/>
        <w:adjustRightInd w:val="0"/>
        <w:spacing w:after="0"/>
        <w:jc w:val="left"/>
        <w:rPr>
          <w:rFonts w:ascii="Calibri" w:hAnsi="Calibri" w:cs="Calibri"/>
          <w:szCs w:val="22"/>
          <w:lang w:bidi="he-IL"/>
        </w:rPr>
      </w:pPr>
    </w:p>
    <w:p w14:paraId="7B7A1B4B" w14:textId="77777777" w:rsidR="00826C63" w:rsidRPr="00F917A0" w:rsidRDefault="00826C63" w:rsidP="00856B9B">
      <w:pPr>
        <w:autoSpaceDE w:val="0"/>
        <w:autoSpaceDN w:val="0"/>
        <w:adjustRightInd w:val="0"/>
        <w:spacing w:after="0"/>
        <w:rPr>
          <w:rFonts w:cs="Arial"/>
          <w:szCs w:val="22"/>
          <w:lang w:bidi="he-IL"/>
        </w:rPr>
      </w:pPr>
      <w:r w:rsidRPr="00F917A0">
        <w:rPr>
          <w:rFonts w:cs="Arial"/>
          <w:szCs w:val="22"/>
          <w:lang w:bidi="he-IL"/>
        </w:rPr>
        <w:t>This project document shall be the instrument referred to as such in Article 1 of the Standard Basic Assistance</w:t>
      </w:r>
      <w:r w:rsidRPr="00F917A0">
        <w:rPr>
          <w:rFonts w:cs="Arial"/>
          <w:szCs w:val="22"/>
          <w:lang w:val="en-US" w:bidi="he-IL"/>
        </w:rPr>
        <w:t xml:space="preserve"> </w:t>
      </w:r>
      <w:r w:rsidRPr="00F917A0">
        <w:rPr>
          <w:rFonts w:cs="Arial"/>
          <w:szCs w:val="22"/>
          <w:lang w:bidi="he-IL"/>
        </w:rPr>
        <w:t>Agreement between the Government of Ethiopia and UNDP, signed on (26th February 1981). All references</w:t>
      </w:r>
      <w:r w:rsidRPr="00F917A0">
        <w:rPr>
          <w:rFonts w:cs="Arial"/>
          <w:szCs w:val="22"/>
          <w:lang w:val="en-US" w:bidi="he-IL"/>
        </w:rPr>
        <w:t xml:space="preserve"> </w:t>
      </w:r>
      <w:r w:rsidRPr="00F917A0">
        <w:rPr>
          <w:rFonts w:cs="Arial"/>
          <w:szCs w:val="22"/>
          <w:lang w:bidi="he-IL"/>
        </w:rPr>
        <w:t>in the SBAA to “Executing Agency” shall be deemed to refer to “Implementing Partner.”</w:t>
      </w:r>
    </w:p>
    <w:p w14:paraId="1675F3CD" w14:textId="77777777" w:rsidR="00826C63" w:rsidRPr="00F917A0" w:rsidRDefault="00826C63" w:rsidP="00856B9B">
      <w:pPr>
        <w:autoSpaceDE w:val="0"/>
        <w:autoSpaceDN w:val="0"/>
        <w:adjustRightInd w:val="0"/>
        <w:spacing w:after="0"/>
        <w:rPr>
          <w:rFonts w:cs="Arial"/>
          <w:szCs w:val="22"/>
          <w:lang w:bidi="he-IL"/>
        </w:rPr>
      </w:pPr>
    </w:p>
    <w:p w14:paraId="4616B426" w14:textId="77777777" w:rsidR="00826C63" w:rsidRDefault="00826C63" w:rsidP="00856B9B">
      <w:pPr>
        <w:autoSpaceDE w:val="0"/>
        <w:autoSpaceDN w:val="0"/>
        <w:adjustRightInd w:val="0"/>
        <w:spacing w:after="0"/>
        <w:rPr>
          <w:rFonts w:cs="Arial"/>
          <w:szCs w:val="22"/>
          <w:lang w:bidi="he-IL"/>
        </w:rPr>
      </w:pPr>
      <w:r w:rsidRPr="00F917A0">
        <w:rPr>
          <w:rFonts w:cs="Arial"/>
          <w:szCs w:val="22"/>
          <w:lang w:bidi="he-IL"/>
        </w:rPr>
        <w:t>This project will be implemented by UNDP (Implementing Partner) in accordance with its financial</w:t>
      </w:r>
      <w:r w:rsidRPr="00F917A0">
        <w:rPr>
          <w:rFonts w:cs="Arial"/>
          <w:szCs w:val="22"/>
          <w:lang w:val="en-US" w:bidi="he-IL"/>
        </w:rPr>
        <w:t xml:space="preserve"> </w:t>
      </w:r>
      <w:r w:rsidRPr="00F917A0">
        <w:rPr>
          <w:rFonts w:cs="Arial"/>
          <w:szCs w:val="22"/>
          <w:lang w:bidi="he-IL"/>
        </w:rPr>
        <w:t>regulations, rules, practices and procedures only to the extent that they do not contravene the principles of</w:t>
      </w:r>
      <w:r w:rsidRPr="00F917A0">
        <w:rPr>
          <w:rFonts w:cs="Arial"/>
          <w:szCs w:val="22"/>
          <w:lang w:val="en-US" w:bidi="he-IL"/>
        </w:rPr>
        <w:t xml:space="preserve"> </w:t>
      </w:r>
      <w:r w:rsidRPr="00F917A0">
        <w:rPr>
          <w:rFonts w:cs="Arial"/>
          <w:szCs w:val="22"/>
          <w:lang w:bidi="he-IL"/>
        </w:rPr>
        <w:t>the Financial Regulations and Rules of UNDP. Where the financial governance of an Implementing Partner</w:t>
      </w:r>
      <w:r w:rsidRPr="00F917A0">
        <w:rPr>
          <w:rFonts w:cs="Arial"/>
          <w:szCs w:val="22"/>
          <w:lang w:val="en-US" w:bidi="he-IL"/>
        </w:rPr>
        <w:t xml:space="preserve"> </w:t>
      </w:r>
      <w:r w:rsidRPr="00F917A0">
        <w:rPr>
          <w:rFonts w:cs="Arial"/>
          <w:szCs w:val="22"/>
          <w:lang w:bidi="he-IL"/>
        </w:rPr>
        <w:t>does not provide the required guidance to ensure best value for money, fairness, integrity, transparency,</w:t>
      </w:r>
      <w:r w:rsidRPr="00F917A0">
        <w:rPr>
          <w:rFonts w:cs="Arial"/>
          <w:szCs w:val="22"/>
          <w:lang w:val="en-US" w:bidi="he-IL"/>
        </w:rPr>
        <w:t xml:space="preserve"> </w:t>
      </w:r>
      <w:r w:rsidRPr="00F917A0">
        <w:rPr>
          <w:rFonts w:cs="Arial"/>
          <w:szCs w:val="22"/>
          <w:lang w:bidi="he-IL"/>
        </w:rPr>
        <w:t>and effective international competition, the financial governance of UNDP shall apply.</w:t>
      </w:r>
    </w:p>
    <w:p w14:paraId="7009E3E1" w14:textId="77777777" w:rsidR="00B971AA" w:rsidRPr="00F917A0" w:rsidRDefault="00B971AA" w:rsidP="00856B9B">
      <w:pPr>
        <w:autoSpaceDE w:val="0"/>
        <w:autoSpaceDN w:val="0"/>
        <w:adjustRightInd w:val="0"/>
        <w:spacing w:after="0"/>
        <w:rPr>
          <w:rFonts w:cs="Arial"/>
          <w:szCs w:val="22"/>
          <w:lang w:bidi="he-IL"/>
        </w:rPr>
      </w:pPr>
    </w:p>
    <w:p w14:paraId="467812EB" w14:textId="77777777" w:rsidR="00826C63" w:rsidRDefault="00826C63" w:rsidP="00826C63">
      <w:pPr>
        <w:autoSpaceDE w:val="0"/>
        <w:autoSpaceDN w:val="0"/>
        <w:adjustRightInd w:val="0"/>
        <w:spacing w:after="0"/>
        <w:jc w:val="left"/>
        <w:rPr>
          <w:rFonts w:ascii="Calibri" w:hAnsi="Calibri" w:cs="Calibri"/>
          <w:szCs w:val="22"/>
          <w:lang w:bidi="he-IL"/>
        </w:rPr>
      </w:pPr>
    </w:p>
    <w:p w14:paraId="077A95AB" w14:textId="77777777" w:rsidR="00826C63" w:rsidRPr="00B350E1" w:rsidRDefault="00826C63" w:rsidP="00826C63">
      <w:pPr>
        <w:pStyle w:val="Heading1"/>
      </w:pPr>
      <w:r w:rsidRPr="00B350E1">
        <w:t xml:space="preserve">Risk Management </w:t>
      </w:r>
    </w:p>
    <w:p w14:paraId="04CC81DD" w14:textId="0225E527" w:rsidR="00826C63" w:rsidRPr="00DD0A8C" w:rsidRDefault="00826C63" w:rsidP="004818CF">
      <w:pPr>
        <w:pStyle w:val="PlainText"/>
        <w:numPr>
          <w:ilvl w:val="0"/>
          <w:numId w:val="11"/>
        </w:numPr>
        <w:ind w:left="360"/>
        <w:jc w:val="both"/>
        <w:rPr>
          <w:rFonts w:ascii="Arial" w:hAnsi="Arial" w:cs="Arial"/>
          <w:sz w:val="22"/>
          <w:szCs w:val="22"/>
        </w:rPr>
      </w:pPr>
      <w:r w:rsidRPr="00DD0A8C">
        <w:rPr>
          <w:rFonts w:ascii="Arial" w:hAnsi="Arial" w:cs="Arial"/>
          <w:sz w:val="22"/>
          <w:szCs w:val="22"/>
        </w:rPr>
        <w:t>UNDP as the Implementing Partner will comply with the policies, procedures and practices of the United Nations Security Management System (UNSMS)</w:t>
      </w:r>
      <w:r w:rsidR="00B506B7">
        <w:rPr>
          <w:rFonts w:ascii="Arial" w:hAnsi="Arial" w:cs="Arial"/>
          <w:sz w:val="22"/>
          <w:szCs w:val="22"/>
        </w:rPr>
        <w:t>.</w:t>
      </w:r>
    </w:p>
    <w:p w14:paraId="349EAC5D" w14:textId="77777777" w:rsidR="00826C63" w:rsidRPr="00DD0A8C" w:rsidRDefault="00826C63" w:rsidP="00826C63">
      <w:pPr>
        <w:pStyle w:val="PlainText"/>
        <w:ind w:left="360"/>
        <w:jc w:val="both"/>
        <w:rPr>
          <w:rFonts w:ascii="Arial" w:hAnsi="Arial" w:cs="Arial"/>
          <w:sz w:val="22"/>
          <w:szCs w:val="22"/>
        </w:rPr>
      </w:pPr>
    </w:p>
    <w:p w14:paraId="464744A6" w14:textId="77777777" w:rsidR="00826C63" w:rsidRPr="00DD0A8C" w:rsidRDefault="00826C63" w:rsidP="004818CF">
      <w:pPr>
        <w:pStyle w:val="PlainText"/>
        <w:numPr>
          <w:ilvl w:val="0"/>
          <w:numId w:val="11"/>
        </w:numPr>
        <w:spacing w:after="240"/>
        <w:ind w:left="360"/>
        <w:jc w:val="both"/>
        <w:rPr>
          <w:rFonts w:ascii="Arial" w:hAnsi="Arial" w:cs="Arial"/>
          <w:sz w:val="22"/>
          <w:szCs w:val="22"/>
        </w:rPr>
      </w:pPr>
      <w:r w:rsidRPr="00DD0A8C">
        <w:rPr>
          <w:rFonts w:ascii="Arial" w:hAnsi="Arial" w:cs="Arial"/>
          <w:sz w:val="22"/>
          <w:szCs w:val="22"/>
        </w:rPr>
        <w:t>UNDP as the Implementing Partner will undertake all reasonable efforts to ensure that none of the [project funds]</w:t>
      </w:r>
      <w:r w:rsidRPr="00DD0A8C">
        <w:rPr>
          <w:rStyle w:val="FootnoteReference"/>
          <w:rFonts w:cs="Arial"/>
          <w:sz w:val="22"/>
          <w:szCs w:val="22"/>
        </w:rPr>
        <w:footnoteReference w:id="8"/>
      </w:r>
      <w:r w:rsidRPr="00DD0A8C">
        <w:rPr>
          <w:rFonts w:ascii="Arial" w:hAnsi="Arial" w:cs="Arial"/>
          <w:sz w:val="22"/>
          <w:szCs w:val="22"/>
        </w:rPr>
        <w:t xml:space="preserve"> [UNDP funds received pursuant to the Project Document]</w:t>
      </w:r>
      <w:r w:rsidRPr="00DD0A8C">
        <w:rPr>
          <w:rStyle w:val="FootnoteReference"/>
          <w:rFonts w:cs="Arial"/>
          <w:sz w:val="22"/>
          <w:szCs w:val="22"/>
        </w:rPr>
        <w:footnoteReference w:id="9"/>
      </w:r>
      <w:r w:rsidRPr="00DD0A8C">
        <w:rPr>
          <w:rFonts w:ascii="Arial" w:hAnsi="Arial" w:cs="Arial"/>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6" w:history="1">
        <w:r w:rsidRPr="00DD0A8C">
          <w:rPr>
            <w:rStyle w:val="Hyperlink"/>
            <w:rFonts w:ascii="Arial" w:hAnsi="Arial" w:cs="Arial"/>
            <w:sz w:val="22"/>
            <w:szCs w:val="22"/>
          </w:rPr>
          <w:t>http://www.un.org/sc/committees/1267/aq_sanctions_list.shtml</w:t>
        </w:r>
      </w:hyperlink>
      <w:r w:rsidRPr="00DD0A8C">
        <w:rPr>
          <w:rFonts w:ascii="Arial" w:hAnsi="Arial" w:cs="Arial"/>
          <w:color w:val="000080"/>
          <w:sz w:val="22"/>
          <w:szCs w:val="22"/>
        </w:rPr>
        <w:t xml:space="preserve">. </w:t>
      </w:r>
      <w:r w:rsidRPr="00DD0A8C">
        <w:rPr>
          <w:rFonts w:ascii="Arial" w:hAnsi="Arial" w:cs="Arial"/>
          <w:sz w:val="22"/>
          <w:szCs w:val="22"/>
        </w:rPr>
        <w:t xml:space="preserve"> This provision must be included in all sub-contracts or sub-agreements entered into under this Project Document.</w:t>
      </w:r>
    </w:p>
    <w:p w14:paraId="37217E7B" w14:textId="77777777" w:rsidR="00826C63" w:rsidRPr="00DD0A8C" w:rsidRDefault="00826C63" w:rsidP="004818CF">
      <w:pPr>
        <w:pStyle w:val="ListParagraph"/>
        <w:numPr>
          <w:ilvl w:val="0"/>
          <w:numId w:val="11"/>
        </w:numPr>
        <w:spacing w:before="100" w:beforeAutospacing="1" w:after="240"/>
        <w:ind w:left="360"/>
        <w:rPr>
          <w:rFonts w:cs="Arial"/>
          <w:szCs w:val="22"/>
          <w:u w:val="single"/>
        </w:rPr>
      </w:pPr>
      <w:r w:rsidRPr="00DD0A8C">
        <w:rPr>
          <w:rFonts w:cs="Arial"/>
          <w:szCs w:val="22"/>
        </w:rPr>
        <w:t xml:space="preserve">Social and environmental sustainability will be enhanced through application of the UNDP Social and Environmental Standards (http://www.undp.org/ses) and related Accountability Mechanism (http://www.undp.org/secu-srm).  </w:t>
      </w:r>
      <w:r w:rsidRPr="00DD0A8C">
        <w:rPr>
          <w:rFonts w:cs="Arial"/>
          <w:color w:val="000000"/>
          <w:szCs w:val="22"/>
        </w:rPr>
        <w:t> </w:t>
      </w:r>
    </w:p>
    <w:p w14:paraId="1AFDF6EC" w14:textId="77777777" w:rsidR="00826C63" w:rsidRPr="00DD0A8C" w:rsidRDefault="00826C63" w:rsidP="004818CF">
      <w:pPr>
        <w:pStyle w:val="Default"/>
        <w:numPr>
          <w:ilvl w:val="0"/>
          <w:numId w:val="11"/>
        </w:numPr>
        <w:ind w:left="360"/>
        <w:jc w:val="both"/>
        <w:rPr>
          <w:rFonts w:ascii="Arial" w:hAnsi="Arial" w:cs="Arial"/>
          <w:sz w:val="22"/>
          <w:szCs w:val="22"/>
        </w:rPr>
      </w:pPr>
      <w:r w:rsidRPr="00DD0A8C">
        <w:rPr>
          <w:rFonts w:ascii="Arial" w:hAnsi="Arial" w:cs="Arial"/>
          <w:color w:val="101010"/>
          <w:spacing w:val="-6"/>
          <w:kern w:val="1"/>
          <w:sz w:val="22"/>
          <w:szCs w:val="22"/>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w:t>
      </w:r>
      <w:r w:rsidRPr="00DD0A8C">
        <w:rPr>
          <w:rFonts w:ascii="Arial" w:hAnsi="Arial" w:cs="Arial"/>
          <w:color w:val="101010"/>
          <w:spacing w:val="-6"/>
          <w:kern w:val="1"/>
          <w:sz w:val="22"/>
          <w:szCs w:val="22"/>
        </w:rPr>
        <w:lastRenderedPageBreak/>
        <w:t xml:space="preserve">Accountability Mechanism. </w:t>
      </w:r>
      <w:r w:rsidRPr="00DD0A8C">
        <w:rPr>
          <w:rFonts w:ascii="Arial" w:hAnsi="Arial" w:cs="Arial"/>
          <w:color w:val="141414"/>
          <w:spacing w:val="-4"/>
          <w:sz w:val="22"/>
          <w:szCs w:val="22"/>
          <w:lang w:val="en-GB"/>
        </w:rPr>
        <w:t>UNDP</w:t>
      </w:r>
      <w:r w:rsidRPr="00DD0A8C">
        <w:rPr>
          <w:rFonts w:ascii="Arial" w:hAnsi="Arial" w:cs="Arial"/>
          <w:sz w:val="22"/>
          <w:szCs w:val="22"/>
          <w:lang w:val="en-GB"/>
        </w:rPr>
        <w:t xml:space="preserve"> will seek to ensure that communities and other project stakeholders are informed of and have access to the Accountability Mechanism. </w:t>
      </w:r>
    </w:p>
    <w:p w14:paraId="1BF68517" w14:textId="77777777" w:rsidR="00826C63" w:rsidRPr="00DD0A8C" w:rsidRDefault="00826C63" w:rsidP="00826C63">
      <w:pPr>
        <w:pStyle w:val="Default"/>
        <w:ind w:left="360"/>
        <w:jc w:val="both"/>
        <w:rPr>
          <w:rFonts w:ascii="Arial" w:hAnsi="Arial" w:cs="Arial"/>
          <w:sz w:val="22"/>
          <w:szCs w:val="22"/>
        </w:rPr>
      </w:pPr>
    </w:p>
    <w:p w14:paraId="5B5C9686" w14:textId="77777777" w:rsidR="00826C63" w:rsidRPr="00DD0A8C" w:rsidRDefault="00826C63" w:rsidP="004818CF">
      <w:pPr>
        <w:pStyle w:val="Default"/>
        <w:numPr>
          <w:ilvl w:val="0"/>
          <w:numId w:val="11"/>
        </w:numPr>
        <w:ind w:left="360"/>
        <w:jc w:val="both"/>
        <w:rPr>
          <w:rFonts w:ascii="Arial" w:hAnsi="Arial" w:cs="Arial"/>
          <w:sz w:val="22"/>
          <w:szCs w:val="22"/>
        </w:rPr>
      </w:pPr>
      <w:r w:rsidRPr="00DD0A8C">
        <w:rPr>
          <w:rFonts w:ascii="Arial" w:hAnsi="Arial" w:cs="Arial"/>
          <w:sz w:val="22"/>
          <w:szCs w:val="22"/>
        </w:rPr>
        <w:t>In the implementation of the activities under this Project Document, UNDP as the Implementing Partner will handle any sexual exploitation and abuse (“SEA”) and sexual harassment (“SH”) allegations in accordance with its regulations, rules, policies and procedures.</w:t>
      </w:r>
    </w:p>
    <w:p w14:paraId="0A078459" w14:textId="77777777" w:rsidR="00826C63" w:rsidRPr="00DD0A8C" w:rsidRDefault="00826C63" w:rsidP="004818CF">
      <w:pPr>
        <w:pStyle w:val="ListParagraph"/>
        <w:numPr>
          <w:ilvl w:val="0"/>
          <w:numId w:val="11"/>
        </w:numPr>
        <w:spacing w:before="240" w:after="240"/>
        <w:ind w:left="360"/>
        <w:rPr>
          <w:rFonts w:cs="Arial"/>
          <w:spacing w:val="-4"/>
          <w:szCs w:val="22"/>
        </w:rPr>
      </w:pPr>
      <w:r w:rsidRPr="00DD0A8C">
        <w:rPr>
          <w:rFonts w:cs="Arial"/>
          <w:spacing w:val="-4"/>
          <w:szCs w:val="22"/>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5D6D12DC" w14:textId="77777777" w:rsidR="00826C63" w:rsidRPr="00DD0A8C" w:rsidRDefault="00826C63" w:rsidP="004818CF">
      <w:pPr>
        <w:numPr>
          <w:ilvl w:val="0"/>
          <w:numId w:val="11"/>
        </w:numPr>
        <w:autoSpaceDE w:val="0"/>
        <w:autoSpaceDN w:val="0"/>
        <w:adjustRightInd w:val="0"/>
        <w:spacing w:after="0"/>
        <w:ind w:left="360"/>
        <w:rPr>
          <w:rFonts w:eastAsia="Calibri" w:cs="Arial"/>
          <w:color w:val="000000"/>
          <w:szCs w:val="22"/>
          <w:lang w:val="en-US"/>
        </w:rPr>
      </w:pPr>
      <w:r w:rsidRPr="00DD0A8C">
        <w:rPr>
          <w:rFonts w:eastAsia="Calibri" w:cs="Arial"/>
          <w:color w:val="000000"/>
          <w:szCs w:val="22"/>
          <w:lang w:val="en-US"/>
        </w:rPr>
        <w:t xml:space="preserve">UNDP as the Implementing Partner will ensure that </w:t>
      </w:r>
      <w:r w:rsidRPr="00DD0A8C">
        <w:rPr>
          <w:rFonts w:cs="Arial"/>
          <w:szCs w:val="22"/>
        </w:rPr>
        <w:t>the following obligations are binding on each responsible party, subcontractor and sub-recipient:</w:t>
      </w:r>
    </w:p>
    <w:p w14:paraId="3C797B88" w14:textId="77777777" w:rsidR="00826C63" w:rsidRPr="00DD0A8C" w:rsidRDefault="00826C63" w:rsidP="00826C63">
      <w:pPr>
        <w:autoSpaceDE w:val="0"/>
        <w:autoSpaceDN w:val="0"/>
        <w:adjustRightInd w:val="0"/>
        <w:spacing w:after="0"/>
        <w:ind w:left="360"/>
        <w:rPr>
          <w:rFonts w:eastAsia="Calibri" w:cs="Arial"/>
          <w:color w:val="000000"/>
          <w:szCs w:val="22"/>
          <w:lang w:val="en-US"/>
        </w:rPr>
      </w:pPr>
    </w:p>
    <w:p w14:paraId="1B84E2AE" w14:textId="77777777" w:rsidR="00826C63" w:rsidRPr="00DD0A8C" w:rsidRDefault="00826C63" w:rsidP="004818CF">
      <w:pPr>
        <w:numPr>
          <w:ilvl w:val="1"/>
          <w:numId w:val="11"/>
        </w:numPr>
        <w:autoSpaceDE w:val="0"/>
        <w:autoSpaceDN w:val="0"/>
        <w:adjustRightInd w:val="0"/>
        <w:spacing w:after="0"/>
        <w:rPr>
          <w:rFonts w:cs="Arial"/>
          <w:szCs w:val="22"/>
        </w:rPr>
      </w:pPr>
      <w:r w:rsidRPr="00DD0A8C">
        <w:rPr>
          <w:rFonts w:cs="Arial"/>
          <w:szCs w:val="22"/>
        </w:rPr>
        <w:t xml:space="preserve">Consistent with the Article III of the SBAA </w:t>
      </w:r>
      <w:r w:rsidRPr="00DD0A8C">
        <w:rPr>
          <w:rFonts w:cs="Arial"/>
          <w:i/>
          <w:szCs w:val="22"/>
        </w:rPr>
        <w:t>[or the Supplemental Provisions to the Project Document]</w:t>
      </w:r>
      <w:r w:rsidRPr="00DD0A8C">
        <w:rPr>
          <w:rFonts w:cs="Arial"/>
          <w:szCs w:val="22"/>
        </w:rPr>
        <w:t>, the responsibility for the safety and security of each responsible party, subcontractor and sub-recipient</w:t>
      </w:r>
      <w:r w:rsidRPr="00DD0A8C">
        <w:rPr>
          <w:rFonts w:eastAsia="Calibri" w:cs="Arial"/>
          <w:color w:val="000000"/>
          <w:szCs w:val="22"/>
          <w:lang w:val="en-US"/>
        </w:rPr>
        <w:t xml:space="preserve"> </w:t>
      </w:r>
      <w:r w:rsidRPr="00DD0A8C">
        <w:rPr>
          <w:rFonts w:cs="Arial"/>
          <w:szCs w:val="22"/>
        </w:rPr>
        <w:t>and its personnel and property, and of UNDP’s property in such responsible party’s, subcontractor’s and sub-recipient’s custody, rests with such responsible party, subcontractor and sub-recipient.  To this end, each responsible party, subcontractor and sub-recipient</w:t>
      </w:r>
      <w:r w:rsidRPr="00DD0A8C">
        <w:rPr>
          <w:rFonts w:eastAsia="Calibri" w:cs="Arial"/>
          <w:color w:val="000000"/>
          <w:szCs w:val="22"/>
          <w:lang w:val="en-US"/>
        </w:rPr>
        <w:t xml:space="preserve"> </w:t>
      </w:r>
      <w:r w:rsidRPr="00DD0A8C">
        <w:rPr>
          <w:rFonts w:cs="Arial"/>
          <w:szCs w:val="22"/>
        </w:rPr>
        <w:t>shall:</w:t>
      </w:r>
    </w:p>
    <w:p w14:paraId="53F8F19F" w14:textId="77777777" w:rsidR="00826C63" w:rsidRPr="00DD0A8C" w:rsidRDefault="00826C63" w:rsidP="004818CF">
      <w:pPr>
        <w:numPr>
          <w:ilvl w:val="2"/>
          <w:numId w:val="11"/>
        </w:numPr>
        <w:rPr>
          <w:rFonts w:cs="Arial"/>
          <w:szCs w:val="22"/>
        </w:rPr>
      </w:pPr>
      <w:r w:rsidRPr="00DD0A8C">
        <w:rPr>
          <w:rFonts w:cs="Arial"/>
          <w:szCs w:val="22"/>
        </w:rPr>
        <w:t>put in place an appropriate security plan and maintain the security plan, taking into account the security situation in the country where the project is being carried;</w:t>
      </w:r>
    </w:p>
    <w:p w14:paraId="105A3463" w14:textId="77777777" w:rsidR="00826C63" w:rsidRPr="00DD0A8C" w:rsidRDefault="00826C63" w:rsidP="004818CF">
      <w:pPr>
        <w:numPr>
          <w:ilvl w:val="2"/>
          <w:numId w:val="11"/>
        </w:numPr>
        <w:rPr>
          <w:rFonts w:cs="Arial"/>
          <w:szCs w:val="22"/>
        </w:rPr>
      </w:pPr>
      <w:r w:rsidRPr="00DD0A8C">
        <w:rPr>
          <w:rFonts w:cs="Arial"/>
          <w:szCs w:val="22"/>
        </w:rPr>
        <w:t>assume all risks and liabilities related to such responsible party’s, subcontractor’s and sub-recipient’s security, and the full implementation of the security plan.</w:t>
      </w:r>
    </w:p>
    <w:p w14:paraId="6F986259" w14:textId="77777777" w:rsidR="00826C63" w:rsidRPr="00DD0A8C" w:rsidRDefault="00826C63" w:rsidP="00826C63">
      <w:pPr>
        <w:autoSpaceDE w:val="0"/>
        <w:autoSpaceDN w:val="0"/>
        <w:adjustRightInd w:val="0"/>
        <w:spacing w:after="0"/>
        <w:ind w:left="1440"/>
        <w:rPr>
          <w:rFonts w:cs="Arial"/>
          <w:szCs w:val="22"/>
        </w:rPr>
      </w:pPr>
    </w:p>
    <w:p w14:paraId="4401ECDD" w14:textId="77777777" w:rsidR="00826C63" w:rsidRPr="00DD0A8C" w:rsidRDefault="00826C63" w:rsidP="004818CF">
      <w:pPr>
        <w:numPr>
          <w:ilvl w:val="1"/>
          <w:numId w:val="11"/>
        </w:numPr>
        <w:autoSpaceDE w:val="0"/>
        <w:autoSpaceDN w:val="0"/>
        <w:adjustRightInd w:val="0"/>
        <w:spacing w:after="0"/>
        <w:rPr>
          <w:rFonts w:cs="Arial"/>
          <w:szCs w:val="22"/>
        </w:rPr>
      </w:pPr>
      <w:r w:rsidRPr="00DD0A8C">
        <w:rPr>
          <w:rFonts w:cs="Arial"/>
          <w:szCs w:val="22"/>
        </w:rPr>
        <w:t>UNDP reserves the right to verify whether such a plan is in place, and to suggest modifications to the plan when necessary. Failure to maintain and implement an appropriate security plan as required hereunder shall be deemed a breach of the responsible party’s, subcontractor’s and sub-recipient’s obligations under this Project Document.</w:t>
      </w:r>
    </w:p>
    <w:p w14:paraId="18E8AFEE" w14:textId="77777777" w:rsidR="007F7825" w:rsidRPr="00DD0A8C" w:rsidRDefault="007F7825" w:rsidP="007F7825">
      <w:pPr>
        <w:autoSpaceDE w:val="0"/>
        <w:autoSpaceDN w:val="0"/>
        <w:adjustRightInd w:val="0"/>
        <w:spacing w:after="0"/>
        <w:ind w:left="1440"/>
        <w:rPr>
          <w:rFonts w:cs="Arial"/>
          <w:szCs w:val="22"/>
        </w:rPr>
      </w:pPr>
    </w:p>
    <w:p w14:paraId="31B2088A" w14:textId="77777777" w:rsidR="00826C63" w:rsidRPr="00DD0A8C" w:rsidRDefault="00826C63" w:rsidP="004818CF">
      <w:pPr>
        <w:numPr>
          <w:ilvl w:val="1"/>
          <w:numId w:val="11"/>
        </w:numPr>
        <w:autoSpaceDE w:val="0"/>
        <w:autoSpaceDN w:val="0"/>
        <w:adjustRightInd w:val="0"/>
        <w:spacing w:after="0"/>
        <w:rPr>
          <w:rFonts w:cs="Arial"/>
          <w:szCs w:val="22"/>
        </w:rPr>
      </w:pPr>
      <w:r w:rsidRPr="00DD0A8C">
        <w:rPr>
          <w:rFonts w:cs="Arial"/>
          <w:szCs w:val="22"/>
        </w:rPr>
        <w:t>In the performance of the activities under this Project, UNDP as the Implementing Partner shall ensure, with respect to the activities of any of its responsible parties, sub-recipients and other entities engaged under the Project, either as contractors or subcontractors, their personnel and any individuals performing services for them, that those entities have in place adequate and proper procedures, processes and policies to prevent and/or address SEA and SH.</w:t>
      </w:r>
    </w:p>
    <w:p w14:paraId="15FE7020" w14:textId="77777777" w:rsidR="00826C63" w:rsidRPr="00DD0A8C" w:rsidRDefault="00826C63" w:rsidP="00826C63">
      <w:pPr>
        <w:autoSpaceDE w:val="0"/>
        <w:autoSpaceDN w:val="0"/>
        <w:adjustRightInd w:val="0"/>
        <w:spacing w:after="0"/>
        <w:ind w:left="1440"/>
        <w:rPr>
          <w:rFonts w:cs="Arial"/>
          <w:szCs w:val="22"/>
        </w:rPr>
      </w:pPr>
    </w:p>
    <w:p w14:paraId="5D2034DE" w14:textId="77777777" w:rsidR="00826C63" w:rsidRPr="00DD0A8C" w:rsidRDefault="00826C63" w:rsidP="004818CF">
      <w:pPr>
        <w:numPr>
          <w:ilvl w:val="1"/>
          <w:numId w:val="11"/>
        </w:numPr>
        <w:autoSpaceDE w:val="0"/>
        <w:autoSpaceDN w:val="0"/>
        <w:adjustRightInd w:val="0"/>
        <w:spacing w:after="0"/>
        <w:rPr>
          <w:rFonts w:eastAsia="Calibri" w:cs="Arial"/>
          <w:color w:val="000000"/>
          <w:szCs w:val="22"/>
          <w:lang w:val="en-US"/>
        </w:rPr>
      </w:pPr>
      <w:r w:rsidRPr="00DD0A8C">
        <w:rPr>
          <w:rFonts w:cs="Arial"/>
          <w:szCs w:val="22"/>
        </w:rPr>
        <w:t>Each responsible party, subcontractor and sub-recipient</w:t>
      </w:r>
      <w:r w:rsidRPr="00DD0A8C">
        <w:rPr>
          <w:rFonts w:eastAsia="Calibri" w:cs="Arial"/>
          <w:color w:val="000000"/>
          <w:szCs w:val="22"/>
          <w:lang w:val="en-US"/>
        </w:rPr>
        <w:t xml:space="preserve"> will take appropriate steps to prevent misuse of funds, fraud or corruption, by its officials, consultants, subcontractors and sub-recipients in implementing the project or programme or </w:t>
      </w:r>
      <w:r w:rsidRPr="00DD0A8C">
        <w:rPr>
          <w:rFonts w:eastAsia="Calibri" w:cs="Arial"/>
          <w:color w:val="000000"/>
          <w:szCs w:val="22"/>
          <w:lang w:val="en-US"/>
        </w:rPr>
        <w:lastRenderedPageBreak/>
        <w:t>using the UNDP funds.  It will ensure that its financial management, anti-corruption and anti-fraud policies are in place and enforced for all funding received from or through UNDP.</w:t>
      </w:r>
    </w:p>
    <w:p w14:paraId="37992029" w14:textId="77777777" w:rsidR="00826C63" w:rsidRPr="00DD0A8C" w:rsidRDefault="00826C63" w:rsidP="00826C63">
      <w:pPr>
        <w:autoSpaceDE w:val="0"/>
        <w:autoSpaceDN w:val="0"/>
        <w:adjustRightInd w:val="0"/>
        <w:spacing w:after="0"/>
        <w:ind w:left="360"/>
        <w:rPr>
          <w:rFonts w:eastAsia="Calibri" w:cs="Arial"/>
          <w:color w:val="000000"/>
          <w:szCs w:val="22"/>
          <w:lang w:val="en-US"/>
        </w:rPr>
      </w:pPr>
    </w:p>
    <w:p w14:paraId="087393DF" w14:textId="77777777" w:rsidR="00826C63" w:rsidRPr="00DD0A8C" w:rsidRDefault="00826C63" w:rsidP="004818CF">
      <w:pPr>
        <w:numPr>
          <w:ilvl w:val="1"/>
          <w:numId w:val="11"/>
        </w:numPr>
        <w:autoSpaceDE w:val="0"/>
        <w:autoSpaceDN w:val="0"/>
        <w:adjustRightInd w:val="0"/>
        <w:spacing w:after="0"/>
        <w:rPr>
          <w:rFonts w:eastAsia="Calibri" w:cs="Arial"/>
          <w:color w:val="000000"/>
          <w:szCs w:val="22"/>
          <w:lang w:val="en-US"/>
        </w:rPr>
      </w:pPr>
      <w:r w:rsidRPr="00DD0A8C">
        <w:rPr>
          <w:rFonts w:eastAsia="Calibri" w:cs="Arial"/>
          <w:color w:val="000000"/>
          <w:szCs w:val="22"/>
          <w:lang w:val="en-US"/>
        </w:rPr>
        <w:t xml:space="preserve">The requirements of the following documents, then in force at the time of signature of the Project Document, apply to </w:t>
      </w:r>
      <w:r w:rsidRPr="00DD0A8C">
        <w:rPr>
          <w:rFonts w:cs="Arial"/>
          <w:szCs w:val="22"/>
        </w:rPr>
        <w:t>each responsible party, subcontractor and sub-recipient</w:t>
      </w:r>
      <w:r w:rsidRPr="00DD0A8C">
        <w:rPr>
          <w:rFonts w:eastAsia="Calibri" w:cs="Arial"/>
          <w:color w:val="000000"/>
          <w:szCs w:val="22"/>
          <w:lang w:val="en-US"/>
        </w:rPr>
        <w:t xml:space="preserve">: </w:t>
      </w:r>
      <w:r w:rsidRPr="00DD0A8C">
        <w:rPr>
          <w:rFonts w:eastAsia="Calibri" w:cs="Arial"/>
          <w:bCs/>
          <w:color w:val="000000"/>
          <w:szCs w:val="22"/>
          <w:lang w:val="en-US"/>
        </w:rPr>
        <w:t>(a)</w:t>
      </w:r>
      <w:r w:rsidRPr="00DD0A8C">
        <w:rPr>
          <w:rFonts w:eastAsia="Calibri" w:cs="Arial"/>
          <w:b/>
          <w:bCs/>
          <w:color w:val="000000"/>
          <w:szCs w:val="22"/>
          <w:lang w:val="en-US"/>
        </w:rPr>
        <w:t xml:space="preserve"> </w:t>
      </w:r>
      <w:r w:rsidRPr="00DD0A8C">
        <w:rPr>
          <w:rFonts w:eastAsia="Calibri" w:cs="Arial"/>
          <w:color w:val="000000"/>
          <w:szCs w:val="22"/>
          <w:lang w:val="en-US"/>
        </w:rPr>
        <w:t xml:space="preserve">UNDP Policy on Fraud and other Corrupt Practices and </w:t>
      </w:r>
      <w:r w:rsidRPr="00DD0A8C">
        <w:rPr>
          <w:rFonts w:eastAsia="Calibri" w:cs="Arial"/>
          <w:bCs/>
          <w:color w:val="000000"/>
          <w:szCs w:val="22"/>
          <w:lang w:val="en-US"/>
        </w:rPr>
        <w:t>(b)</w:t>
      </w:r>
      <w:r w:rsidRPr="00DD0A8C">
        <w:rPr>
          <w:rFonts w:eastAsia="Calibri" w:cs="Arial"/>
          <w:b/>
          <w:bCs/>
          <w:color w:val="000000"/>
          <w:szCs w:val="22"/>
          <w:lang w:val="en-US"/>
        </w:rPr>
        <w:t xml:space="preserve"> </w:t>
      </w:r>
      <w:r w:rsidRPr="00DD0A8C">
        <w:rPr>
          <w:rFonts w:eastAsia="Calibri" w:cs="Arial"/>
          <w:color w:val="000000"/>
          <w:szCs w:val="22"/>
          <w:lang w:val="en-US"/>
        </w:rPr>
        <w:t xml:space="preserve">UNDP Office of Audit and Investigations Investigation Guidelines. </w:t>
      </w:r>
      <w:r w:rsidRPr="00DD0A8C">
        <w:rPr>
          <w:rFonts w:cs="Arial"/>
          <w:szCs w:val="22"/>
        </w:rPr>
        <w:t>Each responsible party, subcontractor and sub-recipient</w:t>
      </w:r>
      <w:r w:rsidRPr="00DD0A8C">
        <w:rPr>
          <w:rFonts w:eastAsia="Calibri" w:cs="Arial"/>
          <w:szCs w:val="22"/>
          <w:lang w:val="en-US"/>
        </w:rPr>
        <w:t xml:space="preserve"> agrees to the requirements of the above documents, which are an integral part of this Project Document and are available online at www.undp.org. </w:t>
      </w:r>
    </w:p>
    <w:p w14:paraId="54FC96B8" w14:textId="77777777" w:rsidR="00826C63" w:rsidRPr="00DD0A8C" w:rsidRDefault="00826C63" w:rsidP="00826C63">
      <w:pPr>
        <w:spacing w:after="0"/>
        <w:ind w:left="360"/>
        <w:rPr>
          <w:rFonts w:cs="Arial"/>
          <w:color w:val="000000"/>
          <w:szCs w:val="22"/>
        </w:rPr>
      </w:pPr>
    </w:p>
    <w:p w14:paraId="792F0055" w14:textId="77777777" w:rsidR="00826C63" w:rsidRPr="00DD0A8C" w:rsidRDefault="00826C63" w:rsidP="004818CF">
      <w:pPr>
        <w:numPr>
          <w:ilvl w:val="1"/>
          <w:numId w:val="11"/>
        </w:numPr>
        <w:spacing w:after="0"/>
        <w:rPr>
          <w:rFonts w:cs="Arial"/>
          <w:color w:val="000000"/>
          <w:szCs w:val="22"/>
        </w:rPr>
      </w:pPr>
      <w:r w:rsidRPr="00DD0A8C">
        <w:rPr>
          <w:rFonts w:cs="Arial"/>
          <w:color w:val="000000"/>
          <w:szCs w:val="22"/>
        </w:rPr>
        <w:t xml:space="preserve">In the event that an investigation is required, UNDP will conduct investigations relating to any aspect of UNDP programmes and projects. </w:t>
      </w:r>
      <w:r w:rsidRPr="00DD0A8C">
        <w:rPr>
          <w:rFonts w:cs="Arial"/>
          <w:szCs w:val="22"/>
        </w:rPr>
        <w:t>Each responsible party, subcontractor and sub-recipient</w:t>
      </w:r>
      <w:r w:rsidRPr="00DD0A8C">
        <w:rPr>
          <w:rFonts w:cs="Arial"/>
          <w:color w:val="000000"/>
          <w:szCs w:val="22"/>
        </w:rPr>
        <w:t xml:space="preserve"> will provide its full cooperation, including making available personnel, relevant documentation, and granting access to its</w:t>
      </w:r>
      <w:r w:rsidRPr="00DD0A8C">
        <w:rPr>
          <w:rFonts w:eastAsia="Calibri" w:cs="Arial"/>
          <w:color w:val="000000"/>
          <w:szCs w:val="22"/>
          <w:lang w:val="en-US"/>
        </w:rPr>
        <w:t xml:space="preserve"> </w:t>
      </w:r>
      <w:r w:rsidRPr="00DD0A8C">
        <w:rPr>
          <w:rFonts w:cs="Arial"/>
          <w:color w:val="000000"/>
          <w:szCs w:val="22"/>
        </w:rPr>
        <w:t>(and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1B2CC7E0" w14:textId="77777777" w:rsidR="00826C63" w:rsidRPr="00DD0A8C" w:rsidRDefault="00826C63" w:rsidP="00826C63">
      <w:pPr>
        <w:spacing w:after="0"/>
        <w:ind w:left="720"/>
        <w:rPr>
          <w:rFonts w:eastAsia="Calibri" w:cs="Arial"/>
          <w:color w:val="000000"/>
          <w:szCs w:val="22"/>
          <w:lang w:val="en-US"/>
        </w:rPr>
      </w:pPr>
    </w:p>
    <w:p w14:paraId="1FFC8DC1" w14:textId="77777777" w:rsidR="00826C63" w:rsidRPr="00DD0A8C" w:rsidRDefault="00826C63" w:rsidP="004818CF">
      <w:pPr>
        <w:numPr>
          <w:ilvl w:val="1"/>
          <w:numId w:val="11"/>
        </w:numPr>
        <w:spacing w:after="0"/>
        <w:rPr>
          <w:rFonts w:cs="Arial"/>
          <w:szCs w:val="22"/>
        </w:rPr>
      </w:pPr>
      <w:r w:rsidRPr="00DD0A8C">
        <w:rPr>
          <w:rFonts w:cs="Arial"/>
          <w:szCs w:val="22"/>
        </w:rPr>
        <w:t>Each responsible party, subcontractor and sub-recipient will promptly inform UNDP as the Implementing Partner in case of any incidence of inappropriate use of funds, or credible allegation of fraud or corruption with due confidentiality.</w:t>
      </w:r>
    </w:p>
    <w:p w14:paraId="36D6F37D" w14:textId="77777777" w:rsidR="007F7825" w:rsidRPr="00DD0A8C" w:rsidRDefault="007F7825" w:rsidP="007F7825">
      <w:pPr>
        <w:pStyle w:val="ListParagraph"/>
        <w:rPr>
          <w:rFonts w:cs="Arial"/>
          <w:szCs w:val="22"/>
        </w:rPr>
      </w:pPr>
    </w:p>
    <w:p w14:paraId="6F47DC19" w14:textId="77777777" w:rsidR="007F7825" w:rsidRPr="00DD0A8C" w:rsidRDefault="007F7825" w:rsidP="007F7825">
      <w:pPr>
        <w:spacing w:after="0"/>
        <w:ind w:left="1440"/>
        <w:rPr>
          <w:rFonts w:cs="Arial"/>
          <w:szCs w:val="22"/>
        </w:rPr>
      </w:pPr>
      <w:r w:rsidRPr="00DD0A8C">
        <w:rPr>
          <w:rFonts w:cs="Arial"/>
          <w:szCs w:val="22"/>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32D3952E" w14:textId="77777777" w:rsidR="007F7825" w:rsidRPr="00DD0A8C" w:rsidRDefault="007F7825" w:rsidP="007F7825">
      <w:pPr>
        <w:pStyle w:val="ListParagraph"/>
        <w:rPr>
          <w:rFonts w:cs="Arial"/>
          <w:szCs w:val="22"/>
        </w:rPr>
      </w:pPr>
    </w:p>
    <w:p w14:paraId="7A0EE757" w14:textId="77777777" w:rsidR="007F7825" w:rsidRPr="00DD0A8C" w:rsidRDefault="007F7825" w:rsidP="004818CF">
      <w:pPr>
        <w:numPr>
          <w:ilvl w:val="1"/>
          <w:numId w:val="11"/>
        </w:numPr>
        <w:autoSpaceDE w:val="0"/>
        <w:autoSpaceDN w:val="0"/>
        <w:adjustRightInd w:val="0"/>
        <w:spacing w:after="0"/>
        <w:rPr>
          <w:rFonts w:eastAsia="함초롬바탕" w:cs="Arial"/>
          <w:szCs w:val="22"/>
          <w:lang w:val="en-US"/>
        </w:rPr>
      </w:pPr>
      <w:r w:rsidRPr="00DD0A8C">
        <w:rPr>
          <w:rFonts w:eastAsia="함초롬바탕" w:cs="Arial"/>
          <w:szCs w:val="22"/>
          <w:lang w:val="en-US"/>
        </w:rPr>
        <w:t>UNDP will be entitled to a refund from the responsible party, subcontractor or sub-recipient of any funds provided that have been used inappropriately, including through fraud or corruption, or otherwise paid other than in accordance with the terms and conditions of the Project Document. Such amount may be deducted by UNDP from any payment due to the responsible party, subcontractor or sub-recipient under this or any other agreement.</w:t>
      </w:r>
    </w:p>
    <w:p w14:paraId="28CDE872" w14:textId="77777777" w:rsidR="007F7825" w:rsidRPr="00DD0A8C" w:rsidRDefault="007F7825" w:rsidP="007F7825">
      <w:pPr>
        <w:autoSpaceDE w:val="0"/>
        <w:autoSpaceDN w:val="0"/>
        <w:adjustRightInd w:val="0"/>
        <w:spacing w:after="0"/>
        <w:ind w:left="1440"/>
        <w:rPr>
          <w:rFonts w:eastAsia="함초롬바탕" w:cs="Arial"/>
          <w:szCs w:val="22"/>
          <w:lang w:val="en-US"/>
        </w:rPr>
      </w:pPr>
    </w:p>
    <w:p w14:paraId="7E5B305B" w14:textId="77777777" w:rsidR="007F7825" w:rsidRPr="00DD0A8C" w:rsidRDefault="007F7825" w:rsidP="007F7825">
      <w:pPr>
        <w:autoSpaceDE w:val="0"/>
        <w:autoSpaceDN w:val="0"/>
        <w:adjustRightInd w:val="0"/>
        <w:spacing w:after="0"/>
        <w:ind w:left="1440"/>
        <w:rPr>
          <w:rFonts w:eastAsia="함초롬바탕" w:cs="Arial"/>
          <w:szCs w:val="22"/>
          <w:lang w:val="en-US"/>
        </w:rPr>
      </w:pPr>
      <w:r w:rsidRPr="00DD0A8C">
        <w:rPr>
          <w:rFonts w:eastAsia="함초롬바탕" w:cs="Arial"/>
          <w:szCs w:val="22"/>
          <w:lang w:val="en-US"/>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0B5B1630" w14:textId="77777777" w:rsidR="007F7825" w:rsidRPr="00DD0A8C" w:rsidRDefault="007F7825" w:rsidP="007F7825">
      <w:pPr>
        <w:autoSpaceDE w:val="0"/>
        <w:autoSpaceDN w:val="0"/>
        <w:adjustRightInd w:val="0"/>
        <w:spacing w:after="0"/>
        <w:ind w:left="1440"/>
        <w:rPr>
          <w:rFonts w:eastAsia="함초롬바탕" w:cs="Arial"/>
          <w:szCs w:val="22"/>
          <w:lang w:val="en-US"/>
        </w:rPr>
      </w:pPr>
    </w:p>
    <w:p w14:paraId="406EDE1E" w14:textId="77777777" w:rsidR="007F7825" w:rsidRPr="00DD0A8C" w:rsidRDefault="007F7825" w:rsidP="004818CF">
      <w:pPr>
        <w:numPr>
          <w:ilvl w:val="1"/>
          <w:numId w:val="11"/>
        </w:numPr>
        <w:spacing w:after="0"/>
        <w:rPr>
          <w:rFonts w:cs="Arial"/>
          <w:szCs w:val="22"/>
        </w:rPr>
      </w:pPr>
      <w:r w:rsidRPr="00DD0A8C">
        <w:rPr>
          <w:rFonts w:cs="Arial"/>
          <w:szCs w:val="22"/>
        </w:rPr>
        <w:lastRenderedPageBreak/>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784C04F4" w14:textId="77777777" w:rsidR="007F7825" w:rsidRPr="00DD0A8C" w:rsidRDefault="007F7825" w:rsidP="007F7825">
      <w:pPr>
        <w:spacing w:after="0"/>
        <w:ind w:left="360"/>
        <w:rPr>
          <w:rFonts w:cs="Arial"/>
          <w:szCs w:val="22"/>
        </w:rPr>
      </w:pPr>
    </w:p>
    <w:p w14:paraId="1766FF9A" w14:textId="77777777" w:rsidR="007F7825" w:rsidRPr="00DD0A8C" w:rsidRDefault="007F7825" w:rsidP="004818CF">
      <w:pPr>
        <w:numPr>
          <w:ilvl w:val="1"/>
          <w:numId w:val="11"/>
        </w:numPr>
        <w:spacing w:after="0"/>
        <w:rPr>
          <w:rFonts w:cs="Arial"/>
          <w:szCs w:val="22"/>
        </w:rPr>
      </w:pPr>
      <w:r w:rsidRPr="00DD0A8C">
        <w:rPr>
          <w:rFonts w:cs="Arial"/>
          <w:szCs w:val="22"/>
        </w:rPr>
        <w:t>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individuals found to have participated in the wrongdoing, recover and return any recovered funds to UNDP.</w:t>
      </w:r>
    </w:p>
    <w:p w14:paraId="65686D44" w14:textId="77777777" w:rsidR="007F7825" w:rsidRPr="00DD0A8C" w:rsidRDefault="007F7825" w:rsidP="007F7825">
      <w:pPr>
        <w:spacing w:after="0"/>
        <w:ind w:left="360"/>
        <w:rPr>
          <w:rFonts w:cs="Arial"/>
          <w:szCs w:val="22"/>
        </w:rPr>
      </w:pPr>
    </w:p>
    <w:p w14:paraId="7234BDFD" w14:textId="77777777" w:rsidR="007F7825" w:rsidRPr="00DD0A8C" w:rsidRDefault="007F7825" w:rsidP="004818CF">
      <w:pPr>
        <w:numPr>
          <w:ilvl w:val="1"/>
          <w:numId w:val="11"/>
        </w:numPr>
        <w:spacing w:after="0"/>
        <w:rPr>
          <w:rFonts w:cs="Arial"/>
          <w:szCs w:val="22"/>
        </w:rPr>
      </w:pPr>
      <w:r w:rsidRPr="00DD0A8C">
        <w:rPr>
          <w:rFonts w:cs="Arial"/>
          <w:szCs w:val="22"/>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DD0A8C">
        <w:rPr>
          <w:rFonts w:cs="Arial"/>
          <w:i/>
          <w:szCs w:val="22"/>
        </w:rPr>
        <w:t>mutatis mutandis</w:t>
      </w:r>
      <w:r w:rsidRPr="00DD0A8C">
        <w:rPr>
          <w:rFonts w:cs="Arial"/>
          <w:szCs w:val="22"/>
        </w:rPr>
        <w:t>, in all its sub-contracts or sub-agreements entered into further to this Project Document.</w:t>
      </w:r>
    </w:p>
    <w:p w14:paraId="6C698F83" w14:textId="77777777" w:rsidR="009B2A6E" w:rsidRDefault="009B2A6E" w:rsidP="007F7825">
      <w:pPr>
        <w:autoSpaceDE w:val="0"/>
        <w:autoSpaceDN w:val="0"/>
        <w:adjustRightInd w:val="0"/>
        <w:spacing w:after="0"/>
        <w:ind w:left="1440"/>
        <w:rPr>
          <w:rFonts w:eastAsia="함초롬바탕" w:cs="Arial"/>
          <w:sz w:val="20"/>
        </w:rPr>
      </w:pPr>
    </w:p>
    <w:p w14:paraId="28B3977E" w14:textId="77777777" w:rsidR="00916907" w:rsidRDefault="00916907" w:rsidP="007F7825">
      <w:pPr>
        <w:autoSpaceDE w:val="0"/>
        <w:autoSpaceDN w:val="0"/>
        <w:adjustRightInd w:val="0"/>
        <w:spacing w:after="0"/>
        <w:ind w:left="1440"/>
        <w:rPr>
          <w:rFonts w:eastAsia="함초롬바탕" w:cs="Arial"/>
          <w:sz w:val="20"/>
        </w:rPr>
      </w:pPr>
    </w:p>
    <w:p w14:paraId="3709C88A" w14:textId="2973F93B" w:rsidR="00DD0A8C" w:rsidRPr="00DD0A8C" w:rsidRDefault="00916907" w:rsidP="00504133">
      <w:pPr>
        <w:pStyle w:val="Heading1"/>
        <w:numPr>
          <w:ilvl w:val="0"/>
          <w:numId w:val="0"/>
        </w:numPr>
        <w:jc w:val="center"/>
      </w:pPr>
      <w:r>
        <w:rPr>
          <w:rFonts w:eastAsia="함초롬바탕" w:cs="Arial"/>
          <w:sz w:val="20"/>
        </w:rPr>
        <w:br w:type="page"/>
      </w:r>
      <w:bookmarkStart w:id="20" w:name="_Toc404528201"/>
      <w:r w:rsidR="00F917A0" w:rsidRPr="00F917A0">
        <w:rPr>
          <w:rFonts w:eastAsia="함초롬바탕" w:cs="Arial"/>
          <w:sz w:val="32"/>
          <w:szCs w:val="32"/>
        </w:rPr>
        <w:lastRenderedPageBreak/>
        <w:t>ANNEXES</w:t>
      </w:r>
    </w:p>
    <w:p w14:paraId="0D5F1873" w14:textId="1B25287C" w:rsidR="00916907" w:rsidRDefault="00916907" w:rsidP="00DD0A8C">
      <w:pPr>
        <w:pStyle w:val="Heading2"/>
      </w:pPr>
      <w:r w:rsidRPr="00DD0A8C">
        <w:t>Annex</w:t>
      </w:r>
      <w:r>
        <w:t xml:space="preserve"> </w:t>
      </w:r>
      <w:r w:rsidR="005141C4">
        <w:t>1</w:t>
      </w:r>
      <w:r>
        <w:t xml:space="preserve">.  Social and </w:t>
      </w:r>
      <w:r w:rsidRPr="00DD0A8C">
        <w:t>Environmental</w:t>
      </w:r>
      <w:r>
        <w:t xml:space="preserve"> Screening Template</w:t>
      </w:r>
      <w:bookmarkEnd w:id="20"/>
    </w:p>
    <w:p w14:paraId="14399DBD" w14:textId="77777777" w:rsidR="00916907" w:rsidRPr="00916907" w:rsidRDefault="00916907" w:rsidP="00916907">
      <w:pPr>
        <w:spacing w:before="200"/>
        <w:ind w:left="360"/>
        <w:rPr>
          <w:b/>
          <w:color w:val="4472C4"/>
          <w:sz w:val="24"/>
        </w:rPr>
      </w:pPr>
      <w:r w:rsidRPr="00916907">
        <w:rPr>
          <w:b/>
          <w:color w:val="4472C4"/>
          <w:sz w:val="24"/>
        </w:rPr>
        <w:t>Project Information</w:t>
      </w:r>
    </w:p>
    <w:p w14:paraId="01652AB7" w14:textId="77777777" w:rsidR="00916907" w:rsidRDefault="00916907" w:rsidP="00916907"/>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9923"/>
      </w:tblGrid>
      <w:tr w:rsidR="00916907" w14:paraId="2C863568" w14:textId="77777777" w:rsidTr="00496D31">
        <w:tc>
          <w:tcPr>
            <w:tcW w:w="3325" w:type="dxa"/>
            <w:shd w:val="clear" w:color="auto" w:fill="D5DCE4"/>
            <w:vAlign w:val="center"/>
          </w:tcPr>
          <w:p w14:paraId="212453CC" w14:textId="77777777" w:rsidR="00916907" w:rsidRPr="00496D31" w:rsidRDefault="00916907" w:rsidP="00496D31">
            <w:pPr>
              <w:tabs>
                <w:tab w:val="left" w:pos="360"/>
              </w:tabs>
              <w:rPr>
                <w:b/>
                <w:i/>
                <w:color w:val="000000"/>
                <w:szCs w:val="20"/>
              </w:rPr>
            </w:pPr>
            <w:r w:rsidRPr="00496D31">
              <w:rPr>
                <w:b/>
                <w:i/>
                <w:color w:val="000000"/>
                <w:szCs w:val="20"/>
              </w:rPr>
              <w:t xml:space="preserve">Project Information </w:t>
            </w:r>
          </w:p>
        </w:tc>
        <w:tc>
          <w:tcPr>
            <w:tcW w:w="9923" w:type="dxa"/>
            <w:shd w:val="clear" w:color="auto" w:fill="D5DCE4"/>
            <w:vAlign w:val="center"/>
          </w:tcPr>
          <w:p w14:paraId="09AF7E20" w14:textId="77777777" w:rsidR="00916907" w:rsidRPr="00496D31" w:rsidRDefault="00916907" w:rsidP="00415538">
            <w:pPr>
              <w:rPr>
                <w:i/>
                <w:color w:val="000000"/>
                <w:szCs w:val="20"/>
              </w:rPr>
            </w:pPr>
          </w:p>
        </w:tc>
      </w:tr>
      <w:tr w:rsidR="00916907" w14:paraId="544342A1" w14:textId="77777777" w:rsidTr="00496D31">
        <w:trPr>
          <w:trHeight w:val="288"/>
        </w:trPr>
        <w:tc>
          <w:tcPr>
            <w:tcW w:w="3325" w:type="dxa"/>
            <w:shd w:val="clear" w:color="auto" w:fill="auto"/>
            <w:vAlign w:val="center"/>
          </w:tcPr>
          <w:p w14:paraId="33BB9336" w14:textId="77777777" w:rsidR="00916907" w:rsidRPr="00496D31" w:rsidRDefault="00916907" w:rsidP="004818CF">
            <w:pPr>
              <w:pStyle w:val="ListParagraph"/>
              <w:numPr>
                <w:ilvl w:val="0"/>
                <w:numId w:val="17"/>
              </w:numPr>
              <w:spacing w:after="160" w:line="259" w:lineRule="auto"/>
              <w:ind w:left="360"/>
              <w:contextualSpacing/>
              <w:jc w:val="left"/>
              <w:rPr>
                <w:sz w:val="18"/>
                <w:szCs w:val="18"/>
              </w:rPr>
            </w:pPr>
            <w:r w:rsidRPr="00496D31">
              <w:rPr>
                <w:sz w:val="18"/>
                <w:szCs w:val="18"/>
              </w:rPr>
              <w:t>Project Title</w:t>
            </w:r>
          </w:p>
        </w:tc>
        <w:tc>
          <w:tcPr>
            <w:tcW w:w="9923" w:type="dxa"/>
            <w:shd w:val="clear" w:color="auto" w:fill="auto"/>
            <w:vAlign w:val="center"/>
          </w:tcPr>
          <w:p w14:paraId="3E0B5832" w14:textId="77777777" w:rsidR="00916907" w:rsidRPr="00496D31" w:rsidRDefault="00916907" w:rsidP="00415538">
            <w:pPr>
              <w:rPr>
                <w:sz w:val="18"/>
                <w:szCs w:val="18"/>
              </w:rPr>
            </w:pPr>
            <w:r w:rsidRPr="00496D31">
              <w:rPr>
                <w:sz w:val="18"/>
                <w:szCs w:val="18"/>
                <w:lang w:val="en-US"/>
              </w:rPr>
              <w:t xml:space="preserve">Innovation for Development </w:t>
            </w:r>
          </w:p>
        </w:tc>
      </w:tr>
      <w:tr w:rsidR="00916907" w14:paraId="393EDC5F" w14:textId="77777777" w:rsidTr="00496D31">
        <w:trPr>
          <w:trHeight w:val="288"/>
        </w:trPr>
        <w:tc>
          <w:tcPr>
            <w:tcW w:w="3325" w:type="dxa"/>
            <w:shd w:val="clear" w:color="auto" w:fill="auto"/>
            <w:vAlign w:val="center"/>
          </w:tcPr>
          <w:p w14:paraId="335FEF29" w14:textId="77777777" w:rsidR="00916907" w:rsidRPr="00496D31" w:rsidRDefault="00916907" w:rsidP="004818CF">
            <w:pPr>
              <w:pStyle w:val="ListParagraph"/>
              <w:numPr>
                <w:ilvl w:val="0"/>
                <w:numId w:val="17"/>
              </w:numPr>
              <w:spacing w:after="160" w:line="259" w:lineRule="auto"/>
              <w:ind w:left="360"/>
              <w:contextualSpacing/>
              <w:jc w:val="left"/>
              <w:rPr>
                <w:sz w:val="18"/>
                <w:szCs w:val="18"/>
              </w:rPr>
            </w:pPr>
            <w:r w:rsidRPr="00496D31">
              <w:rPr>
                <w:sz w:val="18"/>
                <w:szCs w:val="18"/>
              </w:rPr>
              <w:t>Project Number</w:t>
            </w:r>
          </w:p>
        </w:tc>
        <w:tc>
          <w:tcPr>
            <w:tcW w:w="9923" w:type="dxa"/>
            <w:shd w:val="clear" w:color="auto" w:fill="auto"/>
            <w:vAlign w:val="center"/>
          </w:tcPr>
          <w:p w14:paraId="0266B51D" w14:textId="77777777" w:rsidR="00916907" w:rsidRPr="00496D31" w:rsidRDefault="00916907" w:rsidP="00415538">
            <w:pPr>
              <w:rPr>
                <w:sz w:val="18"/>
                <w:szCs w:val="18"/>
              </w:rPr>
            </w:pPr>
          </w:p>
        </w:tc>
      </w:tr>
      <w:tr w:rsidR="00916907" w14:paraId="49994686" w14:textId="77777777" w:rsidTr="00496D31">
        <w:trPr>
          <w:trHeight w:val="288"/>
        </w:trPr>
        <w:tc>
          <w:tcPr>
            <w:tcW w:w="3325" w:type="dxa"/>
            <w:shd w:val="clear" w:color="auto" w:fill="auto"/>
            <w:vAlign w:val="center"/>
          </w:tcPr>
          <w:p w14:paraId="3B990341" w14:textId="77777777" w:rsidR="00916907" w:rsidRPr="00496D31" w:rsidRDefault="00916907" w:rsidP="004818CF">
            <w:pPr>
              <w:pStyle w:val="ListParagraph"/>
              <w:numPr>
                <w:ilvl w:val="0"/>
                <w:numId w:val="17"/>
              </w:numPr>
              <w:spacing w:after="160" w:line="259" w:lineRule="auto"/>
              <w:ind w:left="360"/>
              <w:contextualSpacing/>
              <w:jc w:val="left"/>
              <w:rPr>
                <w:sz w:val="18"/>
                <w:szCs w:val="18"/>
              </w:rPr>
            </w:pPr>
            <w:r w:rsidRPr="00496D31">
              <w:rPr>
                <w:sz w:val="18"/>
                <w:szCs w:val="18"/>
              </w:rPr>
              <w:t>Location (Global/Region/Country)</w:t>
            </w:r>
          </w:p>
        </w:tc>
        <w:tc>
          <w:tcPr>
            <w:tcW w:w="9923" w:type="dxa"/>
            <w:shd w:val="clear" w:color="auto" w:fill="auto"/>
            <w:vAlign w:val="center"/>
          </w:tcPr>
          <w:p w14:paraId="781E9DD1" w14:textId="77777777" w:rsidR="00916907" w:rsidRPr="00496D31" w:rsidRDefault="00916907" w:rsidP="00415538">
            <w:pPr>
              <w:rPr>
                <w:sz w:val="18"/>
                <w:szCs w:val="18"/>
              </w:rPr>
            </w:pPr>
            <w:r w:rsidRPr="00496D31">
              <w:rPr>
                <w:sz w:val="18"/>
                <w:szCs w:val="18"/>
                <w:lang w:val="en-US"/>
              </w:rPr>
              <w:t>UNDP - Ethiopia Country Office/Inclusive Growth and Sustainable Development Unit</w:t>
            </w:r>
          </w:p>
        </w:tc>
      </w:tr>
    </w:tbl>
    <w:p w14:paraId="1833563A" w14:textId="77777777" w:rsidR="00916907" w:rsidRDefault="00916907" w:rsidP="00916907">
      <w:pPr>
        <w:tabs>
          <w:tab w:val="left" w:pos="360"/>
        </w:tabs>
        <w:rPr>
          <w:szCs w:val="20"/>
        </w:rPr>
      </w:pPr>
    </w:p>
    <w:p w14:paraId="047FB6DB" w14:textId="77777777" w:rsidR="00916907" w:rsidRPr="00916907" w:rsidRDefault="00916907" w:rsidP="00916907">
      <w:pPr>
        <w:spacing w:before="200"/>
        <w:ind w:left="360"/>
        <w:rPr>
          <w:b/>
          <w:color w:val="2F5496"/>
          <w:sz w:val="24"/>
        </w:rPr>
      </w:pPr>
      <w:r w:rsidRPr="00916907">
        <w:rPr>
          <w:b/>
          <w:color w:val="2F5496"/>
          <w:sz w:val="24"/>
        </w:rPr>
        <w:t>Part A. Integrating Overarching Principles to Strengthen Social and Environmental Sustainability</w:t>
      </w:r>
    </w:p>
    <w:p w14:paraId="3296A37C" w14:textId="77777777" w:rsidR="00916907" w:rsidRDefault="00916907" w:rsidP="00916907">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8"/>
      </w:tblGrid>
      <w:tr w:rsidR="00916907" w14:paraId="2AD5AF49" w14:textId="77777777" w:rsidTr="00496D31">
        <w:trPr>
          <w:trHeight w:val="449"/>
        </w:trPr>
        <w:tc>
          <w:tcPr>
            <w:tcW w:w="13248" w:type="dxa"/>
            <w:shd w:val="clear" w:color="auto" w:fill="222A35"/>
            <w:vAlign w:val="center"/>
          </w:tcPr>
          <w:p w14:paraId="580AA12A" w14:textId="77777777" w:rsidR="00916907" w:rsidRPr="00496D31" w:rsidRDefault="00916907" w:rsidP="00415538">
            <w:pPr>
              <w:rPr>
                <w:szCs w:val="20"/>
              </w:rPr>
            </w:pPr>
            <w:r w:rsidRPr="00496D31">
              <w:rPr>
                <w:b/>
                <w:szCs w:val="20"/>
              </w:rPr>
              <w:t>QUESTION 1: How Does the Project Integrate the Overarching Principles in order to Strengthen Social and Environmental Sustainability?</w:t>
            </w:r>
          </w:p>
        </w:tc>
      </w:tr>
      <w:tr w:rsidR="00916907" w14:paraId="6E4D1442" w14:textId="77777777" w:rsidTr="00496D31">
        <w:tc>
          <w:tcPr>
            <w:tcW w:w="13248" w:type="dxa"/>
            <w:shd w:val="clear" w:color="auto" w:fill="D5DCE4"/>
          </w:tcPr>
          <w:p w14:paraId="62B253FE" w14:textId="77777777" w:rsidR="00916907" w:rsidRPr="00496D31" w:rsidRDefault="00916907" w:rsidP="00496D31">
            <w:pPr>
              <w:tabs>
                <w:tab w:val="left" w:pos="432"/>
              </w:tabs>
              <w:spacing w:before="60"/>
              <w:rPr>
                <w:b/>
                <w:i/>
                <w:sz w:val="18"/>
                <w:szCs w:val="18"/>
              </w:rPr>
            </w:pPr>
            <w:r w:rsidRPr="00496D31">
              <w:rPr>
                <w:b/>
                <w:i/>
                <w:sz w:val="18"/>
                <w:szCs w:val="18"/>
              </w:rPr>
              <w:t xml:space="preserve">Briefly describe in the space below how the Project mainstreams the human-rights based approach </w:t>
            </w:r>
          </w:p>
        </w:tc>
      </w:tr>
      <w:tr w:rsidR="00916907" w14:paraId="347961AF" w14:textId="77777777" w:rsidTr="00496D31">
        <w:tc>
          <w:tcPr>
            <w:tcW w:w="13248" w:type="dxa"/>
            <w:shd w:val="clear" w:color="auto" w:fill="auto"/>
          </w:tcPr>
          <w:p w14:paraId="1E0F11C7" w14:textId="34BA2F40" w:rsidR="00185C10" w:rsidRDefault="00916907" w:rsidP="00496D31">
            <w:pPr>
              <w:keepNext/>
              <w:keepLines/>
              <w:tabs>
                <w:tab w:val="left" w:pos="432"/>
              </w:tabs>
              <w:spacing w:before="60"/>
              <w:outlineLvl w:val="7"/>
              <w:rPr>
                <w:sz w:val="18"/>
                <w:szCs w:val="18"/>
                <w:lang w:val="en-US"/>
              </w:rPr>
            </w:pPr>
            <w:r w:rsidRPr="00496D31">
              <w:rPr>
                <w:sz w:val="18"/>
                <w:szCs w:val="18"/>
                <w:lang w:val="en-US"/>
              </w:rPr>
              <w:t xml:space="preserve">The Project mainstreams human-rights based approach starting from the innovation ecosystem assessment study by </w:t>
            </w:r>
            <w:r w:rsidR="00185C10">
              <w:rPr>
                <w:sz w:val="18"/>
                <w:szCs w:val="18"/>
                <w:lang w:val="en-US"/>
              </w:rPr>
              <w:t>supporting i</w:t>
            </w:r>
            <w:r w:rsidR="00185C10" w:rsidRPr="00185C10">
              <w:rPr>
                <w:sz w:val="18"/>
                <w:szCs w:val="18"/>
                <w:lang w:val="en-US"/>
              </w:rPr>
              <w:t>nclusive and broad-base innovation that targets women and youth and stimulate</w:t>
            </w:r>
            <w:r w:rsidR="00185C10">
              <w:rPr>
                <w:sz w:val="18"/>
                <w:szCs w:val="18"/>
                <w:lang w:val="en-US"/>
              </w:rPr>
              <w:t>s</w:t>
            </w:r>
            <w:r w:rsidR="00185C10" w:rsidRPr="00185C10">
              <w:rPr>
                <w:sz w:val="18"/>
                <w:szCs w:val="18"/>
                <w:lang w:val="en-US"/>
              </w:rPr>
              <w:t xml:space="preserve"> job creatio</w:t>
            </w:r>
            <w:r w:rsidR="00185C10">
              <w:rPr>
                <w:sz w:val="18"/>
                <w:szCs w:val="18"/>
                <w:lang w:val="en-US"/>
              </w:rPr>
              <w:t xml:space="preserve">n. It </w:t>
            </w:r>
            <w:r w:rsidRPr="00496D31">
              <w:rPr>
                <w:sz w:val="18"/>
                <w:szCs w:val="18"/>
                <w:lang w:val="en-US"/>
              </w:rPr>
              <w:t>ensur</w:t>
            </w:r>
            <w:r w:rsidR="00185C10">
              <w:rPr>
                <w:sz w:val="18"/>
                <w:szCs w:val="18"/>
                <w:lang w:val="en-US"/>
              </w:rPr>
              <w:t>es</w:t>
            </w:r>
            <w:r w:rsidRPr="00496D31">
              <w:rPr>
                <w:sz w:val="18"/>
                <w:szCs w:val="18"/>
                <w:lang w:val="en-US"/>
              </w:rPr>
              <w:t xml:space="preserve"> participation and inclusion of federal, regional level government bodies, civil societ</w:t>
            </w:r>
            <w:r w:rsidR="00B2145F">
              <w:rPr>
                <w:sz w:val="18"/>
                <w:szCs w:val="18"/>
                <w:lang w:val="en-US"/>
              </w:rPr>
              <w:t>y organizations</w:t>
            </w:r>
            <w:r w:rsidRPr="00496D31">
              <w:rPr>
                <w:sz w:val="18"/>
                <w:szCs w:val="18"/>
                <w:lang w:val="en-US"/>
              </w:rPr>
              <w:t>, entrepreneurs</w:t>
            </w:r>
            <w:r w:rsidR="005F05BB">
              <w:rPr>
                <w:sz w:val="18"/>
                <w:szCs w:val="18"/>
                <w:lang w:val="en-US"/>
              </w:rPr>
              <w:t>,</w:t>
            </w:r>
            <w:r w:rsidRPr="00496D31">
              <w:rPr>
                <w:sz w:val="18"/>
                <w:szCs w:val="18"/>
                <w:lang w:val="en-US"/>
              </w:rPr>
              <w:t xml:space="preserve"> researchers and unemployed youth, among others by </w:t>
            </w:r>
            <w:r w:rsidR="00B2145F">
              <w:rPr>
                <w:sz w:val="18"/>
                <w:szCs w:val="18"/>
                <w:lang w:val="en-US"/>
              </w:rPr>
              <w:t xml:space="preserve">facilitating the creation of a more conducive environment for </w:t>
            </w:r>
            <w:r w:rsidR="0038025E">
              <w:rPr>
                <w:sz w:val="18"/>
                <w:szCs w:val="18"/>
                <w:lang w:val="en-US"/>
              </w:rPr>
              <w:t>entrepreneurship</w:t>
            </w:r>
            <w:r w:rsidR="00B2145F">
              <w:rPr>
                <w:sz w:val="18"/>
                <w:szCs w:val="18"/>
                <w:lang w:val="en-US"/>
              </w:rPr>
              <w:t xml:space="preserve">, enhance institutional capacity and strengthen linkages among ecosystem stakeholders, strengthen entrepreneurial and innovation capacity, and facilitating access to finance to various groups that traditionally face challenges in accessing financial services. </w:t>
            </w:r>
          </w:p>
          <w:p w14:paraId="4329C50D" w14:textId="104DFFFE" w:rsidR="00916907" w:rsidRPr="00496D31" w:rsidRDefault="00916907" w:rsidP="00496D31">
            <w:pPr>
              <w:keepNext/>
              <w:keepLines/>
              <w:tabs>
                <w:tab w:val="left" w:pos="432"/>
              </w:tabs>
              <w:spacing w:before="60"/>
              <w:outlineLvl w:val="7"/>
              <w:rPr>
                <w:sz w:val="18"/>
                <w:szCs w:val="18"/>
              </w:rPr>
            </w:pPr>
            <w:r w:rsidRPr="00496D31">
              <w:rPr>
                <w:sz w:val="18"/>
                <w:szCs w:val="18"/>
                <w:lang w:val="en-US"/>
              </w:rPr>
              <w:t xml:space="preserve">Accordingly, based on this assessment the Project is well founded in principles that are inclusive and generate impact on broad segments of the economy by fostering  shared prosperity and nurturing job creation. </w:t>
            </w:r>
          </w:p>
        </w:tc>
      </w:tr>
      <w:tr w:rsidR="00916907" w14:paraId="72C312EC" w14:textId="77777777" w:rsidTr="00496D31">
        <w:trPr>
          <w:trHeight w:val="296"/>
        </w:trPr>
        <w:tc>
          <w:tcPr>
            <w:tcW w:w="13248" w:type="dxa"/>
            <w:shd w:val="clear" w:color="auto" w:fill="D5DCE4"/>
          </w:tcPr>
          <w:p w14:paraId="2FA547DF" w14:textId="77777777" w:rsidR="00916907" w:rsidRPr="00496D31" w:rsidRDefault="00916907" w:rsidP="00496D31">
            <w:pPr>
              <w:spacing w:after="120"/>
              <w:contextualSpacing/>
              <w:rPr>
                <w:b/>
                <w:i/>
                <w:sz w:val="18"/>
                <w:szCs w:val="18"/>
              </w:rPr>
            </w:pPr>
            <w:r w:rsidRPr="00496D31">
              <w:rPr>
                <w:b/>
                <w:i/>
                <w:sz w:val="18"/>
                <w:szCs w:val="18"/>
              </w:rPr>
              <w:t>Briefly describe in the space below  how the Project is likely to improve gender equality and women’s empowerment</w:t>
            </w:r>
          </w:p>
        </w:tc>
      </w:tr>
      <w:tr w:rsidR="00916907" w14:paraId="2DE7EE8A" w14:textId="77777777" w:rsidTr="00496D31">
        <w:tc>
          <w:tcPr>
            <w:tcW w:w="13248" w:type="dxa"/>
            <w:shd w:val="clear" w:color="auto" w:fill="auto"/>
          </w:tcPr>
          <w:p w14:paraId="40B9CA91" w14:textId="77777777" w:rsidR="009F1C21" w:rsidRPr="009F1C21" w:rsidRDefault="009F1C21" w:rsidP="00DD6D3A">
            <w:pPr>
              <w:tabs>
                <w:tab w:val="left" w:pos="432"/>
              </w:tabs>
              <w:spacing w:before="60"/>
              <w:rPr>
                <w:color w:val="595959"/>
                <w:sz w:val="18"/>
                <w:szCs w:val="18"/>
                <w:lang w:val="en-US"/>
              </w:rPr>
            </w:pPr>
            <w:r w:rsidRPr="009F1C21">
              <w:rPr>
                <w:color w:val="595959"/>
                <w:sz w:val="18"/>
                <w:szCs w:val="18"/>
                <w:lang w:val="en-US"/>
              </w:rPr>
              <w:t>Female</w:t>
            </w:r>
            <w:r>
              <w:rPr>
                <w:color w:val="595959"/>
                <w:sz w:val="18"/>
                <w:szCs w:val="18"/>
                <w:lang w:val="en-US"/>
              </w:rPr>
              <w:t xml:space="preserve"> entrepreneurs in Ethiopia </w:t>
            </w:r>
            <w:r w:rsidRPr="009F1C21">
              <w:rPr>
                <w:color w:val="595959"/>
                <w:sz w:val="18"/>
                <w:szCs w:val="18"/>
                <w:lang w:val="en-US"/>
              </w:rPr>
              <w:t xml:space="preserve">face particular challenges of skills acquisition and access to finance. Female-owned firms in Ethiopia underperform those owned by men in an array of critical dimensions including profitability, survival rate, average size, and growth trajectory. Estimates suggest that while female-owned SMEs account for only 44 percent of firms, they make up nearly 70 percent of failed businesses. This can be attributed to the fact that women entrepreneurs have less access to resources to grow and formalize their businesses; </w:t>
            </w:r>
            <w:r w:rsidR="00DD6D3A">
              <w:rPr>
                <w:color w:val="595959"/>
                <w:sz w:val="18"/>
                <w:szCs w:val="18"/>
                <w:lang w:val="en-US"/>
              </w:rPr>
              <w:t xml:space="preserve">and </w:t>
            </w:r>
            <w:r>
              <w:rPr>
                <w:color w:val="595959"/>
                <w:sz w:val="18"/>
                <w:szCs w:val="18"/>
                <w:lang w:val="en-US"/>
              </w:rPr>
              <w:t xml:space="preserve">less information regarding </w:t>
            </w:r>
            <w:r w:rsidR="00DD6D3A">
              <w:rPr>
                <w:color w:val="595959"/>
                <w:sz w:val="18"/>
                <w:szCs w:val="18"/>
                <w:lang w:val="en-US"/>
              </w:rPr>
              <w:t xml:space="preserve">market needs and entrepreneurial possibilities. Female entrepreneurs are also more likely to </w:t>
            </w:r>
            <w:r w:rsidR="00DD6D3A" w:rsidRPr="009F1C21">
              <w:rPr>
                <w:color w:val="595959"/>
                <w:sz w:val="18"/>
                <w:szCs w:val="18"/>
                <w:lang w:val="en-US"/>
              </w:rPr>
              <w:t>face social biases against their decision to engage in SMEs, and lack inspirational role models. They also frequently exhibit lower levels of financial and digital literacy, compared to men.</w:t>
            </w:r>
            <w:r w:rsidR="00DD6D3A">
              <w:rPr>
                <w:color w:val="595959"/>
                <w:sz w:val="18"/>
                <w:szCs w:val="18"/>
                <w:lang w:val="en-US"/>
              </w:rPr>
              <w:t xml:space="preserve"> Accessing finance is also a major challenge for female entrepreneurs, as many of them are unable to satisfy the minimal collateral requirements of commercial banks, and are thus unable to graduate from group borrowing from MFIs. </w:t>
            </w:r>
            <w:r w:rsidRPr="009F1C21">
              <w:rPr>
                <w:color w:val="595959"/>
                <w:sz w:val="18"/>
                <w:szCs w:val="18"/>
                <w:lang w:val="en-US"/>
              </w:rPr>
              <w:t xml:space="preserve">When they do access credit, women tend to receive smaller loans, which are often too small to meaningfully invest in their firms, thus widening the gender gap. </w:t>
            </w:r>
          </w:p>
          <w:p w14:paraId="329CE6A2" w14:textId="77777777" w:rsidR="00DD6D3A" w:rsidRDefault="009F1C21" w:rsidP="009F1C21">
            <w:pPr>
              <w:tabs>
                <w:tab w:val="left" w:pos="432"/>
              </w:tabs>
              <w:spacing w:before="60"/>
              <w:rPr>
                <w:color w:val="595959"/>
                <w:sz w:val="18"/>
                <w:szCs w:val="18"/>
                <w:lang w:val="en-US"/>
              </w:rPr>
            </w:pPr>
            <w:r w:rsidRPr="009F1C21">
              <w:rPr>
                <w:color w:val="595959"/>
                <w:sz w:val="18"/>
                <w:szCs w:val="18"/>
                <w:lang w:val="en-US"/>
              </w:rPr>
              <w:t xml:space="preserve">This project will </w:t>
            </w:r>
            <w:r w:rsidR="00DD6D3A">
              <w:rPr>
                <w:color w:val="595959"/>
                <w:sz w:val="18"/>
                <w:szCs w:val="18"/>
                <w:lang w:val="en-US"/>
              </w:rPr>
              <w:t xml:space="preserve">address both structural challenges that hinder the entrepreneurial advancement of women in Ethiopia. </w:t>
            </w:r>
          </w:p>
          <w:p w14:paraId="4848930B" w14:textId="65B36F1B" w:rsidR="009F1C21" w:rsidRDefault="00DD6D3A" w:rsidP="00DD6D3A">
            <w:pPr>
              <w:numPr>
                <w:ilvl w:val="0"/>
                <w:numId w:val="32"/>
              </w:numPr>
              <w:tabs>
                <w:tab w:val="left" w:pos="432"/>
              </w:tabs>
              <w:spacing w:before="60"/>
              <w:rPr>
                <w:color w:val="595959"/>
                <w:sz w:val="18"/>
                <w:szCs w:val="18"/>
                <w:lang w:val="en-US"/>
              </w:rPr>
            </w:pPr>
            <w:r>
              <w:rPr>
                <w:color w:val="595959"/>
                <w:sz w:val="18"/>
                <w:szCs w:val="18"/>
                <w:lang w:val="en-US"/>
              </w:rPr>
              <w:lastRenderedPageBreak/>
              <w:t>The project will support a d</w:t>
            </w:r>
            <w:r w:rsidRPr="00DD6D3A">
              <w:rPr>
                <w:color w:val="595959"/>
                <w:sz w:val="18"/>
                <w:szCs w:val="18"/>
                <w:lang w:val="en-US"/>
              </w:rPr>
              <w:t>iagnostic of primary barriers faced by women entrepreneurs and identification of specific policy changes that need to be made</w:t>
            </w:r>
            <w:r>
              <w:rPr>
                <w:color w:val="595959"/>
                <w:sz w:val="18"/>
                <w:szCs w:val="18"/>
                <w:lang w:val="en-US"/>
              </w:rPr>
              <w:t xml:space="preserve"> (Activity 1.2). </w:t>
            </w:r>
            <w:r w:rsidRPr="00DD6D3A">
              <w:rPr>
                <w:color w:val="595959"/>
                <w:sz w:val="18"/>
                <w:szCs w:val="18"/>
                <w:lang w:val="en-US"/>
              </w:rPr>
              <w:t xml:space="preserve">Particular attention will be paid to female entrepreneurs in rural areas, who are more disadvantaged than urban women in this respect. The findings will inform the development of a strategy document to improve the enabling ecosystem for female </w:t>
            </w:r>
            <w:r w:rsidR="0038025E" w:rsidRPr="00DD6D3A">
              <w:rPr>
                <w:color w:val="595959"/>
                <w:sz w:val="18"/>
                <w:szCs w:val="18"/>
                <w:lang w:val="en-US"/>
              </w:rPr>
              <w:t>entrepreneurship</w:t>
            </w:r>
            <w:r>
              <w:rPr>
                <w:color w:val="595959"/>
                <w:sz w:val="18"/>
                <w:szCs w:val="18"/>
                <w:lang w:val="en-US"/>
              </w:rPr>
              <w:t>.</w:t>
            </w:r>
          </w:p>
          <w:p w14:paraId="233DDDB2" w14:textId="695E0F46" w:rsidR="00DD6D3A" w:rsidRDefault="00DD6D3A" w:rsidP="00DD6D3A">
            <w:pPr>
              <w:numPr>
                <w:ilvl w:val="0"/>
                <w:numId w:val="32"/>
              </w:numPr>
              <w:tabs>
                <w:tab w:val="left" w:pos="432"/>
              </w:tabs>
              <w:spacing w:before="60"/>
              <w:rPr>
                <w:color w:val="595959"/>
                <w:sz w:val="18"/>
                <w:szCs w:val="18"/>
                <w:lang w:val="en-US"/>
              </w:rPr>
            </w:pPr>
            <w:r>
              <w:rPr>
                <w:color w:val="595959"/>
                <w:sz w:val="18"/>
                <w:szCs w:val="18"/>
                <w:lang w:val="en-US"/>
              </w:rPr>
              <w:t>The project will prioritize women entrepreneurs for all capacity building activities delivered to SMEs and start-ups, including customized and market-oriented entrepreneurship trainings, BDS, mentorship sessions, etc. (Activities 3.1, 3.2, 3.4).</w:t>
            </w:r>
          </w:p>
          <w:p w14:paraId="176EC132" w14:textId="587CD728" w:rsidR="00DD6D3A" w:rsidRDefault="00DD6D3A" w:rsidP="00504133">
            <w:pPr>
              <w:numPr>
                <w:ilvl w:val="0"/>
                <w:numId w:val="32"/>
              </w:numPr>
              <w:tabs>
                <w:tab w:val="left" w:pos="432"/>
              </w:tabs>
              <w:spacing w:before="60"/>
              <w:rPr>
                <w:color w:val="595959"/>
                <w:sz w:val="18"/>
                <w:szCs w:val="18"/>
                <w:lang w:val="en-US"/>
              </w:rPr>
            </w:pPr>
            <w:r>
              <w:rPr>
                <w:color w:val="595959"/>
                <w:sz w:val="18"/>
                <w:szCs w:val="18"/>
                <w:lang w:val="en-US"/>
              </w:rPr>
              <w:t xml:space="preserve">The project will facilitate access to innovative financial mechanisms for female entrepreneurs (Activity </w:t>
            </w:r>
            <w:r w:rsidR="00790299">
              <w:rPr>
                <w:color w:val="595959"/>
                <w:sz w:val="18"/>
                <w:szCs w:val="18"/>
                <w:lang w:val="en-US"/>
              </w:rPr>
              <w:t>6.2</w:t>
            </w:r>
            <w:r>
              <w:rPr>
                <w:color w:val="595959"/>
                <w:sz w:val="18"/>
                <w:szCs w:val="18"/>
                <w:lang w:val="en-US"/>
              </w:rPr>
              <w:t>).</w:t>
            </w:r>
          </w:p>
          <w:p w14:paraId="0EF6523D" w14:textId="77777777" w:rsidR="009F1C21" w:rsidRDefault="00DD6D3A" w:rsidP="00496D31">
            <w:pPr>
              <w:tabs>
                <w:tab w:val="left" w:pos="432"/>
              </w:tabs>
              <w:spacing w:before="60"/>
              <w:rPr>
                <w:color w:val="595959"/>
                <w:sz w:val="18"/>
                <w:szCs w:val="18"/>
                <w:lang w:val="en-US"/>
              </w:rPr>
            </w:pPr>
            <w:r>
              <w:rPr>
                <w:color w:val="595959"/>
                <w:sz w:val="18"/>
                <w:szCs w:val="18"/>
                <w:lang w:val="en-US"/>
              </w:rPr>
              <w:t xml:space="preserve">The impact of these activities on female entrepreneurs will be closely and rigorously monitored by a variety of indicators in the project’s Result Framework. </w:t>
            </w:r>
          </w:p>
          <w:p w14:paraId="7AD73A63" w14:textId="77777777" w:rsidR="00916907" w:rsidRPr="00496D31" w:rsidRDefault="00916907" w:rsidP="00DD6D3A">
            <w:pPr>
              <w:tabs>
                <w:tab w:val="left" w:pos="432"/>
              </w:tabs>
              <w:spacing w:before="60"/>
              <w:rPr>
                <w:color w:val="595959"/>
                <w:sz w:val="18"/>
                <w:szCs w:val="18"/>
              </w:rPr>
            </w:pPr>
          </w:p>
        </w:tc>
      </w:tr>
      <w:tr w:rsidR="00916907" w14:paraId="43C7BE58" w14:textId="77777777" w:rsidTr="00496D31">
        <w:trPr>
          <w:trHeight w:val="305"/>
        </w:trPr>
        <w:tc>
          <w:tcPr>
            <w:tcW w:w="13248" w:type="dxa"/>
            <w:shd w:val="clear" w:color="auto" w:fill="D5DCE4"/>
          </w:tcPr>
          <w:p w14:paraId="35B6E04D" w14:textId="77777777" w:rsidR="00916907" w:rsidRPr="00496D31" w:rsidRDefault="00916907" w:rsidP="00496D31">
            <w:pPr>
              <w:spacing w:after="120"/>
              <w:contextualSpacing/>
              <w:rPr>
                <w:b/>
                <w:i/>
                <w:sz w:val="18"/>
                <w:szCs w:val="18"/>
                <w:u w:val="single"/>
              </w:rPr>
            </w:pPr>
            <w:r w:rsidRPr="00496D31">
              <w:rPr>
                <w:b/>
                <w:i/>
                <w:sz w:val="18"/>
                <w:szCs w:val="18"/>
              </w:rPr>
              <w:lastRenderedPageBreak/>
              <w:t>Briefly describe in the space below how the Project mainstreams environmental sustainability</w:t>
            </w:r>
          </w:p>
        </w:tc>
      </w:tr>
      <w:tr w:rsidR="00916907" w14:paraId="3F59A92B" w14:textId="77777777" w:rsidTr="00496D31">
        <w:tc>
          <w:tcPr>
            <w:tcW w:w="13248" w:type="dxa"/>
            <w:shd w:val="clear" w:color="auto" w:fill="auto"/>
          </w:tcPr>
          <w:p w14:paraId="60DDFDAC" w14:textId="77777777" w:rsidR="00916907" w:rsidRPr="00496D31" w:rsidRDefault="00916907" w:rsidP="00496D31">
            <w:pPr>
              <w:tabs>
                <w:tab w:val="left" w:pos="432"/>
              </w:tabs>
              <w:spacing w:before="60"/>
              <w:rPr>
                <w:color w:val="595959"/>
                <w:sz w:val="18"/>
                <w:szCs w:val="18"/>
              </w:rPr>
            </w:pPr>
            <w:r w:rsidRPr="00496D31">
              <w:rPr>
                <w:color w:val="595959"/>
                <w:sz w:val="18"/>
                <w:szCs w:val="18"/>
                <w:lang w:val="en-US"/>
              </w:rPr>
              <w:t xml:space="preserve">The Project has no adverse impact on the environment as such, </w:t>
            </w:r>
            <w:r w:rsidRPr="00496D31">
              <w:rPr>
                <w:color w:val="595959"/>
                <w:sz w:val="18"/>
                <w:szCs w:val="18"/>
              </w:rPr>
              <w:t>should</w:t>
            </w:r>
            <w:r w:rsidRPr="00496D31">
              <w:rPr>
                <w:color w:val="595959"/>
                <w:sz w:val="18"/>
                <w:szCs w:val="18"/>
                <w:lang w:val="en-US"/>
              </w:rPr>
              <w:t xml:space="preserve"> the need arise in the due process of the implementation; appropriate intervention will be taken by the Project implementation team based on international best practices.</w:t>
            </w:r>
          </w:p>
        </w:tc>
      </w:tr>
    </w:tbl>
    <w:p w14:paraId="6DBBAFDC" w14:textId="77777777" w:rsidR="00916907" w:rsidRDefault="00916907" w:rsidP="00916907">
      <w:pPr>
        <w:rPr>
          <w:b/>
          <w:szCs w:val="20"/>
        </w:rPr>
      </w:pPr>
    </w:p>
    <w:p w14:paraId="54567193" w14:textId="77777777" w:rsidR="00916907" w:rsidRPr="00916907" w:rsidRDefault="00916907" w:rsidP="00916907">
      <w:pPr>
        <w:keepNext/>
        <w:spacing w:before="200"/>
        <w:ind w:left="360"/>
        <w:rPr>
          <w:b/>
          <w:color w:val="2F5496"/>
          <w:sz w:val="24"/>
        </w:rPr>
      </w:pPr>
      <w:r w:rsidRPr="00916907">
        <w:rPr>
          <w:b/>
          <w:color w:val="2F5496"/>
          <w:sz w:val="24"/>
        </w:rPr>
        <w:t xml:space="preserve">Part B. Identifying and Managing Social and Environmental </w:t>
      </w:r>
      <w:r w:rsidRPr="00916907">
        <w:rPr>
          <w:b/>
          <w:color w:val="2F5496"/>
          <w:sz w:val="24"/>
          <w:u w:val="single"/>
        </w:rPr>
        <w:t>Risks</w:t>
      </w:r>
    </w:p>
    <w:p w14:paraId="134FE88D" w14:textId="77777777" w:rsidR="00916907" w:rsidRDefault="00916907" w:rsidP="00916907">
      <w:pPr>
        <w:keepNext/>
        <w:rPr>
          <w:b/>
          <w:szCs w:val="20"/>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916907" w14:paraId="278CF0C4" w14:textId="77777777" w:rsidTr="00496D31">
        <w:trPr>
          <w:trHeight w:val="1061"/>
        </w:trPr>
        <w:tc>
          <w:tcPr>
            <w:tcW w:w="3510" w:type="dxa"/>
            <w:shd w:val="clear" w:color="auto" w:fill="222A35"/>
          </w:tcPr>
          <w:p w14:paraId="7B991C05" w14:textId="77777777" w:rsidR="00916907" w:rsidRPr="00496D31" w:rsidRDefault="00916907" w:rsidP="00496D31">
            <w:pPr>
              <w:keepNext/>
              <w:tabs>
                <w:tab w:val="left" w:pos="101"/>
              </w:tabs>
              <w:ind w:right="252" w:firstLine="11"/>
              <w:rPr>
                <w:b/>
                <w:szCs w:val="20"/>
              </w:rPr>
            </w:pPr>
            <w:r w:rsidRPr="00496D31">
              <w:rPr>
                <w:b/>
                <w:szCs w:val="20"/>
              </w:rPr>
              <w:t xml:space="preserve">QUESTION 2: What are the Potential Social and Environmental Risks? </w:t>
            </w:r>
          </w:p>
          <w:p w14:paraId="3BD4F1DD" w14:textId="77777777" w:rsidR="00916907" w:rsidRPr="00496D31" w:rsidRDefault="00916907" w:rsidP="00496D31">
            <w:pPr>
              <w:keepNext/>
              <w:tabs>
                <w:tab w:val="left" w:pos="101"/>
              </w:tabs>
              <w:ind w:right="252" w:firstLine="11"/>
              <w:rPr>
                <w:b/>
                <w:szCs w:val="20"/>
              </w:rPr>
            </w:pPr>
            <w:r w:rsidRPr="00496D31">
              <w:rPr>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734F8379" w14:textId="77777777" w:rsidR="00916907" w:rsidRPr="00496D31" w:rsidRDefault="00916907" w:rsidP="00496D31">
            <w:pPr>
              <w:keepNext/>
              <w:tabs>
                <w:tab w:val="left" w:pos="101"/>
              </w:tabs>
              <w:ind w:right="252" w:firstLine="11"/>
              <w:rPr>
                <w:b/>
                <w:szCs w:val="20"/>
              </w:rPr>
            </w:pPr>
            <w:r w:rsidRPr="00496D31">
              <w:rPr>
                <w:b/>
                <w:szCs w:val="20"/>
              </w:rPr>
              <w:t>QUESTION 3: What is the level of significance of the potential social and environmental risks?</w:t>
            </w:r>
          </w:p>
          <w:p w14:paraId="4C73B124" w14:textId="77777777" w:rsidR="00916907" w:rsidRPr="00496D31" w:rsidRDefault="00916907" w:rsidP="00496D31">
            <w:pPr>
              <w:keepNext/>
              <w:tabs>
                <w:tab w:val="left" w:pos="432"/>
              </w:tabs>
              <w:rPr>
                <w:b/>
                <w:szCs w:val="20"/>
              </w:rPr>
            </w:pPr>
            <w:r w:rsidRPr="00496D31">
              <w:rPr>
                <w:i/>
                <w:sz w:val="18"/>
                <w:szCs w:val="18"/>
              </w:rPr>
              <w:t>Note: Respond to Questions 4 and 5 below before proceeding to Question 6</w:t>
            </w:r>
          </w:p>
        </w:tc>
        <w:tc>
          <w:tcPr>
            <w:tcW w:w="4770" w:type="dxa"/>
            <w:gridSpan w:val="2"/>
            <w:shd w:val="clear" w:color="auto" w:fill="222A35"/>
          </w:tcPr>
          <w:p w14:paraId="0D5F9968" w14:textId="77777777" w:rsidR="00916907" w:rsidRPr="00496D31" w:rsidRDefault="00916907" w:rsidP="00496D31">
            <w:pPr>
              <w:keepNext/>
              <w:tabs>
                <w:tab w:val="left" w:pos="432"/>
              </w:tabs>
              <w:rPr>
                <w:b/>
                <w:szCs w:val="20"/>
              </w:rPr>
            </w:pPr>
            <w:r w:rsidRPr="00496D31">
              <w:rPr>
                <w:b/>
                <w:szCs w:val="20"/>
              </w:rPr>
              <w:t>QUESTION 6: What social and environmental assessment and management measures have been conducted and/or are required to address potential risks (for Risks with Moderate and High Significance)?</w:t>
            </w:r>
          </w:p>
        </w:tc>
      </w:tr>
      <w:tr w:rsidR="00B971AA" w14:paraId="30349ED4" w14:textId="77777777" w:rsidTr="00496D31">
        <w:tc>
          <w:tcPr>
            <w:tcW w:w="3510" w:type="dxa"/>
            <w:shd w:val="clear" w:color="auto" w:fill="D5DCE4"/>
          </w:tcPr>
          <w:p w14:paraId="64FD5BB4" w14:textId="77777777" w:rsidR="00916907" w:rsidRPr="00496D31" w:rsidRDefault="00916907" w:rsidP="00415538">
            <w:pPr>
              <w:rPr>
                <w:b/>
                <w:i/>
                <w:sz w:val="18"/>
                <w:szCs w:val="18"/>
              </w:rPr>
            </w:pPr>
            <w:r w:rsidRPr="00496D31">
              <w:rPr>
                <w:b/>
                <w:i/>
                <w:sz w:val="18"/>
                <w:szCs w:val="18"/>
              </w:rPr>
              <w:t>Risk Description</w:t>
            </w:r>
          </w:p>
        </w:tc>
        <w:tc>
          <w:tcPr>
            <w:tcW w:w="1080" w:type="dxa"/>
            <w:shd w:val="clear" w:color="auto" w:fill="D5DCE4"/>
          </w:tcPr>
          <w:p w14:paraId="66B3F3B0" w14:textId="77777777" w:rsidR="00916907" w:rsidRPr="00496D31" w:rsidRDefault="00916907" w:rsidP="00415538">
            <w:pPr>
              <w:rPr>
                <w:b/>
                <w:i/>
                <w:sz w:val="18"/>
                <w:szCs w:val="18"/>
              </w:rPr>
            </w:pPr>
            <w:r w:rsidRPr="00496D31">
              <w:rPr>
                <w:b/>
                <w:i/>
                <w:sz w:val="18"/>
                <w:szCs w:val="18"/>
              </w:rPr>
              <w:t>Impact and Probability  (1-5)</w:t>
            </w:r>
          </w:p>
        </w:tc>
        <w:tc>
          <w:tcPr>
            <w:tcW w:w="1170" w:type="dxa"/>
            <w:shd w:val="clear" w:color="auto" w:fill="D5DCE4"/>
          </w:tcPr>
          <w:p w14:paraId="209884FA" w14:textId="77777777" w:rsidR="00916907" w:rsidRPr="00496D31" w:rsidRDefault="00916907" w:rsidP="00415538">
            <w:pPr>
              <w:rPr>
                <w:b/>
                <w:i/>
                <w:sz w:val="18"/>
                <w:szCs w:val="18"/>
              </w:rPr>
            </w:pPr>
            <w:r w:rsidRPr="00496D31">
              <w:rPr>
                <w:b/>
                <w:i/>
                <w:sz w:val="18"/>
                <w:szCs w:val="18"/>
              </w:rPr>
              <w:t>Significance</w:t>
            </w:r>
          </w:p>
          <w:p w14:paraId="16321CBA" w14:textId="77777777" w:rsidR="00916907" w:rsidRPr="00496D31" w:rsidRDefault="00916907" w:rsidP="00415538">
            <w:pPr>
              <w:rPr>
                <w:b/>
                <w:i/>
                <w:sz w:val="18"/>
                <w:szCs w:val="18"/>
              </w:rPr>
            </w:pPr>
            <w:r w:rsidRPr="00496D31">
              <w:rPr>
                <w:b/>
                <w:i/>
                <w:sz w:val="18"/>
                <w:szCs w:val="18"/>
              </w:rPr>
              <w:t>(Low, Moderate, High)</w:t>
            </w:r>
          </w:p>
        </w:tc>
        <w:tc>
          <w:tcPr>
            <w:tcW w:w="2610" w:type="dxa"/>
            <w:gridSpan w:val="2"/>
            <w:shd w:val="clear" w:color="auto" w:fill="D5DCE4"/>
          </w:tcPr>
          <w:p w14:paraId="1B84BE00" w14:textId="77777777" w:rsidR="00916907" w:rsidRPr="00496D31" w:rsidRDefault="00916907" w:rsidP="00415538">
            <w:pPr>
              <w:rPr>
                <w:b/>
                <w:i/>
                <w:sz w:val="18"/>
                <w:szCs w:val="18"/>
              </w:rPr>
            </w:pPr>
            <w:r w:rsidRPr="00496D31">
              <w:rPr>
                <w:b/>
                <w:i/>
                <w:sz w:val="18"/>
                <w:szCs w:val="18"/>
              </w:rPr>
              <w:t>Comments</w:t>
            </w:r>
          </w:p>
        </w:tc>
        <w:tc>
          <w:tcPr>
            <w:tcW w:w="4770" w:type="dxa"/>
            <w:gridSpan w:val="2"/>
            <w:shd w:val="clear" w:color="auto" w:fill="D5DCE4"/>
          </w:tcPr>
          <w:p w14:paraId="4E79C2D7" w14:textId="77777777" w:rsidR="00916907" w:rsidRPr="00496D31" w:rsidRDefault="00916907" w:rsidP="00415538">
            <w:pPr>
              <w:rPr>
                <w:b/>
                <w:i/>
                <w:sz w:val="18"/>
                <w:szCs w:val="18"/>
              </w:rPr>
            </w:pPr>
            <w:r w:rsidRPr="00496D31">
              <w:rPr>
                <w:b/>
                <w:i/>
                <w:sz w:val="18"/>
                <w:szCs w:val="18"/>
              </w:rPr>
              <w:t>Description of assessment and management measures as reflected in the Project design.  If ESIA or SESA is required note that the assessment should consider all potential impacts and risks.</w:t>
            </w:r>
          </w:p>
        </w:tc>
      </w:tr>
      <w:tr w:rsidR="00B971AA" w:rsidRPr="006A00BC" w14:paraId="4E256F94" w14:textId="77777777" w:rsidTr="00496D31">
        <w:tc>
          <w:tcPr>
            <w:tcW w:w="3510" w:type="dxa"/>
            <w:shd w:val="clear" w:color="auto" w:fill="auto"/>
            <w:vAlign w:val="center"/>
          </w:tcPr>
          <w:p w14:paraId="6DBDF3FE" w14:textId="05F7A893" w:rsidR="00916907" w:rsidRPr="00504133" w:rsidRDefault="00D272AF" w:rsidP="00415538">
            <w:pPr>
              <w:rPr>
                <w:sz w:val="18"/>
                <w:szCs w:val="18"/>
                <w:highlight w:val="yellow"/>
              </w:rPr>
            </w:pPr>
            <w:r w:rsidRPr="00D272AF">
              <w:rPr>
                <w:sz w:val="18"/>
                <w:szCs w:val="18"/>
              </w:rPr>
              <w:t xml:space="preserve">Women and young entrepreneurs may not come forward and actively take advantage of project services and offerings. It may thus be difficult to </w:t>
            </w:r>
            <w:r>
              <w:rPr>
                <w:sz w:val="18"/>
                <w:szCs w:val="18"/>
              </w:rPr>
              <w:t xml:space="preserve">comply with </w:t>
            </w:r>
            <w:r w:rsidRPr="00D272AF">
              <w:rPr>
                <w:sz w:val="18"/>
                <w:szCs w:val="18"/>
              </w:rPr>
              <w:t xml:space="preserve">the </w:t>
            </w:r>
            <w:r>
              <w:rPr>
                <w:sz w:val="18"/>
                <w:szCs w:val="18"/>
              </w:rPr>
              <w:t xml:space="preserve">project commitments and </w:t>
            </w:r>
            <w:r w:rsidRPr="00D272AF">
              <w:rPr>
                <w:sz w:val="18"/>
                <w:szCs w:val="18"/>
              </w:rPr>
              <w:lastRenderedPageBreak/>
              <w:t>indicators that require a certain percentage of female beneficiaries.</w:t>
            </w:r>
          </w:p>
        </w:tc>
        <w:tc>
          <w:tcPr>
            <w:tcW w:w="1080" w:type="dxa"/>
            <w:shd w:val="clear" w:color="auto" w:fill="auto"/>
          </w:tcPr>
          <w:p w14:paraId="441DFA80" w14:textId="76BAE806" w:rsidR="00916907" w:rsidRPr="00D64F76" w:rsidRDefault="00D272AF" w:rsidP="00415538">
            <w:pPr>
              <w:rPr>
                <w:rFonts w:cs="Minion Pro"/>
                <w:sz w:val="18"/>
                <w:szCs w:val="18"/>
              </w:rPr>
            </w:pPr>
            <w:r w:rsidRPr="00D64F76">
              <w:rPr>
                <w:rFonts w:cs="Minion Pro"/>
                <w:sz w:val="18"/>
                <w:szCs w:val="18"/>
              </w:rPr>
              <w:lastRenderedPageBreak/>
              <w:t>I = 3</w:t>
            </w:r>
          </w:p>
          <w:p w14:paraId="4D1FCE20" w14:textId="77777777" w:rsidR="00D272AF" w:rsidRPr="00D64F76" w:rsidRDefault="00D272AF" w:rsidP="00415538">
            <w:pPr>
              <w:rPr>
                <w:rFonts w:cs="Minion Pro"/>
                <w:sz w:val="18"/>
                <w:szCs w:val="18"/>
              </w:rPr>
            </w:pPr>
            <w:r w:rsidRPr="00D64F76">
              <w:rPr>
                <w:rFonts w:cs="Minion Pro"/>
                <w:sz w:val="18"/>
                <w:szCs w:val="18"/>
              </w:rPr>
              <w:t>P = 3</w:t>
            </w:r>
          </w:p>
        </w:tc>
        <w:tc>
          <w:tcPr>
            <w:tcW w:w="1170" w:type="dxa"/>
            <w:shd w:val="clear" w:color="auto" w:fill="auto"/>
          </w:tcPr>
          <w:p w14:paraId="5833825B" w14:textId="7B6414D4" w:rsidR="00916907" w:rsidRPr="00D64F76" w:rsidRDefault="00D272AF" w:rsidP="00415538">
            <w:pPr>
              <w:rPr>
                <w:bCs/>
                <w:sz w:val="18"/>
                <w:szCs w:val="18"/>
              </w:rPr>
            </w:pPr>
            <w:r w:rsidRPr="00D64F76">
              <w:rPr>
                <w:bCs/>
                <w:sz w:val="18"/>
                <w:szCs w:val="18"/>
                <w:lang w:val="en-US"/>
              </w:rPr>
              <w:t>Moderate</w:t>
            </w:r>
          </w:p>
        </w:tc>
        <w:tc>
          <w:tcPr>
            <w:tcW w:w="2610" w:type="dxa"/>
            <w:gridSpan w:val="2"/>
            <w:shd w:val="clear" w:color="auto" w:fill="auto"/>
          </w:tcPr>
          <w:p w14:paraId="4B1CCA01" w14:textId="4F1404EB" w:rsidR="00916907" w:rsidRPr="00504133" w:rsidRDefault="00916907" w:rsidP="00415538">
            <w:pPr>
              <w:rPr>
                <w:bCs/>
                <w:sz w:val="18"/>
                <w:szCs w:val="18"/>
                <w:highlight w:val="yellow"/>
              </w:rPr>
            </w:pPr>
          </w:p>
        </w:tc>
        <w:tc>
          <w:tcPr>
            <w:tcW w:w="4770" w:type="dxa"/>
            <w:gridSpan w:val="2"/>
            <w:shd w:val="clear" w:color="auto" w:fill="auto"/>
          </w:tcPr>
          <w:p w14:paraId="2A7E6640" w14:textId="341DBD94" w:rsidR="00916907" w:rsidRPr="00504133" w:rsidRDefault="00D272AF" w:rsidP="00415538">
            <w:pPr>
              <w:rPr>
                <w:bCs/>
                <w:sz w:val="18"/>
                <w:szCs w:val="18"/>
                <w:highlight w:val="yellow"/>
              </w:rPr>
            </w:pPr>
            <w:r w:rsidRPr="00D272AF">
              <w:rPr>
                <w:bCs/>
                <w:sz w:val="18"/>
                <w:szCs w:val="18"/>
                <w:lang w:val="en-US"/>
              </w:rPr>
              <w:t xml:space="preserve">The project will build on the existing institutional infrastructure of the Entrepreneurship Development Center (EDC), which has acquired significant experience in reaching out to and capacitating female and young entrepreneurs. The project will take advantage of this </w:t>
            </w:r>
            <w:r w:rsidRPr="00D272AF">
              <w:rPr>
                <w:bCs/>
                <w:sz w:val="18"/>
                <w:szCs w:val="18"/>
                <w:lang w:val="en-US"/>
              </w:rPr>
              <w:lastRenderedPageBreak/>
              <w:t>experience and expand EDC’s outreach strategy to reach out to all relevant segments of beneficiary target groups.</w:t>
            </w:r>
          </w:p>
        </w:tc>
      </w:tr>
      <w:tr w:rsidR="00B971AA" w14:paraId="026000FB" w14:textId="77777777" w:rsidTr="00496D31">
        <w:tc>
          <w:tcPr>
            <w:tcW w:w="3510" w:type="dxa"/>
            <w:shd w:val="clear" w:color="auto" w:fill="auto"/>
            <w:vAlign w:val="center"/>
          </w:tcPr>
          <w:p w14:paraId="0D3661CD" w14:textId="0926A5E3" w:rsidR="00916907" w:rsidRPr="00504133" w:rsidRDefault="00D272AF" w:rsidP="00415538">
            <w:pPr>
              <w:rPr>
                <w:b/>
                <w:sz w:val="18"/>
                <w:szCs w:val="18"/>
                <w:highlight w:val="yellow"/>
              </w:rPr>
            </w:pPr>
            <w:r w:rsidRPr="00D272AF">
              <w:rPr>
                <w:sz w:val="18"/>
                <w:szCs w:val="18"/>
              </w:rPr>
              <w:lastRenderedPageBreak/>
              <w:t xml:space="preserve">Project activities will benefit established entrepreneurs, while leaving vulnerable segments of the population—women and the youth—behind  </w:t>
            </w:r>
          </w:p>
        </w:tc>
        <w:tc>
          <w:tcPr>
            <w:tcW w:w="1080" w:type="dxa"/>
            <w:shd w:val="clear" w:color="auto" w:fill="auto"/>
          </w:tcPr>
          <w:p w14:paraId="7A52B190" w14:textId="2AB6A126" w:rsidR="00916907" w:rsidRPr="00D64F76" w:rsidRDefault="00916907" w:rsidP="00415538">
            <w:pPr>
              <w:rPr>
                <w:rFonts w:cs="Minion Pro"/>
                <w:sz w:val="18"/>
                <w:szCs w:val="18"/>
              </w:rPr>
            </w:pPr>
            <w:r w:rsidRPr="00D64F76">
              <w:rPr>
                <w:rFonts w:cs="Minion Pro"/>
                <w:sz w:val="18"/>
                <w:szCs w:val="18"/>
              </w:rPr>
              <w:t xml:space="preserve">I = </w:t>
            </w:r>
            <w:r w:rsidR="00D272AF" w:rsidRPr="00D64F76">
              <w:rPr>
                <w:rFonts w:cs="Minion Pro"/>
                <w:sz w:val="18"/>
                <w:szCs w:val="18"/>
              </w:rPr>
              <w:t>3</w:t>
            </w:r>
            <w:r w:rsidRPr="00D64F76">
              <w:rPr>
                <w:rFonts w:cs="Minion Pro"/>
                <w:sz w:val="18"/>
                <w:szCs w:val="18"/>
              </w:rPr>
              <w:t xml:space="preserve"> </w:t>
            </w:r>
          </w:p>
          <w:p w14:paraId="5172D513" w14:textId="77777777" w:rsidR="00916907" w:rsidRPr="00D64F76" w:rsidRDefault="00916907" w:rsidP="00415538">
            <w:pPr>
              <w:rPr>
                <w:sz w:val="18"/>
                <w:szCs w:val="18"/>
              </w:rPr>
            </w:pPr>
            <w:r w:rsidRPr="00D64F76">
              <w:rPr>
                <w:rFonts w:cs="Minion Pro"/>
                <w:sz w:val="18"/>
                <w:szCs w:val="18"/>
              </w:rPr>
              <w:t>P = 1</w:t>
            </w:r>
          </w:p>
        </w:tc>
        <w:tc>
          <w:tcPr>
            <w:tcW w:w="1170" w:type="dxa"/>
            <w:shd w:val="clear" w:color="auto" w:fill="auto"/>
          </w:tcPr>
          <w:p w14:paraId="3D652C2B" w14:textId="77777777" w:rsidR="00916907" w:rsidRPr="00D64F76" w:rsidRDefault="00916907" w:rsidP="00415538">
            <w:pPr>
              <w:rPr>
                <w:b/>
                <w:sz w:val="18"/>
                <w:szCs w:val="18"/>
              </w:rPr>
            </w:pPr>
            <w:r w:rsidRPr="00D64F76">
              <w:rPr>
                <w:bCs/>
                <w:sz w:val="18"/>
                <w:szCs w:val="18"/>
              </w:rPr>
              <w:t>Low</w:t>
            </w:r>
          </w:p>
          <w:p w14:paraId="6D5C4788" w14:textId="77777777" w:rsidR="00916907" w:rsidRPr="00D64F76" w:rsidRDefault="00916907" w:rsidP="00415538">
            <w:pPr>
              <w:rPr>
                <w:sz w:val="18"/>
                <w:szCs w:val="18"/>
              </w:rPr>
            </w:pPr>
          </w:p>
        </w:tc>
        <w:tc>
          <w:tcPr>
            <w:tcW w:w="2610" w:type="dxa"/>
            <w:gridSpan w:val="2"/>
            <w:shd w:val="clear" w:color="auto" w:fill="auto"/>
          </w:tcPr>
          <w:p w14:paraId="08312B6A" w14:textId="77777777" w:rsidR="00916907" w:rsidRPr="00504133" w:rsidRDefault="00916907" w:rsidP="00415538">
            <w:pPr>
              <w:rPr>
                <w:bCs/>
                <w:sz w:val="18"/>
                <w:szCs w:val="18"/>
                <w:highlight w:val="yellow"/>
              </w:rPr>
            </w:pPr>
          </w:p>
        </w:tc>
        <w:tc>
          <w:tcPr>
            <w:tcW w:w="4770" w:type="dxa"/>
            <w:gridSpan w:val="2"/>
            <w:shd w:val="clear" w:color="auto" w:fill="auto"/>
          </w:tcPr>
          <w:p w14:paraId="615B307C" w14:textId="135D3B39" w:rsidR="00916907" w:rsidRPr="00496D31" w:rsidRDefault="00D272AF" w:rsidP="00415538">
            <w:pPr>
              <w:rPr>
                <w:b/>
                <w:sz w:val="18"/>
                <w:szCs w:val="18"/>
              </w:rPr>
            </w:pPr>
            <w:r w:rsidRPr="00D272AF">
              <w:rPr>
                <w:bCs/>
                <w:sz w:val="18"/>
                <w:szCs w:val="18"/>
              </w:rPr>
              <w:t>Project interventions are specifically geared toward the engagement and empowerment of women and the youth in entrepreneurial activities and as part of the innovation ecosystem</w:t>
            </w:r>
            <w:r>
              <w:rPr>
                <w:bCs/>
                <w:sz w:val="18"/>
                <w:szCs w:val="18"/>
              </w:rPr>
              <w:t>.</w:t>
            </w:r>
          </w:p>
        </w:tc>
      </w:tr>
      <w:tr w:rsidR="00916907" w14:paraId="7DE9914B" w14:textId="77777777" w:rsidTr="00496D31">
        <w:trPr>
          <w:trHeight w:val="593"/>
        </w:trPr>
        <w:tc>
          <w:tcPr>
            <w:tcW w:w="3510" w:type="dxa"/>
            <w:vMerge w:val="restart"/>
            <w:shd w:val="clear" w:color="auto" w:fill="auto"/>
          </w:tcPr>
          <w:p w14:paraId="3812614B" w14:textId="77777777" w:rsidR="00916907" w:rsidRPr="00496D31" w:rsidRDefault="00916907" w:rsidP="00415538">
            <w:pPr>
              <w:rPr>
                <w:b/>
                <w:szCs w:val="20"/>
              </w:rPr>
            </w:pPr>
          </w:p>
        </w:tc>
        <w:tc>
          <w:tcPr>
            <w:tcW w:w="9630" w:type="dxa"/>
            <w:gridSpan w:val="6"/>
            <w:shd w:val="clear" w:color="auto" w:fill="222A35"/>
          </w:tcPr>
          <w:p w14:paraId="342B585C" w14:textId="77777777" w:rsidR="00916907" w:rsidRPr="00496D31" w:rsidRDefault="00916907" w:rsidP="00415538">
            <w:pPr>
              <w:rPr>
                <w:b/>
                <w:sz w:val="18"/>
                <w:szCs w:val="18"/>
              </w:rPr>
            </w:pPr>
            <w:r w:rsidRPr="00496D31">
              <w:rPr>
                <w:b/>
                <w:szCs w:val="20"/>
              </w:rPr>
              <w:t xml:space="preserve">QUESTION 4: What is the overall Project risk categorization? </w:t>
            </w:r>
          </w:p>
        </w:tc>
      </w:tr>
      <w:tr w:rsidR="00916907" w14:paraId="381A8B36" w14:textId="77777777" w:rsidTr="00496D31">
        <w:tc>
          <w:tcPr>
            <w:tcW w:w="3510" w:type="dxa"/>
            <w:vMerge/>
            <w:shd w:val="clear" w:color="auto" w:fill="auto"/>
          </w:tcPr>
          <w:p w14:paraId="0477DC37" w14:textId="77777777" w:rsidR="00916907" w:rsidRPr="00496D31" w:rsidRDefault="00916907" w:rsidP="00415538">
            <w:pPr>
              <w:rPr>
                <w:sz w:val="18"/>
                <w:szCs w:val="18"/>
                <w:u w:val="single"/>
              </w:rPr>
            </w:pPr>
          </w:p>
        </w:tc>
        <w:tc>
          <w:tcPr>
            <w:tcW w:w="4883" w:type="dxa"/>
            <w:gridSpan w:val="5"/>
            <w:shd w:val="clear" w:color="auto" w:fill="auto"/>
          </w:tcPr>
          <w:p w14:paraId="0547E81A" w14:textId="77777777" w:rsidR="00916907" w:rsidRPr="00496D31" w:rsidRDefault="00916907" w:rsidP="00496D31">
            <w:pPr>
              <w:jc w:val="center"/>
              <w:rPr>
                <w:b/>
                <w:sz w:val="18"/>
                <w:szCs w:val="18"/>
              </w:rPr>
            </w:pPr>
            <w:r w:rsidRPr="00496D31">
              <w:rPr>
                <w:b/>
                <w:sz w:val="18"/>
                <w:szCs w:val="18"/>
              </w:rPr>
              <w:t xml:space="preserve">Select one (see </w:t>
            </w:r>
            <w:hyperlink r:id="rId17" w:history="1">
              <w:r w:rsidRPr="00496D31">
                <w:rPr>
                  <w:rStyle w:val="Hyperlink"/>
                  <w:b/>
                  <w:sz w:val="18"/>
                  <w:szCs w:val="18"/>
                </w:rPr>
                <w:t>SESP</w:t>
              </w:r>
            </w:hyperlink>
            <w:r w:rsidRPr="00496D31">
              <w:rPr>
                <w:b/>
                <w:sz w:val="18"/>
                <w:szCs w:val="18"/>
              </w:rPr>
              <w:t xml:space="preserve"> for guidance)</w:t>
            </w:r>
          </w:p>
        </w:tc>
        <w:tc>
          <w:tcPr>
            <w:tcW w:w="4747" w:type="dxa"/>
            <w:shd w:val="clear" w:color="auto" w:fill="auto"/>
          </w:tcPr>
          <w:p w14:paraId="329FD0D0" w14:textId="77777777" w:rsidR="00916907" w:rsidRPr="00496D31" w:rsidRDefault="00916907" w:rsidP="00496D31">
            <w:pPr>
              <w:jc w:val="center"/>
              <w:rPr>
                <w:b/>
                <w:sz w:val="18"/>
                <w:szCs w:val="18"/>
              </w:rPr>
            </w:pPr>
            <w:r w:rsidRPr="00496D31">
              <w:rPr>
                <w:b/>
                <w:sz w:val="18"/>
                <w:szCs w:val="18"/>
              </w:rPr>
              <w:t>Comments</w:t>
            </w:r>
          </w:p>
        </w:tc>
      </w:tr>
      <w:tr w:rsidR="00916907" w14:paraId="7EA4C7F9" w14:textId="77777777" w:rsidTr="00496D31">
        <w:trPr>
          <w:trHeight w:val="251"/>
        </w:trPr>
        <w:tc>
          <w:tcPr>
            <w:tcW w:w="3510" w:type="dxa"/>
            <w:vMerge/>
            <w:shd w:val="clear" w:color="auto" w:fill="auto"/>
          </w:tcPr>
          <w:p w14:paraId="6D5B73AD" w14:textId="77777777" w:rsidR="00916907" w:rsidRPr="00496D31" w:rsidRDefault="00916907" w:rsidP="00415538">
            <w:pPr>
              <w:rPr>
                <w:rFonts w:cs="Minion Pro"/>
                <w:sz w:val="18"/>
                <w:szCs w:val="18"/>
              </w:rPr>
            </w:pPr>
          </w:p>
        </w:tc>
        <w:tc>
          <w:tcPr>
            <w:tcW w:w="4343" w:type="dxa"/>
            <w:gridSpan w:val="3"/>
            <w:shd w:val="clear" w:color="auto" w:fill="auto"/>
          </w:tcPr>
          <w:p w14:paraId="6871A49D" w14:textId="77777777" w:rsidR="00916907" w:rsidRPr="00496D31" w:rsidRDefault="00916907" w:rsidP="00496D31">
            <w:pPr>
              <w:jc w:val="right"/>
              <w:rPr>
                <w:rFonts w:cs="Minion Pro"/>
                <w:b/>
                <w:i/>
                <w:sz w:val="18"/>
                <w:szCs w:val="18"/>
              </w:rPr>
            </w:pPr>
            <w:r w:rsidRPr="00496D31">
              <w:rPr>
                <w:rFonts w:cs="Minion Pro"/>
                <w:b/>
                <w:i/>
                <w:sz w:val="18"/>
                <w:szCs w:val="18"/>
              </w:rPr>
              <w:t>Low Risk</w:t>
            </w:r>
          </w:p>
        </w:tc>
        <w:tc>
          <w:tcPr>
            <w:tcW w:w="540" w:type="dxa"/>
            <w:gridSpan w:val="2"/>
            <w:shd w:val="clear" w:color="auto" w:fill="auto"/>
          </w:tcPr>
          <w:p w14:paraId="6AC5031C" w14:textId="77777777" w:rsidR="00916907" w:rsidRPr="00496D31" w:rsidRDefault="00916907" w:rsidP="00496D31">
            <w:pPr>
              <w:ind w:left="-2230" w:firstLine="2230"/>
              <w:rPr>
                <w:b/>
                <w:sz w:val="18"/>
                <w:szCs w:val="18"/>
              </w:rPr>
            </w:pPr>
            <w:r w:rsidRPr="00496D31">
              <w:rPr>
                <w:rFonts w:ascii="Segoe UI Symbol" w:hAnsi="Segoe UI Symbol" w:cs="Segoe UI Symbol"/>
                <w:b/>
                <w:szCs w:val="20"/>
              </w:rPr>
              <w:t>☐</w:t>
            </w:r>
          </w:p>
        </w:tc>
        <w:tc>
          <w:tcPr>
            <w:tcW w:w="4747" w:type="dxa"/>
            <w:shd w:val="clear" w:color="auto" w:fill="auto"/>
          </w:tcPr>
          <w:p w14:paraId="23152E7A" w14:textId="77777777" w:rsidR="00916907" w:rsidRPr="00496D31" w:rsidRDefault="00916907" w:rsidP="00415538">
            <w:pPr>
              <w:rPr>
                <w:b/>
                <w:sz w:val="18"/>
                <w:szCs w:val="18"/>
              </w:rPr>
            </w:pPr>
          </w:p>
        </w:tc>
      </w:tr>
      <w:tr w:rsidR="00916907" w14:paraId="6FE4670A" w14:textId="77777777" w:rsidTr="00496D31">
        <w:tc>
          <w:tcPr>
            <w:tcW w:w="3510" w:type="dxa"/>
            <w:vMerge/>
            <w:shd w:val="clear" w:color="auto" w:fill="auto"/>
          </w:tcPr>
          <w:p w14:paraId="12988A81" w14:textId="77777777" w:rsidR="00916907" w:rsidRPr="00496D31" w:rsidRDefault="00916907" w:rsidP="00415538">
            <w:pPr>
              <w:rPr>
                <w:rFonts w:cs="Minion Pro"/>
                <w:sz w:val="18"/>
                <w:szCs w:val="18"/>
              </w:rPr>
            </w:pPr>
          </w:p>
        </w:tc>
        <w:tc>
          <w:tcPr>
            <w:tcW w:w="4343" w:type="dxa"/>
            <w:gridSpan w:val="3"/>
            <w:shd w:val="clear" w:color="auto" w:fill="auto"/>
          </w:tcPr>
          <w:p w14:paraId="010631D6" w14:textId="77777777" w:rsidR="00916907" w:rsidRPr="00496D31" w:rsidRDefault="00916907" w:rsidP="00496D31">
            <w:pPr>
              <w:jc w:val="right"/>
              <w:rPr>
                <w:rFonts w:cs="Minion Pro"/>
                <w:b/>
                <w:i/>
                <w:sz w:val="18"/>
                <w:szCs w:val="18"/>
              </w:rPr>
            </w:pPr>
            <w:r w:rsidRPr="00496D31">
              <w:rPr>
                <w:rFonts w:cs="Minion Pro"/>
                <w:b/>
                <w:i/>
                <w:sz w:val="18"/>
                <w:szCs w:val="18"/>
              </w:rPr>
              <w:t>Moderate Risk</w:t>
            </w:r>
          </w:p>
        </w:tc>
        <w:tc>
          <w:tcPr>
            <w:tcW w:w="540" w:type="dxa"/>
            <w:gridSpan w:val="2"/>
            <w:shd w:val="clear" w:color="auto" w:fill="auto"/>
          </w:tcPr>
          <w:p w14:paraId="65B29058" w14:textId="77777777" w:rsidR="00916907" w:rsidRPr="00496D31" w:rsidRDefault="00916907" w:rsidP="00496D31">
            <w:pPr>
              <w:ind w:left="-2230" w:firstLine="2230"/>
              <w:rPr>
                <w:b/>
                <w:sz w:val="18"/>
                <w:szCs w:val="18"/>
              </w:rPr>
            </w:pPr>
            <w:r w:rsidRPr="00496D31">
              <w:rPr>
                <w:rFonts w:ascii="Segoe UI Symbol" w:hAnsi="Segoe UI Symbol" w:cs="Segoe UI Symbol"/>
                <w:b/>
                <w:szCs w:val="20"/>
                <w:lang w:val="en-US"/>
              </w:rPr>
              <w:t>X</w:t>
            </w:r>
          </w:p>
        </w:tc>
        <w:tc>
          <w:tcPr>
            <w:tcW w:w="4747" w:type="dxa"/>
            <w:shd w:val="clear" w:color="auto" w:fill="auto"/>
          </w:tcPr>
          <w:p w14:paraId="0E586341" w14:textId="77777777" w:rsidR="00916907" w:rsidRPr="00496D31" w:rsidRDefault="00D272AF" w:rsidP="00415538">
            <w:pPr>
              <w:rPr>
                <w:b/>
                <w:sz w:val="18"/>
                <w:szCs w:val="18"/>
              </w:rPr>
            </w:pPr>
            <w:r>
              <w:rPr>
                <w:b/>
                <w:sz w:val="18"/>
                <w:szCs w:val="18"/>
              </w:rPr>
              <w:t>The social and environmental risk of the project is low, but the operational and political risk is considerable.</w:t>
            </w:r>
          </w:p>
        </w:tc>
      </w:tr>
      <w:tr w:rsidR="00916907" w14:paraId="514B8D9B" w14:textId="77777777" w:rsidTr="00496D31">
        <w:tc>
          <w:tcPr>
            <w:tcW w:w="3510" w:type="dxa"/>
            <w:vMerge/>
            <w:shd w:val="clear" w:color="auto" w:fill="auto"/>
          </w:tcPr>
          <w:p w14:paraId="2851CDD7" w14:textId="77777777" w:rsidR="00916907" w:rsidRPr="00496D31" w:rsidRDefault="00916907" w:rsidP="00415538">
            <w:pPr>
              <w:rPr>
                <w:rFonts w:cs="Minion Pro"/>
                <w:sz w:val="18"/>
                <w:szCs w:val="18"/>
              </w:rPr>
            </w:pPr>
          </w:p>
        </w:tc>
        <w:tc>
          <w:tcPr>
            <w:tcW w:w="4343" w:type="dxa"/>
            <w:gridSpan w:val="3"/>
            <w:shd w:val="clear" w:color="auto" w:fill="auto"/>
          </w:tcPr>
          <w:p w14:paraId="65527776" w14:textId="77777777" w:rsidR="00916907" w:rsidRPr="00496D31" w:rsidRDefault="00916907" w:rsidP="00496D31">
            <w:pPr>
              <w:jc w:val="right"/>
              <w:rPr>
                <w:rFonts w:cs="Minion Pro"/>
                <w:b/>
                <w:i/>
                <w:sz w:val="18"/>
                <w:szCs w:val="18"/>
              </w:rPr>
            </w:pPr>
            <w:r w:rsidRPr="00496D31">
              <w:rPr>
                <w:rFonts w:cs="Minion Pro"/>
                <w:b/>
                <w:i/>
                <w:sz w:val="18"/>
                <w:szCs w:val="18"/>
              </w:rPr>
              <w:t>High Risk</w:t>
            </w:r>
          </w:p>
        </w:tc>
        <w:tc>
          <w:tcPr>
            <w:tcW w:w="540" w:type="dxa"/>
            <w:gridSpan w:val="2"/>
            <w:shd w:val="clear" w:color="auto" w:fill="auto"/>
          </w:tcPr>
          <w:p w14:paraId="27BDD936" w14:textId="77777777" w:rsidR="00916907" w:rsidRPr="00496D31" w:rsidRDefault="00916907" w:rsidP="00496D31">
            <w:pPr>
              <w:ind w:left="-2230" w:firstLine="2230"/>
              <w:rPr>
                <w:b/>
                <w:sz w:val="18"/>
                <w:szCs w:val="18"/>
              </w:rPr>
            </w:pPr>
            <w:r w:rsidRPr="00496D31">
              <w:rPr>
                <w:rFonts w:ascii="Segoe UI Symbol" w:hAnsi="Segoe UI Symbol" w:cs="Segoe UI Symbol"/>
                <w:b/>
                <w:szCs w:val="20"/>
              </w:rPr>
              <w:t>☐</w:t>
            </w:r>
          </w:p>
        </w:tc>
        <w:tc>
          <w:tcPr>
            <w:tcW w:w="4747" w:type="dxa"/>
            <w:shd w:val="clear" w:color="auto" w:fill="auto"/>
          </w:tcPr>
          <w:p w14:paraId="3942C34F" w14:textId="77777777" w:rsidR="00916907" w:rsidRPr="00496D31" w:rsidRDefault="00916907" w:rsidP="00415538">
            <w:pPr>
              <w:rPr>
                <w:b/>
                <w:sz w:val="18"/>
                <w:szCs w:val="18"/>
              </w:rPr>
            </w:pPr>
          </w:p>
        </w:tc>
      </w:tr>
      <w:tr w:rsidR="00916907" w14:paraId="21AAA141" w14:textId="77777777" w:rsidTr="00496D31">
        <w:trPr>
          <w:trHeight w:val="782"/>
        </w:trPr>
        <w:tc>
          <w:tcPr>
            <w:tcW w:w="3510" w:type="dxa"/>
            <w:vMerge w:val="restart"/>
            <w:shd w:val="clear" w:color="auto" w:fill="FFFFFF"/>
          </w:tcPr>
          <w:p w14:paraId="5A846054" w14:textId="77777777" w:rsidR="00916907" w:rsidRPr="00496D31" w:rsidRDefault="00916907" w:rsidP="00496D31">
            <w:pPr>
              <w:ind w:hanging="18"/>
              <w:rPr>
                <w:b/>
                <w:szCs w:val="20"/>
              </w:rPr>
            </w:pPr>
          </w:p>
        </w:tc>
        <w:tc>
          <w:tcPr>
            <w:tcW w:w="4883" w:type="dxa"/>
            <w:gridSpan w:val="5"/>
            <w:shd w:val="clear" w:color="auto" w:fill="222A35"/>
            <w:vAlign w:val="center"/>
          </w:tcPr>
          <w:p w14:paraId="23705B5F" w14:textId="77777777" w:rsidR="00916907" w:rsidRPr="00496D31" w:rsidRDefault="00916907" w:rsidP="00496D31">
            <w:pPr>
              <w:tabs>
                <w:tab w:val="left" w:pos="360"/>
              </w:tabs>
              <w:rPr>
                <w:szCs w:val="20"/>
              </w:rPr>
            </w:pPr>
            <w:r w:rsidRPr="00496D31">
              <w:rPr>
                <w:b/>
                <w:szCs w:val="20"/>
              </w:rPr>
              <w:t>QUESTION 5: Based on the identified risks and risk categorization, what requirements of the SES are relevant?</w:t>
            </w:r>
          </w:p>
        </w:tc>
        <w:tc>
          <w:tcPr>
            <w:tcW w:w="4747" w:type="dxa"/>
            <w:shd w:val="clear" w:color="auto" w:fill="222A35"/>
            <w:vAlign w:val="center"/>
          </w:tcPr>
          <w:p w14:paraId="286E11B9" w14:textId="77777777" w:rsidR="00916907" w:rsidRPr="00496D31" w:rsidRDefault="00916907" w:rsidP="00496D31">
            <w:pPr>
              <w:tabs>
                <w:tab w:val="left" w:pos="360"/>
              </w:tabs>
              <w:jc w:val="center"/>
              <w:rPr>
                <w:b/>
                <w:szCs w:val="20"/>
              </w:rPr>
            </w:pPr>
          </w:p>
        </w:tc>
      </w:tr>
      <w:tr w:rsidR="00916907" w14:paraId="534627D6" w14:textId="77777777" w:rsidTr="00496D31">
        <w:trPr>
          <w:trHeight w:val="296"/>
        </w:trPr>
        <w:tc>
          <w:tcPr>
            <w:tcW w:w="3510" w:type="dxa"/>
            <w:vMerge/>
            <w:shd w:val="clear" w:color="auto" w:fill="FFFFFF"/>
          </w:tcPr>
          <w:p w14:paraId="29F8F330" w14:textId="77777777" w:rsidR="00916907" w:rsidRPr="00496D31" w:rsidRDefault="00916907" w:rsidP="00415538">
            <w:pPr>
              <w:rPr>
                <w:sz w:val="18"/>
                <w:szCs w:val="18"/>
                <w:u w:val="single"/>
              </w:rPr>
            </w:pPr>
          </w:p>
        </w:tc>
        <w:tc>
          <w:tcPr>
            <w:tcW w:w="4883" w:type="dxa"/>
            <w:gridSpan w:val="5"/>
            <w:shd w:val="clear" w:color="auto" w:fill="auto"/>
          </w:tcPr>
          <w:p w14:paraId="4E96313C" w14:textId="77777777" w:rsidR="00916907" w:rsidRPr="00496D31" w:rsidRDefault="00916907" w:rsidP="00496D31">
            <w:pPr>
              <w:tabs>
                <w:tab w:val="left" w:pos="360"/>
              </w:tabs>
              <w:jc w:val="center"/>
              <w:rPr>
                <w:rFonts w:ascii="Menlo Bold" w:hAnsi="Menlo Bold" w:cs="Menlo Bold"/>
                <w:b/>
                <w:szCs w:val="20"/>
              </w:rPr>
            </w:pPr>
            <w:r w:rsidRPr="00496D31">
              <w:rPr>
                <w:sz w:val="18"/>
                <w:szCs w:val="18"/>
              </w:rPr>
              <w:t>Check all that apply</w:t>
            </w:r>
          </w:p>
        </w:tc>
        <w:tc>
          <w:tcPr>
            <w:tcW w:w="4747" w:type="dxa"/>
            <w:shd w:val="clear" w:color="auto" w:fill="auto"/>
          </w:tcPr>
          <w:p w14:paraId="72EB987F" w14:textId="77777777" w:rsidR="00916907" w:rsidRPr="00496D31" w:rsidRDefault="00916907" w:rsidP="00496D31">
            <w:pPr>
              <w:tabs>
                <w:tab w:val="left" w:pos="360"/>
              </w:tabs>
              <w:jc w:val="center"/>
              <w:rPr>
                <w:b/>
                <w:sz w:val="18"/>
                <w:szCs w:val="18"/>
              </w:rPr>
            </w:pPr>
            <w:r w:rsidRPr="00496D31">
              <w:rPr>
                <w:b/>
                <w:sz w:val="18"/>
                <w:szCs w:val="18"/>
              </w:rPr>
              <w:t>Comments</w:t>
            </w:r>
          </w:p>
        </w:tc>
      </w:tr>
      <w:tr w:rsidR="00B971AA" w14:paraId="642AD303" w14:textId="77777777" w:rsidTr="00496D31">
        <w:tc>
          <w:tcPr>
            <w:tcW w:w="3510" w:type="dxa"/>
            <w:vMerge/>
            <w:shd w:val="clear" w:color="auto" w:fill="FFFFFF"/>
          </w:tcPr>
          <w:p w14:paraId="45732591"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6D7509EF" w14:textId="77777777" w:rsidR="00916907" w:rsidRPr="00496D31" w:rsidRDefault="00916907" w:rsidP="00496D31">
            <w:pPr>
              <w:tabs>
                <w:tab w:val="left" w:pos="270"/>
              </w:tabs>
              <w:ind w:left="270" w:hanging="270"/>
              <w:rPr>
                <w:b/>
                <w:i/>
                <w:sz w:val="18"/>
                <w:szCs w:val="18"/>
              </w:rPr>
            </w:pPr>
            <w:r w:rsidRPr="00496D31">
              <w:rPr>
                <w:b/>
                <w:i/>
                <w:sz w:val="18"/>
                <w:szCs w:val="18"/>
              </w:rPr>
              <w:t>Principle 1: Human Rights</w:t>
            </w:r>
          </w:p>
        </w:tc>
        <w:tc>
          <w:tcPr>
            <w:tcW w:w="540" w:type="dxa"/>
            <w:gridSpan w:val="2"/>
            <w:shd w:val="clear" w:color="auto" w:fill="auto"/>
            <w:vAlign w:val="center"/>
          </w:tcPr>
          <w:p w14:paraId="3E0B02FF" w14:textId="77777777" w:rsidR="00916907" w:rsidRPr="00496D31" w:rsidRDefault="00916907" w:rsidP="00496D31">
            <w:pPr>
              <w:tabs>
                <w:tab w:val="left" w:pos="360"/>
              </w:tabs>
              <w:rPr>
                <w:sz w:val="18"/>
                <w:szCs w:val="18"/>
              </w:rPr>
            </w:pPr>
            <w:r w:rsidRPr="00496D31">
              <w:rPr>
                <w:rFonts w:ascii="Segoe UI Symbol" w:hAnsi="Segoe UI Symbol" w:cs="Segoe UI Symbol"/>
                <w:b/>
                <w:szCs w:val="20"/>
                <w:lang w:val="en-US"/>
              </w:rPr>
              <w:t>X</w:t>
            </w:r>
          </w:p>
        </w:tc>
        <w:tc>
          <w:tcPr>
            <w:tcW w:w="4747" w:type="dxa"/>
            <w:shd w:val="clear" w:color="auto" w:fill="auto"/>
          </w:tcPr>
          <w:p w14:paraId="477EBD23" w14:textId="77777777" w:rsidR="00916907" w:rsidRPr="00496D31" w:rsidRDefault="00916907" w:rsidP="00496D31">
            <w:pPr>
              <w:tabs>
                <w:tab w:val="left" w:pos="360"/>
              </w:tabs>
              <w:rPr>
                <w:sz w:val="18"/>
                <w:szCs w:val="18"/>
              </w:rPr>
            </w:pPr>
          </w:p>
        </w:tc>
      </w:tr>
      <w:tr w:rsidR="00B971AA" w14:paraId="00AC52AC" w14:textId="77777777" w:rsidTr="00496D31">
        <w:tc>
          <w:tcPr>
            <w:tcW w:w="3510" w:type="dxa"/>
            <w:vMerge/>
            <w:shd w:val="clear" w:color="auto" w:fill="FFFFFF"/>
          </w:tcPr>
          <w:p w14:paraId="59EDF820"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1954BBE5" w14:textId="77777777" w:rsidR="00916907" w:rsidRPr="00496D31" w:rsidRDefault="00916907" w:rsidP="00496D31">
            <w:pPr>
              <w:tabs>
                <w:tab w:val="left" w:pos="270"/>
              </w:tabs>
              <w:ind w:left="270" w:hanging="270"/>
              <w:rPr>
                <w:b/>
                <w:i/>
                <w:sz w:val="18"/>
                <w:szCs w:val="18"/>
              </w:rPr>
            </w:pPr>
            <w:r w:rsidRPr="00496D31">
              <w:rPr>
                <w:b/>
                <w:i/>
                <w:sz w:val="18"/>
                <w:szCs w:val="18"/>
              </w:rPr>
              <w:t>Principle 2: Gender Equality and Women’s Empowerment</w:t>
            </w:r>
          </w:p>
        </w:tc>
        <w:tc>
          <w:tcPr>
            <w:tcW w:w="540" w:type="dxa"/>
            <w:gridSpan w:val="2"/>
            <w:shd w:val="clear" w:color="auto" w:fill="auto"/>
            <w:vAlign w:val="center"/>
          </w:tcPr>
          <w:p w14:paraId="62B8F29E" w14:textId="77777777" w:rsidR="00916907" w:rsidRPr="00496D31" w:rsidRDefault="00916907" w:rsidP="00496D31">
            <w:pPr>
              <w:tabs>
                <w:tab w:val="left" w:pos="360"/>
              </w:tabs>
              <w:rPr>
                <w:sz w:val="18"/>
                <w:szCs w:val="18"/>
              </w:rPr>
            </w:pPr>
            <w:r w:rsidRPr="00496D31">
              <w:rPr>
                <w:rFonts w:ascii="Segoe UI Symbol" w:hAnsi="Segoe UI Symbol" w:cs="Segoe UI Symbol"/>
                <w:b/>
                <w:szCs w:val="20"/>
                <w:lang w:val="en-US"/>
              </w:rPr>
              <w:t>X</w:t>
            </w:r>
          </w:p>
        </w:tc>
        <w:tc>
          <w:tcPr>
            <w:tcW w:w="4747" w:type="dxa"/>
            <w:shd w:val="clear" w:color="auto" w:fill="auto"/>
          </w:tcPr>
          <w:p w14:paraId="6C407A9A" w14:textId="77777777" w:rsidR="00916907" w:rsidRPr="00496D31" w:rsidRDefault="00916907" w:rsidP="00496D31">
            <w:pPr>
              <w:tabs>
                <w:tab w:val="left" w:pos="360"/>
              </w:tabs>
              <w:rPr>
                <w:sz w:val="18"/>
                <w:szCs w:val="18"/>
              </w:rPr>
            </w:pPr>
          </w:p>
        </w:tc>
      </w:tr>
      <w:tr w:rsidR="00B971AA" w14:paraId="00EF050C" w14:textId="77777777" w:rsidTr="00496D31">
        <w:tc>
          <w:tcPr>
            <w:tcW w:w="3510" w:type="dxa"/>
            <w:vMerge/>
            <w:shd w:val="clear" w:color="auto" w:fill="FFFFFF"/>
          </w:tcPr>
          <w:p w14:paraId="6DEC332C"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19742303" w14:textId="77777777" w:rsidR="00916907" w:rsidRPr="00496D31" w:rsidRDefault="00916907" w:rsidP="00496D31">
            <w:pPr>
              <w:tabs>
                <w:tab w:val="left" w:pos="270"/>
              </w:tabs>
              <w:ind w:left="270" w:hanging="270"/>
              <w:rPr>
                <w:b/>
                <w:i/>
                <w:sz w:val="18"/>
                <w:szCs w:val="18"/>
              </w:rPr>
            </w:pPr>
            <w:r w:rsidRPr="00496D31">
              <w:rPr>
                <w:b/>
                <w:i/>
                <w:sz w:val="18"/>
                <w:szCs w:val="18"/>
              </w:rPr>
              <w:t>1.</w:t>
            </w:r>
            <w:r w:rsidRPr="00496D31">
              <w:rPr>
                <w:b/>
                <w:i/>
                <w:sz w:val="18"/>
                <w:szCs w:val="18"/>
              </w:rPr>
              <w:tab/>
              <w:t>Biodiversity Conservation and Natural Resource Management</w:t>
            </w:r>
          </w:p>
        </w:tc>
        <w:tc>
          <w:tcPr>
            <w:tcW w:w="540" w:type="dxa"/>
            <w:gridSpan w:val="2"/>
            <w:shd w:val="clear" w:color="auto" w:fill="auto"/>
            <w:vAlign w:val="center"/>
          </w:tcPr>
          <w:p w14:paraId="176FEB0E" w14:textId="77777777" w:rsidR="00916907" w:rsidRPr="00496D31" w:rsidRDefault="00916907" w:rsidP="00496D31">
            <w:pPr>
              <w:tabs>
                <w:tab w:val="left" w:pos="360"/>
              </w:tabs>
              <w:rPr>
                <w:sz w:val="18"/>
                <w:szCs w:val="18"/>
              </w:rPr>
            </w:pPr>
            <w:r w:rsidRPr="00496D31">
              <w:rPr>
                <w:rFonts w:ascii="Segoe UI Symbol" w:hAnsi="Segoe UI Symbol" w:cs="Segoe UI Symbol"/>
                <w:b/>
                <w:szCs w:val="20"/>
              </w:rPr>
              <w:t>☐</w:t>
            </w:r>
          </w:p>
        </w:tc>
        <w:tc>
          <w:tcPr>
            <w:tcW w:w="4747" w:type="dxa"/>
            <w:shd w:val="clear" w:color="auto" w:fill="auto"/>
          </w:tcPr>
          <w:p w14:paraId="3B993E12" w14:textId="77777777" w:rsidR="00916907" w:rsidRPr="00496D31" w:rsidRDefault="00916907" w:rsidP="00496D31">
            <w:pPr>
              <w:tabs>
                <w:tab w:val="left" w:pos="360"/>
              </w:tabs>
              <w:rPr>
                <w:sz w:val="18"/>
                <w:szCs w:val="18"/>
              </w:rPr>
            </w:pPr>
          </w:p>
        </w:tc>
      </w:tr>
      <w:tr w:rsidR="00B971AA" w14:paraId="58A4D803" w14:textId="77777777" w:rsidTr="00496D31">
        <w:tc>
          <w:tcPr>
            <w:tcW w:w="3510" w:type="dxa"/>
            <w:vMerge/>
            <w:shd w:val="clear" w:color="auto" w:fill="FFFFFF"/>
          </w:tcPr>
          <w:p w14:paraId="6CA13BED"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0084F780" w14:textId="77777777" w:rsidR="00916907" w:rsidRPr="00496D31" w:rsidRDefault="00916907" w:rsidP="00496D31">
            <w:pPr>
              <w:tabs>
                <w:tab w:val="left" w:pos="270"/>
              </w:tabs>
              <w:ind w:left="270" w:hanging="270"/>
              <w:rPr>
                <w:b/>
                <w:i/>
                <w:sz w:val="18"/>
                <w:szCs w:val="18"/>
              </w:rPr>
            </w:pPr>
            <w:r w:rsidRPr="00496D31">
              <w:rPr>
                <w:b/>
                <w:i/>
                <w:sz w:val="18"/>
                <w:szCs w:val="18"/>
              </w:rPr>
              <w:t>2.</w:t>
            </w:r>
            <w:r w:rsidRPr="00496D31">
              <w:rPr>
                <w:b/>
                <w:i/>
                <w:sz w:val="18"/>
                <w:szCs w:val="18"/>
              </w:rPr>
              <w:tab/>
              <w:t>Climate Change Mitigation and Adaptation</w:t>
            </w:r>
          </w:p>
        </w:tc>
        <w:tc>
          <w:tcPr>
            <w:tcW w:w="540" w:type="dxa"/>
            <w:gridSpan w:val="2"/>
            <w:shd w:val="clear" w:color="auto" w:fill="auto"/>
            <w:vAlign w:val="center"/>
          </w:tcPr>
          <w:p w14:paraId="0817A705" w14:textId="77777777" w:rsidR="00916907" w:rsidRPr="00496D31" w:rsidRDefault="00916907" w:rsidP="00496D31">
            <w:pPr>
              <w:tabs>
                <w:tab w:val="left" w:pos="360"/>
              </w:tabs>
              <w:rPr>
                <w:sz w:val="18"/>
                <w:szCs w:val="18"/>
              </w:rPr>
            </w:pPr>
            <w:r w:rsidRPr="00496D31">
              <w:rPr>
                <w:rFonts w:ascii="Segoe UI Symbol" w:hAnsi="Segoe UI Symbol" w:cs="Segoe UI Symbol"/>
                <w:b/>
                <w:szCs w:val="20"/>
              </w:rPr>
              <w:t>☐</w:t>
            </w:r>
          </w:p>
        </w:tc>
        <w:tc>
          <w:tcPr>
            <w:tcW w:w="4747" w:type="dxa"/>
            <w:shd w:val="clear" w:color="auto" w:fill="auto"/>
          </w:tcPr>
          <w:p w14:paraId="0E6F232B" w14:textId="77777777" w:rsidR="00916907" w:rsidRPr="00496D31" w:rsidRDefault="00916907" w:rsidP="00496D31">
            <w:pPr>
              <w:tabs>
                <w:tab w:val="left" w:pos="360"/>
              </w:tabs>
              <w:rPr>
                <w:sz w:val="18"/>
                <w:szCs w:val="18"/>
              </w:rPr>
            </w:pPr>
          </w:p>
        </w:tc>
      </w:tr>
      <w:tr w:rsidR="00B971AA" w14:paraId="4630ADA6" w14:textId="77777777" w:rsidTr="00496D31">
        <w:tc>
          <w:tcPr>
            <w:tcW w:w="3510" w:type="dxa"/>
            <w:vMerge/>
            <w:shd w:val="clear" w:color="auto" w:fill="FFFFFF"/>
          </w:tcPr>
          <w:p w14:paraId="46FFD3CD"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5F6D466C" w14:textId="77777777" w:rsidR="00916907" w:rsidRPr="00496D31" w:rsidRDefault="00916907" w:rsidP="00496D31">
            <w:pPr>
              <w:tabs>
                <w:tab w:val="left" w:pos="270"/>
              </w:tabs>
              <w:ind w:left="270" w:hanging="270"/>
              <w:rPr>
                <w:b/>
                <w:i/>
                <w:sz w:val="18"/>
                <w:szCs w:val="18"/>
              </w:rPr>
            </w:pPr>
            <w:r w:rsidRPr="00496D31">
              <w:rPr>
                <w:b/>
                <w:i/>
                <w:sz w:val="18"/>
                <w:szCs w:val="18"/>
              </w:rPr>
              <w:t>3.</w:t>
            </w:r>
            <w:r w:rsidRPr="00496D31">
              <w:rPr>
                <w:b/>
                <w:i/>
                <w:sz w:val="18"/>
                <w:szCs w:val="18"/>
              </w:rPr>
              <w:tab/>
              <w:t>Community Health, Safety and Working Conditions</w:t>
            </w:r>
          </w:p>
        </w:tc>
        <w:tc>
          <w:tcPr>
            <w:tcW w:w="540" w:type="dxa"/>
            <w:gridSpan w:val="2"/>
            <w:shd w:val="clear" w:color="auto" w:fill="auto"/>
            <w:vAlign w:val="center"/>
          </w:tcPr>
          <w:p w14:paraId="7E338D19" w14:textId="77777777" w:rsidR="00916907" w:rsidRPr="00496D31" w:rsidRDefault="00916907" w:rsidP="00496D31">
            <w:pPr>
              <w:tabs>
                <w:tab w:val="left" w:pos="360"/>
              </w:tabs>
              <w:rPr>
                <w:sz w:val="18"/>
                <w:szCs w:val="18"/>
              </w:rPr>
            </w:pPr>
            <w:r w:rsidRPr="00496D31">
              <w:rPr>
                <w:rFonts w:ascii="Segoe UI Symbol" w:hAnsi="Segoe UI Symbol" w:cs="Segoe UI Symbol"/>
                <w:b/>
                <w:szCs w:val="20"/>
              </w:rPr>
              <w:t>☐</w:t>
            </w:r>
          </w:p>
        </w:tc>
        <w:tc>
          <w:tcPr>
            <w:tcW w:w="4747" w:type="dxa"/>
            <w:shd w:val="clear" w:color="auto" w:fill="auto"/>
          </w:tcPr>
          <w:p w14:paraId="1AB8FF8E" w14:textId="77777777" w:rsidR="00916907" w:rsidRPr="00496D31" w:rsidRDefault="00916907" w:rsidP="00496D31">
            <w:pPr>
              <w:tabs>
                <w:tab w:val="left" w:pos="360"/>
              </w:tabs>
              <w:rPr>
                <w:sz w:val="18"/>
                <w:szCs w:val="18"/>
              </w:rPr>
            </w:pPr>
          </w:p>
        </w:tc>
      </w:tr>
      <w:tr w:rsidR="00B971AA" w14:paraId="5E68665B" w14:textId="77777777" w:rsidTr="00496D31">
        <w:tc>
          <w:tcPr>
            <w:tcW w:w="3510" w:type="dxa"/>
            <w:vMerge/>
            <w:shd w:val="clear" w:color="auto" w:fill="FFFFFF"/>
          </w:tcPr>
          <w:p w14:paraId="54828295"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2DD880B2" w14:textId="77777777" w:rsidR="00916907" w:rsidRPr="00496D31" w:rsidRDefault="00916907" w:rsidP="00496D31">
            <w:pPr>
              <w:tabs>
                <w:tab w:val="left" w:pos="270"/>
              </w:tabs>
              <w:ind w:left="270" w:hanging="270"/>
              <w:rPr>
                <w:b/>
                <w:i/>
                <w:sz w:val="18"/>
                <w:szCs w:val="18"/>
              </w:rPr>
            </w:pPr>
            <w:r w:rsidRPr="00496D31">
              <w:rPr>
                <w:b/>
                <w:i/>
                <w:sz w:val="18"/>
                <w:szCs w:val="18"/>
              </w:rPr>
              <w:t>4.</w:t>
            </w:r>
            <w:r w:rsidRPr="00496D31">
              <w:rPr>
                <w:b/>
                <w:i/>
                <w:sz w:val="18"/>
                <w:szCs w:val="18"/>
              </w:rPr>
              <w:tab/>
              <w:t>Cultural Heritage</w:t>
            </w:r>
          </w:p>
        </w:tc>
        <w:tc>
          <w:tcPr>
            <w:tcW w:w="540" w:type="dxa"/>
            <w:gridSpan w:val="2"/>
            <w:shd w:val="clear" w:color="auto" w:fill="auto"/>
            <w:vAlign w:val="center"/>
          </w:tcPr>
          <w:p w14:paraId="65CDFC16" w14:textId="77777777" w:rsidR="00916907" w:rsidRPr="00496D31" w:rsidRDefault="00916907" w:rsidP="00496D31">
            <w:pPr>
              <w:tabs>
                <w:tab w:val="left" w:pos="360"/>
              </w:tabs>
              <w:rPr>
                <w:sz w:val="18"/>
                <w:szCs w:val="18"/>
              </w:rPr>
            </w:pPr>
            <w:r w:rsidRPr="00496D31">
              <w:rPr>
                <w:rFonts w:ascii="Segoe UI Symbol" w:hAnsi="Segoe UI Symbol" w:cs="Segoe UI Symbol"/>
                <w:b/>
                <w:szCs w:val="20"/>
              </w:rPr>
              <w:t>☐</w:t>
            </w:r>
          </w:p>
        </w:tc>
        <w:tc>
          <w:tcPr>
            <w:tcW w:w="4747" w:type="dxa"/>
            <w:shd w:val="clear" w:color="auto" w:fill="auto"/>
          </w:tcPr>
          <w:p w14:paraId="2A4CC683" w14:textId="77777777" w:rsidR="00916907" w:rsidRPr="00496D31" w:rsidRDefault="00916907" w:rsidP="00496D31">
            <w:pPr>
              <w:tabs>
                <w:tab w:val="left" w:pos="360"/>
              </w:tabs>
              <w:rPr>
                <w:sz w:val="18"/>
                <w:szCs w:val="18"/>
              </w:rPr>
            </w:pPr>
          </w:p>
        </w:tc>
      </w:tr>
      <w:tr w:rsidR="00B971AA" w14:paraId="6FD5A0AD" w14:textId="77777777" w:rsidTr="00496D31">
        <w:tc>
          <w:tcPr>
            <w:tcW w:w="3510" w:type="dxa"/>
            <w:vMerge/>
            <w:shd w:val="clear" w:color="auto" w:fill="FFFFFF"/>
          </w:tcPr>
          <w:p w14:paraId="662B97EF"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317094BA" w14:textId="77777777" w:rsidR="00916907" w:rsidRPr="00496D31" w:rsidRDefault="00916907" w:rsidP="00496D31">
            <w:pPr>
              <w:tabs>
                <w:tab w:val="left" w:pos="270"/>
              </w:tabs>
              <w:ind w:left="270" w:hanging="270"/>
              <w:rPr>
                <w:b/>
                <w:i/>
                <w:sz w:val="18"/>
                <w:szCs w:val="18"/>
              </w:rPr>
            </w:pPr>
            <w:r w:rsidRPr="00496D31">
              <w:rPr>
                <w:b/>
                <w:i/>
                <w:sz w:val="18"/>
                <w:szCs w:val="18"/>
              </w:rPr>
              <w:t>5.</w:t>
            </w:r>
            <w:r w:rsidRPr="00496D31">
              <w:rPr>
                <w:b/>
                <w:i/>
                <w:sz w:val="18"/>
                <w:szCs w:val="18"/>
              </w:rPr>
              <w:tab/>
              <w:t>Displacement and Resettlement</w:t>
            </w:r>
          </w:p>
        </w:tc>
        <w:tc>
          <w:tcPr>
            <w:tcW w:w="540" w:type="dxa"/>
            <w:gridSpan w:val="2"/>
            <w:shd w:val="clear" w:color="auto" w:fill="auto"/>
            <w:vAlign w:val="center"/>
          </w:tcPr>
          <w:p w14:paraId="4706626F" w14:textId="77777777" w:rsidR="00916907" w:rsidRPr="00496D31" w:rsidRDefault="00916907" w:rsidP="00496D31">
            <w:pPr>
              <w:tabs>
                <w:tab w:val="left" w:pos="360"/>
              </w:tabs>
              <w:rPr>
                <w:sz w:val="18"/>
                <w:szCs w:val="18"/>
              </w:rPr>
            </w:pPr>
            <w:r w:rsidRPr="00496D31">
              <w:rPr>
                <w:rFonts w:ascii="Segoe UI Symbol" w:hAnsi="Segoe UI Symbol" w:cs="Segoe UI Symbol"/>
                <w:b/>
                <w:szCs w:val="20"/>
              </w:rPr>
              <w:t>☐</w:t>
            </w:r>
          </w:p>
        </w:tc>
        <w:tc>
          <w:tcPr>
            <w:tcW w:w="4747" w:type="dxa"/>
            <w:shd w:val="clear" w:color="auto" w:fill="auto"/>
          </w:tcPr>
          <w:p w14:paraId="5AFB255F" w14:textId="77777777" w:rsidR="00916907" w:rsidRPr="00496D31" w:rsidRDefault="00916907" w:rsidP="00496D31">
            <w:pPr>
              <w:tabs>
                <w:tab w:val="left" w:pos="360"/>
              </w:tabs>
              <w:rPr>
                <w:sz w:val="18"/>
                <w:szCs w:val="18"/>
              </w:rPr>
            </w:pPr>
          </w:p>
        </w:tc>
      </w:tr>
      <w:tr w:rsidR="00B971AA" w14:paraId="13E71BBF" w14:textId="77777777" w:rsidTr="00496D31">
        <w:tc>
          <w:tcPr>
            <w:tcW w:w="3510" w:type="dxa"/>
            <w:vMerge/>
            <w:shd w:val="clear" w:color="auto" w:fill="FFFFFF"/>
          </w:tcPr>
          <w:p w14:paraId="7181EDA7"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20871396" w14:textId="77777777" w:rsidR="00916907" w:rsidRPr="00496D31" w:rsidRDefault="00916907" w:rsidP="00496D31">
            <w:pPr>
              <w:tabs>
                <w:tab w:val="left" w:pos="270"/>
              </w:tabs>
              <w:ind w:left="270" w:hanging="270"/>
              <w:rPr>
                <w:b/>
                <w:i/>
                <w:sz w:val="18"/>
                <w:szCs w:val="18"/>
              </w:rPr>
            </w:pPr>
            <w:r w:rsidRPr="00496D31">
              <w:rPr>
                <w:b/>
                <w:i/>
                <w:sz w:val="18"/>
                <w:szCs w:val="18"/>
              </w:rPr>
              <w:t>6.</w:t>
            </w:r>
            <w:r w:rsidRPr="00496D31">
              <w:rPr>
                <w:b/>
                <w:i/>
                <w:sz w:val="18"/>
                <w:szCs w:val="18"/>
              </w:rPr>
              <w:tab/>
              <w:t>Indigenous Peoples</w:t>
            </w:r>
          </w:p>
        </w:tc>
        <w:tc>
          <w:tcPr>
            <w:tcW w:w="540" w:type="dxa"/>
            <w:gridSpan w:val="2"/>
            <w:shd w:val="clear" w:color="auto" w:fill="auto"/>
            <w:vAlign w:val="center"/>
          </w:tcPr>
          <w:p w14:paraId="790714F7" w14:textId="77777777" w:rsidR="00916907" w:rsidRPr="00496D31" w:rsidRDefault="00916907" w:rsidP="00496D31">
            <w:pPr>
              <w:tabs>
                <w:tab w:val="left" w:pos="360"/>
              </w:tabs>
              <w:rPr>
                <w:sz w:val="18"/>
                <w:szCs w:val="18"/>
              </w:rPr>
            </w:pPr>
            <w:r w:rsidRPr="00496D31">
              <w:rPr>
                <w:rFonts w:ascii="Segoe UI Symbol" w:hAnsi="Segoe UI Symbol" w:cs="Segoe UI Symbol"/>
                <w:b/>
                <w:szCs w:val="20"/>
              </w:rPr>
              <w:t>☐</w:t>
            </w:r>
          </w:p>
        </w:tc>
        <w:tc>
          <w:tcPr>
            <w:tcW w:w="4747" w:type="dxa"/>
            <w:shd w:val="clear" w:color="auto" w:fill="auto"/>
          </w:tcPr>
          <w:p w14:paraId="1FBC3FC5" w14:textId="77777777" w:rsidR="00916907" w:rsidRPr="00496D31" w:rsidRDefault="00916907" w:rsidP="00496D31">
            <w:pPr>
              <w:tabs>
                <w:tab w:val="left" w:pos="360"/>
              </w:tabs>
              <w:rPr>
                <w:sz w:val="18"/>
                <w:szCs w:val="18"/>
              </w:rPr>
            </w:pPr>
          </w:p>
        </w:tc>
      </w:tr>
      <w:tr w:rsidR="00B971AA" w14:paraId="3BCA0133" w14:textId="77777777" w:rsidTr="00496D31">
        <w:tc>
          <w:tcPr>
            <w:tcW w:w="3510" w:type="dxa"/>
            <w:vMerge/>
            <w:shd w:val="clear" w:color="auto" w:fill="FFFFFF"/>
          </w:tcPr>
          <w:p w14:paraId="24202430" w14:textId="77777777" w:rsidR="00916907" w:rsidRPr="00496D31" w:rsidRDefault="00916907" w:rsidP="00496D31">
            <w:pPr>
              <w:tabs>
                <w:tab w:val="left" w:pos="270"/>
              </w:tabs>
              <w:ind w:left="270" w:hanging="270"/>
              <w:rPr>
                <w:sz w:val="18"/>
                <w:szCs w:val="18"/>
              </w:rPr>
            </w:pPr>
          </w:p>
        </w:tc>
        <w:tc>
          <w:tcPr>
            <w:tcW w:w="4343" w:type="dxa"/>
            <w:gridSpan w:val="3"/>
            <w:shd w:val="clear" w:color="auto" w:fill="auto"/>
          </w:tcPr>
          <w:p w14:paraId="001908F4" w14:textId="77777777" w:rsidR="00916907" w:rsidRPr="00496D31" w:rsidRDefault="00916907" w:rsidP="00496D31">
            <w:pPr>
              <w:tabs>
                <w:tab w:val="left" w:pos="270"/>
              </w:tabs>
              <w:ind w:left="270" w:hanging="270"/>
              <w:rPr>
                <w:b/>
                <w:i/>
                <w:sz w:val="18"/>
                <w:szCs w:val="18"/>
              </w:rPr>
            </w:pPr>
            <w:r w:rsidRPr="00496D31">
              <w:rPr>
                <w:b/>
                <w:i/>
                <w:sz w:val="18"/>
                <w:szCs w:val="18"/>
              </w:rPr>
              <w:t>7.</w:t>
            </w:r>
            <w:r w:rsidRPr="00496D31">
              <w:rPr>
                <w:b/>
                <w:i/>
                <w:sz w:val="18"/>
                <w:szCs w:val="18"/>
              </w:rPr>
              <w:tab/>
              <w:t>Pollution Prevention and Resource Efficiency</w:t>
            </w:r>
          </w:p>
        </w:tc>
        <w:tc>
          <w:tcPr>
            <w:tcW w:w="540" w:type="dxa"/>
            <w:gridSpan w:val="2"/>
            <w:shd w:val="clear" w:color="auto" w:fill="auto"/>
            <w:vAlign w:val="center"/>
          </w:tcPr>
          <w:p w14:paraId="5B791F01" w14:textId="77777777" w:rsidR="00916907" w:rsidRPr="00496D31" w:rsidRDefault="00916907" w:rsidP="00496D31">
            <w:pPr>
              <w:tabs>
                <w:tab w:val="left" w:pos="360"/>
              </w:tabs>
              <w:rPr>
                <w:sz w:val="18"/>
                <w:szCs w:val="18"/>
              </w:rPr>
            </w:pPr>
            <w:r w:rsidRPr="00496D31">
              <w:rPr>
                <w:rFonts w:ascii="Segoe UI Symbol" w:hAnsi="Segoe UI Symbol" w:cs="Segoe UI Symbol"/>
                <w:b/>
                <w:szCs w:val="20"/>
              </w:rPr>
              <w:t>☐</w:t>
            </w:r>
          </w:p>
        </w:tc>
        <w:tc>
          <w:tcPr>
            <w:tcW w:w="4747" w:type="dxa"/>
            <w:shd w:val="clear" w:color="auto" w:fill="auto"/>
          </w:tcPr>
          <w:p w14:paraId="50A74334" w14:textId="77777777" w:rsidR="00916907" w:rsidRPr="00496D31" w:rsidRDefault="00916907" w:rsidP="00496D31">
            <w:pPr>
              <w:tabs>
                <w:tab w:val="left" w:pos="360"/>
              </w:tabs>
              <w:rPr>
                <w:sz w:val="18"/>
                <w:szCs w:val="18"/>
              </w:rPr>
            </w:pPr>
          </w:p>
        </w:tc>
      </w:tr>
    </w:tbl>
    <w:p w14:paraId="4F9CDD2A" w14:textId="77777777" w:rsidR="00916907" w:rsidRDefault="00916907" w:rsidP="00916907">
      <w:pPr>
        <w:tabs>
          <w:tab w:val="left" w:pos="360"/>
        </w:tabs>
        <w:rPr>
          <w:b/>
          <w:i/>
          <w:sz w:val="18"/>
          <w:szCs w:val="18"/>
        </w:rPr>
      </w:pPr>
    </w:p>
    <w:p w14:paraId="4FDD73B7" w14:textId="77777777" w:rsidR="00916907" w:rsidRDefault="00916907" w:rsidP="00916907">
      <w:pPr>
        <w:tabs>
          <w:tab w:val="left" w:pos="360"/>
        </w:tabs>
        <w:rPr>
          <w:sz w:val="18"/>
          <w:szCs w:val="18"/>
        </w:rPr>
      </w:pPr>
    </w:p>
    <w:p w14:paraId="7DAD1D0D" w14:textId="77777777" w:rsidR="00916907" w:rsidRDefault="00916907" w:rsidP="00916907">
      <w:pPr>
        <w:tabs>
          <w:tab w:val="left" w:pos="360"/>
        </w:tabs>
        <w:rPr>
          <w:sz w:val="18"/>
          <w:szCs w:val="18"/>
        </w:rPr>
      </w:pPr>
    </w:p>
    <w:p w14:paraId="7540794D" w14:textId="77777777" w:rsidR="00916907" w:rsidRPr="00916907" w:rsidRDefault="00916907" w:rsidP="00916907">
      <w:pPr>
        <w:spacing w:before="200"/>
        <w:ind w:left="360"/>
        <w:rPr>
          <w:b/>
          <w:color w:val="4472C4"/>
          <w:sz w:val="24"/>
        </w:rPr>
      </w:pPr>
      <w:r w:rsidRPr="00916907">
        <w:rPr>
          <w:b/>
          <w:color w:val="4472C4"/>
          <w:sz w:val="24"/>
        </w:rPr>
        <w:lastRenderedPageBreak/>
        <w:t xml:space="preserve">Final Sign Off </w:t>
      </w:r>
    </w:p>
    <w:p w14:paraId="457A694C" w14:textId="77777777" w:rsidR="00916907" w:rsidRDefault="00916907" w:rsidP="00916907">
      <w:pPr>
        <w:tabs>
          <w:tab w:val="left" w:pos="360"/>
          <w:tab w:val="left" w:pos="4320"/>
        </w:tabs>
        <w:rPr>
          <w:sz w:val="18"/>
          <w:szCs w:val="18"/>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350"/>
        <w:gridCol w:w="8725"/>
      </w:tblGrid>
      <w:tr w:rsidR="00916907" w14:paraId="4A77E5E4" w14:textId="77777777" w:rsidTr="00496D31">
        <w:tc>
          <w:tcPr>
            <w:tcW w:w="2875" w:type="dxa"/>
            <w:shd w:val="clear" w:color="auto" w:fill="D5DCE4"/>
          </w:tcPr>
          <w:p w14:paraId="042658DD" w14:textId="77777777" w:rsidR="00916907" w:rsidRPr="00496D31" w:rsidRDefault="00916907" w:rsidP="00496D31">
            <w:pPr>
              <w:tabs>
                <w:tab w:val="left" w:pos="360"/>
                <w:tab w:val="left" w:pos="4320"/>
              </w:tabs>
              <w:rPr>
                <w:b/>
                <w:i/>
                <w:sz w:val="18"/>
                <w:szCs w:val="18"/>
              </w:rPr>
            </w:pPr>
            <w:r w:rsidRPr="00496D31">
              <w:rPr>
                <w:b/>
                <w:i/>
                <w:sz w:val="18"/>
                <w:szCs w:val="18"/>
              </w:rPr>
              <w:t>Signature</w:t>
            </w:r>
          </w:p>
        </w:tc>
        <w:tc>
          <w:tcPr>
            <w:tcW w:w="1350" w:type="dxa"/>
            <w:shd w:val="clear" w:color="auto" w:fill="D5DCE4"/>
          </w:tcPr>
          <w:p w14:paraId="4E2BB801" w14:textId="77777777" w:rsidR="00916907" w:rsidRPr="00496D31" w:rsidRDefault="00916907" w:rsidP="00496D31">
            <w:pPr>
              <w:tabs>
                <w:tab w:val="left" w:pos="360"/>
                <w:tab w:val="left" w:pos="4320"/>
              </w:tabs>
              <w:rPr>
                <w:b/>
                <w:i/>
                <w:sz w:val="18"/>
                <w:szCs w:val="18"/>
              </w:rPr>
            </w:pPr>
            <w:r w:rsidRPr="00496D31">
              <w:rPr>
                <w:b/>
                <w:i/>
                <w:sz w:val="18"/>
                <w:szCs w:val="18"/>
              </w:rPr>
              <w:t>Date</w:t>
            </w:r>
          </w:p>
        </w:tc>
        <w:tc>
          <w:tcPr>
            <w:tcW w:w="8725" w:type="dxa"/>
            <w:shd w:val="clear" w:color="auto" w:fill="D5DCE4"/>
          </w:tcPr>
          <w:p w14:paraId="7E3ECE29" w14:textId="77777777" w:rsidR="00916907" w:rsidRPr="00496D31" w:rsidRDefault="00916907" w:rsidP="00496D31">
            <w:pPr>
              <w:tabs>
                <w:tab w:val="left" w:pos="360"/>
                <w:tab w:val="left" w:pos="4320"/>
              </w:tabs>
              <w:rPr>
                <w:b/>
                <w:i/>
                <w:sz w:val="18"/>
                <w:szCs w:val="18"/>
              </w:rPr>
            </w:pPr>
            <w:r w:rsidRPr="00496D31">
              <w:rPr>
                <w:b/>
                <w:i/>
                <w:sz w:val="18"/>
                <w:szCs w:val="18"/>
              </w:rPr>
              <w:t>Description</w:t>
            </w:r>
          </w:p>
        </w:tc>
      </w:tr>
      <w:tr w:rsidR="00916907" w14:paraId="2627076D" w14:textId="77777777" w:rsidTr="00496D31">
        <w:trPr>
          <w:trHeight w:val="629"/>
        </w:trPr>
        <w:tc>
          <w:tcPr>
            <w:tcW w:w="2875" w:type="dxa"/>
            <w:shd w:val="clear" w:color="auto" w:fill="auto"/>
          </w:tcPr>
          <w:p w14:paraId="74BB445A" w14:textId="77777777" w:rsidR="00916907" w:rsidRPr="00496D31" w:rsidRDefault="00916907" w:rsidP="00496D31">
            <w:pPr>
              <w:tabs>
                <w:tab w:val="left" w:pos="360"/>
                <w:tab w:val="left" w:pos="4320"/>
              </w:tabs>
              <w:rPr>
                <w:szCs w:val="20"/>
              </w:rPr>
            </w:pPr>
            <w:r w:rsidRPr="00496D31">
              <w:rPr>
                <w:szCs w:val="20"/>
              </w:rPr>
              <w:t>QA Assessor</w:t>
            </w:r>
          </w:p>
        </w:tc>
        <w:tc>
          <w:tcPr>
            <w:tcW w:w="1350" w:type="dxa"/>
            <w:shd w:val="clear" w:color="auto" w:fill="auto"/>
          </w:tcPr>
          <w:p w14:paraId="4F3A1972" w14:textId="77777777" w:rsidR="00916907" w:rsidRPr="00496D31" w:rsidRDefault="00916907" w:rsidP="00496D31">
            <w:pPr>
              <w:tabs>
                <w:tab w:val="left" w:pos="360"/>
                <w:tab w:val="left" w:pos="4320"/>
              </w:tabs>
              <w:rPr>
                <w:szCs w:val="20"/>
              </w:rPr>
            </w:pPr>
          </w:p>
        </w:tc>
        <w:tc>
          <w:tcPr>
            <w:tcW w:w="8725" w:type="dxa"/>
            <w:shd w:val="clear" w:color="auto" w:fill="auto"/>
          </w:tcPr>
          <w:p w14:paraId="02EF01DC" w14:textId="77777777" w:rsidR="00916907" w:rsidRDefault="00916907" w:rsidP="00496D31">
            <w:pPr>
              <w:pStyle w:val="SESPbodynumbered"/>
              <w:numPr>
                <w:ilvl w:val="0"/>
                <w:numId w:val="0"/>
              </w:numPr>
              <w:tabs>
                <w:tab w:val="clear" w:pos="360"/>
                <w:tab w:val="left" w:pos="720"/>
              </w:tabs>
              <w:spacing w:before="0" w:after="0"/>
            </w:pPr>
            <w:r>
              <w:t>UNDP staff member responsible for the Project</w:t>
            </w:r>
            <w:r w:rsidRPr="00496D31">
              <w:rPr>
                <w:lang w:val="en-GB"/>
              </w:rPr>
              <w:t>, typically a UNDP Programme Officer. Final signature confirms they have “checked” to ensure that the SESP is adequately conducted.</w:t>
            </w:r>
          </w:p>
        </w:tc>
      </w:tr>
      <w:tr w:rsidR="00916907" w14:paraId="3299409C" w14:textId="77777777" w:rsidTr="00496D31">
        <w:tc>
          <w:tcPr>
            <w:tcW w:w="2875" w:type="dxa"/>
            <w:shd w:val="clear" w:color="auto" w:fill="auto"/>
          </w:tcPr>
          <w:p w14:paraId="4254A469" w14:textId="77777777" w:rsidR="00916907" w:rsidRPr="00496D31" w:rsidRDefault="00916907" w:rsidP="00496D31">
            <w:pPr>
              <w:tabs>
                <w:tab w:val="left" w:pos="360"/>
                <w:tab w:val="left" w:pos="4320"/>
              </w:tabs>
              <w:rPr>
                <w:szCs w:val="20"/>
              </w:rPr>
            </w:pPr>
            <w:r w:rsidRPr="00496D31">
              <w:rPr>
                <w:szCs w:val="20"/>
              </w:rPr>
              <w:t>QA Approver</w:t>
            </w:r>
          </w:p>
        </w:tc>
        <w:tc>
          <w:tcPr>
            <w:tcW w:w="1350" w:type="dxa"/>
            <w:shd w:val="clear" w:color="auto" w:fill="auto"/>
          </w:tcPr>
          <w:p w14:paraId="44342962" w14:textId="77777777" w:rsidR="00916907" w:rsidRPr="00496D31" w:rsidRDefault="00916907" w:rsidP="00496D31">
            <w:pPr>
              <w:tabs>
                <w:tab w:val="left" w:pos="360"/>
                <w:tab w:val="left" w:pos="4320"/>
              </w:tabs>
              <w:rPr>
                <w:szCs w:val="20"/>
              </w:rPr>
            </w:pPr>
          </w:p>
        </w:tc>
        <w:tc>
          <w:tcPr>
            <w:tcW w:w="8725" w:type="dxa"/>
            <w:shd w:val="clear" w:color="auto" w:fill="auto"/>
          </w:tcPr>
          <w:p w14:paraId="20247B41" w14:textId="77777777" w:rsidR="00916907" w:rsidRPr="00496D31" w:rsidRDefault="00916907" w:rsidP="00496D31">
            <w:pPr>
              <w:tabs>
                <w:tab w:val="left" w:pos="360"/>
                <w:tab w:val="left" w:pos="4320"/>
              </w:tabs>
              <w:rPr>
                <w:szCs w:val="20"/>
              </w:rPr>
            </w:pPr>
            <w:r w:rsidRPr="00496D31">
              <w:rPr>
                <w:szCs w:val="20"/>
              </w:rPr>
              <w:t>UNDP senior manager, typically the UNDP Deputy Country Director (DCD), Country Director (CD)</w:t>
            </w:r>
            <w:r w:rsidRPr="00496D31">
              <w:rPr>
                <w:b/>
                <w:szCs w:val="20"/>
              </w:rPr>
              <w:t xml:space="preserve">, </w:t>
            </w:r>
            <w:r w:rsidRPr="00496D31">
              <w:rPr>
                <w:szCs w:val="20"/>
              </w:rPr>
              <w:t>Deputy Resident Representative (DRR), or Resident Representative (RR). The QA Approver cannot also be the QA Assessor. Final signature confirms they have “cleared” the SESP prior to submittal to the PAC.</w:t>
            </w:r>
          </w:p>
        </w:tc>
      </w:tr>
      <w:tr w:rsidR="00916907" w14:paraId="7E4DE0C4" w14:textId="77777777" w:rsidTr="00496D31">
        <w:tc>
          <w:tcPr>
            <w:tcW w:w="2875" w:type="dxa"/>
            <w:shd w:val="clear" w:color="auto" w:fill="auto"/>
          </w:tcPr>
          <w:p w14:paraId="3C506BE7" w14:textId="77777777" w:rsidR="00916907" w:rsidRPr="00496D31" w:rsidRDefault="00916907" w:rsidP="00496D31">
            <w:pPr>
              <w:tabs>
                <w:tab w:val="left" w:pos="360"/>
                <w:tab w:val="left" w:pos="4320"/>
              </w:tabs>
              <w:rPr>
                <w:szCs w:val="20"/>
              </w:rPr>
            </w:pPr>
            <w:r w:rsidRPr="00496D31">
              <w:rPr>
                <w:szCs w:val="20"/>
              </w:rPr>
              <w:t>PAC Chair</w:t>
            </w:r>
          </w:p>
        </w:tc>
        <w:tc>
          <w:tcPr>
            <w:tcW w:w="1350" w:type="dxa"/>
            <w:shd w:val="clear" w:color="auto" w:fill="auto"/>
          </w:tcPr>
          <w:p w14:paraId="74483E7A" w14:textId="77777777" w:rsidR="00916907" w:rsidRPr="00496D31" w:rsidRDefault="00916907" w:rsidP="00496D31">
            <w:pPr>
              <w:tabs>
                <w:tab w:val="left" w:pos="360"/>
                <w:tab w:val="left" w:pos="4320"/>
              </w:tabs>
              <w:rPr>
                <w:szCs w:val="20"/>
              </w:rPr>
            </w:pPr>
          </w:p>
        </w:tc>
        <w:tc>
          <w:tcPr>
            <w:tcW w:w="8725" w:type="dxa"/>
            <w:shd w:val="clear" w:color="auto" w:fill="auto"/>
          </w:tcPr>
          <w:p w14:paraId="1291CC0E" w14:textId="7AB5B413" w:rsidR="00916907" w:rsidRPr="00496D31" w:rsidRDefault="00916907" w:rsidP="00496D31">
            <w:pPr>
              <w:tabs>
                <w:tab w:val="left" w:pos="360"/>
                <w:tab w:val="left" w:pos="4320"/>
              </w:tabs>
              <w:rPr>
                <w:szCs w:val="20"/>
              </w:rPr>
            </w:pPr>
            <w:r w:rsidRPr="00496D31">
              <w:rPr>
                <w:szCs w:val="20"/>
              </w:rPr>
              <w:t xml:space="preserve">UNDP chair of the PAC.  In some </w:t>
            </w:r>
            <w:r w:rsidR="00B329FD" w:rsidRPr="00496D31">
              <w:rPr>
                <w:szCs w:val="20"/>
              </w:rPr>
              <w:t>cases,</w:t>
            </w:r>
            <w:r w:rsidRPr="00496D31">
              <w:rPr>
                <w:szCs w:val="20"/>
              </w:rPr>
              <w:t xml:space="preserve"> PAC Chair may also be the QA Approver. Final signature confirms that the SESP was considered as part of the project appraisal and considered in recommendations of the PAC. </w:t>
            </w:r>
          </w:p>
        </w:tc>
      </w:tr>
    </w:tbl>
    <w:p w14:paraId="0CB4BB70" w14:textId="77777777" w:rsidR="00916907" w:rsidRDefault="00916907" w:rsidP="00916907">
      <w:pPr>
        <w:sectPr w:rsidR="00916907" w:rsidSect="00E74F5C">
          <w:pgSz w:w="15840" w:h="12240" w:orient="landscape"/>
          <w:pgMar w:top="1440" w:right="1440" w:bottom="1440" w:left="1440" w:header="720" w:footer="720" w:gutter="0"/>
          <w:pgBorders w:offsetFrom="page">
            <w:top w:val="single" w:sz="4" w:space="24" w:color="auto"/>
          </w:pgBorders>
          <w:cols w:space="720"/>
          <w:titlePg/>
          <w:docGrid w:linePitch="360"/>
        </w:sectPr>
      </w:pPr>
    </w:p>
    <w:p w14:paraId="0C877176" w14:textId="77777777" w:rsidR="00916907" w:rsidRDefault="00916907" w:rsidP="00DD0A8C">
      <w:pPr>
        <w:pStyle w:val="Heading2"/>
      </w:pPr>
      <w:bookmarkStart w:id="21" w:name="_Toc404528202"/>
      <w:r>
        <w:lastRenderedPageBreak/>
        <w:t>SESP Attachment 1. Social and Environmental Risk Screening Checklist</w:t>
      </w:r>
      <w:bookmarkEnd w:id="21"/>
    </w:p>
    <w:p w14:paraId="43187111" w14:textId="77777777" w:rsidR="00916907" w:rsidRDefault="00916907" w:rsidP="00916907"/>
    <w:p w14:paraId="1BB671AB" w14:textId="77777777" w:rsidR="00916907" w:rsidRDefault="00916907" w:rsidP="00916907">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5"/>
        <w:gridCol w:w="833"/>
      </w:tblGrid>
      <w:tr w:rsidR="00916907" w14:paraId="2B86F708" w14:textId="77777777" w:rsidTr="00916907">
        <w:tc>
          <w:tcPr>
            <w:tcW w:w="8635" w:type="dxa"/>
            <w:tcBorders>
              <w:bottom w:val="single" w:sz="4" w:space="0" w:color="auto"/>
            </w:tcBorders>
            <w:shd w:val="clear" w:color="auto" w:fill="ACB9CA"/>
          </w:tcPr>
          <w:p w14:paraId="41337474" w14:textId="77777777" w:rsidR="00916907" w:rsidRDefault="00916907" w:rsidP="00415538">
            <w:pPr>
              <w:tabs>
                <w:tab w:val="left" w:pos="810"/>
              </w:tabs>
              <w:rPr>
                <w:szCs w:val="22"/>
                <w:u w:val="single"/>
              </w:rPr>
            </w:pPr>
            <w:r>
              <w:rPr>
                <w:b/>
                <w:szCs w:val="22"/>
              </w:rPr>
              <w:t xml:space="preserve">Checklist Potential Social and Environmental </w:t>
            </w:r>
            <w:r>
              <w:rPr>
                <w:b/>
                <w:szCs w:val="22"/>
                <w:u w:val="single"/>
              </w:rPr>
              <w:t>Risks</w:t>
            </w:r>
          </w:p>
        </w:tc>
        <w:tc>
          <w:tcPr>
            <w:tcW w:w="833" w:type="dxa"/>
            <w:tcBorders>
              <w:bottom w:val="single" w:sz="4" w:space="0" w:color="auto"/>
            </w:tcBorders>
            <w:shd w:val="clear" w:color="auto" w:fill="ACB9CA"/>
          </w:tcPr>
          <w:p w14:paraId="6E075CFB" w14:textId="77777777" w:rsidR="00916907" w:rsidRDefault="00916907" w:rsidP="00415538">
            <w:pPr>
              <w:tabs>
                <w:tab w:val="left" w:pos="810"/>
              </w:tabs>
              <w:rPr>
                <w:szCs w:val="22"/>
              </w:rPr>
            </w:pPr>
          </w:p>
        </w:tc>
      </w:tr>
      <w:tr w:rsidR="00916907" w14:paraId="4442D4CA" w14:textId="77777777" w:rsidTr="00916907">
        <w:tc>
          <w:tcPr>
            <w:tcW w:w="8635" w:type="dxa"/>
            <w:tcBorders>
              <w:bottom w:val="single" w:sz="4" w:space="0" w:color="auto"/>
            </w:tcBorders>
            <w:shd w:val="clear" w:color="auto" w:fill="D9E2F3"/>
          </w:tcPr>
          <w:p w14:paraId="73BFAC78" w14:textId="77777777" w:rsidR="00916907" w:rsidRDefault="00916907" w:rsidP="00415538">
            <w:pPr>
              <w:tabs>
                <w:tab w:val="left" w:pos="810"/>
              </w:tabs>
              <w:spacing w:before="120" w:after="120"/>
              <w:rPr>
                <w:b/>
                <w:sz w:val="18"/>
                <w:szCs w:val="18"/>
              </w:rPr>
            </w:pPr>
            <w:r>
              <w:rPr>
                <w:b/>
                <w:sz w:val="18"/>
                <w:szCs w:val="18"/>
              </w:rPr>
              <w:t>Principles 1: Human Rights</w:t>
            </w:r>
          </w:p>
        </w:tc>
        <w:tc>
          <w:tcPr>
            <w:tcW w:w="833" w:type="dxa"/>
            <w:tcBorders>
              <w:bottom w:val="single" w:sz="4" w:space="0" w:color="auto"/>
            </w:tcBorders>
            <w:shd w:val="clear" w:color="auto" w:fill="D9E2F3"/>
          </w:tcPr>
          <w:p w14:paraId="1B486B23" w14:textId="77777777" w:rsidR="00916907" w:rsidRDefault="00916907" w:rsidP="00415538">
            <w:pPr>
              <w:tabs>
                <w:tab w:val="left" w:pos="810"/>
              </w:tabs>
              <w:jc w:val="center"/>
              <w:rPr>
                <w:b/>
                <w:sz w:val="18"/>
                <w:szCs w:val="18"/>
              </w:rPr>
            </w:pPr>
            <w:r>
              <w:rPr>
                <w:b/>
                <w:sz w:val="16"/>
                <w:szCs w:val="16"/>
              </w:rPr>
              <w:t xml:space="preserve">Answer </w:t>
            </w:r>
            <w:r>
              <w:rPr>
                <w:b/>
                <w:sz w:val="16"/>
                <w:szCs w:val="16"/>
              </w:rPr>
              <w:br/>
              <w:t>(Yes/No)</w:t>
            </w:r>
          </w:p>
        </w:tc>
      </w:tr>
      <w:tr w:rsidR="00916907" w14:paraId="349BA34A" w14:textId="77777777" w:rsidTr="00415538">
        <w:tc>
          <w:tcPr>
            <w:tcW w:w="8635" w:type="dxa"/>
            <w:tcBorders>
              <w:bottom w:val="single" w:sz="4" w:space="0" w:color="auto"/>
            </w:tcBorders>
            <w:shd w:val="clear" w:color="auto" w:fill="auto"/>
          </w:tcPr>
          <w:p w14:paraId="52EA1044" w14:textId="77777777" w:rsidR="00916907" w:rsidRDefault="00916907" w:rsidP="00415538">
            <w:pPr>
              <w:tabs>
                <w:tab w:val="left" w:pos="900"/>
              </w:tabs>
              <w:spacing w:before="60"/>
              <w:ind w:left="567" w:hanging="567"/>
              <w:rPr>
                <w:sz w:val="18"/>
                <w:szCs w:val="18"/>
              </w:rPr>
            </w:pPr>
            <w:r>
              <w:rPr>
                <w:sz w:val="18"/>
                <w:szCs w:val="18"/>
              </w:rPr>
              <w:t>1.</w:t>
            </w:r>
            <w:r>
              <w:rPr>
                <w:sz w:val="18"/>
                <w:szCs w:val="18"/>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787ED418" w14:textId="77777777" w:rsidR="00916907" w:rsidRDefault="00916907" w:rsidP="00415538">
            <w:pPr>
              <w:tabs>
                <w:tab w:val="left" w:pos="810"/>
              </w:tabs>
              <w:rPr>
                <w:sz w:val="18"/>
                <w:szCs w:val="18"/>
              </w:rPr>
            </w:pPr>
            <w:r>
              <w:rPr>
                <w:sz w:val="18"/>
                <w:szCs w:val="18"/>
                <w:lang w:val="en-US"/>
              </w:rPr>
              <w:t>No</w:t>
            </w:r>
          </w:p>
        </w:tc>
      </w:tr>
      <w:tr w:rsidR="00916907" w14:paraId="6EAA4D71" w14:textId="77777777" w:rsidTr="00415538">
        <w:tc>
          <w:tcPr>
            <w:tcW w:w="8635" w:type="dxa"/>
            <w:tcBorders>
              <w:bottom w:val="single" w:sz="4" w:space="0" w:color="auto"/>
            </w:tcBorders>
            <w:shd w:val="clear" w:color="auto" w:fill="auto"/>
          </w:tcPr>
          <w:p w14:paraId="51D4306A" w14:textId="77777777" w:rsidR="00916907" w:rsidRDefault="00916907" w:rsidP="00415538">
            <w:pPr>
              <w:tabs>
                <w:tab w:val="left" w:pos="900"/>
              </w:tabs>
              <w:spacing w:before="60"/>
              <w:ind w:left="567" w:hanging="567"/>
              <w:rPr>
                <w:sz w:val="18"/>
                <w:szCs w:val="18"/>
              </w:rPr>
            </w:pPr>
            <w:r>
              <w:rPr>
                <w:sz w:val="18"/>
                <w:szCs w:val="18"/>
              </w:rPr>
              <w:t xml:space="preserve">2. </w:t>
            </w:r>
            <w:r>
              <w:rPr>
                <w:sz w:val="18"/>
                <w:szCs w:val="18"/>
              </w:rPr>
              <w:tab/>
              <w:t>Is there a likelihood that the Project would have inequitable or discriminatory adverse impacts on affected populations, particularly people living in poverty or marginalized or excluded individuals or groups?</w:t>
            </w:r>
            <w:r>
              <w:rPr>
                <w:rStyle w:val="FootnoteReference"/>
                <w:szCs w:val="18"/>
              </w:rPr>
              <w:t xml:space="preserve"> </w:t>
            </w:r>
            <w:r>
              <w:rPr>
                <w:rStyle w:val="FootnoteReference"/>
                <w:szCs w:val="18"/>
              </w:rPr>
              <w:footnoteReference w:id="10"/>
            </w:r>
            <w:r>
              <w:rPr>
                <w:sz w:val="18"/>
                <w:szCs w:val="18"/>
              </w:rPr>
              <w:t xml:space="preserve"> </w:t>
            </w:r>
          </w:p>
        </w:tc>
        <w:tc>
          <w:tcPr>
            <w:tcW w:w="833" w:type="dxa"/>
            <w:tcBorders>
              <w:bottom w:val="single" w:sz="4" w:space="0" w:color="auto"/>
            </w:tcBorders>
            <w:shd w:val="clear" w:color="auto" w:fill="auto"/>
          </w:tcPr>
          <w:p w14:paraId="545226E0" w14:textId="77777777" w:rsidR="00916907" w:rsidRDefault="00916907" w:rsidP="00415538">
            <w:pPr>
              <w:tabs>
                <w:tab w:val="left" w:pos="810"/>
              </w:tabs>
              <w:rPr>
                <w:sz w:val="18"/>
                <w:szCs w:val="18"/>
              </w:rPr>
            </w:pPr>
            <w:r>
              <w:rPr>
                <w:sz w:val="18"/>
                <w:szCs w:val="18"/>
                <w:lang w:val="en-US"/>
              </w:rPr>
              <w:t>No</w:t>
            </w:r>
          </w:p>
        </w:tc>
      </w:tr>
      <w:tr w:rsidR="00916907" w14:paraId="3304E86C" w14:textId="77777777" w:rsidTr="00415538">
        <w:tc>
          <w:tcPr>
            <w:tcW w:w="8635" w:type="dxa"/>
            <w:tcBorders>
              <w:bottom w:val="single" w:sz="4" w:space="0" w:color="auto"/>
            </w:tcBorders>
            <w:shd w:val="clear" w:color="auto" w:fill="auto"/>
          </w:tcPr>
          <w:p w14:paraId="1669E1BD" w14:textId="77777777" w:rsidR="00916907" w:rsidRDefault="00916907" w:rsidP="00415538">
            <w:pPr>
              <w:tabs>
                <w:tab w:val="left" w:pos="900"/>
              </w:tabs>
              <w:spacing w:before="60"/>
              <w:ind w:left="567" w:hanging="567"/>
              <w:rPr>
                <w:sz w:val="18"/>
                <w:szCs w:val="18"/>
              </w:rPr>
            </w:pPr>
            <w:r>
              <w:rPr>
                <w:sz w:val="18"/>
                <w:szCs w:val="18"/>
              </w:rPr>
              <w:t>3.</w:t>
            </w:r>
            <w:r>
              <w:rPr>
                <w:sz w:val="18"/>
                <w:szCs w:val="18"/>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7705C289" w14:textId="77777777" w:rsidR="00916907" w:rsidRDefault="00916907" w:rsidP="00415538">
            <w:pPr>
              <w:tabs>
                <w:tab w:val="left" w:pos="810"/>
              </w:tabs>
              <w:rPr>
                <w:sz w:val="18"/>
                <w:szCs w:val="18"/>
              </w:rPr>
            </w:pPr>
            <w:r>
              <w:rPr>
                <w:sz w:val="18"/>
                <w:szCs w:val="18"/>
                <w:lang w:val="en-US"/>
              </w:rPr>
              <w:t>No</w:t>
            </w:r>
          </w:p>
        </w:tc>
      </w:tr>
      <w:tr w:rsidR="00916907" w14:paraId="02F1CC1B" w14:textId="77777777" w:rsidTr="00415538">
        <w:tc>
          <w:tcPr>
            <w:tcW w:w="8635" w:type="dxa"/>
            <w:tcBorders>
              <w:bottom w:val="single" w:sz="4" w:space="0" w:color="auto"/>
            </w:tcBorders>
            <w:shd w:val="clear" w:color="auto" w:fill="auto"/>
          </w:tcPr>
          <w:p w14:paraId="5E554B61" w14:textId="77777777" w:rsidR="00916907" w:rsidRDefault="00916907" w:rsidP="00415538">
            <w:pPr>
              <w:tabs>
                <w:tab w:val="left" w:pos="900"/>
              </w:tabs>
              <w:spacing w:before="60"/>
              <w:ind w:left="567" w:hanging="567"/>
              <w:rPr>
                <w:sz w:val="18"/>
                <w:szCs w:val="18"/>
              </w:rPr>
            </w:pPr>
            <w:r>
              <w:rPr>
                <w:sz w:val="18"/>
                <w:szCs w:val="18"/>
              </w:rPr>
              <w:t>4.</w:t>
            </w:r>
            <w:r>
              <w:rPr>
                <w:sz w:val="18"/>
                <w:szCs w:val="18"/>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0939A168" w14:textId="77777777" w:rsidR="00916907" w:rsidRDefault="00916907" w:rsidP="00415538">
            <w:pPr>
              <w:tabs>
                <w:tab w:val="left" w:pos="810"/>
              </w:tabs>
              <w:rPr>
                <w:sz w:val="18"/>
                <w:szCs w:val="18"/>
              </w:rPr>
            </w:pPr>
            <w:r>
              <w:rPr>
                <w:sz w:val="18"/>
                <w:szCs w:val="18"/>
                <w:lang w:val="en-US"/>
              </w:rPr>
              <w:t>No</w:t>
            </w:r>
          </w:p>
        </w:tc>
      </w:tr>
      <w:tr w:rsidR="00916907" w14:paraId="497031B5" w14:textId="77777777" w:rsidTr="00415538">
        <w:tc>
          <w:tcPr>
            <w:tcW w:w="8635" w:type="dxa"/>
            <w:tcBorders>
              <w:bottom w:val="single" w:sz="4" w:space="0" w:color="auto"/>
            </w:tcBorders>
            <w:shd w:val="clear" w:color="auto" w:fill="auto"/>
          </w:tcPr>
          <w:p w14:paraId="112FD990" w14:textId="77777777" w:rsidR="00916907" w:rsidRPr="00F653FA" w:rsidRDefault="00916907" w:rsidP="00415538">
            <w:pPr>
              <w:tabs>
                <w:tab w:val="left" w:pos="900"/>
              </w:tabs>
              <w:spacing w:before="60"/>
              <w:ind w:left="567" w:hanging="567"/>
              <w:rPr>
                <w:sz w:val="18"/>
                <w:szCs w:val="18"/>
              </w:rPr>
            </w:pPr>
            <w:r w:rsidRPr="00F653FA">
              <w:rPr>
                <w:sz w:val="18"/>
                <w:szCs w:val="18"/>
              </w:rPr>
              <w:t>5.</w:t>
            </w:r>
            <w:r w:rsidRPr="00F653FA">
              <w:rPr>
                <w:sz w:val="18"/>
                <w:szCs w:val="18"/>
              </w:rPr>
              <w:tab/>
            </w:r>
            <w:r w:rsidRPr="00CD460E">
              <w:rPr>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73BA342A" w14:textId="77777777" w:rsidR="00916907" w:rsidRPr="00F653FA" w:rsidRDefault="00916907" w:rsidP="00415538">
            <w:pPr>
              <w:tabs>
                <w:tab w:val="left" w:pos="810"/>
              </w:tabs>
              <w:rPr>
                <w:sz w:val="18"/>
                <w:szCs w:val="18"/>
              </w:rPr>
            </w:pPr>
            <w:r w:rsidRPr="00CD460E">
              <w:rPr>
                <w:sz w:val="18"/>
                <w:szCs w:val="18"/>
                <w:lang w:val="en-US"/>
              </w:rPr>
              <w:t>Yes</w:t>
            </w:r>
          </w:p>
        </w:tc>
      </w:tr>
      <w:tr w:rsidR="00916907" w14:paraId="61EC28E0" w14:textId="77777777" w:rsidTr="00415538">
        <w:tc>
          <w:tcPr>
            <w:tcW w:w="8635" w:type="dxa"/>
            <w:tcBorders>
              <w:bottom w:val="single" w:sz="4" w:space="0" w:color="auto"/>
            </w:tcBorders>
            <w:shd w:val="clear" w:color="auto" w:fill="auto"/>
          </w:tcPr>
          <w:p w14:paraId="702FCFBB" w14:textId="77777777" w:rsidR="00916907" w:rsidRDefault="00916907" w:rsidP="00415538">
            <w:pPr>
              <w:tabs>
                <w:tab w:val="left" w:pos="900"/>
              </w:tabs>
              <w:spacing w:before="60"/>
              <w:ind w:left="567" w:hanging="567"/>
              <w:rPr>
                <w:sz w:val="18"/>
                <w:szCs w:val="18"/>
              </w:rPr>
            </w:pPr>
            <w:r>
              <w:rPr>
                <w:sz w:val="18"/>
                <w:szCs w:val="18"/>
              </w:rPr>
              <w:t>6.</w:t>
            </w:r>
            <w:r>
              <w:rPr>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7541371C" w14:textId="77777777" w:rsidR="00916907" w:rsidRDefault="00916907" w:rsidP="00415538">
            <w:pPr>
              <w:tabs>
                <w:tab w:val="left" w:pos="810"/>
              </w:tabs>
              <w:rPr>
                <w:sz w:val="18"/>
                <w:szCs w:val="18"/>
              </w:rPr>
            </w:pPr>
            <w:r>
              <w:rPr>
                <w:sz w:val="18"/>
                <w:szCs w:val="18"/>
                <w:lang w:val="en-US"/>
              </w:rPr>
              <w:t>No</w:t>
            </w:r>
          </w:p>
        </w:tc>
      </w:tr>
      <w:tr w:rsidR="00916907" w14:paraId="51C0BC33" w14:textId="77777777" w:rsidTr="00415538">
        <w:tc>
          <w:tcPr>
            <w:tcW w:w="8635" w:type="dxa"/>
            <w:tcBorders>
              <w:bottom w:val="single" w:sz="4" w:space="0" w:color="auto"/>
            </w:tcBorders>
            <w:shd w:val="clear" w:color="auto" w:fill="auto"/>
          </w:tcPr>
          <w:p w14:paraId="3BE91562" w14:textId="77777777" w:rsidR="00916907" w:rsidRDefault="00916907" w:rsidP="00415538">
            <w:pPr>
              <w:tabs>
                <w:tab w:val="left" w:pos="900"/>
              </w:tabs>
              <w:spacing w:before="60"/>
              <w:ind w:left="567" w:hanging="567"/>
              <w:rPr>
                <w:sz w:val="18"/>
                <w:szCs w:val="18"/>
              </w:rPr>
            </w:pPr>
            <w:r>
              <w:rPr>
                <w:sz w:val="18"/>
                <w:szCs w:val="18"/>
              </w:rPr>
              <w:t>7.</w:t>
            </w:r>
            <w:r>
              <w:rPr>
                <w:sz w:val="18"/>
                <w:szCs w:val="18"/>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77E61BAD" w14:textId="77777777" w:rsidR="00916907" w:rsidRDefault="00916907" w:rsidP="00415538">
            <w:pPr>
              <w:tabs>
                <w:tab w:val="left" w:pos="810"/>
              </w:tabs>
              <w:rPr>
                <w:sz w:val="18"/>
                <w:szCs w:val="18"/>
              </w:rPr>
            </w:pPr>
            <w:r>
              <w:rPr>
                <w:sz w:val="18"/>
                <w:szCs w:val="18"/>
                <w:lang w:val="en-US"/>
              </w:rPr>
              <w:t>No</w:t>
            </w:r>
          </w:p>
        </w:tc>
      </w:tr>
      <w:tr w:rsidR="00916907" w14:paraId="11711A27" w14:textId="77777777" w:rsidTr="00415538">
        <w:tc>
          <w:tcPr>
            <w:tcW w:w="8635" w:type="dxa"/>
            <w:tcBorders>
              <w:bottom w:val="single" w:sz="4" w:space="0" w:color="auto"/>
            </w:tcBorders>
            <w:shd w:val="clear" w:color="auto" w:fill="auto"/>
          </w:tcPr>
          <w:p w14:paraId="6A00D035" w14:textId="77777777" w:rsidR="00916907" w:rsidRDefault="00916907" w:rsidP="00415538">
            <w:pPr>
              <w:tabs>
                <w:tab w:val="left" w:pos="900"/>
              </w:tabs>
              <w:spacing w:before="60"/>
              <w:ind w:left="567" w:hanging="567"/>
              <w:rPr>
                <w:sz w:val="18"/>
                <w:szCs w:val="18"/>
              </w:rPr>
            </w:pPr>
            <w:r>
              <w:rPr>
                <w:sz w:val="18"/>
                <w:szCs w:val="18"/>
              </w:rPr>
              <w:t>8.</w:t>
            </w:r>
            <w:r>
              <w:rPr>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3C407FBC" w14:textId="77777777" w:rsidR="00916907" w:rsidRDefault="00916907" w:rsidP="00415538">
            <w:pPr>
              <w:tabs>
                <w:tab w:val="left" w:pos="810"/>
              </w:tabs>
              <w:rPr>
                <w:sz w:val="18"/>
                <w:szCs w:val="18"/>
              </w:rPr>
            </w:pPr>
            <w:r>
              <w:rPr>
                <w:sz w:val="18"/>
                <w:szCs w:val="18"/>
                <w:lang w:val="en-US"/>
              </w:rPr>
              <w:t>No</w:t>
            </w:r>
          </w:p>
        </w:tc>
      </w:tr>
      <w:tr w:rsidR="00916907" w14:paraId="0DC0B8BC" w14:textId="77777777" w:rsidTr="00916907">
        <w:tc>
          <w:tcPr>
            <w:tcW w:w="8635" w:type="dxa"/>
            <w:tcBorders>
              <w:bottom w:val="single" w:sz="4" w:space="0" w:color="auto"/>
            </w:tcBorders>
            <w:shd w:val="clear" w:color="auto" w:fill="D9E2F3"/>
          </w:tcPr>
          <w:p w14:paraId="3B050F41" w14:textId="77777777" w:rsidR="00916907" w:rsidRDefault="00916907" w:rsidP="00415538">
            <w:pPr>
              <w:tabs>
                <w:tab w:val="left" w:pos="810"/>
              </w:tabs>
              <w:spacing w:before="120" w:after="120"/>
              <w:rPr>
                <w:b/>
                <w:sz w:val="18"/>
                <w:szCs w:val="18"/>
              </w:rPr>
            </w:pPr>
            <w:r>
              <w:rPr>
                <w:b/>
                <w:sz w:val="18"/>
                <w:szCs w:val="18"/>
              </w:rPr>
              <w:t>Principle 2: Gender Equality and Women’s Empowerment</w:t>
            </w:r>
          </w:p>
        </w:tc>
        <w:tc>
          <w:tcPr>
            <w:tcW w:w="833" w:type="dxa"/>
            <w:tcBorders>
              <w:bottom w:val="single" w:sz="4" w:space="0" w:color="auto"/>
            </w:tcBorders>
            <w:shd w:val="clear" w:color="auto" w:fill="D9E2F3"/>
          </w:tcPr>
          <w:p w14:paraId="4C26F639" w14:textId="77777777" w:rsidR="00916907" w:rsidRDefault="00916907" w:rsidP="00415538">
            <w:pPr>
              <w:tabs>
                <w:tab w:val="left" w:pos="810"/>
              </w:tabs>
              <w:spacing w:before="120" w:after="120"/>
              <w:rPr>
                <w:b/>
                <w:sz w:val="18"/>
                <w:szCs w:val="18"/>
              </w:rPr>
            </w:pPr>
          </w:p>
        </w:tc>
      </w:tr>
      <w:tr w:rsidR="00916907" w14:paraId="6C455DC5" w14:textId="77777777" w:rsidTr="00415538">
        <w:tc>
          <w:tcPr>
            <w:tcW w:w="8635" w:type="dxa"/>
            <w:tcBorders>
              <w:bottom w:val="single" w:sz="4" w:space="0" w:color="auto"/>
            </w:tcBorders>
            <w:shd w:val="clear" w:color="auto" w:fill="auto"/>
          </w:tcPr>
          <w:p w14:paraId="357BB779" w14:textId="77777777" w:rsidR="00916907" w:rsidRDefault="00916907" w:rsidP="00415538">
            <w:pPr>
              <w:tabs>
                <w:tab w:val="left" w:pos="900"/>
              </w:tabs>
              <w:spacing w:before="60"/>
              <w:ind w:left="567" w:hanging="567"/>
              <w:rPr>
                <w:sz w:val="18"/>
                <w:szCs w:val="18"/>
              </w:rPr>
            </w:pPr>
            <w:r>
              <w:rPr>
                <w:sz w:val="18"/>
                <w:szCs w:val="18"/>
              </w:rPr>
              <w:t>1.</w:t>
            </w:r>
            <w:r>
              <w:rPr>
                <w:sz w:val="18"/>
                <w:szCs w:val="18"/>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663A791E" w14:textId="77777777" w:rsidR="00916907" w:rsidRDefault="00916907" w:rsidP="00415538">
            <w:pPr>
              <w:tabs>
                <w:tab w:val="left" w:pos="810"/>
              </w:tabs>
              <w:rPr>
                <w:sz w:val="18"/>
                <w:szCs w:val="18"/>
              </w:rPr>
            </w:pPr>
            <w:r>
              <w:rPr>
                <w:sz w:val="18"/>
                <w:szCs w:val="18"/>
                <w:lang w:val="en-US"/>
              </w:rPr>
              <w:t>No</w:t>
            </w:r>
          </w:p>
        </w:tc>
      </w:tr>
      <w:tr w:rsidR="00916907" w14:paraId="48D573AF" w14:textId="77777777" w:rsidTr="00415538">
        <w:tc>
          <w:tcPr>
            <w:tcW w:w="8635" w:type="dxa"/>
            <w:tcBorders>
              <w:bottom w:val="single" w:sz="4" w:space="0" w:color="auto"/>
            </w:tcBorders>
            <w:shd w:val="clear" w:color="auto" w:fill="auto"/>
          </w:tcPr>
          <w:p w14:paraId="3C2B41A8" w14:textId="77777777" w:rsidR="00916907" w:rsidRDefault="00916907" w:rsidP="00415538">
            <w:pPr>
              <w:tabs>
                <w:tab w:val="left" w:pos="900"/>
              </w:tabs>
              <w:spacing w:before="60"/>
              <w:ind w:left="567" w:hanging="567"/>
              <w:rPr>
                <w:sz w:val="18"/>
                <w:szCs w:val="18"/>
              </w:rPr>
            </w:pPr>
            <w:r>
              <w:rPr>
                <w:sz w:val="18"/>
                <w:szCs w:val="18"/>
              </w:rPr>
              <w:t>2.</w:t>
            </w:r>
            <w:r>
              <w:rPr>
                <w:sz w:val="18"/>
                <w:szCs w:val="18"/>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282A3DE" w14:textId="77777777" w:rsidR="00916907" w:rsidRDefault="00916907" w:rsidP="00415538">
            <w:pPr>
              <w:tabs>
                <w:tab w:val="left" w:pos="810"/>
              </w:tabs>
              <w:rPr>
                <w:sz w:val="18"/>
                <w:szCs w:val="18"/>
              </w:rPr>
            </w:pPr>
            <w:r>
              <w:rPr>
                <w:sz w:val="18"/>
                <w:szCs w:val="18"/>
                <w:lang w:val="en-US"/>
              </w:rPr>
              <w:t>No</w:t>
            </w:r>
          </w:p>
        </w:tc>
      </w:tr>
      <w:tr w:rsidR="00916907" w14:paraId="704AD0C1" w14:textId="77777777" w:rsidTr="00415538">
        <w:tc>
          <w:tcPr>
            <w:tcW w:w="8635" w:type="dxa"/>
            <w:tcBorders>
              <w:bottom w:val="single" w:sz="4" w:space="0" w:color="auto"/>
            </w:tcBorders>
            <w:shd w:val="clear" w:color="auto" w:fill="auto"/>
          </w:tcPr>
          <w:p w14:paraId="3FC3D9F7" w14:textId="77777777" w:rsidR="00916907" w:rsidRDefault="00916907" w:rsidP="00415538">
            <w:pPr>
              <w:tabs>
                <w:tab w:val="left" w:pos="900"/>
              </w:tabs>
              <w:spacing w:before="60"/>
              <w:ind w:left="567" w:hanging="567"/>
              <w:rPr>
                <w:sz w:val="18"/>
                <w:szCs w:val="18"/>
              </w:rPr>
            </w:pPr>
            <w:r>
              <w:rPr>
                <w:sz w:val="18"/>
                <w:szCs w:val="18"/>
              </w:rPr>
              <w:t>3.</w:t>
            </w:r>
            <w:r>
              <w:rPr>
                <w:sz w:val="18"/>
                <w:szCs w:val="18"/>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578DA6F4" w14:textId="77777777" w:rsidR="00916907" w:rsidRDefault="00916907" w:rsidP="00415538">
            <w:pPr>
              <w:tabs>
                <w:tab w:val="left" w:pos="810"/>
              </w:tabs>
              <w:rPr>
                <w:sz w:val="18"/>
                <w:szCs w:val="18"/>
              </w:rPr>
            </w:pPr>
            <w:r>
              <w:rPr>
                <w:sz w:val="18"/>
                <w:szCs w:val="18"/>
                <w:lang w:val="en-US"/>
              </w:rPr>
              <w:t>No</w:t>
            </w:r>
          </w:p>
        </w:tc>
      </w:tr>
      <w:tr w:rsidR="00916907" w14:paraId="728BDAEA" w14:textId="77777777" w:rsidTr="00415538">
        <w:tc>
          <w:tcPr>
            <w:tcW w:w="8635" w:type="dxa"/>
            <w:tcBorders>
              <w:bottom w:val="single" w:sz="4" w:space="0" w:color="auto"/>
            </w:tcBorders>
            <w:shd w:val="clear" w:color="auto" w:fill="auto"/>
          </w:tcPr>
          <w:p w14:paraId="01376E75" w14:textId="77777777" w:rsidR="00916907" w:rsidRDefault="00916907" w:rsidP="00415538">
            <w:pPr>
              <w:tabs>
                <w:tab w:val="left" w:pos="900"/>
              </w:tabs>
              <w:spacing w:before="60"/>
              <w:ind w:left="567" w:hanging="567"/>
              <w:rPr>
                <w:sz w:val="18"/>
                <w:szCs w:val="18"/>
              </w:rPr>
            </w:pPr>
            <w:r>
              <w:rPr>
                <w:sz w:val="18"/>
                <w:szCs w:val="18"/>
              </w:rPr>
              <w:t>4.</w:t>
            </w:r>
            <w:r>
              <w:rPr>
                <w:sz w:val="18"/>
                <w:szCs w:val="18"/>
              </w:rPr>
              <w:tab/>
              <w:t>Would the Project potentially limit women’s ability to use, develop and protect natural resources, taking into account different roles and positions of women and men in accessing environmental goods and services?</w:t>
            </w:r>
          </w:p>
          <w:p w14:paraId="4695392C" w14:textId="77777777" w:rsidR="00916907" w:rsidRDefault="00916907" w:rsidP="00415538">
            <w:pPr>
              <w:tabs>
                <w:tab w:val="left" w:pos="900"/>
              </w:tabs>
              <w:spacing w:before="60"/>
              <w:ind w:left="567" w:hanging="567"/>
              <w:rPr>
                <w:i/>
                <w:sz w:val="18"/>
                <w:szCs w:val="18"/>
              </w:rPr>
            </w:pPr>
            <w:r>
              <w:rPr>
                <w:sz w:val="18"/>
                <w:szCs w:val="18"/>
              </w:rPr>
              <w:tab/>
            </w:r>
            <w:r>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65BF2F70" w14:textId="77777777" w:rsidR="00916907" w:rsidRDefault="00916907" w:rsidP="00415538">
            <w:pPr>
              <w:tabs>
                <w:tab w:val="left" w:pos="810"/>
              </w:tabs>
              <w:rPr>
                <w:sz w:val="18"/>
                <w:szCs w:val="18"/>
              </w:rPr>
            </w:pPr>
            <w:r>
              <w:rPr>
                <w:sz w:val="18"/>
                <w:szCs w:val="18"/>
                <w:lang w:val="en-US"/>
              </w:rPr>
              <w:t>No</w:t>
            </w:r>
          </w:p>
        </w:tc>
      </w:tr>
      <w:tr w:rsidR="00916907" w14:paraId="18C1745E" w14:textId="77777777" w:rsidTr="00916907">
        <w:tc>
          <w:tcPr>
            <w:tcW w:w="8635" w:type="dxa"/>
            <w:tcBorders>
              <w:bottom w:val="single" w:sz="4" w:space="0" w:color="auto"/>
            </w:tcBorders>
            <w:shd w:val="clear" w:color="auto" w:fill="D9E2F3"/>
          </w:tcPr>
          <w:p w14:paraId="7A5A2D2E" w14:textId="77777777" w:rsidR="00916907" w:rsidRDefault="00916907" w:rsidP="00415538">
            <w:pPr>
              <w:tabs>
                <w:tab w:val="left" w:pos="810"/>
              </w:tabs>
              <w:spacing w:before="120" w:after="120"/>
              <w:rPr>
                <w:b/>
                <w:sz w:val="18"/>
                <w:szCs w:val="18"/>
              </w:rPr>
            </w:pPr>
            <w:r>
              <w:rPr>
                <w:b/>
                <w:sz w:val="18"/>
                <w:szCs w:val="18"/>
              </w:rPr>
              <w:t xml:space="preserve">Principle 3:  Environmental Sustainability: </w:t>
            </w:r>
            <w:r>
              <w:rPr>
                <w:sz w:val="18"/>
                <w:szCs w:val="18"/>
              </w:rPr>
              <w:t>Screening</w:t>
            </w:r>
            <w:r>
              <w:rPr>
                <w:b/>
                <w:sz w:val="18"/>
                <w:szCs w:val="18"/>
              </w:rPr>
              <w:t xml:space="preserve"> </w:t>
            </w:r>
            <w:r>
              <w:rPr>
                <w:sz w:val="18"/>
                <w:szCs w:val="18"/>
              </w:rPr>
              <w:t>questions regarding environmental risks are encompassed by the specific Standard-related questions below</w:t>
            </w:r>
          </w:p>
        </w:tc>
        <w:tc>
          <w:tcPr>
            <w:tcW w:w="833" w:type="dxa"/>
            <w:tcBorders>
              <w:bottom w:val="single" w:sz="4" w:space="0" w:color="auto"/>
            </w:tcBorders>
            <w:shd w:val="clear" w:color="auto" w:fill="D9E2F3"/>
          </w:tcPr>
          <w:p w14:paraId="70842662" w14:textId="77777777" w:rsidR="00916907" w:rsidRDefault="00916907" w:rsidP="00415538">
            <w:pPr>
              <w:tabs>
                <w:tab w:val="left" w:pos="810"/>
              </w:tabs>
              <w:rPr>
                <w:sz w:val="18"/>
                <w:szCs w:val="18"/>
              </w:rPr>
            </w:pPr>
          </w:p>
        </w:tc>
      </w:tr>
      <w:tr w:rsidR="00916907" w14:paraId="23BE90F8" w14:textId="77777777" w:rsidTr="00415538">
        <w:tc>
          <w:tcPr>
            <w:tcW w:w="8635" w:type="dxa"/>
            <w:tcBorders>
              <w:bottom w:val="single" w:sz="4" w:space="0" w:color="auto"/>
            </w:tcBorders>
            <w:shd w:val="clear" w:color="auto" w:fill="auto"/>
          </w:tcPr>
          <w:p w14:paraId="5099E9E1" w14:textId="77777777" w:rsidR="00916907" w:rsidRDefault="00916907" w:rsidP="00415538">
            <w:pPr>
              <w:tabs>
                <w:tab w:val="left" w:pos="810"/>
              </w:tabs>
              <w:rPr>
                <w:b/>
                <w:sz w:val="18"/>
                <w:szCs w:val="18"/>
              </w:rPr>
            </w:pPr>
          </w:p>
        </w:tc>
        <w:tc>
          <w:tcPr>
            <w:tcW w:w="833" w:type="dxa"/>
            <w:tcBorders>
              <w:bottom w:val="single" w:sz="4" w:space="0" w:color="auto"/>
            </w:tcBorders>
            <w:shd w:val="clear" w:color="auto" w:fill="auto"/>
          </w:tcPr>
          <w:p w14:paraId="3BAE2B44" w14:textId="77777777" w:rsidR="00916907" w:rsidRDefault="00916907" w:rsidP="00415538">
            <w:pPr>
              <w:tabs>
                <w:tab w:val="left" w:pos="810"/>
              </w:tabs>
              <w:rPr>
                <w:sz w:val="18"/>
                <w:szCs w:val="18"/>
              </w:rPr>
            </w:pPr>
          </w:p>
        </w:tc>
      </w:tr>
      <w:tr w:rsidR="00916907" w14:paraId="052560D0" w14:textId="77777777" w:rsidTr="00916907">
        <w:tc>
          <w:tcPr>
            <w:tcW w:w="8635" w:type="dxa"/>
            <w:tcBorders>
              <w:bottom w:val="single" w:sz="4" w:space="0" w:color="auto"/>
            </w:tcBorders>
            <w:shd w:val="clear" w:color="auto" w:fill="D9E2F3"/>
            <w:vAlign w:val="center"/>
          </w:tcPr>
          <w:p w14:paraId="60CC3596" w14:textId="77777777" w:rsidR="00916907" w:rsidRDefault="00916907" w:rsidP="00415538">
            <w:pPr>
              <w:tabs>
                <w:tab w:val="left" w:pos="570"/>
              </w:tabs>
              <w:spacing w:before="120" w:after="120"/>
              <w:rPr>
                <w:b/>
                <w:sz w:val="18"/>
                <w:szCs w:val="18"/>
              </w:rPr>
            </w:pPr>
            <w:r>
              <w:rPr>
                <w:b/>
                <w:sz w:val="18"/>
                <w:szCs w:val="18"/>
              </w:rPr>
              <w:t xml:space="preserve">Standard 1: Biodiversity Conservation and Sustainable </w:t>
            </w:r>
            <w:hyperlink w:anchor="SustNatResManGlossary" w:history="1">
              <w:r>
                <w:rPr>
                  <w:b/>
                  <w:sz w:val="18"/>
                  <w:szCs w:val="18"/>
                </w:rPr>
                <w:t>Natural</w:t>
              </w:r>
            </w:hyperlink>
            <w:r>
              <w:rPr>
                <w:b/>
                <w:sz w:val="18"/>
                <w:szCs w:val="18"/>
              </w:rPr>
              <w:t xml:space="preserve"> Resource Management</w:t>
            </w:r>
          </w:p>
        </w:tc>
        <w:tc>
          <w:tcPr>
            <w:tcW w:w="833" w:type="dxa"/>
            <w:tcBorders>
              <w:bottom w:val="single" w:sz="4" w:space="0" w:color="auto"/>
            </w:tcBorders>
            <w:shd w:val="clear" w:color="auto" w:fill="D9E2F3"/>
          </w:tcPr>
          <w:p w14:paraId="15309DE0" w14:textId="77777777" w:rsidR="00916907" w:rsidRDefault="00916907" w:rsidP="00415538">
            <w:pPr>
              <w:rPr>
                <w:b/>
                <w:sz w:val="18"/>
                <w:szCs w:val="18"/>
              </w:rPr>
            </w:pPr>
          </w:p>
        </w:tc>
      </w:tr>
      <w:tr w:rsidR="00916907" w14:paraId="39D35429" w14:textId="77777777" w:rsidTr="00415538">
        <w:tc>
          <w:tcPr>
            <w:tcW w:w="8635" w:type="dxa"/>
            <w:shd w:val="clear" w:color="auto" w:fill="auto"/>
          </w:tcPr>
          <w:p w14:paraId="05FFB527" w14:textId="77777777" w:rsidR="00916907" w:rsidRDefault="00916907" w:rsidP="00415538">
            <w:pPr>
              <w:tabs>
                <w:tab w:val="left" w:pos="900"/>
              </w:tabs>
              <w:spacing w:before="60"/>
              <w:ind w:left="567" w:hanging="567"/>
              <w:rPr>
                <w:sz w:val="18"/>
                <w:szCs w:val="18"/>
              </w:rPr>
            </w:pPr>
            <w:r>
              <w:rPr>
                <w:sz w:val="18"/>
                <w:szCs w:val="18"/>
              </w:rPr>
              <w:t xml:space="preserve">1.1 </w:t>
            </w:r>
            <w:r>
              <w:rPr>
                <w:sz w:val="18"/>
                <w:szCs w:val="18"/>
              </w:rPr>
              <w:tab/>
              <w:t>Would the Project potentially cause adverse impacts to habitats (e.g. modified, natural, and critical habitats) and/or ecosystems and ecosystem services?</w:t>
            </w:r>
            <w:r>
              <w:rPr>
                <w:sz w:val="18"/>
                <w:szCs w:val="18"/>
              </w:rPr>
              <w:br/>
            </w:r>
            <w:r>
              <w:rPr>
                <w:sz w:val="18"/>
                <w:szCs w:val="18"/>
              </w:rPr>
              <w:br/>
            </w:r>
            <w:r>
              <w:rPr>
                <w:i/>
                <w:sz w:val="18"/>
                <w:szCs w:val="18"/>
              </w:rPr>
              <w:t>For example, through habitat loss, conversion or degradation, fragmentation, hydrological changes</w:t>
            </w:r>
          </w:p>
        </w:tc>
        <w:tc>
          <w:tcPr>
            <w:tcW w:w="833" w:type="dxa"/>
            <w:shd w:val="clear" w:color="auto" w:fill="auto"/>
          </w:tcPr>
          <w:p w14:paraId="3DD54560" w14:textId="77777777" w:rsidR="00916907" w:rsidRDefault="00916907" w:rsidP="00415538">
            <w:pPr>
              <w:rPr>
                <w:sz w:val="18"/>
                <w:szCs w:val="18"/>
              </w:rPr>
            </w:pPr>
            <w:r>
              <w:rPr>
                <w:sz w:val="18"/>
                <w:szCs w:val="18"/>
                <w:lang w:val="en-US"/>
              </w:rPr>
              <w:t>No</w:t>
            </w:r>
          </w:p>
        </w:tc>
      </w:tr>
      <w:tr w:rsidR="00916907" w14:paraId="497CA9B0" w14:textId="77777777" w:rsidTr="00415538">
        <w:tc>
          <w:tcPr>
            <w:tcW w:w="8635" w:type="dxa"/>
            <w:tcBorders>
              <w:bottom w:val="single" w:sz="4" w:space="0" w:color="auto"/>
            </w:tcBorders>
            <w:shd w:val="clear" w:color="auto" w:fill="auto"/>
          </w:tcPr>
          <w:p w14:paraId="7B506C07" w14:textId="77777777" w:rsidR="00916907" w:rsidRDefault="00916907" w:rsidP="00415538">
            <w:pPr>
              <w:tabs>
                <w:tab w:val="left" w:pos="900"/>
              </w:tabs>
              <w:autoSpaceDE w:val="0"/>
              <w:autoSpaceDN w:val="0"/>
              <w:adjustRightInd w:val="0"/>
              <w:spacing w:before="60"/>
              <w:ind w:left="567" w:hanging="567"/>
              <w:rPr>
                <w:color w:val="000000"/>
                <w:sz w:val="18"/>
                <w:szCs w:val="18"/>
              </w:rPr>
            </w:pPr>
            <w:r>
              <w:rPr>
                <w:bCs/>
                <w:color w:val="000000"/>
                <w:sz w:val="18"/>
                <w:szCs w:val="18"/>
              </w:rPr>
              <w:t xml:space="preserve">1.2 </w:t>
            </w:r>
            <w:r>
              <w:rPr>
                <w:bCs/>
                <w:color w:val="000000"/>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574D3F27" w14:textId="77777777" w:rsidR="00916907" w:rsidRDefault="00916907" w:rsidP="00415538">
            <w:pPr>
              <w:rPr>
                <w:sz w:val="18"/>
                <w:szCs w:val="18"/>
              </w:rPr>
            </w:pPr>
            <w:r>
              <w:rPr>
                <w:sz w:val="18"/>
                <w:szCs w:val="18"/>
                <w:lang w:val="en-US"/>
              </w:rPr>
              <w:t>No</w:t>
            </w:r>
          </w:p>
        </w:tc>
      </w:tr>
      <w:tr w:rsidR="00916907" w14:paraId="10F22C9B" w14:textId="77777777" w:rsidTr="00415538">
        <w:tc>
          <w:tcPr>
            <w:tcW w:w="8635" w:type="dxa"/>
            <w:tcBorders>
              <w:bottom w:val="single" w:sz="4" w:space="0" w:color="auto"/>
            </w:tcBorders>
            <w:shd w:val="clear" w:color="auto" w:fill="auto"/>
          </w:tcPr>
          <w:p w14:paraId="4E869BB4" w14:textId="77777777" w:rsidR="00916907" w:rsidRDefault="00916907" w:rsidP="00415538">
            <w:pPr>
              <w:tabs>
                <w:tab w:val="left" w:pos="900"/>
              </w:tabs>
              <w:spacing w:before="60"/>
              <w:ind w:left="567" w:hanging="567"/>
              <w:rPr>
                <w:sz w:val="18"/>
                <w:szCs w:val="18"/>
              </w:rPr>
            </w:pPr>
            <w:r>
              <w:rPr>
                <w:sz w:val="18"/>
                <w:szCs w:val="18"/>
              </w:rPr>
              <w:t>1.3</w:t>
            </w:r>
            <w:r>
              <w:rPr>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1D102F45" w14:textId="77777777" w:rsidR="00916907" w:rsidRDefault="00916907" w:rsidP="00415538">
            <w:pPr>
              <w:rPr>
                <w:sz w:val="18"/>
                <w:szCs w:val="18"/>
              </w:rPr>
            </w:pPr>
            <w:r>
              <w:rPr>
                <w:sz w:val="18"/>
                <w:szCs w:val="18"/>
                <w:lang w:val="en-US"/>
              </w:rPr>
              <w:t>No</w:t>
            </w:r>
          </w:p>
        </w:tc>
      </w:tr>
      <w:tr w:rsidR="00916907" w14:paraId="46786012" w14:textId="77777777" w:rsidTr="00415538">
        <w:tc>
          <w:tcPr>
            <w:tcW w:w="8635" w:type="dxa"/>
            <w:tcBorders>
              <w:bottom w:val="single" w:sz="4" w:space="0" w:color="auto"/>
            </w:tcBorders>
            <w:shd w:val="clear" w:color="auto" w:fill="auto"/>
          </w:tcPr>
          <w:p w14:paraId="35A5F52D" w14:textId="77777777" w:rsidR="00916907" w:rsidRDefault="00916907" w:rsidP="00415538">
            <w:pPr>
              <w:tabs>
                <w:tab w:val="left" w:pos="900"/>
              </w:tabs>
              <w:spacing w:before="60"/>
              <w:ind w:left="567" w:hanging="567"/>
              <w:rPr>
                <w:sz w:val="18"/>
                <w:szCs w:val="18"/>
              </w:rPr>
            </w:pPr>
            <w:r>
              <w:rPr>
                <w:sz w:val="18"/>
                <w:szCs w:val="18"/>
              </w:rPr>
              <w:lastRenderedPageBreak/>
              <w:t>1.4</w:t>
            </w:r>
            <w:r>
              <w:rPr>
                <w:sz w:val="18"/>
                <w:szCs w:val="18"/>
              </w:rPr>
              <w:tab/>
              <w:t>Would Project activities pose risks to endangered species?</w:t>
            </w:r>
          </w:p>
        </w:tc>
        <w:tc>
          <w:tcPr>
            <w:tcW w:w="833" w:type="dxa"/>
            <w:tcBorders>
              <w:bottom w:val="single" w:sz="4" w:space="0" w:color="auto"/>
            </w:tcBorders>
            <w:shd w:val="clear" w:color="auto" w:fill="auto"/>
          </w:tcPr>
          <w:p w14:paraId="3ABB8209" w14:textId="77777777" w:rsidR="00916907" w:rsidRDefault="00916907" w:rsidP="00415538">
            <w:pPr>
              <w:rPr>
                <w:sz w:val="18"/>
                <w:szCs w:val="18"/>
              </w:rPr>
            </w:pPr>
            <w:r>
              <w:rPr>
                <w:sz w:val="18"/>
                <w:szCs w:val="18"/>
                <w:lang w:val="en-US"/>
              </w:rPr>
              <w:t>No</w:t>
            </w:r>
          </w:p>
        </w:tc>
      </w:tr>
      <w:tr w:rsidR="00916907" w14:paraId="4BFAB9DE" w14:textId="77777777" w:rsidTr="00415538">
        <w:tc>
          <w:tcPr>
            <w:tcW w:w="8635" w:type="dxa"/>
            <w:tcBorders>
              <w:bottom w:val="single" w:sz="4" w:space="0" w:color="auto"/>
            </w:tcBorders>
            <w:shd w:val="clear" w:color="auto" w:fill="auto"/>
          </w:tcPr>
          <w:p w14:paraId="130A7359" w14:textId="77777777" w:rsidR="00916907" w:rsidRDefault="00916907" w:rsidP="00415538">
            <w:pPr>
              <w:tabs>
                <w:tab w:val="left" w:pos="900"/>
              </w:tabs>
              <w:spacing w:before="60"/>
              <w:ind w:left="567" w:hanging="567"/>
              <w:rPr>
                <w:sz w:val="18"/>
                <w:szCs w:val="18"/>
              </w:rPr>
            </w:pPr>
            <w:r>
              <w:rPr>
                <w:sz w:val="18"/>
                <w:szCs w:val="18"/>
              </w:rPr>
              <w:t xml:space="preserve">1.5 </w:t>
            </w:r>
            <w:r>
              <w:rPr>
                <w:sz w:val="18"/>
                <w:szCs w:val="18"/>
              </w:rPr>
              <w:tab/>
              <w:t xml:space="preserve">Would the Project pose a risk of introducing invasive alien species? </w:t>
            </w:r>
          </w:p>
        </w:tc>
        <w:tc>
          <w:tcPr>
            <w:tcW w:w="833" w:type="dxa"/>
            <w:tcBorders>
              <w:bottom w:val="single" w:sz="4" w:space="0" w:color="auto"/>
            </w:tcBorders>
            <w:shd w:val="clear" w:color="auto" w:fill="auto"/>
          </w:tcPr>
          <w:p w14:paraId="12F7EAE3" w14:textId="77777777" w:rsidR="00916907" w:rsidRDefault="00916907" w:rsidP="00415538">
            <w:pPr>
              <w:rPr>
                <w:sz w:val="18"/>
                <w:szCs w:val="18"/>
              </w:rPr>
            </w:pPr>
            <w:r>
              <w:rPr>
                <w:sz w:val="18"/>
                <w:szCs w:val="18"/>
                <w:lang w:val="en-US"/>
              </w:rPr>
              <w:t>No</w:t>
            </w:r>
          </w:p>
        </w:tc>
      </w:tr>
      <w:tr w:rsidR="00916907" w14:paraId="3DADD51B" w14:textId="77777777" w:rsidTr="00415538">
        <w:tc>
          <w:tcPr>
            <w:tcW w:w="8635" w:type="dxa"/>
            <w:tcBorders>
              <w:bottom w:val="single" w:sz="4" w:space="0" w:color="auto"/>
            </w:tcBorders>
            <w:shd w:val="clear" w:color="auto" w:fill="auto"/>
          </w:tcPr>
          <w:p w14:paraId="6CB94459" w14:textId="77777777" w:rsidR="00916907" w:rsidRDefault="00916907" w:rsidP="00415538">
            <w:pPr>
              <w:tabs>
                <w:tab w:val="left" w:pos="900"/>
              </w:tabs>
              <w:spacing w:before="60"/>
              <w:ind w:left="567" w:hanging="567"/>
              <w:rPr>
                <w:sz w:val="18"/>
                <w:szCs w:val="18"/>
              </w:rPr>
            </w:pPr>
            <w:r>
              <w:rPr>
                <w:sz w:val="18"/>
                <w:szCs w:val="18"/>
              </w:rPr>
              <w:t>1.6</w:t>
            </w:r>
            <w:r>
              <w:rPr>
                <w:sz w:val="18"/>
                <w:szCs w:val="18"/>
              </w:rPr>
              <w:tab/>
              <w:t>Does the Project involve harvesting of natural forests, plantation development, or reforestation?</w:t>
            </w:r>
          </w:p>
        </w:tc>
        <w:tc>
          <w:tcPr>
            <w:tcW w:w="833" w:type="dxa"/>
            <w:tcBorders>
              <w:bottom w:val="single" w:sz="4" w:space="0" w:color="auto"/>
            </w:tcBorders>
            <w:shd w:val="clear" w:color="auto" w:fill="auto"/>
          </w:tcPr>
          <w:p w14:paraId="1A800E35" w14:textId="77777777" w:rsidR="00916907" w:rsidRDefault="00916907" w:rsidP="00415538">
            <w:pPr>
              <w:rPr>
                <w:sz w:val="18"/>
                <w:szCs w:val="18"/>
              </w:rPr>
            </w:pPr>
            <w:r>
              <w:rPr>
                <w:sz w:val="18"/>
                <w:szCs w:val="18"/>
                <w:lang w:val="en-US"/>
              </w:rPr>
              <w:t>No</w:t>
            </w:r>
          </w:p>
        </w:tc>
      </w:tr>
      <w:tr w:rsidR="00916907" w14:paraId="798340A0" w14:textId="77777777" w:rsidTr="00415538">
        <w:tc>
          <w:tcPr>
            <w:tcW w:w="8635" w:type="dxa"/>
            <w:tcBorders>
              <w:bottom w:val="single" w:sz="4" w:space="0" w:color="auto"/>
            </w:tcBorders>
            <w:shd w:val="clear" w:color="auto" w:fill="auto"/>
          </w:tcPr>
          <w:p w14:paraId="50D53C15" w14:textId="77777777" w:rsidR="00916907" w:rsidRDefault="00916907" w:rsidP="00415538">
            <w:pPr>
              <w:tabs>
                <w:tab w:val="left" w:pos="900"/>
              </w:tabs>
              <w:spacing w:before="60"/>
              <w:ind w:left="567" w:hanging="567"/>
              <w:rPr>
                <w:sz w:val="18"/>
                <w:szCs w:val="18"/>
              </w:rPr>
            </w:pPr>
            <w:r>
              <w:rPr>
                <w:sz w:val="18"/>
                <w:szCs w:val="18"/>
              </w:rPr>
              <w:t xml:space="preserve">1.7 </w:t>
            </w:r>
            <w:r>
              <w:rPr>
                <w:sz w:val="18"/>
                <w:szCs w:val="18"/>
              </w:rPr>
              <w:tab/>
              <w:t>Does the Project involve the production and/or harvesting of fish populations or other aquatic species?</w:t>
            </w:r>
          </w:p>
        </w:tc>
        <w:tc>
          <w:tcPr>
            <w:tcW w:w="833" w:type="dxa"/>
            <w:tcBorders>
              <w:bottom w:val="single" w:sz="4" w:space="0" w:color="auto"/>
            </w:tcBorders>
            <w:shd w:val="clear" w:color="auto" w:fill="auto"/>
          </w:tcPr>
          <w:p w14:paraId="1F6ED237" w14:textId="77777777" w:rsidR="00916907" w:rsidRDefault="00916907" w:rsidP="00415538">
            <w:pPr>
              <w:rPr>
                <w:sz w:val="18"/>
                <w:szCs w:val="18"/>
              </w:rPr>
            </w:pPr>
            <w:r>
              <w:rPr>
                <w:sz w:val="18"/>
                <w:szCs w:val="18"/>
                <w:lang w:val="en-US"/>
              </w:rPr>
              <w:t>No</w:t>
            </w:r>
          </w:p>
        </w:tc>
      </w:tr>
      <w:tr w:rsidR="00916907" w14:paraId="7A2462B7" w14:textId="77777777" w:rsidTr="00415538">
        <w:tc>
          <w:tcPr>
            <w:tcW w:w="8635" w:type="dxa"/>
            <w:tcBorders>
              <w:bottom w:val="single" w:sz="4" w:space="0" w:color="auto"/>
            </w:tcBorders>
            <w:shd w:val="clear" w:color="auto" w:fill="auto"/>
          </w:tcPr>
          <w:p w14:paraId="3B532041" w14:textId="77777777" w:rsidR="00916907" w:rsidRDefault="00916907" w:rsidP="00415538">
            <w:pPr>
              <w:tabs>
                <w:tab w:val="left" w:pos="900"/>
              </w:tabs>
              <w:spacing w:before="60"/>
              <w:ind w:left="567" w:hanging="567"/>
              <w:rPr>
                <w:sz w:val="18"/>
                <w:szCs w:val="18"/>
              </w:rPr>
            </w:pPr>
            <w:r>
              <w:rPr>
                <w:sz w:val="18"/>
                <w:szCs w:val="18"/>
              </w:rPr>
              <w:t xml:space="preserve">1.8 </w:t>
            </w:r>
            <w:r>
              <w:rPr>
                <w:sz w:val="18"/>
                <w:szCs w:val="18"/>
              </w:rPr>
              <w:tab/>
              <w:t>Does the Project involve significant extraction, diversion or containment of surface or ground water?</w:t>
            </w:r>
          </w:p>
          <w:p w14:paraId="7F092744" w14:textId="77777777" w:rsidR="00916907" w:rsidRDefault="00916907" w:rsidP="00415538">
            <w:pPr>
              <w:tabs>
                <w:tab w:val="left" w:pos="900"/>
              </w:tabs>
              <w:spacing w:before="60"/>
              <w:ind w:left="567" w:hanging="567"/>
              <w:rPr>
                <w:i/>
                <w:sz w:val="18"/>
                <w:szCs w:val="18"/>
              </w:rPr>
            </w:pPr>
            <w:r>
              <w:rPr>
                <w:sz w:val="18"/>
                <w:szCs w:val="18"/>
              </w:rPr>
              <w:tab/>
            </w:r>
            <w:r>
              <w:rPr>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1D344AC0" w14:textId="77777777" w:rsidR="00916907" w:rsidRDefault="00916907" w:rsidP="00415538">
            <w:pPr>
              <w:rPr>
                <w:sz w:val="18"/>
                <w:szCs w:val="18"/>
              </w:rPr>
            </w:pPr>
            <w:r>
              <w:rPr>
                <w:sz w:val="18"/>
                <w:szCs w:val="18"/>
                <w:lang w:val="en-US"/>
              </w:rPr>
              <w:t>No</w:t>
            </w:r>
          </w:p>
        </w:tc>
      </w:tr>
      <w:tr w:rsidR="00916907" w14:paraId="52CB67C0" w14:textId="77777777" w:rsidTr="00415538">
        <w:tc>
          <w:tcPr>
            <w:tcW w:w="8635" w:type="dxa"/>
            <w:tcBorders>
              <w:bottom w:val="single" w:sz="4" w:space="0" w:color="auto"/>
            </w:tcBorders>
            <w:shd w:val="clear" w:color="auto" w:fill="auto"/>
          </w:tcPr>
          <w:p w14:paraId="60EC04CF" w14:textId="77777777" w:rsidR="00916907" w:rsidRDefault="00916907" w:rsidP="00415538">
            <w:pPr>
              <w:tabs>
                <w:tab w:val="left" w:pos="900"/>
              </w:tabs>
              <w:spacing w:before="60"/>
              <w:ind w:left="567" w:hanging="567"/>
              <w:rPr>
                <w:sz w:val="18"/>
                <w:szCs w:val="18"/>
              </w:rPr>
            </w:pPr>
            <w:r>
              <w:rPr>
                <w:sz w:val="18"/>
                <w:szCs w:val="18"/>
              </w:rPr>
              <w:t>1.9</w:t>
            </w:r>
            <w:r>
              <w:rPr>
                <w:sz w:val="18"/>
                <w:szCs w:val="18"/>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59815CA1"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61FDCF17" w14:textId="77777777" w:rsidTr="00415538">
        <w:tc>
          <w:tcPr>
            <w:tcW w:w="8635" w:type="dxa"/>
            <w:tcBorders>
              <w:bottom w:val="single" w:sz="4" w:space="0" w:color="auto"/>
            </w:tcBorders>
            <w:shd w:val="clear" w:color="auto" w:fill="auto"/>
          </w:tcPr>
          <w:p w14:paraId="605813BB" w14:textId="77777777" w:rsidR="00916907" w:rsidRDefault="00916907" w:rsidP="00415538">
            <w:pPr>
              <w:tabs>
                <w:tab w:val="left" w:pos="900"/>
              </w:tabs>
              <w:spacing w:before="60"/>
              <w:ind w:left="567" w:hanging="567"/>
              <w:rPr>
                <w:b/>
                <w:sz w:val="18"/>
                <w:szCs w:val="18"/>
              </w:rPr>
            </w:pPr>
            <w:r>
              <w:rPr>
                <w:sz w:val="18"/>
                <w:szCs w:val="18"/>
              </w:rPr>
              <w:t>1.10</w:t>
            </w:r>
            <w:r>
              <w:rPr>
                <w:sz w:val="18"/>
                <w:szCs w:val="18"/>
              </w:rPr>
              <w:tab/>
              <w:t>Would the Project generate potential adverse transboundary or global environmental concerns?</w:t>
            </w:r>
          </w:p>
        </w:tc>
        <w:tc>
          <w:tcPr>
            <w:tcW w:w="833" w:type="dxa"/>
            <w:tcBorders>
              <w:bottom w:val="single" w:sz="4" w:space="0" w:color="auto"/>
            </w:tcBorders>
            <w:shd w:val="clear" w:color="auto" w:fill="auto"/>
          </w:tcPr>
          <w:p w14:paraId="2DF9C4C0"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195D53D7" w14:textId="77777777" w:rsidTr="00415538">
        <w:tc>
          <w:tcPr>
            <w:tcW w:w="8635" w:type="dxa"/>
            <w:tcBorders>
              <w:bottom w:val="single" w:sz="4" w:space="0" w:color="auto"/>
            </w:tcBorders>
            <w:shd w:val="clear" w:color="auto" w:fill="auto"/>
          </w:tcPr>
          <w:p w14:paraId="60FEA149" w14:textId="77777777" w:rsidR="00916907" w:rsidRDefault="00916907" w:rsidP="00415538">
            <w:pPr>
              <w:tabs>
                <w:tab w:val="left" w:pos="900"/>
              </w:tabs>
              <w:spacing w:before="60"/>
              <w:ind w:left="567" w:hanging="567"/>
              <w:rPr>
                <w:sz w:val="18"/>
                <w:szCs w:val="18"/>
              </w:rPr>
            </w:pPr>
            <w:r>
              <w:rPr>
                <w:sz w:val="18"/>
                <w:szCs w:val="18"/>
              </w:rPr>
              <w:t>1.11</w:t>
            </w:r>
            <w:r>
              <w:rPr>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237E57FF" w14:textId="77777777" w:rsidR="00916907" w:rsidRDefault="00916907" w:rsidP="00415538">
            <w:pPr>
              <w:tabs>
                <w:tab w:val="left" w:pos="900"/>
              </w:tabs>
              <w:spacing w:before="60"/>
              <w:ind w:left="567" w:hanging="567"/>
              <w:rPr>
                <w:i/>
                <w:sz w:val="18"/>
                <w:szCs w:val="18"/>
              </w:rPr>
            </w:pPr>
            <w:r>
              <w:rPr>
                <w:sz w:val="18"/>
                <w:szCs w:val="18"/>
              </w:rPr>
              <w:tab/>
            </w:r>
            <w:r>
              <w:rPr>
                <w:i/>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41028962"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1AE19A69" w14:textId="77777777" w:rsidTr="00916907">
        <w:trPr>
          <w:trHeight w:val="530"/>
        </w:trPr>
        <w:tc>
          <w:tcPr>
            <w:tcW w:w="8635" w:type="dxa"/>
            <w:tcBorders>
              <w:bottom w:val="single" w:sz="4" w:space="0" w:color="auto"/>
            </w:tcBorders>
            <w:shd w:val="clear" w:color="auto" w:fill="D9E2F3"/>
            <w:vAlign w:val="center"/>
          </w:tcPr>
          <w:p w14:paraId="2C660D6A" w14:textId="77777777" w:rsidR="00916907" w:rsidRDefault="00916907" w:rsidP="00415538">
            <w:pPr>
              <w:tabs>
                <w:tab w:val="left" w:pos="555"/>
              </w:tabs>
              <w:spacing w:before="120" w:after="120"/>
              <w:rPr>
                <w:b/>
                <w:sz w:val="18"/>
                <w:szCs w:val="18"/>
              </w:rPr>
            </w:pPr>
            <w:r>
              <w:rPr>
                <w:b/>
                <w:sz w:val="18"/>
                <w:szCs w:val="18"/>
              </w:rPr>
              <w:t>Standard 2: Climate Change Mitigation and Adaptation</w:t>
            </w:r>
          </w:p>
        </w:tc>
        <w:tc>
          <w:tcPr>
            <w:tcW w:w="833" w:type="dxa"/>
            <w:tcBorders>
              <w:bottom w:val="single" w:sz="4" w:space="0" w:color="auto"/>
            </w:tcBorders>
            <w:shd w:val="clear" w:color="auto" w:fill="D9E2F3"/>
          </w:tcPr>
          <w:p w14:paraId="621D58B9" w14:textId="77777777" w:rsidR="00916907" w:rsidRDefault="00916907" w:rsidP="00415538">
            <w:pPr>
              <w:tabs>
                <w:tab w:val="left" w:pos="585"/>
              </w:tabs>
              <w:spacing w:before="60"/>
              <w:ind w:left="567" w:hanging="567"/>
              <w:rPr>
                <w:sz w:val="18"/>
                <w:szCs w:val="18"/>
              </w:rPr>
            </w:pPr>
          </w:p>
        </w:tc>
      </w:tr>
      <w:tr w:rsidR="00916907" w14:paraId="60368C66" w14:textId="77777777" w:rsidTr="00415538">
        <w:tc>
          <w:tcPr>
            <w:tcW w:w="8635" w:type="dxa"/>
            <w:tcBorders>
              <w:bottom w:val="single" w:sz="4" w:space="0" w:color="auto"/>
            </w:tcBorders>
            <w:shd w:val="clear" w:color="auto" w:fill="auto"/>
          </w:tcPr>
          <w:p w14:paraId="5BED6285" w14:textId="77777777" w:rsidR="00916907" w:rsidRDefault="00916907" w:rsidP="00415538">
            <w:pPr>
              <w:tabs>
                <w:tab w:val="left" w:pos="585"/>
              </w:tabs>
              <w:spacing w:before="60"/>
              <w:ind w:left="567" w:hanging="567"/>
              <w:rPr>
                <w:sz w:val="18"/>
                <w:szCs w:val="18"/>
              </w:rPr>
            </w:pPr>
            <w:r>
              <w:rPr>
                <w:sz w:val="18"/>
                <w:szCs w:val="18"/>
              </w:rPr>
              <w:t xml:space="preserve">2.1 </w:t>
            </w:r>
            <w:r>
              <w:rPr>
                <w:sz w:val="18"/>
                <w:szCs w:val="18"/>
              </w:rPr>
              <w:tab/>
              <w:t>Will the proposed Project result in significant</w:t>
            </w:r>
            <w:r>
              <w:rPr>
                <w:sz w:val="18"/>
                <w:szCs w:val="18"/>
                <w:vertAlign w:val="superscript"/>
              </w:rPr>
              <w:footnoteReference w:id="11"/>
            </w:r>
            <w:r>
              <w:rPr>
                <w:sz w:val="18"/>
                <w:szCs w:val="18"/>
                <w:vertAlign w:val="superscript"/>
              </w:rPr>
              <w:t xml:space="preserve"> </w:t>
            </w:r>
            <w:r>
              <w:rPr>
                <w:sz w:val="18"/>
                <w:szCs w:val="18"/>
              </w:rPr>
              <w:t xml:space="preserve">greenhouse gas emissions or may exacerbate climate change? </w:t>
            </w:r>
          </w:p>
        </w:tc>
        <w:tc>
          <w:tcPr>
            <w:tcW w:w="833" w:type="dxa"/>
            <w:tcBorders>
              <w:bottom w:val="single" w:sz="4" w:space="0" w:color="auto"/>
            </w:tcBorders>
            <w:shd w:val="clear" w:color="auto" w:fill="auto"/>
          </w:tcPr>
          <w:p w14:paraId="3CE960E2"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69AD3C14" w14:textId="77777777" w:rsidTr="00415538">
        <w:tc>
          <w:tcPr>
            <w:tcW w:w="8635" w:type="dxa"/>
            <w:tcBorders>
              <w:bottom w:val="single" w:sz="4" w:space="0" w:color="auto"/>
            </w:tcBorders>
            <w:shd w:val="clear" w:color="auto" w:fill="auto"/>
          </w:tcPr>
          <w:p w14:paraId="27B51E24" w14:textId="77777777" w:rsidR="00916907" w:rsidRDefault="00916907" w:rsidP="00415538">
            <w:pPr>
              <w:tabs>
                <w:tab w:val="left" w:pos="585"/>
              </w:tabs>
              <w:autoSpaceDE w:val="0"/>
              <w:autoSpaceDN w:val="0"/>
              <w:adjustRightInd w:val="0"/>
              <w:spacing w:before="60"/>
              <w:ind w:left="567" w:hanging="567"/>
              <w:rPr>
                <w:sz w:val="18"/>
                <w:szCs w:val="18"/>
              </w:rPr>
            </w:pPr>
            <w:r>
              <w:rPr>
                <w:sz w:val="18"/>
                <w:szCs w:val="18"/>
              </w:rPr>
              <w:t>2.2</w:t>
            </w:r>
            <w:r>
              <w:rPr>
                <w:sz w:val="18"/>
                <w:szCs w:val="18"/>
              </w:rPr>
              <w:tab/>
              <w:t xml:space="preserve">Would the potential outcomes of the Project be sensitive or vulnerable to potential impacts of </w:t>
            </w:r>
            <w:r>
              <w:rPr>
                <w:bCs/>
                <w:color w:val="000000"/>
                <w:sz w:val="18"/>
                <w:szCs w:val="18"/>
              </w:rPr>
              <w:t>climate</w:t>
            </w:r>
            <w:r>
              <w:rPr>
                <w:sz w:val="18"/>
                <w:szCs w:val="18"/>
              </w:rPr>
              <w:t xml:space="preserve"> change? </w:t>
            </w:r>
          </w:p>
        </w:tc>
        <w:tc>
          <w:tcPr>
            <w:tcW w:w="833" w:type="dxa"/>
            <w:tcBorders>
              <w:bottom w:val="single" w:sz="4" w:space="0" w:color="auto"/>
            </w:tcBorders>
            <w:shd w:val="clear" w:color="auto" w:fill="auto"/>
          </w:tcPr>
          <w:p w14:paraId="6A5212EF"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015FFD19" w14:textId="77777777" w:rsidTr="00415538">
        <w:tc>
          <w:tcPr>
            <w:tcW w:w="8635" w:type="dxa"/>
            <w:tcBorders>
              <w:bottom w:val="single" w:sz="4" w:space="0" w:color="auto"/>
            </w:tcBorders>
            <w:shd w:val="clear" w:color="auto" w:fill="auto"/>
          </w:tcPr>
          <w:p w14:paraId="35E6C2A1" w14:textId="77777777" w:rsidR="00916907" w:rsidRDefault="00916907" w:rsidP="00415538">
            <w:pPr>
              <w:tabs>
                <w:tab w:val="left" w:pos="585"/>
              </w:tabs>
              <w:spacing w:before="60"/>
              <w:ind w:left="567" w:hanging="567"/>
              <w:rPr>
                <w:sz w:val="18"/>
                <w:szCs w:val="18"/>
              </w:rPr>
            </w:pPr>
            <w:r>
              <w:rPr>
                <w:sz w:val="18"/>
                <w:szCs w:val="18"/>
              </w:rPr>
              <w:t>2.3</w:t>
            </w:r>
            <w:r>
              <w:rPr>
                <w:sz w:val="18"/>
                <w:szCs w:val="18"/>
              </w:rPr>
              <w:tab/>
              <w:t xml:space="preserve">Is the proposed Project likely to directly or indirectly increase social and environmental </w:t>
            </w:r>
            <w:hyperlink w:anchor="CCVulnerabilityGlossary" w:history="1">
              <w:r>
                <w:rPr>
                  <w:sz w:val="18"/>
                  <w:szCs w:val="18"/>
                </w:rPr>
                <w:t>vulnerability to climate change</w:t>
              </w:r>
            </w:hyperlink>
            <w:r>
              <w:rPr>
                <w:sz w:val="18"/>
                <w:szCs w:val="18"/>
              </w:rPr>
              <w:t xml:space="preserve"> now or in the future (also known as maladaptive practices)?</w:t>
            </w:r>
          </w:p>
          <w:p w14:paraId="70C55B86" w14:textId="77777777" w:rsidR="00916907" w:rsidRDefault="00916907" w:rsidP="00415538">
            <w:pPr>
              <w:tabs>
                <w:tab w:val="left" w:pos="630"/>
              </w:tabs>
              <w:spacing w:before="60"/>
              <w:ind w:left="630"/>
              <w:rPr>
                <w:sz w:val="18"/>
                <w:szCs w:val="18"/>
              </w:rPr>
            </w:pPr>
            <w:r>
              <w:rPr>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5E5516FE"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11C23069" w14:textId="77777777" w:rsidTr="00916907">
        <w:trPr>
          <w:trHeight w:val="539"/>
        </w:trPr>
        <w:tc>
          <w:tcPr>
            <w:tcW w:w="8635" w:type="dxa"/>
            <w:tcBorders>
              <w:bottom w:val="single" w:sz="4" w:space="0" w:color="auto"/>
            </w:tcBorders>
            <w:shd w:val="clear" w:color="auto" w:fill="D9E2F3"/>
            <w:vAlign w:val="center"/>
          </w:tcPr>
          <w:p w14:paraId="5A7D4DFF" w14:textId="77777777" w:rsidR="00916907" w:rsidRDefault="00916907" w:rsidP="00415538">
            <w:pPr>
              <w:tabs>
                <w:tab w:val="left" w:pos="0"/>
                <w:tab w:val="left" w:pos="555"/>
              </w:tabs>
              <w:spacing w:before="60"/>
              <w:rPr>
                <w:b/>
                <w:sz w:val="18"/>
                <w:szCs w:val="18"/>
              </w:rPr>
            </w:pPr>
            <w:r>
              <w:rPr>
                <w:b/>
                <w:sz w:val="18"/>
                <w:szCs w:val="18"/>
              </w:rPr>
              <w:t>Standard 3: Community Health, Safety and Working Conditions</w:t>
            </w:r>
          </w:p>
        </w:tc>
        <w:tc>
          <w:tcPr>
            <w:tcW w:w="833" w:type="dxa"/>
            <w:tcBorders>
              <w:bottom w:val="single" w:sz="4" w:space="0" w:color="auto"/>
            </w:tcBorders>
            <w:shd w:val="clear" w:color="auto" w:fill="D9E2F3"/>
            <w:vAlign w:val="center"/>
          </w:tcPr>
          <w:p w14:paraId="14260609" w14:textId="77777777" w:rsidR="00916907" w:rsidRDefault="00916907" w:rsidP="00415538">
            <w:pPr>
              <w:tabs>
                <w:tab w:val="left" w:pos="585"/>
              </w:tabs>
              <w:spacing w:before="60"/>
              <w:ind w:left="567" w:hanging="567"/>
              <w:rPr>
                <w:sz w:val="18"/>
                <w:szCs w:val="18"/>
              </w:rPr>
            </w:pPr>
          </w:p>
        </w:tc>
      </w:tr>
      <w:tr w:rsidR="00916907" w14:paraId="05275D5A" w14:textId="77777777" w:rsidTr="00415538">
        <w:tc>
          <w:tcPr>
            <w:tcW w:w="8635" w:type="dxa"/>
            <w:tcBorders>
              <w:bottom w:val="single" w:sz="4" w:space="0" w:color="auto"/>
            </w:tcBorders>
            <w:shd w:val="clear" w:color="auto" w:fill="auto"/>
          </w:tcPr>
          <w:p w14:paraId="61C7D4E7" w14:textId="77777777" w:rsidR="00916907" w:rsidRDefault="00916907" w:rsidP="00415538">
            <w:pPr>
              <w:tabs>
                <w:tab w:val="left" w:pos="585"/>
              </w:tabs>
              <w:spacing w:before="60"/>
              <w:ind w:left="567" w:hanging="567"/>
              <w:rPr>
                <w:sz w:val="18"/>
                <w:szCs w:val="18"/>
              </w:rPr>
            </w:pPr>
            <w:r>
              <w:rPr>
                <w:sz w:val="18"/>
                <w:szCs w:val="18"/>
              </w:rPr>
              <w:t>3.1</w:t>
            </w:r>
            <w:r>
              <w:rPr>
                <w:sz w:val="18"/>
                <w:szCs w:val="18"/>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4A3F9AED"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17915F96" w14:textId="77777777" w:rsidTr="00415538">
        <w:tc>
          <w:tcPr>
            <w:tcW w:w="8635" w:type="dxa"/>
            <w:tcBorders>
              <w:bottom w:val="single" w:sz="4" w:space="0" w:color="auto"/>
            </w:tcBorders>
            <w:shd w:val="clear" w:color="auto" w:fill="auto"/>
          </w:tcPr>
          <w:p w14:paraId="523504B6" w14:textId="77777777" w:rsidR="00916907" w:rsidRDefault="00916907" w:rsidP="00415538">
            <w:pPr>
              <w:tabs>
                <w:tab w:val="left" w:pos="585"/>
              </w:tabs>
              <w:spacing w:before="60"/>
              <w:ind w:left="567" w:hanging="567"/>
              <w:rPr>
                <w:sz w:val="18"/>
                <w:szCs w:val="18"/>
              </w:rPr>
            </w:pPr>
            <w:r>
              <w:rPr>
                <w:sz w:val="18"/>
                <w:szCs w:val="18"/>
              </w:rPr>
              <w:t>3.2</w:t>
            </w:r>
            <w:r>
              <w:rPr>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7028ABD"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74CF3254" w14:textId="77777777" w:rsidTr="00415538">
        <w:tc>
          <w:tcPr>
            <w:tcW w:w="8635" w:type="dxa"/>
            <w:tcBorders>
              <w:bottom w:val="single" w:sz="4" w:space="0" w:color="auto"/>
            </w:tcBorders>
            <w:shd w:val="clear" w:color="auto" w:fill="auto"/>
          </w:tcPr>
          <w:p w14:paraId="3F0CB8B0" w14:textId="77777777" w:rsidR="00916907" w:rsidRDefault="00916907" w:rsidP="00415538">
            <w:pPr>
              <w:tabs>
                <w:tab w:val="left" w:pos="585"/>
              </w:tabs>
              <w:spacing w:before="60"/>
              <w:ind w:left="567" w:hanging="567"/>
              <w:rPr>
                <w:sz w:val="18"/>
                <w:szCs w:val="18"/>
              </w:rPr>
            </w:pPr>
            <w:r>
              <w:rPr>
                <w:sz w:val="18"/>
                <w:szCs w:val="18"/>
              </w:rPr>
              <w:t>3.3</w:t>
            </w:r>
            <w:r>
              <w:rPr>
                <w:sz w:val="18"/>
                <w:szCs w:val="18"/>
              </w:rPr>
              <w:tab/>
              <w:t>Does the Project involve large-scale infrastructure development (e.g. dams, roads, buildings)?</w:t>
            </w:r>
          </w:p>
        </w:tc>
        <w:tc>
          <w:tcPr>
            <w:tcW w:w="833" w:type="dxa"/>
            <w:tcBorders>
              <w:bottom w:val="single" w:sz="4" w:space="0" w:color="auto"/>
            </w:tcBorders>
            <w:shd w:val="clear" w:color="auto" w:fill="auto"/>
          </w:tcPr>
          <w:p w14:paraId="6615FE71"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6FC9B5D4" w14:textId="77777777" w:rsidTr="00415538">
        <w:tc>
          <w:tcPr>
            <w:tcW w:w="8635" w:type="dxa"/>
            <w:tcBorders>
              <w:bottom w:val="single" w:sz="4" w:space="0" w:color="auto"/>
            </w:tcBorders>
            <w:shd w:val="clear" w:color="auto" w:fill="auto"/>
          </w:tcPr>
          <w:p w14:paraId="4BCAB554" w14:textId="77777777" w:rsidR="00916907" w:rsidRDefault="00916907" w:rsidP="00415538">
            <w:pPr>
              <w:tabs>
                <w:tab w:val="left" w:pos="585"/>
              </w:tabs>
              <w:spacing w:before="60"/>
              <w:ind w:left="567" w:hanging="567"/>
              <w:rPr>
                <w:sz w:val="18"/>
                <w:szCs w:val="18"/>
              </w:rPr>
            </w:pPr>
            <w:r>
              <w:rPr>
                <w:sz w:val="18"/>
                <w:szCs w:val="18"/>
              </w:rPr>
              <w:t>3.4</w:t>
            </w:r>
            <w:r>
              <w:rPr>
                <w:sz w:val="18"/>
                <w:szCs w:val="18"/>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3A9B3840"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2C937CD0" w14:textId="77777777" w:rsidTr="00415538">
        <w:tc>
          <w:tcPr>
            <w:tcW w:w="8635" w:type="dxa"/>
            <w:tcBorders>
              <w:bottom w:val="single" w:sz="4" w:space="0" w:color="auto"/>
            </w:tcBorders>
            <w:shd w:val="clear" w:color="auto" w:fill="auto"/>
          </w:tcPr>
          <w:p w14:paraId="28518A44" w14:textId="77777777" w:rsidR="00916907" w:rsidRDefault="00916907" w:rsidP="00415538">
            <w:pPr>
              <w:tabs>
                <w:tab w:val="left" w:pos="585"/>
              </w:tabs>
              <w:spacing w:before="60"/>
              <w:ind w:left="567" w:hanging="567"/>
              <w:rPr>
                <w:sz w:val="18"/>
                <w:szCs w:val="18"/>
              </w:rPr>
            </w:pPr>
            <w:r>
              <w:rPr>
                <w:sz w:val="18"/>
                <w:szCs w:val="18"/>
              </w:rPr>
              <w:t>3.5</w:t>
            </w:r>
            <w:r>
              <w:rPr>
                <w:sz w:val="18"/>
                <w:szCs w:val="18"/>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5B321D1B"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4DA94B2A" w14:textId="77777777" w:rsidTr="00415538">
        <w:tc>
          <w:tcPr>
            <w:tcW w:w="8635" w:type="dxa"/>
            <w:tcBorders>
              <w:bottom w:val="single" w:sz="4" w:space="0" w:color="auto"/>
            </w:tcBorders>
            <w:shd w:val="clear" w:color="auto" w:fill="auto"/>
          </w:tcPr>
          <w:p w14:paraId="3127EF89" w14:textId="77777777" w:rsidR="00916907" w:rsidRDefault="00916907" w:rsidP="00415538">
            <w:pPr>
              <w:tabs>
                <w:tab w:val="left" w:pos="585"/>
              </w:tabs>
              <w:spacing w:before="60"/>
              <w:ind w:left="567" w:hanging="567"/>
              <w:rPr>
                <w:sz w:val="18"/>
                <w:szCs w:val="18"/>
              </w:rPr>
            </w:pPr>
            <w:r>
              <w:rPr>
                <w:sz w:val="18"/>
                <w:szCs w:val="18"/>
              </w:rPr>
              <w:t>3.6</w:t>
            </w:r>
            <w:r>
              <w:rPr>
                <w:sz w:val="18"/>
                <w:szCs w:val="18"/>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41D288B"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72AF93B9" w14:textId="77777777" w:rsidTr="00415538">
        <w:tc>
          <w:tcPr>
            <w:tcW w:w="8635" w:type="dxa"/>
            <w:tcBorders>
              <w:bottom w:val="single" w:sz="4" w:space="0" w:color="auto"/>
            </w:tcBorders>
            <w:shd w:val="clear" w:color="auto" w:fill="auto"/>
          </w:tcPr>
          <w:p w14:paraId="72B56EF5" w14:textId="77777777" w:rsidR="00916907" w:rsidRDefault="00916907" w:rsidP="00415538">
            <w:pPr>
              <w:tabs>
                <w:tab w:val="left" w:pos="585"/>
              </w:tabs>
              <w:spacing w:before="60"/>
              <w:ind w:left="567" w:hanging="567"/>
              <w:rPr>
                <w:sz w:val="18"/>
                <w:szCs w:val="18"/>
              </w:rPr>
            </w:pPr>
            <w:r>
              <w:rPr>
                <w:sz w:val="18"/>
                <w:szCs w:val="18"/>
              </w:rPr>
              <w:t>3.7</w:t>
            </w:r>
            <w:r>
              <w:rPr>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356EB201"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2C07F187" w14:textId="77777777" w:rsidTr="00415538">
        <w:tc>
          <w:tcPr>
            <w:tcW w:w="8635" w:type="dxa"/>
            <w:tcBorders>
              <w:bottom w:val="single" w:sz="4" w:space="0" w:color="auto"/>
            </w:tcBorders>
            <w:shd w:val="clear" w:color="auto" w:fill="auto"/>
          </w:tcPr>
          <w:p w14:paraId="54C3055C" w14:textId="77777777" w:rsidR="00916907" w:rsidRDefault="00916907" w:rsidP="00415538">
            <w:pPr>
              <w:tabs>
                <w:tab w:val="left" w:pos="585"/>
              </w:tabs>
              <w:spacing w:before="60"/>
              <w:ind w:left="567" w:hanging="567"/>
              <w:rPr>
                <w:sz w:val="18"/>
                <w:szCs w:val="18"/>
              </w:rPr>
            </w:pPr>
            <w:r>
              <w:rPr>
                <w:sz w:val="18"/>
                <w:szCs w:val="18"/>
              </w:rPr>
              <w:t>3.8</w:t>
            </w:r>
            <w:r>
              <w:rPr>
                <w:sz w:val="18"/>
                <w:szCs w:val="18"/>
              </w:rPr>
              <w:tab/>
              <w:t xml:space="preserve">Does the Project involve support for employment or livelihoods that may fail to comply with national and international </w:t>
            </w:r>
            <w:proofErr w:type="spellStart"/>
            <w:r>
              <w:rPr>
                <w:sz w:val="18"/>
                <w:szCs w:val="18"/>
              </w:rPr>
              <w:t>labor</w:t>
            </w:r>
            <w:proofErr w:type="spellEnd"/>
            <w:r>
              <w:rPr>
                <w:sz w:val="18"/>
                <w:szCs w:val="18"/>
              </w:rPr>
              <w:t xml:space="preserve"> standards (i.e. principles and standards of ILO fundamental conventions)?  </w:t>
            </w:r>
          </w:p>
        </w:tc>
        <w:tc>
          <w:tcPr>
            <w:tcW w:w="833" w:type="dxa"/>
            <w:tcBorders>
              <w:bottom w:val="single" w:sz="4" w:space="0" w:color="auto"/>
            </w:tcBorders>
            <w:shd w:val="clear" w:color="auto" w:fill="auto"/>
          </w:tcPr>
          <w:p w14:paraId="58B17CA7"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473967B9" w14:textId="77777777" w:rsidTr="00415538">
        <w:tc>
          <w:tcPr>
            <w:tcW w:w="8635" w:type="dxa"/>
            <w:tcBorders>
              <w:bottom w:val="single" w:sz="4" w:space="0" w:color="auto"/>
            </w:tcBorders>
            <w:shd w:val="clear" w:color="auto" w:fill="auto"/>
          </w:tcPr>
          <w:p w14:paraId="47C9A03C" w14:textId="77777777" w:rsidR="00916907" w:rsidRDefault="00916907" w:rsidP="00415538">
            <w:pPr>
              <w:tabs>
                <w:tab w:val="left" w:pos="585"/>
              </w:tabs>
              <w:spacing w:before="60"/>
              <w:ind w:left="567" w:hanging="567"/>
              <w:rPr>
                <w:sz w:val="18"/>
                <w:szCs w:val="18"/>
              </w:rPr>
            </w:pPr>
            <w:r>
              <w:rPr>
                <w:sz w:val="18"/>
                <w:szCs w:val="18"/>
              </w:rPr>
              <w:t>3.9</w:t>
            </w:r>
            <w:r>
              <w:rPr>
                <w:sz w:val="18"/>
                <w:szCs w:val="18"/>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1D14EF9F"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16BB0B4B" w14:textId="77777777" w:rsidTr="00916907">
        <w:trPr>
          <w:trHeight w:val="503"/>
        </w:trPr>
        <w:tc>
          <w:tcPr>
            <w:tcW w:w="8635" w:type="dxa"/>
            <w:tcBorders>
              <w:bottom w:val="single" w:sz="4" w:space="0" w:color="auto"/>
            </w:tcBorders>
            <w:shd w:val="clear" w:color="auto" w:fill="D9E2F3"/>
            <w:vAlign w:val="center"/>
          </w:tcPr>
          <w:p w14:paraId="004D108F" w14:textId="77777777" w:rsidR="00916907" w:rsidRDefault="00916907" w:rsidP="00415538">
            <w:pPr>
              <w:tabs>
                <w:tab w:val="left" w:pos="0"/>
                <w:tab w:val="left" w:pos="555"/>
              </w:tabs>
              <w:spacing w:before="60"/>
              <w:rPr>
                <w:b/>
                <w:sz w:val="18"/>
                <w:szCs w:val="18"/>
              </w:rPr>
            </w:pPr>
            <w:r>
              <w:rPr>
                <w:b/>
                <w:sz w:val="18"/>
                <w:szCs w:val="18"/>
              </w:rPr>
              <w:lastRenderedPageBreak/>
              <w:t>Standard 4: Cultural Heritage</w:t>
            </w:r>
          </w:p>
        </w:tc>
        <w:tc>
          <w:tcPr>
            <w:tcW w:w="833" w:type="dxa"/>
            <w:tcBorders>
              <w:bottom w:val="single" w:sz="4" w:space="0" w:color="auto"/>
            </w:tcBorders>
            <w:shd w:val="clear" w:color="auto" w:fill="D9E2F3"/>
            <w:vAlign w:val="center"/>
          </w:tcPr>
          <w:p w14:paraId="2780E417" w14:textId="77777777" w:rsidR="00916907" w:rsidRDefault="00916907" w:rsidP="00415538">
            <w:pPr>
              <w:tabs>
                <w:tab w:val="left" w:pos="585"/>
              </w:tabs>
              <w:spacing w:before="60"/>
              <w:ind w:left="567" w:hanging="567"/>
              <w:rPr>
                <w:sz w:val="18"/>
                <w:szCs w:val="18"/>
              </w:rPr>
            </w:pPr>
          </w:p>
        </w:tc>
      </w:tr>
      <w:tr w:rsidR="00916907" w14:paraId="76D5EF02" w14:textId="77777777" w:rsidTr="00415538">
        <w:tc>
          <w:tcPr>
            <w:tcW w:w="8635" w:type="dxa"/>
            <w:tcBorders>
              <w:bottom w:val="single" w:sz="4" w:space="0" w:color="auto"/>
            </w:tcBorders>
            <w:shd w:val="clear" w:color="auto" w:fill="auto"/>
          </w:tcPr>
          <w:p w14:paraId="20AD024E" w14:textId="77777777" w:rsidR="00916907" w:rsidRDefault="00916907" w:rsidP="00415538">
            <w:pPr>
              <w:tabs>
                <w:tab w:val="left" w:pos="585"/>
              </w:tabs>
              <w:spacing w:before="60"/>
              <w:ind w:left="567" w:hanging="567"/>
              <w:rPr>
                <w:sz w:val="18"/>
                <w:szCs w:val="18"/>
              </w:rPr>
            </w:pPr>
            <w:r>
              <w:rPr>
                <w:sz w:val="18"/>
                <w:szCs w:val="18"/>
              </w:rPr>
              <w:t>4.1</w:t>
            </w:r>
            <w:r>
              <w:rPr>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283E3DCF"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29509013" w14:textId="77777777" w:rsidTr="00415538">
        <w:tc>
          <w:tcPr>
            <w:tcW w:w="8635" w:type="dxa"/>
            <w:tcBorders>
              <w:bottom w:val="single" w:sz="4" w:space="0" w:color="auto"/>
            </w:tcBorders>
            <w:shd w:val="clear" w:color="auto" w:fill="auto"/>
          </w:tcPr>
          <w:p w14:paraId="083F2481" w14:textId="77777777" w:rsidR="00916907" w:rsidRDefault="00916907" w:rsidP="00415538">
            <w:pPr>
              <w:tabs>
                <w:tab w:val="left" w:pos="585"/>
              </w:tabs>
              <w:spacing w:before="60"/>
              <w:ind w:left="567" w:hanging="567"/>
              <w:rPr>
                <w:b/>
                <w:sz w:val="18"/>
                <w:szCs w:val="18"/>
              </w:rPr>
            </w:pPr>
            <w:r>
              <w:rPr>
                <w:sz w:val="18"/>
                <w:szCs w:val="18"/>
              </w:rPr>
              <w:t>4.2</w:t>
            </w:r>
            <w:r>
              <w:rPr>
                <w:sz w:val="18"/>
                <w:szCs w:val="18"/>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7968173E"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19EE116B" w14:textId="77777777" w:rsidTr="00916907">
        <w:trPr>
          <w:trHeight w:val="566"/>
        </w:trPr>
        <w:tc>
          <w:tcPr>
            <w:tcW w:w="8635" w:type="dxa"/>
            <w:tcBorders>
              <w:bottom w:val="single" w:sz="4" w:space="0" w:color="auto"/>
            </w:tcBorders>
            <w:shd w:val="clear" w:color="auto" w:fill="D9E2F3"/>
            <w:vAlign w:val="center"/>
          </w:tcPr>
          <w:p w14:paraId="12B3E7C5" w14:textId="77777777" w:rsidR="00916907" w:rsidRDefault="00916907" w:rsidP="00415538">
            <w:pPr>
              <w:tabs>
                <w:tab w:val="left" w:pos="0"/>
                <w:tab w:val="left" w:pos="555"/>
              </w:tabs>
              <w:spacing w:before="60"/>
              <w:rPr>
                <w:b/>
                <w:sz w:val="18"/>
                <w:szCs w:val="18"/>
              </w:rPr>
            </w:pPr>
            <w:r>
              <w:rPr>
                <w:b/>
                <w:sz w:val="18"/>
                <w:szCs w:val="18"/>
              </w:rPr>
              <w:t>Standard 5: Displacement and Resettlement</w:t>
            </w:r>
          </w:p>
        </w:tc>
        <w:tc>
          <w:tcPr>
            <w:tcW w:w="833" w:type="dxa"/>
            <w:tcBorders>
              <w:bottom w:val="single" w:sz="4" w:space="0" w:color="auto"/>
            </w:tcBorders>
            <w:shd w:val="clear" w:color="auto" w:fill="D9E2F3"/>
            <w:vAlign w:val="center"/>
          </w:tcPr>
          <w:p w14:paraId="1ACF3341" w14:textId="77777777" w:rsidR="00916907" w:rsidRDefault="00916907" w:rsidP="00415538">
            <w:pPr>
              <w:tabs>
                <w:tab w:val="left" w:pos="585"/>
              </w:tabs>
              <w:spacing w:before="60"/>
              <w:ind w:left="567" w:hanging="567"/>
              <w:rPr>
                <w:sz w:val="18"/>
                <w:szCs w:val="18"/>
              </w:rPr>
            </w:pPr>
          </w:p>
        </w:tc>
      </w:tr>
      <w:tr w:rsidR="00916907" w14:paraId="2B5BF096" w14:textId="77777777" w:rsidTr="00415538">
        <w:tc>
          <w:tcPr>
            <w:tcW w:w="8635" w:type="dxa"/>
            <w:tcBorders>
              <w:bottom w:val="single" w:sz="4" w:space="0" w:color="auto"/>
            </w:tcBorders>
            <w:shd w:val="clear" w:color="auto" w:fill="auto"/>
          </w:tcPr>
          <w:p w14:paraId="5D1EF050" w14:textId="77777777" w:rsidR="00916907" w:rsidRDefault="00916907" w:rsidP="00415538">
            <w:pPr>
              <w:tabs>
                <w:tab w:val="left" w:pos="585"/>
              </w:tabs>
              <w:spacing w:before="60"/>
              <w:ind w:left="567" w:hanging="567"/>
              <w:rPr>
                <w:b/>
                <w:sz w:val="18"/>
                <w:szCs w:val="18"/>
              </w:rPr>
            </w:pPr>
            <w:r>
              <w:rPr>
                <w:sz w:val="18"/>
                <w:szCs w:val="18"/>
              </w:rPr>
              <w:t>5.1</w:t>
            </w:r>
            <w:r>
              <w:rPr>
                <w:sz w:val="18"/>
                <w:szCs w:val="18"/>
              </w:rPr>
              <w:tab/>
              <w:t>Would the Project potentially involve temporary or permanent and full or partial physical displacement?</w:t>
            </w:r>
          </w:p>
        </w:tc>
        <w:tc>
          <w:tcPr>
            <w:tcW w:w="833" w:type="dxa"/>
            <w:tcBorders>
              <w:bottom w:val="single" w:sz="4" w:space="0" w:color="auto"/>
            </w:tcBorders>
            <w:shd w:val="clear" w:color="auto" w:fill="auto"/>
          </w:tcPr>
          <w:p w14:paraId="06F620FB"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46FBA6B3" w14:textId="77777777" w:rsidTr="00415538">
        <w:tc>
          <w:tcPr>
            <w:tcW w:w="8635" w:type="dxa"/>
            <w:tcBorders>
              <w:bottom w:val="single" w:sz="4" w:space="0" w:color="auto"/>
            </w:tcBorders>
            <w:shd w:val="clear" w:color="auto" w:fill="auto"/>
          </w:tcPr>
          <w:p w14:paraId="01297533" w14:textId="77777777" w:rsidR="00916907" w:rsidRDefault="00916907" w:rsidP="00415538">
            <w:pPr>
              <w:tabs>
                <w:tab w:val="left" w:pos="585"/>
              </w:tabs>
              <w:spacing w:before="60"/>
              <w:ind w:left="567" w:hanging="567"/>
              <w:rPr>
                <w:b/>
                <w:sz w:val="18"/>
                <w:szCs w:val="18"/>
              </w:rPr>
            </w:pPr>
            <w:r>
              <w:rPr>
                <w:sz w:val="18"/>
                <w:szCs w:val="18"/>
              </w:rPr>
              <w:t>5.2</w:t>
            </w:r>
            <w:r>
              <w:rPr>
                <w:sz w:val="18"/>
                <w:szCs w:val="18"/>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2E81DCAD"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734626E0" w14:textId="77777777" w:rsidTr="00415538">
        <w:tc>
          <w:tcPr>
            <w:tcW w:w="8635" w:type="dxa"/>
            <w:tcBorders>
              <w:bottom w:val="single" w:sz="4" w:space="0" w:color="auto"/>
            </w:tcBorders>
            <w:shd w:val="clear" w:color="auto" w:fill="auto"/>
          </w:tcPr>
          <w:p w14:paraId="3F36FBCE" w14:textId="77777777" w:rsidR="00916907" w:rsidRDefault="00916907" w:rsidP="00415538">
            <w:pPr>
              <w:tabs>
                <w:tab w:val="left" w:pos="585"/>
              </w:tabs>
              <w:spacing w:before="60"/>
              <w:ind w:left="567" w:hanging="567"/>
              <w:rPr>
                <w:sz w:val="18"/>
                <w:szCs w:val="18"/>
              </w:rPr>
            </w:pPr>
            <w:r>
              <w:rPr>
                <w:sz w:val="18"/>
                <w:szCs w:val="18"/>
              </w:rPr>
              <w:t>5.3</w:t>
            </w:r>
            <w:r>
              <w:rPr>
                <w:sz w:val="18"/>
                <w:szCs w:val="18"/>
              </w:rPr>
              <w:tab/>
              <w:t>Is there a risk that the Project would lead to forced evictions?</w:t>
            </w:r>
            <w:r>
              <w:rPr>
                <w:rStyle w:val="FootnoteReference"/>
                <w:szCs w:val="18"/>
              </w:rPr>
              <w:footnoteReference w:id="12"/>
            </w:r>
          </w:p>
        </w:tc>
        <w:tc>
          <w:tcPr>
            <w:tcW w:w="833" w:type="dxa"/>
            <w:tcBorders>
              <w:bottom w:val="single" w:sz="4" w:space="0" w:color="auto"/>
            </w:tcBorders>
            <w:shd w:val="clear" w:color="auto" w:fill="auto"/>
          </w:tcPr>
          <w:p w14:paraId="3B66D6AB"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2A14D4EB" w14:textId="77777777" w:rsidTr="00415538">
        <w:tc>
          <w:tcPr>
            <w:tcW w:w="8635" w:type="dxa"/>
            <w:tcBorders>
              <w:bottom w:val="single" w:sz="4" w:space="0" w:color="auto"/>
            </w:tcBorders>
            <w:shd w:val="clear" w:color="auto" w:fill="auto"/>
          </w:tcPr>
          <w:p w14:paraId="654E4786" w14:textId="27CA29DA" w:rsidR="00916907" w:rsidRDefault="00916907" w:rsidP="00415538">
            <w:pPr>
              <w:tabs>
                <w:tab w:val="left" w:pos="585"/>
              </w:tabs>
              <w:spacing w:before="60"/>
              <w:ind w:left="567" w:hanging="567"/>
              <w:rPr>
                <w:sz w:val="18"/>
                <w:szCs w:val="18"/>
              </w:rPr>
            </w:pPr>
            <w:r>
              <w:rPr>
                <w:sz w:val="18"/>
                <w:szCs w:val="18"/>
              </w:rPr>
              <w:t>5.4</w:t>
            </w:r>
            <w:r>
              <w:rPr>
                <w:sz w:val="18"/>
                <w:szCs w:val="18"/>
              </w:rPr>
              <w:tab/>
              <w:t xml:space="preserve">Would the proposed Project possibly affect land tenure arrangements and/or </w:t>
            </w:r>
            <w:r w:rsidR="00B329FD">
              <w:rPr>
                <w:sz w:val="18"/>
                <w:szCs w:val="18"/>
              </w:rPr>
              <w:t>community-based</w:t>
            </w:r>
            <w:r>
              <w:rPr>
                <w:sz w:val="18"/>
                <w:szCs w:val="18"/>
              </w:rPr>
              <w:t xml:space="preserve"> property rights/customary rights to land, territories and/or resources? </w:t>
            </w:r>
          </w:p>
        </w:tc>
        <w:tc>
          <w:tcPr>
            <w:tcW w:w="833" w:type="dxa"/>
            <w:tcBorders>
              <w:bottom w:val="single" w:sz="4" w:space="0" w:color="auto"/>
            </w:tcBorders>
            <w:shd w:val="clear" w:color="auto" w:fill="auto"/>
          </w:tcPr>
          <w:p w14:paraId="071ACC1B"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04BAEACB" w14:textId="77777777" w:rsidTr="00916907">
        <w:trPr>
          <w:trHeight w:val="584"/>
        </w:trPr>
        <w:tc>
          <w:tcPr>
            <w:tcW w:w="8635" w:type="dxa"/>
            <w:tcBorders>
              <w:bottom w:val="single" w:sz="4" w:space="0" w:color="auto"/>
            </w:tcBorders>
            <w:shd w:val="clear" w:color="auto" w:fill="D9E2F3"/>
            <w:vAlign w:val="center"/>
          </w:tcPr>
          <w:p w14:paraId="7C38FC2E" w14:textId="77777777" w:rsidR="00916907" w:rsidRDefault="00916907" w:rsidP="00415538">
            <w:pPr>
              <w:tabs>
                <w:tab w:val="left" w:pos="0"/>
                <w:tab w:val="left" w:pos="555"/>
              </w:tabs>
              <w:spacing w:before="60"/>
              <w:rPr>
                <w:b/>
                <w:sz w:val="18"/>
                <w:szCs w:val="18"/>
              </w:rPr>
            </w:pPr>
            <w:r>
              <w:rPr>
                <w:b/>
                <w:sz w:val="18"/>
                <w:szCs w:val="18"/>
              </w:rPr>
              <w:t>Standard 6: Indigenous Peoples</w:t>
            </w:r>
          </w:p>
        </w:tc>
        <w:tc>
          <w:tcPr>
            <w:tcW w:w="833" w:type="dxa"/>
            <w:tcBorders>
              <w:bottom w:val="single" w:sz="4" w:space="0" w:color="auto"/>
            </w:tcBorders>
            <w:shd w:val="clear" w:color="auto" w:fill="D9E2F3"/>
            <w:vAlign w:val="center"/>
          </w:tcPr>
          <w:p w14:paraId="312F757C" w14:textId="77777777" w:rsidR="00916907" w:rsidRDefault="00916907" w:rsidP="00415538">
            <w:pPr>
              <w:tabs>
                <w:tab w:val="left" w:pos="585"/>
              </w:tabs>
              <w:spacing w:before="60"/>
              <w:ind w:left="567" w:hanging="567"/>
              <w:rPr>
                <w:sz w:val="18"/>
                <w:szCs w:val="18"/>
              </w:rPr>
            </w:pPr>
          </w:p>
        </w:tc>
      </w:tr>
      <w:tr w:rsidR="00916907" w14:paraId="7510F53E" w14:textId="77777777" w:rsidTr="00415538">
        <w:tc>
          <w:tcPr>
            <w:tcW w:w="8635" w:type="dxa"/>
            <w:tcBorders>
              <w:bottom w:val="single" w:sz="4" w:space="0" w:color="auto"/>
            </w:tcBorders>
            <w:shd w:val="clear" w:color="auto" w:fill="auto"/>
          </w:tcPr>
          <w:p w14:paraId="11CE31EF" w14:textId="77777777" w:rsidR="00916907" w:rsidRDefault="00916907" w:rsidP="00415538">
            <w:pPr>
              <w:tabs>
                <w:tab w:val="left" w:pos="585"/>
              </w:tabs>
              <w:spacing w:before="60"/>
              <w:ind w:left="567" w:hanging="567"/>
              <w:rPr>
                <w:sz w:val="18"/>
                <w:szCs w:val="18"/>
              </w:rPr>
            </w:pPr>
            <w:r>
              <w:rPr>
                <w:sz w:val="18"/>
                <w:szCs w:val="18"/>
              </w:rPr>
              <w:t>6.1</w:t>
            </w:r>
            <w:r>
              <w:rPr>
                <w:sz w:val="18"/>
                <w:szCs w:val="18"/>
              </w:rPr>
              <w:tab/>
              <w:t>Are indigenous peoples present in the Project area (including Project area of influence)?</w:t>
            </w:r>
          </w:p>
        </w:tc>
        <w:tc>
          <w:tcPr>
            <w:tcW w:w="833" w:type="dxa"/>
            <w:tcBorders>
              <w:bottom w:val="single" w:sz="4" w:space="0" w:color="auto"/>
            </w:tcBorders>
            <w:shd w:val="clear" w:color="auto" w:fill="auto"/>
          </w:tcPr>
          <w:p w14:paraId="2E5E5C8A"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586BBAC8" w14:textId="77777777" w:rsidTr="00415538">
        <w:tc>
          <w:tcPr>
            <w:tcW w:w="8635" w:type="dxa"/>
            <w:tcBorders>
              <w:bottom w:val="single" w:sz="4" w:space="0" w:color="auto"/>
            </w:tcBorders>
            <w:shd w:val="clear" w:color="auto" w:fill="auto"/>
          </w:tcPr>
          <w:p w14:paraId="269D46EF" w14:textId="77777777" w:rsidR="00916907" w:rsidRDefault="00916907" w:rsidP="00415538">
            <w:pPr>
              <w:tabs>
                <w:tab w:val="left" w:pos="585"/>
              </w:tabs>
              <w:spacing w:before="60"/>
              <w:ind w:left="567" w:hanging="567"/>
              <w:rPr>
                <w:sz w:val="18"/>
                <w:szCs w:val="18"/>
              </w:rPr>
            </w:pPr>
            <w:r>
              <w:rPr>
                <w:sz w:val="18"/>
                <w:szCs w:val="18"/>
              </w:rPr>
              <w:t>6.2</w:t>
            </w:r>
            <w:r>
              <w:rPr>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7AB6F897"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582766D6" w14:textId="77777777" w:rsidTr="00415538">
        <w:tc>
          <w:tcPr>
            <w:tcW w:w="8635" w:type="dxa"/>
            <w:tcBorders>
              <w:bottom w:val="single" w:sz="4" w:space="0" w:color="auto"/>
            </w:tcBorders>
            <w:shd w:val="clear" w:color="auto" w:fill="auto"/>
          </w:tcPr>
          <w:p w14:paraId="37E9634C" w14:textId="77777777" w:rsidR="00916907" w:rsidRDefault="00916907" w:rsidP="00415538">
            <w:pPr>
              <w:tabs>
                <w:tab w:val="left" w:pos="585"/>
              </w:tabs>
              <w:spacing w:before="60"/>
              <w:ind w:left="567" w:hanging="567"/>
              <w:rPr>
                <w:sz w:val="18"/>
                <w:szCs w:val="18"/>
              </w:rPr>
            </w:pPr>
            <w:r>
              <w:rPr>
                <w:sz w:val="18"/>
                <w:szCs w:val="18"/>
              </w:rPr>
              <w:t>6.3</w:t>
            </w:r>
            <w:r>
              <w:rPr>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F932FE2" w14:textId="77777777" w:rsidR="00916907" w:rsidRDefault="00916907" w:rsidP="00415538">
            <w:pPr>
              <w:tabs>
                <w:tab w:val="left" w:pos="585"/>
              </w:tabs>
              <w:spacing w:before="60"/>
              <w:ind w:left="567" w:firstLine="40"/>
              <w:rPr>
                <w:i/>
                <w:sz w:val="18"/>
                <w:szCs w:val="18"/>
              </w:rPr>
            </w:pPr>
            <w:r>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CA09957"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7BF40653" w14:textId="77777777" w:rsidTr="00415538">
        <w:tc>
          <w:tcPr>
            <w:tcW w:w="8635" w:type="dxa"/>
            <w:tcBorders>
              <w:bottom w:val="single" w:sz="4" w:space="0" w:color="auto"/>
            </w:tcBorders>
            <w:shd w:val="clear" w:color="auto" w:fill="auto"/>
          </w:tcPr>
          <w:p w14:paraId="7AA0FD79" w14:textId="77777777" w:rsidR="00916907" w:rsidRDefault="00916907" w:rsidP="00415538">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0D291414"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4F56673A" w14:textId="77777777" w:rsidTr="00415538">
        <w:tc>
          <w:tcPr>
            <w:tcW w:w="8635" w:type="dxa"/>
            <w:tcBorders>
              <w:bottom w:val="single" w:sz="4" w:space="0" w:color="auto"/>
            </w:tcBorders>
            <w:shd w:val="clear" w:color="auto" w:fill="auto"/>
          </w:tcPr>
          <w:p w14:paraId="5BA38DCB" w14:textId="77777777" w:rsidR="00916907" w:rsidRDefault="00916907" w:rsidP="00415538">
            <w:pPr>
              <w:tabs>
                <w:tab w:val="left" w:pos="585"/>
              </w:tabs>
              <w:spacing w:before="60"/>
              <w:ind w:left="567" w:hanging="567"/>
              <w:rPr>
                <w:sz w:val="18"/>
                <w:szCs w:val="18"/>
              </w:rPr>
            </w:pPr>
            <w:r>
              <w:rPr>
                <w:sz w:val="18"/>
                <w:szCs w:val="18"/>
              </w:rPr>
              <w:t>6.5</w:t>
            </w:r>
            <w:r>
              <w:rPr>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2C839776"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25F44FAB" w14:textId="77777777" w:rsidTr="00415538">
        <w:tc>
          <w:tcPr>
            <w:tcW w:w="8635" w:type="dxa"/>
            <w:tcBorders>
              <w:bottom w:val="single" w:sz="4" w:space="0" w:color="auto"/>
            </w:tcBorders>
            <w:shd w:val="clear" w:color="auto" w:fill="auto"/>
          </w:tcPr>
          <w:p w14:paraId="40C30259" w14:textId="77777777" w:rsidR="00916907" w:rsidRDefault="00916907" w:rsidP="00415538">
            <w:pPr>
              <w:tabs>
                <w:tab w:val="left" w:pos="585"/>
              </w:tabs>
              <w:spacing w:before="60"/>
              <w:ind w:left="567" w:hanging="567"/>
              <w:rPr>
                <w:sz w:val="18"/>
                <w:szCs w:val="18"/>
              </w:rPr>
            </w:pPr>
            <w:r>
              <w:rPr>
                <w:sz w:val="18"/>
                <w:szCs w:val="18"/>
              </w:rPr>
              <w:t>6.6</w:t>
            </w:r>
            <w:r>
              <w:rPr>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143DE7DA"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3E1E1C2E" w14:textId="77777777" w:rsidTr="00415538">
        <w:tc>
          <w:tcPr>
            <w:tcW w:w="8635" w:type="dxa"/>
            <w:tcBorders>
              <w:bottom w:val="single" w:sz="4" w:space="0" w:color="auto"/>
            </w:tcBorders>
            <w:shd w:val="clear" w:color="auto" w:fill="auto"/>
          </w:tcPr>
          <w:p w14:paraId="28A112D0" w14:textId="77777777" w:rsidR="00916907" w:rsidRDefault="00916907" w:rsidP="00415538">
            <w:pPr>
              <w:tabs>
                <w:tab w:val="left" w:pos="585"/>
              </w:tabs>
              <w:spacing w:before="60"/>
              <w:ind w:left="567" w:hanging="567"/>
              <w:rPr>
                <w:sz w:val="18"/>
                <w:szCs w:val="18"/>
              </w:rPr>
            </w:pPr>
            <w:r>
              <w:rPr>
                <w:sz w:val="18"/>
                <w:szCs w:val="18"/>
              </w:rPr>
              <w:t>6.7</w:t>
            </w:r>
            <w:r>
              <w:rPr>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tcPr>
          <w:p w14:paraId="465B782C"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29620667" w14:textId="77777777" w:rsidTr="00415538">
        <w:tc>
          <w:tcPr>
            <w:tcW w:w="8635" w:type="dxa"/>
            <w:tcBorders>
              <w:bottom w:val="single" w:sz="4" w:space="0" w:color="auto"/>
            </w:tcBorders>
            <w:shd w:val="clear" w:color="auto" w:fill="auto"/>
          </w:tcPr>
          <w:p w14:paraId="242BF5A4" w14:textId="77777777" w:rsidR="00916907" w:rsidRDefault="00916907" w:rsidP="00415538">
            <w:pPr>
              <w:tabs>
                <w:tab w:val="left" w:pos="585"/>
              </w:tabs>
              <w:spacing w:before="60"/>
              <w:ind w:left="567" w:hanging="567"/>
              <w:rPr>
                <w:sz w:val="18"/>
                <w:szCs w:val="18"/>
              </w:rPr>
            </w:pPr>
            <w:r>
              <w:rPr>
                <w:sz w:val="18"/>
                <w:szCs w:val="18"/>
              </w:rPr>
              <w:t>6.8</w:t>
            </w:r>
            <w:r>
              <w:rPr>
                <w:sz w:val="18"/>
                <w:szCs w:val="18"/>
              </w:rPr>
              <w:tab/>
              <w:t>Would the Project potentially affect the physical and cultural survival of indigenous peoples?</w:t>
            </w:r>
          </w:p>
        </w:tc>
        <w:tc>
          <w:tcPr>
            <w:tcW w:w="833" w:type="dxa"/>
            <w:tcBorders>
              <w:bottom w:val="single" w:sz="4" w:space="0" w:color="auto"/>
            </w:tcBorders>
            <w:shd w:val="clear" w:color="auto" w:fill="auto"/>
          </w:tcPr>
          <w:p w14:paraId="457B61C1"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2E3853B2" w14:textId="77777777" w:rsidTr="00415538">
        <w:tc>
          <w:tcPr>
            <w:tcW w:w="8635" w:type="dxa"/>
            <w:tcBorders>
              <w:bottom w:val="single" w:sz="4" w:space="0" w:color="auto"/>
            </w:tcBorders>
            <w:shd w:val="clear" w:color="auto" w:fill="auto"/>
          </w:tcPr>
          <w:p w14:paraId="309C565D" w14:textId="77777777" w:rsidR="00916907" w:rsidRDefault="00916907" w:rsidP="00415538">
            <w:pPr>
              <w:tabs>
                <w:tab w:val="left" w:pos="585"/>
              </w:tabs>
              <w:spacing w:before="60"/>
              <w:ind w:left="567" w:hanging="567"/>
              <w:rPr>
                <w:sz w:val="18"/>
                <w:szCs w:val="18"/>
              </w:rPr>
            </w:pPr>
            <w:r>
              <w:rPr>
                <w:sz w:val="18"/>
                <w:szCs w:val="18"/>
              </w:rPr>
              <w:t>6.9</w:t>
            </w:r>
            <w:r>
              <w:rPr>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78AA096B"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4BD6ECF6" w14:textId="77777777" w:rsidTr="00916907">
        <w:trPr>
          <w:trHeight w:val="602"/>
        </w:trPr>
        <w:tc>
          <w:tcPr>
            <w:tcW w:w="8635" w:type="dxa"/>
            <w:tcBorders>
              <w:bottom w:val="single" w:sz="4" w:space="0" w:color="auto"/>
            </w:tcBorders>
            <w:shd w:val="clear" w:color="auto" w:fill="D9E2F3"/>
            <w:vAlign w:val="center"/>
          </w:tcPr>
          <w:p w14:paraId="41EF9706" w14:textId="77777777" w:rsidR="00916907" w:rsidRDefault="00916907" w:rsidP="00415538">
            <w:pPr>
              <w:tabs>
                <w:tab w:val="left" w:pos="570"/>
              </w:tabs>
              <w:spacing w:before="120"/>
              <w:rPr>
                <w:b/>
                <w:sz w:val="18"/>
                <w:szCs w:val="18"/>
              </w:rPr>
            </w:pPr>
            <w:r>
              <w:rPr>
                <w:b/>
                <w:sz w:val="18"/>
                <w:szCs w:val="18"/>
              </w:rPr>
              <w:t>Standard 7: Pollution Prevention and Resource Efficiency</w:t>
            </w:r>
          </w:p>
        </w:tc>
        <w:tc>
          <w:tcPr>
            <w:tcW w:w="833" w:type="dxa"/>
            <w:tcBorders>
              <w:bottom w:val="single" w:sz="4" w:space="0" w:color="auto"/>
            </w:tcBorders>
            <w:shd w:val="clear" w:color="auto" w:fill="D9E2F3"/>
            <w:vAlign w:val="center"/>
          </w:tcPr>
          <w:p w14:paraId="1F81A656" w14:textId="77777777" w:rsidR="00916907" w:rsidRDefault="00916907" w:rsidP="00415538">
            <w:pPr>
              <w:rPr>
                <w:b/>
                <w:i/>
                <w:sz w:val="18"/>
                <w:szCs w:val="18"/>
              </w:rPr>
            </w:pPr>
          </w:p>
        </w:tc>
      </w:tr>
      <w:tr w:rsidR="00916907" w14:paraId="4281E980" w14:textId="77777777" w:rsidTr="00415538">
        <w:tc>
          <w:tcPr>
            <w:tcW w:w="8635" w:type="dxa"/>
            <w:shd w:val="clear" w:color="auto" w:fill="auto"/>
          </w:tcPr>
          <w:p w14:paraId="0F4D6A4B" w14:textId="77777777" w:rsidR="00916907" w:rsidRDefault="00916907" w:rsidP="00415538">
            <w:pPr>
              <w:tabs>
                <w:tab w:val="left" w:pos="585"/>
              </w:tabs>
              <w:spacing w:before="60"/>
              <w:ind w:left="567" w:hanging="567"/>
              <w:rPr>
                <w:sz w:val="18"/>
                <w:szCs w:val="18"/>
              </w:rPr>
            </w:pPr>
            <w:r>
              <w:rPr>
                <w:sz w:val="18"/>
                <w:szCs w:val="18"/>
              </w:rPr>
              <w:t>7.1</w:t>
            </w:r>
            <w:r>
              <w:rPr>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Pr>
                  <w:sz w:val="18"/>
                  <w:szCs w:val="18"/>
                </w:rPr>
                <w:t>transboundary impacts</w:t>
              </w:r>
            </w:hyperlink>
            <w:r>
              <w:rPr>
                <w:sz w:val="18"/>
                <w:szCs w:val="18"/>
              </w:rPr>
              <w:t xml:space="preserve">? </w:t>
            </w:r>
          </w:p>
        </w:tc>
        <w:tc>
          <w:tcPr>
            <w:tcW w:w="833" w:type="dxa"/>
            <w:shd w:val="clear" w:color="auto" w:fill="auto"/>
          </w:tcPr>
          <w:p w14:paraId="27F37951" w14:textId="77777777" w:rsidR="00916907" w:rsidRDefault="00916907" w:rsidP="00415538">
            <w:pPr>
              <w:rPr>
                <w:sz w:val="18"/>
                <w:szCs w:val="18"/>
              </w:rPr>
            </w:pPr>
            <w:r>
              <w:rPr>
                <w:sz w:val="18"/>
                <w:szCs w:val="18"/>
                <w:lang w:val="en-US"/>
              </w:rPr>
              <w:t>No</w:t>
            </w:r>
          </w:p>
        </w:tc>
      </w:tr>
      <w:tr w:rsidR="00916907" w14:paraId="04276F35" w14:textId="77777777" w:rsidTr="00415538">
        <w:tc>
          <w:tcPr>
            <w:tcW w:w="8635" w:type="dxa"/>
            <w:tcBorders>
              <w:bottom w:val="single" w:sz="4" w:space="0" w:color="auto"/>
            </w:tcBorders>
            <w:shd w:val="clear" w:color="auto" w:fill="auto"/>
          </w:tcPr>
          <w:p w14:paraId="0CE79B82" w14:textId="77777777" w:rsidR="00916907" w:rsidRDefault="00916907" w:rsidP="00415538">
            <w:pPr>
              <w:tabs>
                <w:tab w:val="left" w:pos="585"/>
              </w:tabs>
              <w:spacing w:before="60"/>
              <w:ind w:left="567" w:hanging="567"/>
              <w:rPr>
                <w:sz w:val="18"/>
                <w:szCs w:val="18"/>
              </w:rPr>
            </w:pPr>
            <w:r>
              <w:rPr>
                <w:sz w:val="18"/>
                <w:szCs w:val="18"/>
              </w:rPr>
              <w:t>7.2</w:t>
            </w:r>
            <w:r>
              <w:rPr>
                <w:sz w:val="18"/>
                <w:szCs w:val="18"/>
              </w:rPr>
              <w:tab/>
              <w:t>Would the proposed Project potentially result in the generation of waste (both hazardous and non-hazardous)?</w:t>
            </w:r>
          </w:p>
        </w:tc>
        <w:tc>
          <w:tcPr>
            <w:tcW w:w="833" w:type="dxa"/>
            <w:tcBorders>
              <w:bottom w:val="single" w:sz="4" w:space="0" w:color="auto"/>
            </w:tcBorders>
            <w:shd w:val="clear" w:color="auto" w:fill="auto"/>
          </w:tcPr>
          <w:p w14:paraId="2C45930F" w14:textId="77777777" w:rsidR="00916907" w:rsidRDefault="00916907" w:rsidP="00415538">
            <w:pPr>
              <w:rPr>
                <w:sz w:val="18"/>
                <w:szCs w:val="18"/>
              </w:rPr>
            </w:pPr>
            <w:r>
              <w:rPr>
                <w:sz w:val="18"/>
                <w:szCs w:val="18"/>
                <w:lang w:val="en-US"/>
              </w:rPr>
              <w:t>No</w:t>
            </w:r>
          </w:p>
        </w:tc>
      </w:tr>
      <w:tr w:rsidR="00916907" w14:paraId="2034E0DB" w14:textId="77777777" w:rsidTr="00415538">
        <w:trPr>
          <w:trHeight w:val="402"/>
        </w:trPr>
        <w:tc>
          <w:tcPr>
            <w:tcW w:w="8635" w:type="dxa"/>
            <w:tcBorders>
              <w:bottom w:val="single" w:sz="4" w:space="0" w:color="auto"/>
            </w:tcBorders>
            <w:shd w:val="clear" w:color="auto" w:fill="auto"/>
          </w:tcPr>
          <w:p w14:paraId="77E2060A" w14:textId="77777777" w:rsidR="00916907" w:rsidRDefault="00916907" w:rsidP="00415538">
            <w:pPr>
              <w:tabs>
                <w:tab w:val="left" w:pos="585"/>
              </w:tabs>
              <w:spacing w:before="60"/>
              <w:ind w:left="567" w:hanging="567"/>
              <w:rPr>
                <w:sz w:val="18"/>
                <w:szCs w:val="18"/>
              </w:rPr>
            </w:pPr>
            <w:r>
              <w:rPr>
                <w:sz w:val="18"/>
                <w:szCs w:val="18"/>
              </w:rPr>
              <w:lastRenderedPageBreak/>
              <w:t>7.3</w:t>
            </w:r>
            <w:r>
              <w:rPr>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350E99E8" w14:textId="77777777" w:rsidR="00916907" w:rsidRDefault="00916907" w:rsidP="00415538">
            <w:pPr>
              <w:tabs>
                <w:tab w:val="left" w:pos="630"/>
              </w:tabs>
              <w:spacing w:before="60"/>
              <w:ind w:left="630"/>
              <w:rPr>
                <w:sz w:val="18"/>
                <w:szCs w:val="18"/>
              </w:rPr>
            </w:pPr>
            <w:r>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833" w:type="dxa"/>
            <w:tcBorders>
              <w:bottom w:val="single" w:sz="4" w:space="0" w:color="auto"/>
            </w:tcBorders>
            <w:shd w:val="clear" w:color="auto" w:fill="auto"/>
          </w:tcPr>
          <w:p w14:paraId="0C331EE5" w14:textId="77777777" w:rsidR="00916907" w:rsidRDefault="00916907" w:rsidP="00415538">
            <w:pPr>
              <w:rPr>
                <w:sz w:val="18"/>
                <w:szCs w:val="18"/>
              </w:rPr>
            </w:pPr>
            <w:r>
              <w:rPr>
                <w:sz w:val="18"/>
                <w:szCs w:val="18"/>
                <w:lang w:val="en-US"/>
              </w:rPr>
              <w:t>No</w:t>
            </w:r>
          </w:p>
        </w:tc>
      </w:tr>
      <w:tr w:rsidR="00916907" w14:paraId="0D6F5E62" w14:textId="77777777" w:rsidTr="00415538">
        <w:tc>
          <w:tcPr>
            <w:tcW w:w="8635" w:type="dxa"/>
            <w:tcBorders>
              <w:bottom w:val="single" w:sz="4" w:space="0" w:color="auto"/>
            </w:tcBorders>
            <w:shd w:val="clear" w:color="auto" w:fill="auto"/>
          </w:tcPr>
          <w:p w14:paraId="27A2E4BD" w14:textId="77777777" w:rsidR="00916907" w:rsidRDefault="00916907" w:rsidP="00415538">
            <w:pPr>
              <w:tabs>
                <w:tab w:val="left" w:pos="585"/>
              </w:tabs>
              <w:spacing w:before="60"/>
              <w:ind w:left="567" w:hanging="567"/>
              <w:rPr>
                <w:sz w:val="18"/>
                <w:szCs w:val="18"/>
              </w:rPr>
            </w:pPr>
            <w:r>
              <w:rPr>
                <w:sz w:val="18"/>
                <w:szCs w:val="18"/>
              </w:rPr>
              <w:t xml:space="preserve">7.4 </w:t>
            </w:r>
            <w:r>
              <w:rPr>
                <w:sz w:val="18"/>
                <w:szCs w:val="18"/>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2F2DDC76" w14:textId="77777777" w:rsidR="00916907" w:rsidRDefault="00916907" w:rsidP="00415538">
            <w:pPr>
              <w:tabs>
                <w:tab w:val="left" w:pos="585"/>
              </w:tabs>
              <w:spacing w:before="60"/>
              <w:ind w:left="567" w:hanging="567"/>
              <w:rPr>
                <w:sz w:val="18"/>
                <w:szCs w:val="18"/>
              </w:rPr>
            </w:pPr>
            <w:r>
              <w:rPr>
                <w:sz w:val="18"/>
                <w:szCs w:val="18"/>
                <w:lang w:val="en-US"/>
              </w:rPr>
              <w:t>No</w:t>
            </w:r>
          </w:p>
        </w:tc>
      </w:tr>
      <w:tr w:rsidR="00916907" w14:paraId="02E18EB7" w14:textId="77777777" w:rsidTr="00415538">
        <w:tc>
          <w:tcPr>
            <w:tcW w:w="8635" w:type="dxa"/>
            <w:tcBorders>
              <w:bottom w:val="single" w:sz="4" w:space="0" w:color="auto"/>
            </w:tcBorders>
            <w:shd w:val="clear" w:color="auto" w:fill="auto"/>
          </w:tcPr>
          <w:p w14:paraId="04847BF8" w14:textId="77777777" w:rsidR="00916907" w:rsidRDefault="00916907" w:rsidP="00415538">
            <w:pPr>
              <w:tabs>
                <w:tab w:val="left" w:pos="585"/>
              </w:tabs>
              <w:spacing w:before="60"/>
              <w:ind w:left="567" w:hanging="567"/>
              <w:rPr>
                <w:sz w:val="18"/>
                <w:szCs w:val="18"/>
              </w:rPr>
            </w:pPr>
            <w:r>
              <w:rPr>
                <w:sz w:val="18"/>
                <w:szCs w:val="18"/>
              </w:rPr>
              <w:t>7.5</w:t>
            </w:r>
            <w:r>
              <w:rPr>
                <w:sz w:val="18"/>
                <w:szCs w:val="18"/>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69948C91" w14:textId="77777777" w:rsidR="00916907" w:rsidRDefault="00916907" w:rsidP="00415538">
            <w:pPr>
              <w:tabs>
                <w:tab w:val="left" w:pos="585"/>
              </w:tabs>
              <w:spacing w:before="60"/>
              <w:ind w:left="567" w:hanging="567"/>
              <w:rPr>
                <w:sz w:val="18"/>
                <w:szCs w:val="18"/>
              </w:rPr>
            </w:pPr>
            <w:r>
              <w:rPr>
                <w:sz w:val="18"/>
                <w:szCs w:val="18"/>
                <w:lang w:val="en-US"/>
              </w:rPr>
              <w:t>No</w:t>
            </w:r>
          </w:p>
        </w:tc>
      </w:tr>
    </w:tbl>
    <w:p w14:paraId="283C0A75" w14:textId="17EDC516" w:rsidR="00916907" w:rsidRPr="00CD460E" w:rsidRDefault="006B6542" w:rsidP="007F7825">
      <w:pPr>
        <w:autoSpaceDE w:val="0"/>
        <w:autoSpaceDN w:val="0"/>
        <w:adjustRightInd w:val="0"/>
        <w:spacing w:after="0"/>
        <w:ind w:left="1440"/>
        <w:rPr>
          <w:rFonts w:eastAsia="함초롬바탕" w:cs="Arial"/>
          <w:sz w:val="20"/>
          <w:lang w:val="en-US"/>
        </w:rPr>
        <w:sectPr w:rsidR="00916907" w:rsidRPr="00CD460E" w:rsidSect="00E74F5C">
          <w:pgSz w:w="11906" w:h="16838" w:code="9"/>
          <w:pgMar w:top="864" w:right="1152" w:bottom="864" w:left="1152" w:header="720" w:footer="432" w:gutter="0"/>
          <w:pgBorders w:offsetFrom="page">
            <w:top w:val="single" w:sz="4" w:space="24" w:color="auto"/>
          </w:pgBorders>
          <w:cols w:space="708"/>
          <w:titlePg/>
          <w:docGrid w:linePitch="360"/>
        </w:sectPr>
      </w:pPr>
      <w:r>
        <w:t xml:space="preserve"> </w:t>
      </w:r>
    </w:p>
    <w:p w14:paraId="2269E6E6" w14:textId="77777777" w:rsidR="00916907" w:rsidRDefault="00916907" w:rsidP="009B2A6E">
      <w:pPr>
        <w:jc w:val="center"/>
        <w:rPr>
          <w:b/>
          <w:sz w:val="24"/>
        </w:rPr>
      </w:pPr>
    </w:p>
    <w:p w14:paraId="53CBC877" w14:textId="77777777" w:rsidR="00916907" w:rsidRDefault="00916907" w:rsidP="009B2A6E">
      <w:pPr>
        <w:jc w:val="center"/>
        <w:rPr>
          <w:b/>
          <w:sz w:val="24"/>
        </w:rPr>
      </w:pPr>
    </w:p>
    <w:p w14:paraId="4BD65EF0" w14:textId="11B447DF" w:rsidR="009B2A6E" w:rsidRDefault="009B2A6E" w:rsidP="00DD0A8C">
      <w:pPr>
        <w:pStyle w:val="Heading2"/>
        <w:rPr>
          <w:lang w:val="en-US"/>
        </w:rPr>
      </w:pPr>
      <w:r>
        <w:t xml:space="preserve">ANNEX </w:t>
      </w:r>
      <w:r w:rsidR="00282D76">
        <w:t>2</w:t>
      </w:r>
      <w:r>
        <w:t>: RISK REGISTER</w:t>
      </w:r>
    </w:p>
    <w:tbl>
      <w:tblPr>
        <w:tblW w:w="159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675"/>
        <w:gridCol w:w="4962"/>
        <w:gridCol w:w="1984"/>
        <w:gridCol w:w="2489"/>
        <w:gridCol w:w="1480"/>
        <w:gridCol w:w="2379"/>
        <w:gridCol w:w="1931"/>
      </w:tblGrid>
      <w:tr w:rsidR="006B4849" w:rsidRPr="00CB64FE" w14:paraId="2AB6A287" w14:textId="77777777" w:rsidTr="003306F0">
        <w:trPr>
          <w:trHeight w:val="330"/>
        </w:trPr>
        <w:tc>
          <w:tcPr>
            <w:tcW w:w="15900" w:type="dxa"/>
            <w:gridSpan w:val="7"/>
            <w:tcBorders>
              <w:top w:val="single" w:sz="4" w:space="0" w:color="FFFFFF"/>
              <w:left w:val="single" w:sz="4" w:space="0" w:color="FFFFFF"/>
              <w:right w:val="single" w:sz="4" w:space="0" w:color="FFFFFF"/>
            </w:tcBorders>
            <w:shd w:val="clear" w:color="auto" w:fill="002060"/>
            <w:noWrap/>
          </w:tcPr>
          <w:p w14:paraId="7A04F1A1" w14:textId="77777777" w:rsidR="009B2A6E" w:rsidRPr="00975D00" w:rsidRDefault="009B2A6E" w:rsidP="003306F0">
            <w:pPr>
              <w:jc w:val="center"/>
              <w:textAlignment w:val="center"/>
              <w:rPr>
                <w:rFonts w:eastAsia="Century Gothic" w:cs="Century Gothic"/>
                <w:b/>
                <w:color w:val="FFFFFF"/>
                <w:sz w:val="24"/>
              </w:rPr>
            </w:pPr>
            <w:r w:rsidRPr="00975D00">
              <w:rPr>
                <w:rFonts w:ascii="Century Gothic" w:eastAsia="Century Gothic" w:hAnsi="Century Gothic" w:cs="Century Gothic"/>
                <w:b/>
                <w:color w:val="FFFFFF"/>
                <w:sz w:val="24"/>
                <w:lang w:val="en-US" w:eastAsia="zh-CN" w:bidi="ar"/>
              </w:rPr>
              <w:t>A.  Risk Register</w:t>
            </w:r>
          </w:p>
        </w:tc>
      </w:tr>
      <w:tr w:rsidR="006B4849" w:rsidRPr="00CB64FE" w14:paraId="50F599A0" w14:textId="77777777" w:rsidTr="003306F0">
        <w:trPr>
          <w:trHeight w:val="330"/>
        </w:trPr>
        <w:tc>
          <w:tcPr>
            <w:tcW w:w="7621" w:type="dxa"/>
            <w:gridSpan w:val="3"/>
            <w:tcBorders>
              <w:top w:val="single" w:sz="4" w:space="0" w:color="FFFFFF"/>
              <w:left w:val="single" w:sz="4" w:space="0" w:color="FFFFFF"/>
            </w:tcBorders>
            <w:shd w:val="clear" w:color="auto" w:fill="002060"/>
          </w:tcPr>
          <w:p w14:paraId="3B85E465" w14:textId="77777777" w:rsidR="009B2A6E" w:rsidRPr="00CB64FE" w:rsidRDefault="009B2A6E" w:rsidP="003306F0">
            <w:pPr>
              <w:jc w:val="center"/>
              <w:textAlignment w:val="top"/>
              <w:rPr>
                <w:rFonts w:ascii="Arial Narrow" w:eastAsia="Arial Narrow" w:hAnsi="Arial Narrow" w:cs="Arial Narrow"/>
                <w:b/>
                <w:color w:val="FFFFFF"/>
                <w:sz w:val="24"/>
              </w:rPr>
            </w:pPr>
            <w:r w:rsidRPr="00CB64FE">
              <w:rPr>
                <w:rFonts w:ascii="Arial Narrow" w:eastAsia="Arial Narrow" w:hAnsi="Arial Narrow" w:cs="Arial Narrow"/>
                <w:b/>
                <w:color w:val="FFFFFF"/>
                <w:sz w:val="24"/>
                <w:lang w:val="en-US" w:eastAsia="zh-CN" w:bidi="ar"/>
              </w:rPr>
              <w:t>Project Title: Innovation for Development</w:t>
            </w:r>
          </w:p>
        </w:tc>
        <w:tc>
          <w:tcPr>
            <w:tcW w:w="3969" w:type="dxa"/>
            <w:gridSpan w:val="2"/>
            <w:shd w:val="clear" w:color="auto" w:fill="002060"/>
          </w:tcPr>
          <w:p w14:paraId="1A97B7E2" w14:textId="77777777" w:rsidR="009B2A6E" w:rsidRPr="00CB64FE" w:rsidRDefault="009B2A6E" w:rsidP="003306F0">
            <w:pPr>
              <w:textAlignment w:val="top"/>
              <w:rPr>
                <w:rFonts w:ascii="Arial Narrow" w:eastAsia="Arial Narrow" w:hAnsi="Arial Narrow" w:cs="Arial Narrow"/>
                <w:b/>
                <w:color w:val="FFFFFF"/>
                <w:sz w:val="24"/>
              </w:rPr>
            </w:pPr>
            <w:r w:rsidRPr="00CB64FE">
              <w:rPr>
                <w:rFonts w:ascii="Arial Narrow" w:eastAsia="Arial Narrow" w:hAnsi="Arial Narrow" w:cs="Arial Narrow"/>
                <w:b/>
                <w:color w:val="FFFFFF"/>
                <w:sz w:val="24"/>
                <w:lang w:val="en-US" w:eastAsia="zh-CN" w:bidi="ar"/>
              </w:rPr>
              <w:t>Project Number:</w:t>
            </w:r>
          </w:p>
        </w:tc>
        <w:tc>
          <w:tcPr>
            <w:tcW w:w="4310" w:type="dxa"/>
            <w:gridSpan w:val="2"/>
            <w:shd w:val="clear" w:color="auto" w:fill="002060"/>
          </w:tcPr>
          <w:p w14:paraId="49760DA0" w14:textId="77777777" w:rsidR="009B2A6E" w:rsidRPr="00975D00" w:rsidRDefault="009B2A6E" w:rsidP="003306F0">
            <w:pPr>
              <w:textAlignment w:val="top"/>
              <w:rPr>
                <w:rFonts w:ascii="Arial Narrow" w:eastAsia="Arial Narrow" w:hAnsi="Arial Narrow" w:cs="Arial Narrow"/>
                <w:b/>
                <w:color w:val="FFFFFF"/>
                <w:sz w:val="24"/>
              </w:rPr>
            </w:pPr>
            <w:r w:rsidRPr="00CB64FE">
              <w:rPr>
                <w:rFonts w:ascii="Arial Narrow" w:eastAsia="Arial Narrow" w:hAnsi="Arial Narrow" w:cs="Arial Narrow"/>
                <w:b/>
                <w:color w:val="FFFFFF"/>
                <w:sz w:val="24"/>
                <w:lang w:val="en-US" w:eastAsia="zh-CN" w:bidi="ar"/>
              </w:rPr>
              <w:t>Date</w:t>
            </w:r>
            <w:r w:rsidR="006B4849" w:rsidRPr="003306F0">
              <w:rPr>
                <w:rFonts w:ascii="Arial Narrow" w:eastAsia="Arial Narrow" w:hAnsi="Arial Narrow" w:cs="Arial Narrow"/>
                <w:b/>
                <w:color w:val="FFFFFF"/>
                <w:sz w:val="24"/>
                <w:lang w:val="en-US" w:eastAsia="zh-CN" w:bidi="ar"/>
              </w:rPr>
              <w:t>:</w:t>
            </w:r>
          </w:p>
        </w:tc>
      </w:tr>
      <w:tr w:rsidR="006B4849" w:rsidRPr="00CB64FE" w14:paraId="6CFC1D9C" w14:textId="77777777" w:rsidTr="003306F0">
        <w:trPr>
          <w:trHeight w:val="510"/>
        </w:trPr>
        <w:tc>
          <w:tcPr>
            <w:tcW w:w="675" w:type="dxa"/>
            <w:tcBorders>
              <w:left w:val="single" w:sz="4" w:space="0" w:color="FFFFFF"/>
            </w:tcBorders>
            <w:shd w:val="clear" w:color="auto" w:fill="002060"/>
          </w:tcPr>
          <w:p w14:paraId="79137B8B" w14:textId="77777777" w:rsidR="009B2A6E" w:rsidRPr="00CB64FE" w:rsidRDefault="009B2A6E" w:rsidP="003306F0">
            <w:pPr>
              <w:jc w:val="center"/>
              <w:textAlignment w:val="top"/>
              <w:rPr>
                <w:rFonts w:ascii="Arial Narrow" w:eastAsia="Arial Narrow" w:hAnsi="Arial Narrow" w:cs="Arial Narrow"/>
                <w:b/>
                <w:color w:val="FFFFFF"/>
                <w:sz w:val="24"/>
              </w:rPr>
            </w:pPr>
            <w:r w:rsidRPr="00CB64FE">
              <w:rPr>
                <w:rFonts w:ascii="Arial Narrow" w:eastAsia="Arial Narrow" w:hAnsi="Arial Narrow" w:cs="Arial Narrow"/>
                <w:b/>
                <w:color w:val="FFFFFF"/>
                <w:sz w:val="24"/>
                <w:lang w:val="en-US" w:eastAsia="zh-CN" w:bidi="ar"/>
              </w:rPr>
              <w:t>#</w:t>
            </w:r>
          </w:p>
        </w:tc>
        <w:tc>
          <w:tcPr>
            <w:tcW w:w="4962" w:type="dxa"/>
            <w:shd w:val="clear" w:color="auto" w:fill="002060"/>
          </w:tcPr>
          <w:p w14:paraId="7B777D54" w14:textId="77777777" w:rsidR="009B2A6E" w:rsidRPr="00975D00" w:rsidRDefault="009B2A6E" w:rsidP="003306F0">
            <w:pPr>
              <w:jc w:val="center"/>
              <w:textAlignment w:val="top"/>
              <w:rPr>
                <w:rFonts w:ascii="Arial Narrow" w:eastAsia="Arial Narrow" w:hAnsi="Arial Narrow" w:cs="Arial Narrow"/>
                <w:b/>
                <w:color w:val="FFFFFF"/>
                <w:sz w:val="24"/>
              </w:rPr>
            </w:pPr>
            <w:r w:rsidRPr="00CB64FE">
              <w:rPr>
                <w:rFonts w:ascii="Arial Narrow" w:eastAsia="Arial Narrow" w:hAnsi="Arial Narrow" w:cs="Arial Narrow"/>
                <w:b/>
                <w:color w:val="FFFFFF"/>
                <w:sz w:val="24"/>
                <w:lang w:val="en-US" w:eastAsia="zh-CN" w:bidi="ar"/>
              </w:rPr>
              <w:t>Description</w:t>
            </w:r>
          </w:p>
        </w:tc>
        <w:tc>
          <w:tcPr>
            <w:tcW w:w="1984" w:type="dxa"/>
            <w:shd w:val="clear" w:color="auto" w:fill="002060"/>
          </w:tcPr>
          <w:p w14:paraId="320FE6D8" w14:textId="77777777" w:rsidR="009B2A6E" w:rsidRPr="00975D00" w:rsidRDefault="009B2A6E" w:rsidP="003306F0">
            <w:pPr>
              <w:jc w:val="center"/>
              <w:textAlignment w:val="top"/>
              <w:rPr>
                <w:rFonts w:ascii="Arial Narrow" w:eastAsia="Arial Narrow" w:hAnsi="Arial Narrow" w:cs="Arial Narrow"/>
                <w:b/>
                <w:color w:val="FFFFFF"/>
                <w:sz w:val="24"/>
              </w:rPr>
            </w:pPr>
            <w:r w:rsidRPr="00975D00">
              <w:rPr>
                <w:rFonts w:ascii="Arial Narrow" w:eastAsia="Arial Narrow" w:hAnsi="Arial Narrow" w:cs="Arial Narrow"/>
                <w:b/>
                <w:color w:val="FFFFFF"/>
                <w:sz w:val="24"/>
                <w:lang w:val="en-US" w:eastAsia="zh-CN" w:bidi="ar"/>
              </w:rPr>
              <w:t>Risk Category</w:t>
            </w:r>
          </w:p>
        </w:tc>
        <w:tc>
          <w:tcPr>
            <w:tcW w:w="2489" w:type="dxa"/>
            <w:shd w:val="clear" w:color="auto" w:fill="002060"/>
          </w:tcPr>
          <w:p w14:paraId="2717B287" w14:textId="77777777" w:rsidR="009B2A6E" w:rsidRPr="00975D00" w:rsidRDefault="009B2A6E" w:rsidP="003306F0">
            <w:pPr>
              <w:jc w:val="center"/>
              <w:textAlignment w:val="top"/>
              <w:rPr>
                <w:rFonts w:ascii="Arial Narrow" w:eastAsia="Arial Narrow" w:hAnsi="Arial Narrow" w:cs="Arial Narrow"/>
                <w:b/>
                <w:color w:val="FFFFFF"/>
                <w:sz w:val="24"/>
              </w:rPr>
            </w:pPr>
            <w:r w:rsidRPr="00975D00">
              <w:rPr>
                <w:rFonts w:ascii="Arial Narrow" w:eastAsia="Arial Narrow" w:hAnsi="Arial Narrow" w:cs="Arial Narrow"/>
                <w:b/>
                <w:color w:val="FFFFFF"/>
                <w:sz w:val="24"/>
                <w:lang w:val="en-US" w:eastAsia="zh-CN" w:bidi="ar"/>
              </w:rPr>
              <w:t>Impact (I) &amp; Likelihood (P) = Risk Le</w:t>
            </w:r>
            <w:r w:rsidRPr="00835249">
              <w:rPr>
                <w:rFonts w:ascii="Arial Narrow" w:eastAsia="Arial Narrow" w:hAnsi="Arial Narrow" w:cs="Arial Narrow"/>
                <w:b/>
                <w:color w:val="FFFFFF"/>
                <w:sz w:val="24"/>
                <w:lang w:val="en-US" w:eastAsia="zh-CN" w:bidi="ar"/>
              </w:rPr>
              <w:t>vel (</w:t>
            </w:r>
            <w:r w:rsidRPr="00EC3B50">
              <w:rPr>
                <w:rFonts w:ascii="Arial Narrow" w:eastAsia="Arial Narrow" w:hAnsi="Arial Narrow" w:cs="Arial Narrow"/>
                <w:b/>
                <w:color w:val="FFFFFF"/>
                <w:sz w:val="24"/>
                <w:lang w:val="en-US" w:eastAsia="zh-CN" w:bidi="ar"/>
              </w:rPr>
              <w:t>Ba</w:t>
            </w:r>
            <w:r w:rsidRPr="009A4054">
              <w:rPr>
                <w:rFonts w:ascii="Arial Narrow" w:eastAsia="Arial Narrow" w:hAnsi="Arial Narrow" w:cs="Arial Narrow"/>
                <w:b/>
                <w:color w:val="FFFFFF"/>
                <w:sz w:val="24"/>
                <w:lang w:val="en-US" w:eastAsia="zh-CN" w:bidi="ar"/>
              </w:rPr>
              <w:t>sed on UNDP ERM - Risk Matrix)</w:t>
            </w:r>
          </w:p>
        </w:tc>
        <w:tc>
          <w:tcPr>
            <w:tcW w:w="3859" w:type="dxa"/>
            <w:gridSpan w:val="2"/>
            <w:shd w:val="clear" w:color="auto" w:fill="002060"/>
          </w:tcPr>
          <w:p w14:paraId="5328B883" w14:textId="77777777" w:rsidR="009B2A6E" w:rsidRPr="00975D00" w:rsidRDefault="009B2A6E" w:rsidP="003306F0">
            <w:pPr>
              <w:jc w:val="center"/>
              <w:textAlignment w:val="top"/>
              <w:rPr>
                <w:rFonts w:ascii="Arial Narrow" w:eastAsia="Arial Narrow" w:hAnsi="Arial Narrow" w:cs="Arial Narrow"/>
                <w:b/>
                <w:color w:val="FFFFFF"/>
                <w:sz w:val="24"/>
              </w:rPr>
            </w:pPr>
            <w:r w:rsidRPr="00975D00">
              <w:rPr>
                <w:rFonts w:ascii="Arial Narrow" w:eastAsia="Arial Narrow" w:hAnsi="Arial Narrow" w:cs="Arial Narrow"/>
                <w:b/>
                <w:color w:val="FFFFFF"/>
                <w:sz w:val="24"/>
                <w:lang w:val="en-US" w:eastAsia="zh-CN" w:bidi="ar"/>
              </w:rPr>
              <w:t>Risk Treatment / Management Me</w:t>
            </w:r>
            <w:r w:rsidRPr="00835249">
              <w:rPr>
                <w:rFonts w:ascii="Arial Narrow" w:eastAsia="Arial Narrow" w:hAnsi="Arial Narrow" w:cs="Arial Narrow"/>
                <w:b/>
                <w:color w:val="FFFFFF"/>
                <w:sz w:val="24"/>
                <w:lang w:val="en-US" w:eastAsia="zh-CN" w:bidi="ar"/>
              </w:rPr>
              <w:t>a</w:t>
            </w:r>
            <w:r w:rsidRPr="00EC3B50">
              <w:rPr>
                <w:rFonts w:ascii="Arial Narrow" w:eastAsia="Arial Narrow" w:hAnsi="Arial Narrow" w:cs="Arial Narrow"/>
                <w:b/>
                <w:color w:val="FFFFFF"/>
                <w:sz w:val="24"/>
                <w:lang w:val="en-US" w:eastAsia="zh-CN" w:bidi="ar"/>
              </w:rPr>
              <w:t>sures</w:t>
            </w:r>
          </w:p>
        </w:tc>
        <w:tc>
          <w:tcPr>
            <w:tcW w:w="1931" w:type="dxa"/>
            <w:shd w:val="clear" w:color="auto" w:fill="002060"/>
          </w:tcPr>
          <w:p w14:paraId="5C3B60C4" w14:textId="77777777" w:rsidR="009B2A6E" w:rsidRPr="00975D00" w:rsidRDefault="009B2A6E" w:rsidP="003306F0">
            <w:pPr>
              <w:jc w:val="center"/>
              <w:textAlignment w:val="top"/>
              <w:rPr>
                <w:rFonts w:ascii="Arial Narrow" w:eastAsia="Arial Narrow" w:hAnsi="Arial Narrow" w:cs="Arial Narrow"/>
                <w:b/>
                <w:color w:val="FFFFFF"/>
                <w:sz w:val="24"/>
              </w:rPr>
            </w:pPr>
            <w:r w:rsidRPr="00975D00">
              <w:rPr>
                <w:rFonts w:ascii="Arial Narrow" w:eastAsia="Arial Narrow" w:hAnsi="Arial Narrow" w:cs="Arial Narrow"/>
                <w:b/>
                <w:color w:val="FFFFFF"/>
                <w:sz w:val="24"/>
                <w:lang w:val="en-US" w:eastAsia="zh-CN" w:bidi="ar"/>
              </w:rPr>
              <w:t>Risk Owner</w:t>
            </w:r>
          </w:p>
        </w:tc>
      </w:tr>
      <w:tr w:rsidR="00695755" w14:paraId="0A3C6CBA" w14:textId="77777777" w:rsidTr="003306F0">
        <w:trPr>
          <w:trHeight w:val="510"/>
        </w:trPr>
        <w:tc>
          <w:tcPr>
            <w:tcW w:w="675" w:type="dxa"/>
            <w:tcBorders>
              <w:left w:val="single" w:sz="4" w:space="0" w:color="FFFFFF"/>
            </w:tcBorders>
            <w:shd w:val="clear" w:color="auto" w:fill="002060"/>
          </w:tcPr>
          <w:p w14:paraId="1F08E4C8" w14:textId="77777777" w:rsidR="00695755" w:rsidRPr="00CB64FE" w:rsidRDefault="00695755" w:rsidP="003306F0">
            <w:pPr>
              <w:textAlignment w:val="top"/>
              <w:rPr>
                <w:rFonts w:ascii="Arial Narrow" w:eastAsia="Arial Narrow" w:hAnsi="Arial Narrow" w:cs="Arial Narrow"/>
                <w:b/>
                <w:color w:val="FFFFFF"/>
                <w:sz w:val="20"/>
                <w:szCs w:val="20"/>
                <w:lang w:val="en-US" w:eastAsia="zh-CN" w:bidi="ar"/>
              </w:rPr>
            </w:pPr>
            <w:bookmarkStart w:id="22" w:name="_Hlk38562569"/>
            <w:r w:rsidRPr="00CB64FE">
              <w:rPr>
                <w:rFonts w:ascii="Arial Narrow" w:eastAsia="Arial Narrow" w:hAnsi="Arial Narrow" w:cs="Arial Narrow"/>
                <w:b/>
                <w:color w:val="FFFFFF"/>
                <w:sz w:val="20"/>
                <w:szCs w:val="20"/>
                <w:lang w:val="en-US" w:eastAsia="zh-CN" w:bidi="ar"/>
              </w:rPr>
              <w:t>1</w:t>
            </w:r>
          </w:p>
        </w:tc>
        <w:tc>
          <w:tcPr>
            <w:tcW w:w="4962" w:type="dxa"/>
            <w:shd w:val="clear" w:color="auto" w:fill="92D050"/>
          </w:tcPr>
          <w:p w14:paraId="333D90EB" w14:textId="77777777" w:rsidR="00695755" w:rsidRPr="003306F0" w:rsidRDefault="00A166CA" w:rsidP="003306F0">
            <w:pPr>
              <w:textAlignment w:val="top"/>
              <w:rPr>
                <w:rFonts w:ascii="Arial Narrow" w:eastAsia="Arial Narrow" w:hAnsi="Arial Narrow" w:cs="Arial Narrow"/>
                <w:bCs/>
                <w:color w:val="000000"/>
                <w:sz w:val="20"/>
                <w:szCs w:val="20"/>
                <w:lang w:val="en-US" w:eastAsia="zh-CN" w:bidi="ar"/>
              </w:rPr>
            </w:pPr>
            <w:r w:rsidRPr="00CB64FE">
              <w:rPr>
                <w:rFonts w:ascii="Arial Narrow" w:eastAsia="Arial Narrow" w:hAnsi="Arial Narrow" w:cs="Arial Narrow"/>
                <w:bCs/>
                <w:color w:val="000000"/>
                <w:sz w:val="20"/>
                <w:szCs w:val="20"/>
                <w:lang w:val="en-US" w:eastAsia="zh-CN" w:bidi="ar"/>
              </w:rPr>
              <w:t xml:space="preserve">Women </w:t>
            </w:r>
            <w:r w:rsidR="006B4849" w:rsidRPr="003306F0">
              <w:rPr>
                <w:rFonts w:ascii="Arial Narrow" w:eastAsia="Arial Narrow" w:hAnsi="Arial Narrow" w:cs="Arial Narrow"/>
                <w:bCs/>
                <w:color w:val="000000"/>
                <w:sz w:val="20"/>
                <w:szCs w:val="20"/>
                <w:lang w:val="en-US" w:eastAsia="zh-CN" w:bidi="ar"/>
              </w:rPr>
              <w:t xml:space="preserve">and young </w:t>
            </w:r>
            <w:r w:rsidRPr="00975D00">
              <w:rPr>
                <w:rFonts w:ascii="Arial Narrow" w:eastAsia="Arial Narrow" w:hAnsi="Arial Narrow" w:cs="Arial Narrow"/>
                <w:bCs/>
                <w:color w:val="000000"/>
                <w:sz w:val="20"/>
                <w:szCs w:val="20"/>
                <w:lang w:val="en-US" w:eastAsia="zh-CN" w:bidi="ar"/>
              </w:rPr>
              <w:t xml:space="preserve">entrepreneurs </w:t>
            </w:r>
            <w:r w:rsidRPr="003306F0">
              <w:rPr>
                <w:rFonts w:ascii="Arial Narrow" w:eastAsia="Arial Narrow" w:hAnsi="Arial Narrow" w:cs="Arial Narrow"/>
                <w:bCs/>
                <w:color w:val="000000"/>
                <w:sz w:val="20"/>
                <w:szCs w:val="20"/>
                <w:lang w:val="en-US" w:eastAsia="zh-CN" w:bidi="ar"/>
              </w:rPr>
              <w:t xml:space="preserve">may </w:t>
            </w:r>
            <w:r w:rsidRPr="00975D00">
              <w:rPr>
                <w:rFonts w:ascii="Arial Narrow" w:eastAsia="Arial Narrow" w:hAnsi="Arial Narrow" w:cs="Arial Narrow"/>
                <w:bCs/>
                <w:color w:val="000000"/>
                <w:sz w:val="20"/>
                <w:szCs w:val="20"/>
                <w:lang w:val="en-US" w:eastAsia="zh-CN" w:bidi="ar"/>
              </w:rPr>
              <w:t xml:space="preserve">not come forward and </w:t>
            </w:r>
            <w:r w:rsidRPr="003306F0">
              <w:rPr>
                <w:rFonts w:ascii="Arial Narrow" w:eastAsia="Arial Narrow" w:hAnsi="Arial Narrow" w:cs="Arial Narrow"/>
                <w:bCs/>
                <w:color w:val="000000"/>
                <w:sz w:val="20"/>
                <w:szCs w:val="20"/>
                <w:lang w:val="en-US" w:eastAsia="zh-CN" w:bidi="ar"/>
              </w:rPr>
              <w:t xml:space="preserve">actively take advantage of project services and offerings. It may thus be difficult to fulfill the indicators that require a certain percentage of female beneficiaries. </w:t>
            </w:r>
          </w:p>
          <w:p w14:paraId="5BED4D0E" w14:textId="77777777" w:rsidR="00A166CA" w:rsidRPr="00975D00" w:rsidRDefault="00A166CA" w:rsidP="003306F0">
            <w:pPr>
              <w:textAlignment w:val="top"/>
              <w:rPr>
                <w:rFonts w:ascii="Arial Narrow" w:eastAsia="Arial Narrow" w:hAnsi="Arial Narrow" w:cs="Arial Narrow"/>
                <w:bCs/>
                <w:color w:val="000000"/>
                <w:sz w:val="20"/>
                <w:szCs w:val="20"/>
                <w:lang w:val="en-US" w:eastAsia="zh-CN" w:bidi="ar"/>
              </w:rPr>
            </w:pPr>
          </w:p>
        </w:tc>
        <w:tc>
          <w:tcPr>
            <w:tcW w:w="1984" w:type="dxa"/>
            <w:shd w:val="clear" w:color="auto" w:fill="92D050"/>
          </w:tcPr>
          <w:p w14:paraId="39B1E914" w14:textId="77777777" w:rsidR="00A166CA" w:rsidRPr="00835249" w:rsidRDefault="00695755" w:rsidP="003306F0">
            <w:pPr>
              <w:textAlignment w:val="top"/>
              <w:rPr>
                <w:rFonts w:ascii="Arial Narrow" w:eastAsia="Arial Narrow" w:hAnsi="Arial Narrow" w:cs="Arial Narrow"/>
                <w:bCs/>
                <w:color w:val="000000"/>
                <w:sz w:val="20"/>
                <w:szCs w:val="20"/>
                <w:lang w:val="en-US" w:eastAsia="zh-CN" w:bidi="ar"/>
              </w:rPr>
            </w:pPr>
            <w:r w:rsidRPr="00975D00">
              <w:rPr>
                <w:rFonts w:ascii="Arial Narrow" w:eastAsia="Arial Narrow" w:hAnsi="Arial Narrow" w:cs="Arial Narrow"/>
                <w:bCs/>
                <w:color w:val="000000"/>
                <w:sz w:val="20"/>
                <w:szCs w:val="20"/>
                <w:lang w:val="en-US" w:eastAsia="zh-CN" w:bidi="ar"/>
              </w:rPr>
              <w:t>Social and environmental</w:t>
            </w:r>
          </w:p>
        </w:tc>
        <w:tc>
          <w:tcPr>
            <w:tcW w:w="2489" w:type="dxa"/>
            <w:shd w:val="clear" w:color="auto" w:fill="92D050"/>
          </w:tcPr>
          <w:p w14:paraId="794779AE" w14:textId="77777777" w:rsidR="00695755" w:rsidRPr="00C302DB" w:rsidRDefault="00A166CA" w:rsidP="003306F0">
            <w:pPr>
              <w:jc w:val="left"/>
              <w:textAlignment w:val="top"/>
              <w:rPr>
                <w:rFonts w:ascii="Arial Narrow" w:eastAsia="Arial Narrow" w:hAnsi="Arial Narrow" w:cs="Arial Narrow"/>
                <w:bCs/>
                <w:color w:val="000000"/>
                <w:sz w:val="20"/>
                <w:szCs w:val="20"/>
                <w:lang w:val="en-US" w:eastAsia="zh-CN" w:bidi="ar"/>
              </w:rPr>
            </w:pPr>
            <w:r w:rsidRPr="00EC3B50">
              <w:rPr>
                <w:rFonts w:ascii="Arial Narrow" w:eastAsia="Arial Narrow" w:hAnsi="Arial Narrow" w:cs="Arial Narrow"/>
                <w:bCs/>
                <w:color w:val="000000"/>
                <w:sz w:val="20"/>
                <w:szCs w:val="20"/>
                <w:lang w:val="en-US" w:eastAsia="zh-CN" w:bidi="ar"/>
              </w:rPr>
              <w:t>I=</w:t>
            </w:r>
            <w:r w:rsidRPr="009A4054">
              <w:rPr>
                <w:rFonts w:ascii="Arial Narrow" w:eastAsia="Arial Narrow" w:hAnsi="Arial Narrow" w:cs="Arial Narrow"/>
                <w:bCs/>
                <w:color w:val="000000"/>
                <w:sz w:val="20"/>
                <w:szCs w:val="20"/>
                <w:lang w:val="en-US" w:eastAsia="zh-CN" w:bidi="ar"/>
              </w:rPr>
              <w:t>3</w:t>
            </w:r>
          </w:p>
          <w:p w14:paraId="46140B1C" w14:textId="77777777" w:rsidR="00A166CA" w:rsidRPr="00D13561" w:rsidRDefault="00A166CA" w:rsidP="003306F0">
            <w:pPr>
              <w:jc w:val="left"/>
              <w:textAlignment w:val="top"/>
              <w:rPr>
                <w:rFonts w:ascii="Arial Narrow" w:eastAsia="Arial Narrow" w:hAnsi="Arial Narrow" w:cs="Arial Narrow"/>
                <w:bCs/>
                <w:color w:val="000000"/>
                <w:sz w:val="20"/>
                <w:szCs w:val="20"/>
                <w:lang w:val="en-US" w:eastAsia="zh-CN" w:bidi="ar"/>
              </w:rPr>
            </w:pPr>
            <w:r w:rsidRPr="00D13561">
              <w:rPr>
                <w:rFonts w:ascii="Arial Narrow" w:eastAsia="Arial Narrow" w:hAnsi="Arial Narrow" w:cs="Arial Narrow"/>
                <w:bCs/>
                <w:color w:val="000000"/>
                <w:sz w:val="20"/>
                <w:szCs w:val="20"/>
                <w:lang w:val="en-US" w:eastAsia="zh-CN" w:bidi="ar"/>
              </w:rPr>
              <w:t>P=3</w:t>
            </w:r>
          </w:p>
          <w:p w14:paraId="09FB179A" w14:textId="77777777" w:rsidR="00A166CA" w:rsidRPr="003306F0" w:rsidRDefault="00A166CA" w:rsidP="003306F0">
            <w:pPr>
              <w:jc w:val="left"/>
              <w:textAlignment w:val="top"/>
              <w:rPr>
                <w:rFonts w:ascii="Arial Narrow" w:eastAsia="Arial Narrow" w:hAnsi="Arial Narrow" w:cs="Arial Narrow"/>
                <w:b/>
                <w:color w:val="000000"/>
                <w:sz w:val="20"/>
                <w:szCs w:val="20"/>
                <w:lang w:val="en-US" w:eastAsia="zh-CN" w:bidi="ar"/>
              </w:rPr>
            </w:pPr>
            <w:r w:rsidRPr="003306F0">
              <w:rPr>
                <w:rFonts w:ascii="Arial Narrow" w:eastAsia="Arial Narrow" w:hAnsi="Arial Narrow" w:cs="Arial Narrow"/>
                <w:b/>
                <w:color w:val="000000"/>
                <w:sz w:val="20"/>
                <w:szCs w:val="20"/>
                <w:lang w:val="en-US" w:eastAsia="zh-CN" w:bidi="ar"/>
              </w:rPr>
              <w:t>Risk level=moderate</w:t>
            </w:r>
          </w:p>
        </w:tc>
        <w:tc>
          <w:tcPr>
            <w:tcW w:w="3859" w:type="dxa"/>
            <w:gridSpan w:val="2"/>
            <w:shd w:val="clear" w:color="auto" w:fill="92D050"/>
          </w:tcPr>
          <w:p w14:paraId="00C52E0A" w14:textId="77777777" w:rsidR="00695755" w:rsidRPr="003306F0" w:rsidRDefault="00A166CA" w:rsidP="003306F0">
            <w:pPr>
              <w:textAlignment w:val="top"/>
              <w:rPr>
                <w:rFonts w:ascii="Arial Narrow" w:eastAsia="Arial Narrow" w:hAnsi="Arial Narrow" w:cs="Arial Narrow"/>
                <w:b/>
                <w:color w:val="000000"/>
                <w:sz w:val="20"/>
                <w:szCs w:val="20"/>
                <w:lang w:val="en-US" w:eastAsia="zh-CN" w:bidi="ar"/>
              </w:rPr>
            </w:pPr>
            <w:r w:rsidRPr="003306F0">
              <w:rPr>
                <w:rFonts w:ascii="Arial Narrow" w:eastAsia="Arial Narrow" w:hAnsi="Arial Narrow" w:cs="Arial Narrow"/>
                <w:bCs/>
                <w:color w:val="000000"/>
                <w:sz w:val="20"/>
                <w:szCs w:val="20"/>
                <w:lang w:val="en-US" w:eastAsia="zh-CN" w:bidi="ar"/>
              </w:rPr>
              <w:t>The project will build on the existing institutional infrastructure of the Entrepreneurship Development Center (EDC), which has acquired significant experience in reaching out to and capacitating female</w:t>
            </w:r>
            <w:r w:rsidR="006B4849" w:rsidRPr="003306F0">
              <w:rPr>
                <w:rFonts w:ascii="Arial Narrow" w:eastAsia="Arial Narrow" w:hAnsi="Arial Narrow" w:cs="Arial Narrow"/>
                <w:bCs/>
                <w:color w:val="000000"/>
                <w:sz w:val="20"/>
                <w:szCs w:val="20"/>
                <w:lang w:val="en-US" w:eastAsia="zh-CN" w:bidi="ar"/>
              </w:rPr>
              <w:t xml:space="preserve"> and young</w:t>
            </w:r>
            <w:r w:rsidRPr="003306F0">
              <w:rPr>
                <w:rFonts w:ascii="Arial Narrow" w:eastAsia="Arial Narrow" w:hAnsi="Arial Narrow" w:cs="Arial Narrow"/>
                <w:bCs/>
                <w:color w:val="000000"/>
                <w:sz w:val="20"/>
                <w:szCs w:val="20"/>
                <w:lang w:val="en-US" w:eastAsia="zh-CN" w:bidi="ar"/>
              </w:rPr>
              <w:t xml:space="preserve"> entrepreneurs. </w:t>
            </w:r>
            <w:r w:rsidR="006B4849" w:rsidRPr="003306F0">
              <w:rPr>
                <w:rFonts w:ascii="Arial Narrow" w:eastAsia="Arial Narrow" w:hAnsi="Arial Narrow" w:cs="Arial Narrow"/>
                <w:bCs/>
                <w:color w:val="000000"/>
                <w:sz w:val="20"/>
                <w:szCs w:val="20"/>
                <w:lang w:val="en-US" w:eastAsia="zh-CN" w:bidi="ar"/>
              </w:rPr>
              <w:t xml:space="preserve">The project will take advantage of this experience and expand EDC’s </w:t>
            </w:r>
            <w:r w:rsidRPr="00975D00">
              <w:rPr>
                <w:rFonts w:ascii="Arial Narrow" w:eastAsia="Arial Narrow" w:hAnsi="Arial Narrow" w:cs="Arial Narrow"/>
                <w:bCs/>
                <w:color w:val="000000"/>
                <w:sz w:val="20"/>
                <w:szCs w:val="20"/>
                <w:lang w:val="en-US" w:eastAsia="zh-CN" w:bidi="ar"/>
              </w:rPr>
              <w:t xml:space="preserve">outreach strategy </w:t>
            </w:r>
            <w:r w:rsidR="006B4849" w:rsidRPr="003306F0">
              <w:rPr>
                <w:rFonts w:ascii="Arial Narrow" w:eastAsia="Arial Narrow" w:hAnsi="Arial Narrow" w:cs="Arial Narrow"/>
                <w:bCs/>
                <w:color w:val="000000"/>
                <w:sz w:val="20"/>
                <w:szCs w:val="20"/>
                <w:lang w:val="en-US" w:eastAsia="zh-CN" w:bidi="ar"/>
              </w:rPr>
              <w:t xml:space="preserve">to reach out to all relevant segments of beneficiary target groups. </w:t>
            </w:r>
          </w:p>
        </w:tc>
        <w:tc>
          <w:tcPr>
            <w:tcW w:w="1931" w:type="dxa"/>
            <w:shd w:val="clear" w:color="auto" w:fill="92D050"/>
          </w:tcPr>
          <w:p w14:paraId="00CD08BD" w14:textId="77777777" w:rsidR="00695755" w:rsidRDefault="006B4849" w:rsidP="003306F0">
            <w:pPr>
              <w:textAlignment w:val="top"/>
              <w:rPr>
                <w:rFonts w:ascii="Arial Narrow" w:eastAsia="Arial Narrow" w:hAnsi="Arial Narrow" w:cs="Arial Narrow"/>
                <w:bCs/>
                <w:color w:val="000000"/>
                <w:sz w:val="20"/>
                <w:szCs w:val="20"/>
                <w:lang w:val="en-US" w:eastAsia="zh-CN" w:bidi="ar"/>
              </w:rPr>
            </w:pPr>
            <w:r w:rsidRPr="00975D00">
              <w:rPr>
                <w:rFonts w:ascii="Arial Narrow" w:eastAsia="Arial Narrow" w:hAnsi="Arial Narrow" w:cs="Arial Narrow"/>
                <w:bCs/>
                <w:color w:val="000000"/>
                <w:sz w:val="20"/>
                <w:szCs w:val="20"/>
                <w:lang w:val="en-US" w:eastAsia="zh-CN" w:bidi="ar"/>
              </w:rPr>
              <w:t>UNDP</w:t>
            </w:r>
          </w:p>
          <w:p w14:paraId="2783E6DD" w14:textId="12C092D1" w:rsidR="006B6542" w:rsidRPr="00975D00" w:rsidRDefault="006B6542" w:rsidP="003306F0">
            <w:pPr>
              <w:textAlignment w:val="top"/>
              <w:rPr>
                <w:rFonts w:ascii="Arial Narrow" w:eastAsia="Arial Narrow" w:hAnsi="Arial Narrow" w:cs="Arial Narrow"/>
                <w:bCs/>
                <w:color w:val="000000"/>
                <w:sz w:val="20"/>
                <w:szCs w:val="20"/>
                <w:lang w:val="en-US" w:eastAsia="zh-CN" w:bidi="ar"/>
              </w:rPr>
            </w:pPr>
          </w:p>
        </w:tc>
      </w:tr>
      <w:tr w:rsidR="00282D76" w14:paraId="690EE111" w14:textId="77777777" w:rsidTr="003306F0">
        <w:trPr>
          <w:trHeight w:val="510"/>
        </w:trPr>
        <w:tc>
          <w:tcPr>
            <w:tcW w:w="675" w:type="dxa"/>
            <w:tcBorders>
              <w:left w:val="single" w:sz="4" w:space="0" w:color="FFFFFF"/>
            </w:tcBorders>
            <w:shd w:val="clear" w:color="auto" w:fill="002060"/>
          </w:tcPr>
          <w:p w14:paraId="4B23E2A4" w14:textId="77777777" w:rsidR="00282D76" w:rsidRPr="00975D00" w:rsidRDefault="00282D76" w:rsidP="003306F0">
            <w:pPr>
              <w:textAlignment w:val="top"/>
              <w:rPr>
                <w:rFonts w:ascii="Arial Narrow" w:eastAsia="Arial Narrow" w:hAnsi="Arial Narrow" w:cs="Arial Narrow"/>
                <w:b/>
                <w:color w:val="FFFFFF"/>
                <w:sz w:val="20"/>
                <w:szCs w:val="20"/>
                <w:lang w:val="en-US" w:eastAsia="zh-CN" w:bidi="ar"/>
              </w:rPr>
            </w:pPr>
            <w:r w:rsidRPr="00975D00">
              <w:rPr>
                <w:rFonts w:ascii="Arial Narrow" w:eastAsia="Arial Narrow" w:hAnsi="Arial Narrow" w:cs="Arial Narrow"/>
                <w:b/>
                <w:color w:val="FFFFFF"/>
                <w:sz w:val="20"/>
                <w:szCs w:val="20"/>
                <w:lang w:val="en-US" w:eastAsia="zh-CN" w:bidi="ar"/>
              </w:rPr>
              <w:t>2</w:t>
            </w:r>
          </w:p>
        </w:tc>
        <w:tc>
          <w:tcPr>
            <w:tcW w:w="4962" w:type="dxa"/>
            <w:shd w:val="clear" w:color="auto" w:fill="92D050"/>
          </w:tcPr>
          <w:p w14:paraId="3ABA7F37" w14:textId="77777777" w:rsidR="00282D76" w:rsidRPr="003306F0" w:rsidRDefault="00282D76" w:rsidP="003306F0">
            <w:pPr>
              <w:textAlignment w:val="top"/>
              <w:rPr>
                <w:rFonts w:ascii="Arial Narrow" w:eastAsia="Arial Narrow" w:hAnsi="Arial Narrow" w:cs="Arial Narrow"/>
                <w:bCs/>
                <w:color w:val="000000"/>
                <w:sz w:val="20"/>
                <w:szCs w:val="20"/>
                <w:lang w:val="en-US" w:eastAsia="zh-CN" w:bidi="ar"/>
              </w:rPr>
            </w:pPr>
            <w:r w:rsidRPr="003306F0">
              <w:rPr>
                <w:rFonts w:ascii="Arial Narrow" w:eastAsia="Arial Narrow" w:hAnsi="Arial Narrow" w:cs="Arial Narrow"/>
                <w:bCs/>
                <w:color w:val="000000"/>
                <w:sz w:val="20"/>
                <w:szCs w:val="20"/>
                <w:lang w:val="en-US" w:eastAsia="zh-CN" w:bidi="ar"/>
              </w:rPr>
              <w:t xml:space="preserve">Project activities will benefit established entrepreneurs, while leaving vulnerable segments of the population—women and the youth—behind  </w:t>
            </w:r>
          </w:p>
        </w:tc>
        <w:tc>
          <w:tcPr>
            <w:tcW w:w="1984" w:type="dxa"/>
            <w:shd w:val="clear" w:color="auto" w:fill="92D050"/>
          </w:tcPr>
          <w:p w14:paraId="1FAF23AB" w14:textId="77777777" w:rsidR="00282D76" w:rsidRPr="003306F0" w:rsidRDefault="00282D76" w:rsidP="003306F0">
            <w:pPr>
              <w:textAlignment w:val="top"/>
              <w:rPr>
                <w:rFonts w:ascii="Arial Narrow" w:eastAsia="Arial Narrow" w:hAnsi="Arial Narrow" w:cs="Arial Narrow"/>
                <w:bCs/>
                <w:color w:val="000000"/>
                <w:sz w:val="20"/>
                <w:szCs w:val="20"/>
                <w:lang w:val="en-US" w:eastAsia="zh-CN" w:bidi="ar"/>
              </w:rPr>
            </w:pPr>
            <w:r w:rsidRPr="003306F0">
              <w:rPr>
                <w:rFonts w:ascii="Arial Narrow" w:eastAsia="Arial Narrow" w:hAnsi="Arial Narrow" w:cs="Arial Narrow"/>
                <w:bCs/>
                <w:color w:val="000000"/>
                <w:sz w:val="20"/>
                <w:szCs w:val="20"/>
                <w:lang w:val="en-US" w:eastAsia="zh-CN" w:bidi="ar"/>
              </w:rPr>
              <w:t>Social and environmental</w:t>
            </w:r>
          </w:p>
        </w:tc>
        <w:tc>
          <w:tcPr>
            <w:tcW w:w="2489" w:type="dxa"/>
            <w:shd w:val="clear" w:color="auto" w:fill="92D050"/>
          </w:tcPr>
          <w:p w14:paraId="1CF823ED" w14:textId="77777777" w:rsidR="00282D76" w:rsidRPr="003306F0" w:rsidRDefault="00282D76" w:rsidP="003306F0">
            <w:pPr>
              <w:jc w:val="left"/>
              <w:textAlignment w:val="top"/>
              <w:rPr>
                <w:rFonts w:ascii="Arial Narrow" w:eastAsia="Arial Narrow" w:hAnsi="Arial Narrow" w:cs="Arial Narrow"/>
                <w:bCs/>
                <w:color w:val="000000"/>
                <w:sz w:val="20"/>
                <w:szCs w:val="20"/>
                <w:lang w:val="en-US" w:eastAsia="zh-CN" w:bidi="ar"/>
              </w:rPr>
            </w:pPr>
            <w:r w:rsidRPr="003306F0">
              <w:rPr>
                <w:rFonts w:ascii="Arial Narrow" w:eastAsia="Arial Narrow" w:hAnsi="Arial Narrow" w:cs="Arial Narrow"/>
                <w:bCs/>
                <w:color w:val="000000"/>
                <w:sz w:val="20"/>
                <w:szCs w:val="20"/>
                <w:lang w:val="en-US" w:eastAsia="zh-CN" w:bidi="ar"/>
              </w:rPr>
              <w:t>I=3</w:t>
            </w:r>
          </w:p>
          <w:p w14:paraId="7686F58A" w14:textId="77777777" w:rsidR="00282D76" w:rsidRPr="003306F0" w:rsidRDefault="00282D76" w:rsidP="003306F0">
            <w:pPr>
              <w:jc w:val="left"/>
              <w:textAlignment w:val="top"/>
              <w:rPr>
                <w:rFonts w:ascii="Arial Narrow" w:eastAsia="Arial Narrow" w:hAnsi="Arial Narrow" w:cs="Arial Narrow"/>
                <w:bCs/>
                <w:color w:val="000000"/>
                <w:sz w:val="20"/>
                <w:szCs w:val="20"/>
                <w:lang w:val="en-US" w:eastAsia="zh-CN" w:bidi="ar"/>
              </w:rPr>
            </w:pPr>
            <w:r w:rsidRPr="003306F0">
              <w:rPr>
                <w:rFonts w:ascii="Arial Narrow" w:eastAsia="Arial Narrow" w:hAnsi="Arial Narrow" w:cs="Arial Narrow"/>
                <w:bCs/>
                <w:color w:val="000000"/>
                <w:sz w:val="20"/>
                <w:szCs w:val="20"/>
                <w:lang w:val="en-US" w:eastAsia="zh-CN" w:bidi="ar"/>
              </w:rPr>
              <w:t>P=1</w:t>
            </w:r>
          </w:p>
          <w:p w14:paraId="3286A30C" w14:textId="77777777" w:rsidR="00443C07" w:rsidRPr="003306F0" w:rsidRDefault="00443C07" w:rsidP="003306F0">
            <w:pPr>
              <w:jc w:val="left"/>
              <w:textAlignment w:val="top"/>
              <w:rPr>
                <w:rFonts w:ascii="Arial Narrow" w:eastAsia="Arial Narrow" w:hAnsi="Arial Narrow" w:cs="Arial Narrow"/>
                <w:bCs/>
                <w:color w:val="000000"/>
                <w:sz w:val="20"/>
                <w:szCs w:val="20"/>
                <w:lang w:val="en-US" w:eastAsia="zh-CN" w:bidi="ar"/>
              </w:rPr>
            </w:pPr>
            <w:r w:rsidRPr="003306F0">
              <w:rPr>
                <w:rFonts w:ascii="Arial Narrow" w:eastAsia="Arial Narrow" w:hAnsi="Arial Narrow" w:cs="Arial Narrow"/>
                <w:b/>
                <w:color w:val="000000"/>
                <w:sz w:val="20"/>
                <w:szCs w:val="20"/>
                <w:lang w:val="en-US" w:eastAsia="zh-CN" w:bidi="ar"/>
              </w:rPr>
              <w:t>Risk level=low</w:t>
            </w:r>
          </w:p>
        </w:tc>
        <w:tc>
          <w:tcPr>
            <w:tcW w:w="3859" w:type="dxa"/>
            <w:gridSpan w:val="2"/>
            <w:shd w:val="clear" w:color="auto" w:fill="92D050"/>
          </w:tcPr>
          <w:p w14:paraId="7229DD32" w14:textId="77777777" w:rsidR="00282D76" w:rsidRPr="003306F0" w:rsidRDefault="00443C07" w:rsidP="003306F0">
            <w:pPr>
              <w:textAlignment w:val="top"/>
              <w:rPr>
                <w:rFonts w:ascii="Arial Narrow" w:eastAsia="Arial Narrow" w:hAnsi="Arial Narrow" w:cs="Arial Narrow"/>
                <w:bCs/>
                <w:color w:val="000000"/>
                <w:sz w:val="20"/>
                <w:szCs w:val="20"/>
                <w:lang w:val="en-US" w:eastAsia="zh-CN" w:bidi="ar"/>
              </w:rPr>
            </w:pPr>
            <w:r w:rsidRPr="003306F0">
              <w:rPr>
                <w:rFonts w:ascii="Arial Narrow" w:eastAsia="Arial Narrow" w:hAnsi="Arial Narrow" w:cs="Arial Narrow"/>
                <w:bCs/>
                <w:color w:val="000000"/>
                <w:sz w:val="20"/>
                <w:szCs w:val="20"/>
                <w:lang w:val="en-US" w:eastAsia="zh-CN" w:bidi="ar"/>
              </w:rPr>
              <w:t>Project interventions are specifically geared toward the engagement and empowerment of women and the youth in entrepreneurial activities and as part of the innovation ecosystem.</w:t>
            </w:r>
          </w:p>
        </w:tc>
        <w:tc>
          <w:tcPr>
            <w:tcW w:w="1931" w:type="dxa"/>
            <w:shd w:val="clear" w:color="auto" w:fill="92D050"/>
          </w:tcPr>
          <w:p w14:paraId="4B17BF33" w14:textId="77777777" w:rsidR="00282D76" w:rsidRPr="003306F0" w:rsidRDefault="00282D76" w:rsidP="003306F0">
            <w:pPr>
              <w:textAlignment w:val="top"/>
              <w:rPr>
                <w:rFonts w:ascii="Arial Narrow" w:eastAsia="Arial Narrow" w:hAnsi="Arial Narrow" w:cs="Arial Narrow"/>
                <w:bCs/>
                <w:color w:val="000000"/>
                <w:sz w:val="20"/>
                <w:szCs w:val="20"/>
                <w:lang w:val="en-US" w:eastAsia="zh-CN" w:bidi="ar"/>
              </w:rPr>
            </w:pPr>
            <w:r w:rsidRPr="003306F0">
              <w:rPr>
                <w:rFonts w:ascii="Arial Narrow" w:eastAsia="Arial Narrow" w:hAnsi="Arial Narrow" w:cs="Arial Narrow"/>
                <w:bCs/>
                <w:color w:val="000000"/>
                <w:sz w:val="20"/>
                <w:szCs w:val="20"/>
                <w:lang w:val="en-US" w:eastAsia="zh-CN" w:bidi="ar"/>
              </w:rPr>
              <w:t>UNDP</w:t>
            </w:r>
          </w:p>
        </w:tc>
      </w:tr>
      <w:bookmarkEnd w:id="22"/>
      <w:tr w:rsidR="009B2A6E" w14:paraId="6FEE635F" w14:textId="77777777" w:rsidTr="003306F0">
        <w:trPr>
          <w:trHeight w:val="1444"/>
        </w:trPr>
        <w:tc>
          <w:tcPr>
            <w:tcW w:w="675" w:type="dxa"/>
            <w:tcBorders>
              <w:left w:val="single" w:sz="4" w:space="0" w:color="FFFFFF"/>
            </w:tcBorders>
            <w:shd w:val="clear" w:color="auto" w:fill="002060"/>
          </w:tcPr>
          <w:p w14:paraId="7ADD2556" w14:textId="459E66B7" w:rsidR="009B2A6E" w:rsidRPr="00975D00" w:rsidRDefault="00D272AF" w:rsidP="003306F0">
            <w:pPr>
              <w:jc w:val="left"/>
              <w:textAlignment w:val="top"/>
              <w:rPr>
                <w:rFonts w:ascii="Arial Narrow" w:eastAsia="Arial Narrow" w:hAnsi="Arial Narrow" w:cs="Arial Narrow"/>
                <w:b/>
                <w:bCs/>
                <w:color w:val="FFFFFF"/>
                <w:szCs w:val="20"/>
              </w:rPr>
            </w:pPr>
            <w:r w:rsidRPr="003306F0">
              <w:rPr>
                <w:rFonts w:ascii="Arial Narrow" w:eastAsia="Arial Narrow" w:hAnsi="Arial Narrow" w:cs="Arial Narrow"/>
                <w:b/>
                <w:bCs/>
                <w:color w:val="FFFFFF"/>
                <w:sz w:val="20"/>
                <w:szCs w:val="20"/>
                <w:lang w:val="en-US" w:eastAsia="zh-CN" w:bidi="ar"/>
              </w:rPr>
              <w:t>3</w:t>
            </w:r>
          </w:p>
        </w:tc>
        <w:tc>
          <w:tcPr>
            <w:tcW w:w="4962" w:type="dxa"/>
            <w:shd w:val="clear" w:color="auto" w:fill="BDD6EE"/>
          </w:tcPr>
          <w:p w14:paraId="10EE3E1E" w14:textId="68D74D62" w:rsidR="009B2A6E" w:rsidRPr="003306F0" w:rsidRDefault="00A830B4" w:rsidP="003306F0">
            <w:pPr>
              <w:jc w:val="left"/>
              <w:textAlignment w:val="top"/>
              <w:rPr>
                <w:rFonts w:ascii="Arial Narrow" w:eastAsia="Arial Narrow" w:hAnsi="Arial Narrow" w:cs="Arial Narrow"/>
                <w:color w:val="000000"/>
                <w:sz w:val="21"/>
                <w:szCs w:val="21"/>
              </w:rPr>
            </w:pPr>
            <w:r w:rsidRPr="003306F0">
              <w:rPr>
                <w:rFonts w:ascii="Arial Narrow" w:eastAsia="Arial Narrow" w:hAnsi="Arial Narrow" w:cs="Arial Narrow"/>
                <w:color w:val="000000"/>
                <w:sz w:val="20"/>
                <w:szCs w:val="20"/>
                <w:lang w:val="en-US" w:eastAsia="zh-CN" w:bidi="ar"/>
              </w:rPr>
              <w:t xml:space="preserve">The </w:t>
            </w:r>
            <w:r w:rsidR="009F4A8C" w:rsidRPr="003306F0">
              <w:rPr>
                <w:rFonts w:ascii="Arial Narrow" w:eastAsia="Arial Narrow" w:hAnsi="Arial Narrow" w:cs="Arial Narrow"/>
                <w:color w:val="000000"/>
                <w:sz w:val="20"/>
                <w:szCs w:val="20"/>
                <w:lang w:val="en-US" w:eastAsia="zh-CN" w:bidi="ar"/>
              </w:rPr>
              <w:t xml:space="preserve">Ministry of Innovation and Technology </w:t>
            </w:r>
            <w:r w:rsidR="00250CD4" w:rsidRPr="003306F0">
              <w:rPr>
                <w:rFonts w:ascii="Arial Narrow" w:eastAsia="Arial Narrow" w:hAnsi="Arial Narrow" w:cs="Arial Narrow"/>
                <w:color w:val="000000"/>
                <w:sz w:val="20"/>
                <w:szCs w:val="20"/>
                <w:lang w:val="en-US" w:eastAsia="zh-CN" w:bidi="ar"/>
              </w:rPr>
              <w:t>is the main implementing partner of UNDP, but as it has only</w:t>
            </w:r>
            <w:r w:rsidR="009F4A8C" w:rsidRPr="003306F0">
              <w:rPr>
                <w:rFonts w:ascii="Arial Narrow" w:eastAsia="Arial Narrow" w:hAnsi="Arial Narrow" w:cs="Arial Narrow"/>
                <w:color w:val="000000"/>
                <w:sz w:val="20"/>
                <w:szCs w:val="20"/>
                <w:lang w:val="en-US" w:eastAsia="zh-CN" w:bidi="ar"/>
              </w:rPr>
              <w:t xml:space="preserve"> recently </w:t>
            </w:r>
            <w:r w:rsidR="00250CD4" w:rsidRPr="003306F0">
              <w:rPr>
                <w:rFonts w:ascii="Arial Narrow" w:eastAsia="Arial Narrow" w:hAnsi="Arial Narrow" w:cs="Arial Narrow"/>
                <w:color w:val="000000"/>
                <w:sz w:val="20"/>
                <w:szCs w:val="20"/>
                <w:lang w:val="en-US" w:eastAsia="zh-CN" w:bidi="ar"/>
              </w:rPr>
              <w:t xml:space="preserve">been established, its institutional capacity is still </w:t>
            </w:r>
            <w:r w:rsidR="00F33A03" w:rsidRPr="003306F0">
              <w:rPr>
                <w:rFonts w:ascii="Arial Narrow" w:eastAsia="Arial Narrow" w:hAnsi="Arial Narrow" w:cs="Arial Narrow"/>
                <w:color w:val="000000"/>
                <w:sz w:val="20"/>
                <w:szCs w:val="20"/>
                <w:lang w:val="en-US" w:eastAsia="zh-CN" w:bidi="ar"/>
              </w:rPr>
              <w:t>low</w:t>
            </w:r>
            <w:r w:rsidR="00250CD4" w:rsidRPr="003306F0">
              <w:rPr>
                <w:rFonts w:ascii="Arial Narrow" w:eastAsia="Arial Narrow" w:hAnsi="Arial Narrow" w:cs="Arial Narrow"/>
                <w:color w:val="000000"/>
                <w:sz w:val="20"/>
                <w:szCs w:val="20"/>
                <w:lang w:val="en-US" w:eastAsia="zh-CN" w:bidi="ar"/>
              </w:rPr>
              <w:t xml:space="preserve">. </w:t>
            </w:r>
            <w:r w:rsidR="00B26632" w:rsidRPr="003306F0">
              <w:rPr>
                <w:rFonts w:ascii="Arial Narrow" w:eastAsia="Arial Narrow" w:hAnsi="Arial Narrow" w:cs="Arial Narrow"/>
                <w:color w:val="000000"/>
                <w:sz w:val="20"/>
                <w:szCs w:val="20"/>
                <w:lang w:val="en-US" w:eastAsia="zh-CN" w:bidi="ar"/>
              </w:rPr>
              <w:t xml:space="preserve">It would be particularly challenging in this regard to assign </w:t>
            </w:r>
            <w:proofErr w:type="spellStart"/>
            <w:r w:rsidR="00B26632" w:rsidRPr="003306F0">
              <w:rPr>
                <w:rFonts w:ascii="Arial Narrow" w:eastAsia="Arial Narrow" w:hAnsi="Arial Narrow" w:cs="Arial Narrow"/>
                <w:color w:val="000000"/>
                <w:sz w:val="20"/>
                <w:szCs w:val="20"/>
                <w:lang w:val="en-US" w:eastAsia="zh-CN" w:bidi="ar"/>
              </w:rPr>
              <w:t>MInT</w:t>
            </w:r>
            <w:proofErr w:type="spellEnd"/>
            <w:r w:rsidR="00B26632" w:rsidRPr="003306F0">
              <w:rPr>
                <w:rFonts w:ascii="Arial Narrow" w:eastAsia="Arial Narrow" w:hAnsi="Arial Narrow" w:cs="Arial Narrow"/>
                <w:color w:val="000000"/>
                <w:sz w:val="20"/>
                <w:szCs w:val="20"/>
                <w:lang w:val="en-US" w:eastAsia="zh-CN" w:bidi="ar"/>
              </w:rPr>
              <w:t xml:space="preserve"> a more general </w:t>
            </w:r>
            <w:r w:rsidR="00A166CA" w:rsidRPr="003306F0">
              <w:rPr>
                <w:rFonts w:ascii="Arial Narrow" w:eastAsia="Arial Narrow" w:hAnsi="Arial Narrow" w:cs="Arial Narrow"/>
                <w:color w:val="000000"/>
                <w:sz w:val="20"/>
                <w:szCs w:val="20"/>
                <w:lang w:val="en-US" w:eastAsia="zh-CN" w:bidi="ar"/>
              </w:rPr>
              <w:t xml:space="preserve">inter-ministerial </w:t>
            </w:r>
            <w:r w:rsidR="00B26632" w:rsidRPr="003306F0">
              <w:rPr>
                <w:rFonts w:ascii="Arial Narrow" w:eastAsia="Arial Narrow" w:hAnsi="Arial Narrow" w:cs="Arial Narrow"/>
                <w:color w:val="000000"/>
                <w:sz w:val="20"/>
                <w:szCs w:val="20"/>
                <w:lang w:val="en-US" w:eastAsia="zh-CN" w:bidi="ar"/>
              </w:rPr>
              <w:t xml:space="preserve">coordination role. </w:t>
            </w:r>
            <w:r w:rsidR="00A166CA" w:rsidRPr="003306F0">
              <w:rPr>
                <w:rFonts w:ascii="Arial Narrow" w:eastAsia="Arial Narrow" w:hAnsi="Arial Narrow" w:cs="Arial Narrow"/>
                <w:color w:val="000000"/>
                <w:sz w:val="20"/>
                <w:szCs w:val="20"/>
                <w:lang w:val="en-US" w:eastAsia="zh-CN" w:bidi="ar"/>
              </w:rPr>
              <w:t xml:space="preserve"> </w:t>
            </w:r>
          </w:p>
        </w:tc>
        <w:tc>
          <w:tcPr>
            <w:tcW w:w="1984" w:type="dxa"/>
            <w:shd w:val="clear" w:color="auto" w:fill="BDD6EE"/>
          </w:tcPr>
          <w:p w14:paraId="1ED1D1B4" w14:textId="26C08D75" w:rsidR="009B2A6E" w:rsidRPr="003306F0" w:rsidRDefault="006B4849"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Operational</w:t>
            </w:r>
          </w:p>
        </w:tc>
        <w:tc>
          <w:tcPr>
            <w:tcW w:w="2489" w:type="dxa"/>
            <w:shd w:val="clear" w:color="auto" w:fill="BDD6EE"/>
          </w:tcPr>
          <w:p w14:paraId="7266A0D5" w14:textId="31CD1D9D" w:rsidR="00B26632" w:rsidRPr="003306F0" w:rsidRDefault="00B26632"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I=5</w:t>
            </w:r>
          </w:p>
          <w:p w14:paraId="6634FF4A" w14:textId="77777777" w:rsidR="00B26632" w:rsidRPr="003306F0" w:rsidRDefault="00B26632"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P=3</w:t>
            </w:r>
          </w:p>
          <w:p w14:paraId="1A32BA16" w14:textId="77777777" w:rsidR="00B26632" w:rsidRPr="00975D00" w:rsidRDefault="00B26632" w:rsidP="003306F0">
            <w:pPr>
              <w:jc w:val="left"/>
              <w:textAlignment w:val="top"/>
              <w:rPr>
                <w:rFonts w:ascii="Arial Narrow" w:eastAsia="Arial Narrow" w:hAnsi="Arial Narrow" w:cs="Arial"/>
                <w:b/>
                <w:bCs/>
                <w:color w:val="000000"/>
                <w:sz w:val="20"/>
                <w:szCs w:val="20"/>
                <w:lang w:val="en-US" w:eastAsia="zh-CN" w:bidi="he-IL"/>
              </w:rPr>
            </w:pPr>
            <w:r w:rsidRPr="00CD460E">
              <w:rPr>
                <w:rFonts w:ascii="Arial Narrow" w:eastAsia="Arial Narrow" w:hAnsi="Arial Narrow" w:cs="Arial Narrow"/>
                <w:b/>
                <w:bCs/>
                <w:color w:val="000000"/>
                <w:szCs w:val="22"/>
                <w:lang w:val="en-US" w:eastAsia="zh-CN" w:bidi="ar"/>
              </w:rPr>
              <w:t>Risk level=high</w:t>
            </w:r>
          </w:p>
        </w:tc>
        <w:tc>
          <w:tcPr>
            <w:tcW w:w="3859" w:type="dxa"/>
            <w:gridSpan w:val="2"/>
            <w:shd w:val="clear" w:color="auto" w:fill="BDD6EE"/>
          </w:tcPr>
          <w:p w14:paraId="2719AFAA" w14:textId="5B7C0B5F" w:rsidR="009B2A6E" w:rsidRPr="003306F0" w:rsidRDefault="00A166CA" w:rsidP="003306F0">
            <w:pPr>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The project is designed in a conservative manner to ensure that the project activities are well planned and phased in after ensuring the capacity of the implementing partners is in place. </w:t>
            </w:r>
            <w:r w:rsidR="009B2A6E" w:rsidRPr="003306F0">
              <w:rPr>
                <w:rFonts w:ascii="Arial Narrow" w:eastAsia="Arial Narrow" w:hAnsi="Arial Narrow" w:cs="Arial Narrow"/>
                <w:color w:val="000000"/>
                <w:sz w:val="20"/>
                <w:szCs w:val="20"/>
                <w:lang w:val="en-US" w:eastAsia="zh-CN" w:bidi="ar"/>
              </w:rPr>
              <w:t xml:space="preserve">Training and capacity building will be </w:t>
            </w:r>
            <w:r w:rsidR="00B26632" w:rsidRPr="003306F0">
              <w:rPr>
                <w:rFonts w:ascii="Arial Narrow" w:eastAsia="Arial Narrow" w:hAnsi="Arial Narrow" w:cs="Arial Narrow"/>
                <w:color w:val="000000"/>
                <w:sz w:val="20"/>
                <w:szCs w:val="20"/>
                <w:lang w:val="en-US" w:eastAsia="zh-CN" w:bidi="ar"/>
              </w:rPr>
              <w:t xml:space="preserve">provided </w:t>
            </w:r>
            <w:r w:rsidR="009B2A6E" w:rsidRPr="003306F0">
              <w:rPr>
                <w:rFonts w:ascii="Arial Narrow" w:eastAsia="Arial Narrow" w:hAnsi="Arial Narrow" w:cs="Arial Narrow"/>
                <w:color w:val="000000"/>
                <w:sz w:val="20"/>
                <w:szCs w:val="20"/>
                <w:lang w:val="en-US" w:eastAsia="zh-CN" w:bidi="ar"/>
              </w:rPr>
              <w:t xml:space="preserve">to high level officials and technical staffs to facilitate </w:t>
            </w:r>
            <w:r w:rsidR="00B26632" w:rsidRPr="003306F0">
              <w:rPr>
                <w:rFonts w:ascii="Arial Narrow" w:eastAsia="Arial Narrow" w:hAnsi="Arial Narrow" w:cs="Arial Narrow"/>
                <w:color w:val="000000"/>
                <w:sz w:val="20"/>
                <w:szCs w:val="20"/>
                <w:lang w:val="en-US" w:eastAsia="zh-CN" w:bidi="ar"/>
              </w:rPr>
              <w:t>p</w:t>
            </w:r>
            <w:r w:rsidR="009B2A6E" w:rsidRPr="003306F0">
              <w:rPr>
                <w:rFonts w:ascii="Arial Narrow" w:eastAsia="Arial Narrow" w:hAnsi="Arial Narrow" w:cs="Arial Narrow"/>
                <w:color w:val="000000"/>
                <w:sz w:val="20"/>
                <w:szCs w:val="20"/>
                <w:lang w:val="en-US" w:eastAsia="zh-CN" w:bidi="ar"/>
              </w:rPr>
              <w:t xml:space="preserve">roject </w:t>
            </w:r>
            <w:r w:rsidR="00B26632" w:rsidRPr="003306F0">
              <w:rPr>
                <w:rFonts w:ascii="Arial Narrow" w:eastAsia="Arial Narrow" w:hAnsi="Arial Narrow" w:cs="Arial Narrow"/>
                <w:color w:val="000000"/>
                <w:sz w:val="20"/>
                <w:szCs w:val="20"/>
                <w:lang w:val="en-US" w:eastAsia="zh-CN" w:bidi="ar"/>
              </w:rPr>
              <w:t>implementation</w:t>
            </w:r>
            <w:r w:rsidR="009B2A6E" w:rsidRPr="003306F0">
              <w:rPr>
                <w:rFonts w:ascii="Arial Narrow" w:eastAsia="Arial Narrow" w:hAnsi="Arial Narrow" w:cs="Arial Narrow"/>
                <w:color w:val="000000"/>
                <w:sz w:val="20"/>
                <w:szCs w:val="20"/>
                <w:lang w:val="en-US" w:eastAsia="zh-CN" w:bidi="ar"/>
              </w:rPr>
              <w:t xml:space="preserve">; </w:t>
            </w:r>
            <w:r w:rsidR="00B26632" w:rsidRPr="003306F0">
              <w:rPr>
                <w:rFonts w:ascii="Arial Narrow" w:eastAsia="Arial Narrow" w:hAnsi="Arial Narrow" w:cs="Arial Narrow"/>
                <w:color w:val="000000"/>
                <w:sz w:val="20"/>
                <w:szCs w:val="20"/>
                <w:lang w:val="en-US" w:eastAsia="zh-CN" w:bidi="ar"/>
              </w:rPr>
              <w:t xml:space="preserve">The </w:t>
            </w:r>
            <w:r w:rsidR="009B2A6E" w:rsidRPr="003306F0">
              <w:rPr>
                <w:rFonts w:ascii="Arial Narrow" w:eastAsia="Arial Narrow" w:hAnsi="Arial Narrow" w:cs="Arial Narrow"/>
                <w:color w:val="000000"/>
                <w:sz w:val="20"/>
                <w:szCs w:val="20"/>
                <w:lang w:val="en-US" w:eastAsia="zh-CN" w:bidi="ar"/>
              </w:rPr>
              <w:t xml:space="preserve">Project Coordinator will </w:t>
            </w:r>
            <w:r w:rsidR="00B26632" w:rsidRPr="003306F0">
              <w:rPr>
                <w:rFonts w:ascii="Arial Narrow" w:eastAsia="Arial Narrow" w:hAnsi="Arial Narrow" w:cs="Arial Narrow"/>
                <w:color w:val="000000"/>
                <w:sz w:val="20"/>
                <w:szCs w:val="20"/>
                <w:lang w:val="en-US" w:eastAsia="zh-CN" w:bidi="ar"/>
              </w:rPr>
              <w:t xml:space="preserve">closely work </w:t>
            </w:r>
            <w:r w:rsidR="009B2A6E" w:rsidRPr="003306F0">
              <w:rPr>
                <w:rFonts w:ascii="Arial Narrow" w:eastAsia="Arial Narrow" w:hAnsi="Arial Narrow" w:cs="Arial Narrow"/>
                <w:color w:val="000000"/>
                <w:sz w:val="20"/>
                <w:szCs w:val="20"/>
                <w:lang w:val="en-US" w:eastAsia="zh-CN" w:bidi="ar"/>
              </w:rPr>
              <w:t>with the Ministry to follow-up and report the progress</w:t>
            </w:r>
            <w:r w:rsidR="00B26632" w:rsidRPr="003306F0">
              <w:rPr>
                <w:rFonts w:ascii="Arial Narrow" w:eastAsia="Arial Narrow" w:hAnsi="Arial Narrow" w:cs="Arial Narrow"/>
                <w:color w:val="000000"/>
                <w:sz w:val="20"/>
                <w:szCs w:val="20"/>
                <w:lang w:val="en-US" w:eastAsia="zh-CN" w:bidi="ar"/>
              </w:rPr>
              <w:t>.</w:t>
            </w:r>
          </w:p>
          <w:p w14:paraId="1F74E626" w14:textId="77777777" w:rsidR="00A166CA" w:rsidRPr="003306F0" w:rsidRDefault="00A166CA" w:rsidP="003306F0">
            <w:pPr>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The project also includes a robust monitoring and evaluation component to ensure realistic and sustainable outcome.</w:t>
            </w:r>
          </w:p>
          <w:p w14:paraId="62AE0E07" w14:textId="77777777" w:rsidR="00A166CA" w:rsidRPr="003306F0" w:rsidRDefault="00A166CA" w:rsidP="003306F0">
            <w:pPr>
              <w:textAlignment w:val="top"/>
              <w:rPr>
                <w:rFonts w:ascii="Arial Narrow" w:eastAsia="Arial Narrow" w:hAnsi="Arial Narrow" w:cs="Arial Narrow"/>
                <w:color w:val="000000"/>
                <w:szCs w:val="20"/>
              </w:rPr>
            </w:pPr>
          </w:p>
        </w:tc>
        <w:tc>
          <w:tcPr>
            <w:tcW w:w="1931" w:type="dxa"/>
            <w:shd w:val="clear" w:color="auto" w:fill="BDD6EE"/>
          </w:tcPr>
          <w:p w14:paraId="4A5D14A9" w14:textId="77777777" w:rsidR="009B2A6E" w:rsidRPr="003306F0" w:rsidRDefault="009B2A6E"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Ministry of Innovation and Technology</w:t>
            </w:r>
          </w:p>
        </w:tc>
      </w:tr>
      <w:tr w:rsidR="00A166CA" w14:paraId="6573323D" w14:textId="77777777" w:rsidTr="003306F0">
        <w:trPr>
          <w:trHeight w:val="1055"/>
        </w:trPr>
        <w:tc>
          <w:tcPr>
            <w:tcW w:w="675" w:type="dxa"/>
            <w:tcBorders>
              <w:left w:val="single" w:sz="4" w:space="0" w:color="FFFFFF"/>
            </w:tcBorders>
            <w:shd w:val="clear" w:color="auto" w:fill="002060"/>
          </w:tcPr>
          <w:p w14:paraId="27671465" w14:textId="77777777" w:rsidR="00A166CA" w:rsidRPr="00975D00" w:rsidRDefault="00D272AF" w:rsidP="003306F0">
            <w:pPr>
              <w:jc w:val="left"/>
              <w:textAlignment w:val="top"/>
              <w:rPr>
                <w:rFonts w:ascii="Arial Narrow" w:eastAsia="Arial Narrow" w:hAnsi="Arial Narrow" w:cs="Arial Narrow"/>
                <w:b/>
                <w:bCs/>
                <w:color w:val="FFFFFF"/>
                <w:sz w:val="20"/>
                <w:szCs w:val="20"/>
                <w:lang w:val="en-US" w:eastAsia="zh-CN" w:bidi="ar"/>
              </w:rPr>
            </w:pPr>
            <w:r w:rsidRPr="003306F0">
              <w:rPr>
                <w:rFonts w:ascii="Arial Narrow" w:eastAsia="Arial Narrow" w:hAnsi="Arial Narrow" w:cs="Arial Narrow"/>
                <w:b/>
                <w:bCs/>
                <w:color w:val="FFFFFF"/>
                <w:sz w:val="20"/>
                <w:szCs w:val="20"/>
                <w:lang w:val="en-US" w:eastAsia="zh-CN" w:bidi="ar"/>
              </w:rPr>
              <w:lastRenderedPageBreak/>
              <w:t>4</w:t>
            </w:r>
          </w:p>
        </w:tc>
        <w:tc>
          <w:tcPr>
            <w:tcW w:w="4962" w:type="dxa"/>
            <w:shd w:val="clear" w:color="auto" w:fill="BDD6EE"/>
          </w:tcPr>
          <w:p w14:paraId="38863B49" w14:textId="77777777" w:rsidR="00A166CA" w:rsidRPr="003306F0" w:rsidRDefault="00A166C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The project requires multi-sectoral coordination and collaboration among federal and regional government, private sector, and academia, and international development stakeholders. This raises a considerable risk of insufficient coordination and commitment</w:t>
            </w:r>
            <w:r w:rsidR="00F33A03" w:rsidRPr="003306F0">
              <w:rPr>
                <w:rFonts w:ascii="Arial Narrow" w:eastAsia="Arial Narrow" w:hAnsi="Arial Narrow" w:cs="Arial Narrow"/>
                <w:color w:val="000000"/>
                <w:sz w:val="20"/>
                <w:szCs w:val="20"/>
                <w:lang w:val="en-US" w:eastAsia="zh-CN" w:bidi="ar"/>
              </w:rPr>
              <w:t>, especially given the current weakness of the linkages among these stakeholders.</w:t>
            </w:r>
          </w:p>
        </w:tc>
        <w:tc>
          <w:tcPr>
            <w:tcW w:w="1984" w:type="dxa"/>
            <w:shd w:val="clear" w:color="auto" w:fill="BDD6EE"/>
          </w:tcPr>
          <w:p w14:paraId="109D3C22" w14:textId="77777777" w:rsidR="00A166CA" w:rsidRPr="003306F0" w:rsidDel="00C32C1A" w:rsidRDefault="006B4849"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Operational</w:t>
            </w:r>
          </w:p>
        </w:tc>
        <w:tc>
          <w:tcPr>
            <w:tcW w:w="2489" w:type="dxa"/>
            <w:shd w:val="clear" w:color="auto" w:fill="BDD6EE"/>
          </w:tcPr>
          <w:p w14:paraId="7B18AB4E" w14:textId="77777777" w:rsidR="00A166CA" w:rsidRPr="003306F0" w:rsidRDefault="00A166C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I=4</w:t>
            </w:r>
          </w:p>
          <w:p w14:paraId="7C70D00F" w14:textId="77777777" w:rsidR="00A166CA" w:rsidRPr="003306F0" w:rsidRDefault="00A166C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P=4</w:t>
            </w:r>
          </w:p>
          <w:p w14:paraId="0EEAD20D" w14:textId="77777777" w:rsidR="00A166CA" w:rsidRPr="00975D00" w:rsidRDefault="00A166CA" w:rsidP="003306F0">
            <w:pPr>
              <w:jc w:val="left"/>
              <w:textAlignment w:val="top"/>
              <w:rPr>
                <w:rFonts w:ascii="Arial Narrow" w:eastAsia="Arial Narrow" w:hAnsi="Arial Narrow" w:cs="Arial Narrow"/>
                <w:b/>
                <w:bCs/>
                <w:color w:val="000000"/>
                <w:sz w:val="20"/>
                <w:szCs w:val="20"/>
                <w:lang w:val="en-US" w:eastAsia="zh-CN" w:bidi="ar"/>
              </w:rPr>
            </w:pPr>
            <w:r w:rsidRPr="00CD460E">
              <w:rPr>
                <w:rFonts w:ascii="Arial Narrow" w:eastAsia="Arial Narrow" w:hAnsi="Arial Narrow" w:cs="Arial Narrow"/>
                <w:b/>
                <w:bCs/>
                <w:color w:val="000000"/>
                <w:szCs w:val="22"/>
                <w:lang w:val="en-US" w:eastAsia="zh-CN" w:bidi="ar"/>
              </w:rPr>
              <w:t>Risk level=high</w:t>
            </w:r>
          </w:p>
        </w:tc>
        <w:tc>
          <w:tcPr>
            <w:tcW w:w="3859" w:type="dxa"/>
            <w:gridSpan w:val="2"/>
            <w:shd w:val="clear" w:color="auto" w:fill="BDD6EE"/>
          </w:tcPr>
          <w:p w14:paraId="61890746" w14:textId="77777777" w:rsidR="00A166CA" w:rsidRPr="003306F0" w:rsidRDefault="00A166CA" w:rsidP="003306F0">
            <w:pPr>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The project preparation process has been participatory and conducted in close collaboration with multiple stakeholders to seek ideas and lessons learned. The preparation of the components has actively sought input from these stakeholders through technical workshops and interactions for exchange of ideas to fine tune the concepts and design elements and critically to seek the buy-in of the stakeholders, especially the implementing agencies.</w:t>
            </w:r>
          </w:p>
        </w:tc>
        <w:tc>
          <w:tcPr>
            <w:tcW w:w="1931" w:type="dxa"/>
            <w:shd w:val="clear" w:color="auto" w:fill="BDD6EE"/>
          </w:tcPr>
          <w:p w14:paraId="60E8FE5D" w14:textId="77777777" w:rsidR="00A166CA" w:rsidRPr="003306F0" w:rsidRDefault="00A166C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UNDP</w:t>
            </w:r>
          </w:p>
        </w:tc>
      </w:tr>
      <w:tr w:rsidR="006B4849" w14:paraId="431EF971" w14:textId="77777777" w:rsidTr="003306F0">
        <w:trPr>
          <w:trHeight w:val="1266"/>
        </w:trPr>
        <w:tc>
          <w:tcPr>
            <w:tcW w:w="675" w:type="dxa"/>
            <w:tcBorders>
              <w:left w:val="single" w:sz="4" w:space="0" w:color="FFFFFF"/>
            </w:tcBorders>
            <w:shd w:val="clear" w:color="auto" w:fill="002060"/>
          </w:tcPr>
          <w:p w14:paraId="0F5B430D" w14:textId="77777777" w:rsidR="006B4849" w:rsidRPr="00975D00" w:rsidRDefault="00D272AF" w:rsidP="003306F0">
            <w:pPr>
              <w:jc w:val="left"/>
              <w:textAlignment w:val="top"/>
              <w:rPr>
                <w:rFonts w:ascii="Arial Narrow" w:eastAsia="Arial Narrow" w:hAnsi="Arial Narrow" w:cs="Arial Narrow"/>
                <w:b/>
                <w:bCs/>
                <w:color w:val="FFFFFF"/>
                <w:szCs w:val="20"/>
              </w:rPr>
            </w:pPr>
            <w:r w:rsidRPr="003306F0">
              <w:rPr>
                <w:rFonts w:ascii="Arial Narrow" w:eastAsia="Arial Narrow" w:hAnsi="Arial Narrow" w:cs="Arial Narrow"/>
                <w:b/>
                <w:bCs/>
                <w:color w:val="FFFFFF"/>
                <w:sz w:val="20"/>
                <w:szCs w:val="20"/>
                <w:lang w:val="en-US" w:eastAsia="zh-CN" w:bidi="ar"/>
              </w:rPr>
              <w:t>5</w:t>
            </w:r>
          </w:p>
        </w:tc>
        <w:tc>
          <w:tcPr>
            <w:tcW w:w="4962" w:type="dxa"/>
            <w:shd w:val="clear" w:color="auto" w:fill="BDD6EE"/>
          </w:tcPr>
          <w:p w14:paraId="3B280AFC" w14:textId="77777777" w:rsidR="006B4849" w:rsidRPr="003306F0" w:rsidRDefault="006B4849"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Multiple international development partners and national stakeholders are engaged in related projects and initiatives, and there may be a risk of duplications, lack of coordination and</w:t>
            </w:r>
            <w:r w:rsidRPr="003306F0">
              <w:rPr>
                <w:rFonts w:ascii="Arial Narrow" w:eastAsia="Arial Narrow" w:hAnsi="Arial Narrow" w:cs="Arial"/>
                <w:color w:val="000000"/>
                <w:sz w:val="20"/>
                <w:szCs w:val="20"/>
                <w:lang w:val="en-US" w:eastAsia="zh-CN" w:bidi="he-IL"/>
              </w:rPr>
              <w:t xml:space="preserve"> waste of resources</w:t>
            </w:r>
            <w:r w:rsidRPr="003306F0">
              <w:rPr>
                <w:rFonts w:ascii="Arial Narrow" w:eastAsia="Arial Narrow" w:hAnsi="Arial Narrow" w:cs="Arial Narrow"/>
                <w:color w:val="000000"/>
                <w:sz w:val="20"/>
                <w:szCs w:val="20"/>
                <w:lang w:val="en-US" w:eastAsia="zh-CN" w:bidi="ar"/>
              </w:rPr>
              <w:t>.</w:t>
            </w:r>
          </w:p>
        </w:tc>
        <w:tc>
          <w:tcPr>
            <w:tcW w:w="1984" w:type="dxa"/>
            <w:shd w:val="clear" w:color="auto" w:fill="BDD6EE"/>
          </w:tcPr>
          <w:p w14:paraId="0A3A4768" w14:textId="77777777" w:rsidR="006B4849" w:rsidRPr="003306F0" w:rsidRDefault="006B4849"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Operational</w:t>
            </w:r>
          </w:p>
        </w:tc>
        <w:tc>
          <w:tcPr>
            <w:tcW w:w="2489" w:type="dxa"/>
            <w:shd w:val="clear" w:color="auto" w:fill="BDD6EE"/>
          </w:tcPr>
          <w:p w14:paraId="78D21CCC" w14:textId="77777777" w:rsidR="006B4849" w:rsidRPr="003306F0" w:rsidRDefault="006B4849" w:rsidP="003306F0">
            <w:pPr>
              <w:jc w:val="left"/>
              <w:textAlignment w:val="top"/>
              <w:rPr>
                <w:rFonts w:ascii="Arial Narrow" w:eastAsia="Arial Narrow" w:hAnsi="Arial Narrow" w:cs="Arial Narrow"/>
                <w:color w:val="000000"/>
                <w:sz w:val="20"/>
                <w:szCs w:val="20"/>
                <w:lang w:eastAsia="zh-CN" w:bidi="ar"/>
              </w:rPr>
            </w:pPr>
            <w:r w:rsidRPr="003306F0">
              <w:rPr>
                <w:rFonts w:ascii="Arial Narrow" w:eastAsia="Arial Narrow" w:hAnsi="Arial Narrow" w:cs="Arial Narrow"/>
                <w:color w:val="000000"/>
                <w:sz w:val="20"/>
                <w:szCs w:val="20"/>
                <w:lang w:eastAsia="zh-CN" w:bidi="ar"/>
              </w:rPr>
              <w:t>I=3</w:t>
            </w:r>
          </w:p>
          <w:p w14:paraId="2FA7AAE8" w14:textId="77777777" w:rsidR="006B4849" w:rsidRPr="003306F0" w:rsidRDefault="006B4849" w:rsidP="003306F0">
            <w:pPr>
              <w:jc w:val="left"/>
              <w:textAlignment w:val="top"/>
              <w:rPr>
                <w:rFonts w:ascii="Arial Narrow" w:eastAsia="Arial Narrow" w:hAnsi="Arial Narrow" w:cs="Arial Narrow"/>
                <w:color w:val="000000"/>
                <w:sz w:val="20"/>
                <w:szCs w:val="20"/>
                <w:lang w:eastAsia="zh-CN" w:bidi="ar"/>
              </w:rPr>
            </w:pPr>
            <w:r w:rsidRPr="003306F0">
              <w:rPr>
                <w:rFonts w:ascii="Arial Narrow" w:eastAsia="Arial Narrow" w:hAnsi="Arial Narrow" w:cs="Arial Narrow"/>
                <w:color w:val="000000"/>
                <w:sz w:val="20"/>
                <w:szCs w:val="20"/>
                <w:lang w:eastAsia="zh-CN" w:bidi="ar"/>
              </w:rPr>
              <w:t>P=4</w:t>
            </w:r>
          </w:p>
          <w:p w14:paraId="4E54563B" w14:textId="77777777" w:rsidR="006B4849" w:rsidRPr="003306F0" w:rsidRDefault="006B4849" w:rsidP="003306F0">
            <w:pPr>
              <w:jc w:val="left"/>
              <w:textAlignment w:val="top"/>
              <w:rPr>
                <w:rFonts w:ascii="Arial Narrow" w:eastAsia="Arial Narrow" w:hAnsi="Arial Narrow" w:cs="Arial Narrow"/>
                <w:b/>
                <w:bCs/>
                <w:color w:val="000000"/>
                <w:szCs w:val="20"/>
              </w:rPr>
            </w:pPr>
            <w:r w:rsidRPr="003306F0">
              <w:rPr>
                <w:rFonts w:ascii="Arial Narrow" w:eastAsia="Arial Narrow" w:hAnsi="Arial Narrow" w:cs="Arial Narrow"/>
                <w:b/>
                <w:bCs/>
                <w:color w:val="000000"/>
                <w:sz w:val="20"/>
                <w:szCs w:val="20"/>
                <w:lang w:eastAsia="zh-CN" w:bidi="ar"/>
              </w:rPr>
              <w:t>Risk level=moderate</w:t>
            </w:r>
          </w:p>
        </w:tc>
        <w:tc>
          <w:tcPr>
            <w:tcW w:w="3859" w:type="dxa"/>
            <w:gridSpan w:val="2"/>
            <w:shd w:val="clear" w:color="auto" w:fill="BDD6EE"/>
          </w:tcPr>
          <w:p w14:paraId="147CE802" w14:textId="77777777" w:rsidR="006B4849" w:rsidRPr="003306F0" w:rsidRDefault="006B4849"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w:hint="cs"/>
                <w:color w:val="000000"/>
                <w:sz w:val="20"/>
                <w:szCs w:val="20"/>
                <w:lang w:val="en-US" w:eastAsia="zh-CN" w:bidi="he-IL"/>
              </w:rPr>
              <w:t>T</w:t>
            </w:r>
            <w:r w:rsidRPr="003306F0">
              <w:rPr>
                <w:rFonts w:ascii="Arial Narrow" w:eastAsia="Arial Narrow" w:hAnsi="Arial Narrow" w:cs="Arial"/>
                <w:color w:val="000000"/>
                <w:sz w:val="20"/>
                <w:szCs w:val="20"/>
                <w:lang w:val="en-US" w:eastAsia="zh-CN" w:bidi="he-IL"/>
              </w:rPr>
              <w:t>he Project Coordinator will take advantage of the institutional coordination and collaboration platforms that will be established as part of this project in order to closely engage</w:t>
            </w:r>
            <w:r w:rsidRPr="003306F0">
              <w:rPr>
                <w:rFonts w:ascii="Arial Narrow" w:eastAsia="Arial Narrow" w:hAnsi="Arial Narrow" w:cs="Arial Narrow"/>
                <w:color w:val="000000"/>
                <w:sz w:val="20"/>
                <w:szCs w:val="20"/>
                <w:lang w:val="en-US" w:eastAsia="zh-CN" w:bidi="ar"/>
              </w:rPr>
              <w:t xml:space="preserve"> with other stakeholders that work in the field and ensure the complementarity of ongoing initiatives.</w:t>
            </w:r>
          </w:p>
        </w:tc>
        <w:tc>
          <w:tcPr>
            <w:tcW w:w="1931" w:type="dxa"/>
            <w:shd w:val="clear" w:color="auto" w:fill="BDD6EE"/>
          </w:tcPr>
          <w:p w14:paraId="16DD4EA6" w14:textId="77777777" w:rsidR="006B4849" w:rsidRPr="003306F0" w:rsidRDefault="006B4849" w:rsidP="003306F0">
            <w:pPr>
              <w:jc w:val="left"/>
              <w:textAlignment w:val="top"/>
              <w:rPr>
                <w:rFonts w:ascii="Arial Narrow" w:eastAsia="Arial Narrow" w:hAnsi="Arial Narrow" w:cs="Arial Narrow"/>
                <w:color w:val="000000"/>
                <w:szCs w:val="20"/>
                <w:lang w:val="en-US" w:eastAsia="zh-CN" w:bidi="ar"/>
              </w:rPr>
            </w:pPr>
            <w:r w:rsidRPr="003306F0">
              <w:rPr>
                <w:rFonts w:ascii="Arial Narrow" w:eastAsia="Arial Narrow" w:hAnsi="Arial Narrow" w:cs="Arial Narrow" w:hint="cs"/>
                <w:color w:val="000000"/>
                <w:sz w:val="20"/>
                <w:szCs w:val="20"/>
                <w:lang w:val="en-US" w:eastAsia="zh-CN" w:bidi="ar"/>
              </w:rPr>
              <w:t>UNDP</w:t>
            </w:r>
          </w:p>
        </w:tc>
      </w:tr>
      <w:tr w:rsidR="006B4849" w14:paraId="5B9BFE79" w14:textId="77777777" w:rsidTr="003306F0">
        <w:trPr>
          <w:trHeight w:val="1040"/>
        </w:trPr>
        <w:tc>
          <w:tcPr>
            <w:tcW w:w="675" w:type="dxa"/>
            <w:tcBorders>
              <w:left w:val="single" w:sz="4" w:space="0" w:color="FFFFFF"/>
            </w:tcBorders>
            <w:shd w:val="clear" w:color="auto" w:fill="002060"/>
          </w:tcPr>
          <w:p w14:paraId="1654344D" w14:textId="77777777" w:rsidR="006B4849" w:rsidRPr="00975D00" w:rsidRDefault="00D272AF" w:rsidP="003306F0">
            <w:pPr>
              <w:jc w:val="left"/>
              <w:textAlignment w:val="top"/>
              <w:rPr>
                <w:rFonts w:ascii="Arial Narrow" w:eastAsia="Arial Narrow" w:hAnsi="Arial Narrow" w:cs="Arial Narrow"/>
                <w:b/>
                <w:bCs/>
                <w:color w:val="FFFFFF"/>
                <w:szCs w:val="20"/>
              </w:rPr>
            </w:pPr>
            <w:r w:rsidRPr="003306F0">
              <w:rPr>
                <w:rFonts w:ascii="Arial Narrow" w:eastAsia="Arial Narrow" w:hAnsi="Arial Narrow" w:cs="Arial Narrow"/>
                <w:b/>
                <w:bCs/>
                <w:color w:val="FFFFFF"/>
                <w:sz w:val="20"/>
                <w:szCs w:val="20"/>
                <w:lang w:val="en-US" w:eastAsia="zh-CN" w:bidi="ar"/>
              </w:rPr>
              <w:t>6</w:t>
            </w:r>
          </w:p>
        </w:tc>
        <w:tc>
          <w:tcPr>
            <w:tcW w:w="4962" w:type="dxa"/>
            <w:shd w:val="clear" w:color="auto" w:fill="BDD6EE"/>
          </w:tcPr>
          <w:p w14:paraId="3767360E" w14:textId="77777777" w:rsidR="006B4849" w:rsidRPr="00975D00" w:rsidRDefault="006B4849" w:rsidP="003306F0">
            <w:pPr>
              <w:jc w:val="left"/>
              <w:textAlignment w:val="top"/>
              <w:rPr>
                <w:rFonts w:ascii="Arial Narrow" w:eastAsia="Arial Narrow" w:hAnsi="Arial Narrow" w:cs="Arial Narrow"/>
                <w:color w:val="000000"/>
                <w:sz w:val="20"/>
                <w:szCs w:val="20"/>
              </w:rPr>
            </w:pPr>
            <w:r w:rsidRPr="00975D00">
              <w:rPr>
                <w:rFonts w:ascii="Arial Narrow" w:eastAsia="Arial Narrow" w:hAnsi="Arial Narrow" w:cs="Arial Narrow"/>
                <w:color w:val="000000"/>
                <w:sz w:val="20"/>
                <w:szCs w:val="20"/>
                <w:lang w:val="en-US" w:eastAsia="zh-CN" w:bidi="ar"/>
              </w:rPr>
              <w:t>Existence of multiple decision makers at the national level</w:t>
            </w:r>
            <w:r w:rsidR="00F33A03" w:rsidRPr="00835249">
              <w:rPr>
                <w:rFonts w:ascii="Arial Narrow" w:eastAsia="Arial Narrow" w:hAnsi="Arial Narrow" w:cs="Arial Narrow"/>
                <w:color w:val="000000"/>
                <w:sz w:val="20"/>
                <w:szCs w:val="20"/>
                <w:lang w:val="en-US" w:eastAsia="zh-CN" w:bidi="ar"/>
              </w:rPr>
              <w:t xml:space="preserve"> </w:t>
            </w:r>
            <w:r w:rsidR="00F33A03" w:rsidRPr="003306F0">
              <w:rPr>
                <w:rFonts w:ascii="Arial Narrow" w:eastAsia="Arial Narrow" w:hAnsi="Arial Narrow" w:cs="Arial Narrow"/>
                <w:color w:val="000000"/>
                <w:sz w:val="20"/>
                <w:szCs w:val="20"/>
                <w:lang w:val="en-US" w:eastAsia="zh-CN" w:bidi="ar"/>
              </w:rPr>
              <w:t>Hinders effective and efficient collaboration and engagement</w:t>
            </w:r>
          </w:p>
        </w:tc>
        <w:tc>
          <w:tcPr>
            <w:tcW w:w="1984" w:type="dxa"/>
            <w:shd w:val="clear" w:color="auto" w:fill="BDD6EE"/>
          </w:tcPr>
          <w:p w14:paraId="0D9186E3" w14:textId="77777777" w:rsidR="006B4849" w:rsidRPr="003306F0" w:rsidRDefault="006B4849"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Operational</w:t>
            </w:r>
          </w:p>
        </w:tc>
        <w:tc>
          <w:tcPr>
            <w:tcW w:w="2489" w:type="dxa"/>
            <w:shd w:val="clear" w:color="auto" w:fill="BDD6EE"/>
          </w:tcPr>
          <w:p w14:paraId="22F0771A" w14:textId="77777777" w:rsidR="006B4849" w:rsidRPr="003306F0" w:rsidRDefault="00F33A0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I=4</w:t>
            </w:r>
          </w:p>
          <w:p w14:paraId="7E15E29B" w14:textId="77777777" w:rsidR="00F33A03" w:rsidRPr="003306F0" w:rsidRDefault="00F33A0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P=4</w:t>
            </w:r>
          </w:p>
          <w:p w14:paraId="28A33D0F" w14:textId="77777777" w:rsidR="00F33A03" w:rsidRPr="00975D00" w:rsidRDefault="00F33A03" w:rsidP="003306F0">
            <w:pPr>
              <w:jc w:val="left"/>
              <w:textAlignment w:val="top"/>
              <w:rPr>
                <w:rFonts w:ascii="Arial Narrow" w:eastAsia="Arial Narrow" w:hAnsi="Arial Narrow" w:cs="Arial Narrow"/>
                <w:b/>
                <w:bCs/>
                <w:color w:val="000000"/>
                <w:szCs w:val="20"/>
              </w:rPr>
            </w:pPr>
            <w:r w:rsidRPr="00975D00">
              <w:rPr>
                <w:rFonts w:ascii="Arial Narrow" w:eastAsia="Arial Narrow" w:hAnsi="Arial Narrow" w:cs="Arial Narrow"/>
                <w:b/>
                <w:bCs/>
                <w:color w:val="000000"/>
                <w:szCs w:val="20"/>
              </w:rPr>
              <w:t>Risk level=high</w:t>
            </w:r>
          </w:p>
        </w:tc>
        <w:tc>
          <w:tcPr>
            <w:tcW w:w="3859" w:type="dxa"/>
            <w:gridSpan w:val="2"/>
            <w:shd w:val="clear" w:color="auto" w:fill="BDD6EE"/>
          </w:tcPr>
          <w:p w14:paraId="196A3FE5" w14:textId="77777777" w:rsidR="006B4849" w:rsidRPr="003306F0" w:rsidRDefault="00F33A0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The project will support the e</w:t>
            </w:r>
            <w:r w:rsidR="006B4849" w:rsidRPr="003306F0">
              <w:rPr>
                <w:rFonts w:ascii="Arial Narrow" w:eastAsia="Arial Narrow" w:hAnsi="Arial Narrow" w:cs="Arial Narrow"/>
                <w:color w:val="000000"/>
                <w:sz w:val="20"/>
                <w:szCs w:val="20"/>
                <w:lang w:val="en-US" w:eastAsia="zh-CN" w:bidi="ar"/>
              </w:rPr>
              <w:t xml:space="preserve">stablishment of </w:t>
            </w:r>
            <w:r w:rsidRPr="003306F0">
              <w:rPr>
                <w:rFonts w:ascii="Arial Narrow" w:eastAsia="Arial Narrow" w:hAnsi="Arial Narrow" w:cs="Arial Narrow"/>
                <w:color w:val="000000"/>
                <w:sz w:val="20"/>
                <w:szCs w:val="20"/>
                <w:lang w:val="en-US" w:eastAsia="zh-CN" w:bidi="ar"/>
              </w:rPr>
              <w:t xml:space="preserve">institutional coordination platforms that will be supported by development partners and closely work with different stakeholders to improve inter-governmental coordination in terms of both policy and implementation. </w:t>
            </w:r>
          </w:p>
        </w:tc>
        <w:tc>
          <w:tcPr>
            <w:tcW w:w="1931" w:type="dxa"/>
            <w:shd w:val="clear" w:color="auto" w:fill="BDD6EE"/>
          </w:tcPr>
          <w:p w14:paraId="1C21E6B2" w14:textId="77777777" w:rsidR="006B4849" w:rsidRPr="003306F0" w:rsidRDefault="006B4849"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Ministry of Innovation and Technology</w:t>
            </w:r>
          </w:p>
        </w:tc>
      </w:tr>
      <w:tr w:rsidR="00F33A03" w14:paraId="6A421D30" w14:textId="77777777" w:rsidTr="003306F0">
        <w:trPr>
          <w:trHeight w:val="1040"/>
        </w:trPr>
        <w:tc>
          <w:tcPr>
            <w:tcW w:w="675" w:type="dxa"/>
            <w:tcBorders>
              <w:left w:val="single" w:sz="4" w:space="0" w:color="FFFFFF"/>
            </w:tcBorders>
            <w:shd w:val="clear" w:color="auto" w:fill="002060"/>
          </w:tcPr>
          <w:p w14:paraId="0A7E508F" w14:textId="77777777" w:rsidR="00F33A03" w:rsidRPr="003306F0" w:rsidRDefault="00D272AF" w:rsidP="003306F0">
            <w:pPr>
              <w:jc w:val="left"/>
              <w:textAlignment w:val="top"/>
              <w:rPr>
                <w:rFonts w:ascii="Arial Narrow" w:eastAsia="Arial Narrow" w:hAnsi="Arial Narrow" w:cs="Arial Narrow"/>
                <w:b/>
                <w:bCs/>
                <w:color w:val="FFFFFF"/>
                <w:sz w:val="20"/>
                <w:szCs w:val="20"/>
                <w:lang w:val="en-US" w:eastAsia="zh-CN" w:bidi="ar"/>
              </w:rPr>
            </w:pPr>
            <w:r w:rsidRPr="003306F0">
              <w:rPr>
                <w:rFonts w:ascii="Arial Narrow" w:eastAsia="Arial Narrow" w:hAnsi="Arial Narrow" w:cs="Arial Narrow"/>
                <w:b/>
                <w:bCs/>
                <w:color w:val="FFFFFF"/>
                <w:sz w:val="20"/>
                <w:szCs w:val="20"/>
                <w:lang w:val="en-US" w:eastAsia="zh-CN" w:bidi="ar"/>
              </w:rPr>
              <w:t>7</w:t>
            </w:r>
          </w:p>
        </w:tc>
        <w:tc>
          <w:tcPr>
            <w:tcW w:w="4962" w:type="dxa"/>
            <w:shd w:val="clear" w:color="auto" w:fill="BDD6EE"/>
          </w:tcPr>
          <w:p w14:paraId="2AE5474E" w14:textId="77777777" w:rsidR="00F33A03" w:rsidRPr="003306F0" w:rsidRDefault="00F33A0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Policy mechanisms that will be developed as part of the project will not be translated into actions due to lack of capacity and commitment of national partners (at the federal and regional levels). </w:t>
            </w:r>
          </w:p>
        </w:tc>
        <w:tc>
          <w:tcPr>
            <w:tcW w:w="1984" w:type="dxa"/>
            <w:shd w:val="clear" w:color="auto" w:fill="BDD6EE"/>
          </w:tcPr>
          <w:p w14:paraId="38ED4E82" w14:textId="77777777" w:rsidR="00F33A03" w:rsidRPr="003306F0" w:rsidRDefault="00F33A0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Operational</w:t>
            </w:r>
          </w:p>
        </w:tc>
        <w:tc>
          <w:tcPr>
            <w:tcW w:w="2489" w:type="dxa"/>
            <w:shd w:val="clear" w:color="auto" w:fill="BDD6EE"/>
          </w:tcPr>
          <w:p w14:paraId="02E99C89" w14:textId="77777777" w:rsidR="00F33A03" w:rsidRPr="003306F0" w:rsidRDefault="00F33A0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I=4</w:t>
            </w:r>
          </w:p>
          <w:p w14:paraId="5726D5F0" w14:textId="77777777" w:rsidR="00F33A03" w:rsidRPr="003306F0" w:rsidRDefault="00F33A0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P=3</w:t>
            </w:r>
          </w:p>
          <w:p w14:paraId="07EA2B70" w14:textId="77777777" w:rsidR="00F33A03" w:rsidRPr="00835249" w:rsidRDefault="00F33A03" w:rsidP="003306F0">
            <w:pPr>
              <w:jc w:val="left"/>
              <w:textAlignment w:val="top"/>
              <w:rPr>
                <w:rFonts w:ascii="Arial Narrow" w:eastAsia="Arial Narrow" w:hAnsi="Arial Narrow" w:cs="Arial Narrow"/>
                <w:b/>
                <w:bCs/>
                <w:color w:val="000000"/>
                <w:szCs w:val="20"/>
              </w:rPr>
            </w:pPr>
            <w:r w:rsidRPr="00975D00">
              <w:rPr>
                <w:rFonts w:ascii="Arial Narrow" w:eastAsia="Arial Narrow" w:hAnsi="Arial Narrow" w:cs="Arial Narrow"/>
                <w:b/>
                <w:bCs/>
                <w:color w:val="000000"/>
                <w:szCs w:val="20"/>
              </w:rPr>
              <w:t>Risk level=moderate</w:t>
            </w:r>
          </w:p>
        </w:tc>
        <w:tc>
          <w:tcPr>
            <w:tcW w:w="3859" w:type="dxa"/>
            <w:gridSpan w:val="2"/>
            <w:shd w:val="clear" w:color="auto" w:fill="BDD6EE"/>
          </w:tcPr>
          <w:p w14:paraId="3D912A99" w14:textId="77777777" w:rsidR="00F33A03" w:rsidRPr="003306F0" w:rsidRDefault="00282D76"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All policy mechanisms that will be developed as part of the project will be accompanied by rigorous capacity building programs and trainings that will prepare relevant stakeholders to implement the mechanisms and/or take full advantage of their availability. </w:t>
            </w:r>
          </w:p>
          <w:p w14:paraId="051C114B" w14:textId="77777777" w:rsidR="00282D76" w:rsidRPr="003306F0" w:rsidRDefault="00282D76"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The project’s Results Framework includes a range of indicators that will monitor the implementation status and effectiveness of the policy mechanisms and will enable revisions as necessary. </w:t>
            </w:r>
          </w:p>
        </w:tc>
        <w:tc>
          <w:tcPr>
            <w:tcW w:w="1931" w:type="dxa"/>
            <w:shd w:val="clear" w:color="auto" w:fill="BDD6EE"/>
          </w:tcPr>
          <w:p w14:paraId="20D01854" w14:textId="77777777" w:rsidR="00F33A03" w:rsidRPr="003306F0" w:rsidRDefault="00F33A0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UNDP</w:t>
            </w:r>
          </w:p>
        </w:tc>
      </w:tr>
      <w:tr w:rsidR="00282D76" w14:paraId="3C9D0E46" w14:textId="77777777" w:rsidTr="003306F0">
        <w:trPr>
          <w:trHeight w:val="1040"/>
        </w:trPr>
        <w:tc>
          <w:tcPr>
            <w:tcW w:w="675" w:type="dxa"/>
            <w:tcBorders>
              <w:left w:val="single" w:sz="4" w:space="0" w:color="FFFFFF"/>
            </w:tcBorders>
            <w:shd w:val="clear" w:color="auto" w:fill="002060"/>
          </w:tcPr>
          <w:p w14:paraId="0566B001" w14:textId="77777777" w:rsidR="00282D76" w:rsidRPr="003306F0" w:rsidRDefault="00D272AF" w:rsidP="003306F0">
            <w:pPr>
              <w:jc w:val="left"/>
              <w:textAlignment w:val="top"/>
              <w:rPr>
                <w:rFonts w:ascii="Arial Narrow" w:eastAsia="Arial Narrow" w:hAnsi="Arial Narrow" w:cs="Arial Narrow"/>
                <w:b/>
                <w:bCs/>
                <w:color w:val="FFFFFF"/>
                <w:sz w:val="20"/>
                <w:szCs w:val="20"/>
                <w:lang w:val="en-US" w:eastAsia="zh-CN" w:bidi="ar"/>
              </w:rPr>
            </w:pPr>
            <w:r w:rsidRPr="003306F0">
              <w:rPr>
                <w:rFonts w:ascii="Arial Narrow" w:eastAsia="Arial Narrow" w:hAnsi="Arial Narrow" w:cs="Arial Narrow"/>
                <w:b/>
                <w:bCs/>
                <w:color w:val="FFFFFF"/>
                <w:sz w:val="20"/>
                <w:szCs w:val="20"/>
                <w:lang w:val="en-US" w:eastAsia="zh-CN" w:bidi="ar"/>
              </w:rPr>
              <w:t>8</w:t>
            </w:r>
          </w:p>
        </w:tc>
        <w:tc>
          <w:tcPr>
            <w:tcW w:w="4962" w:type="dxa"/>
            <w:shd w:val="clear" w:color="auto" w:fill="BDD6EE"/>
          </w:tcPr>
          <w:p w14:paraId="4F7AC99D" w14:textId="77777777" w:rsidR="00282D76" w:rsidRPr="003306F0" w:rsidRDefault="00443C07"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Some of the planned project activities will be jointly implemented with KOICA, and potentially other development partners. Such collaboration may encounter unforeseen difficulties related to distinct organizational agendas, objectives, timelines, budgetary restrictions, etc.</w:t>
            </w:r>
          </w:p>
        </w:tc>
        <w:tc>
          <w:tcPr>
            <w:tcW w:w="1984" w:type="dxa"/>
            <w:shd w:val="clear" w:color="auto" w:fill="BDD6EE"/>
          </w:tcPr>
          <w:p w14:paraId="34956F2B" w14:textId="77777777" w:rsidR="00282D76" w:rsidRPr="003306F0" w:rsidRDefault="00443C07"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Operational</w:t>
            </w:r>
          </w:p>
        </w:tc>
        <w:tc>
          <w:tcPr>
            <w:tcW w:w="2489" w:type="dxa"/>
            <w:shd w:val="clear" w:color="auto" w:fill="BDD6EE"/>
          </w:tcPr>
          <w:p w14:paraId="63D68402" w14:textId="77777777" w:rsidR="00282D76" w:rsidRPr="003306F0" w:rsidRDefault="00443C07"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I=4</w:t>
            </w:r>
          </w:p>
          <w:p w14:paraId="37933431" w14:textId="77777777" w:rsidR="00443C07" w:rsidRPr="003306F0" w:rsidRDefault="00443C07"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P=3</w:t>
            </w:r>
          </w:p>
          <w:p w14:paraId="2546121F" w14:textId="77777777" w:rsidR="00443C07" w:rsidRPr="00CD460E" w:rsidRDefault="00443C07" w:rsidP="003306F0">
            <w:pPr>
              <w:jc w:val="left"/>
              <w:textAlignment w:val="top"/>
              <w:rPr>
                <w:rFonts w:ascii="Arial Narrow" w:eastAsia="Arial Narrow" w:hAnsi="Arial Narrow" w:cs="Arial Narrow"/>
                <w:b/>
                <w:bCs/>
                <w:color w:val="000000"/>
                <w:sz w:val="20"/>
                <w:szCs w:val="20"/>
              </w:rPr>
            </w:pPr>
            <w:r w:rsidRPr="00CD460E">
              <w:rPr>
                <w:rFonts w:ascii="Arial Narrow" w:eastAsia="Arial Narrow" w:hAnsi="Arial Narrow" w:cs="Arial Narrow"/>
                <w:b/>
                <w:bCs/>
                <w:color w:val="000000"/>
                <w:sz w:val="20"/>
                <w:szCs w:val="20"/>
              </w:rPr>
              <w:t>Risk level=moderate</w:t>
            </w:r>
          </w:p>
        </w:tc>
        <w:tc>
          <w:tcPr>
            <w:tcW w:w="3859" w:type="dxa"/>
            <w:gridSpan w:val="2"/>
            <w:shd w:val="clear" w:color="auto" w:fill="BDD6EE"/>
          </w:tcPr>
          <w:p w14:paraId="0C31EC55" w14:textId="77777777" w:rsidR="00282D76" w:rsidRPr="003306F0" w:rsidRDefault="00443C07"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The Project Coordinator will ensure that the planned collaboration with KOICA and any other development partners will be based on guidelines and principles that are put forward in official MOU and comply with the operational requirements and needs of both organizations. </w:t>
            </w:r>
          </w:p>
        </w:tc>
        <w:tc>
          <w:tcPr>
            <w:tcW w:w="1931" w:type="dxa"/>
            <w:shd w:val="clear" w:color="auto" w:fill="BDD6EE"/>
          </w:tcPr>
          <w:p w14:paraId="72442DC7" w14:textId="77777777" w:rsidR="00282D76" w:rsidRPr="003306F0" w:rsidRDefault="00443C07"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UNDP</w:t>
            </w:r>
          </w:p>
        </w:tc>
      </w:tr>
      <w:tr w:rsidR="00F33A03" w14:paraId="54E85E13" w14:textId="77777777" w:rsidTr="003306F0">
        <w:trPr>
          <w:trHeight w:val="1040"/>
        </w:trPr>
        <w:tc>
          <w:tcPr>
            <w:tcW w:w="675" w:type="dxa"/>
            <w:tcBorders>
              <w:left w:val="single" w:sz="4" w:space="0" w:color="FFFFFF"/>
            </w:tcBorders>
            <w:shd w:val="clear" w:color="auto" w:fill="002060"/>
          </w:tcPr>
          <w:p w14:paraId="70396B51" w14:textId="77777777" w:rsidR="00F33A03" w:rsidRPr="003306F0" w:rsidRDefault="00D272AF" w:rsidP="003306F0">
            <w:pPr>
              <w:jc w:val="left"/>
              <w:textAlignment w:val="top"/>
              <w:rPr>
                <w:rFonts w:ascii="Arial Narrow" w:eastAsia="Arial Narrow" w:hAnsi="Arial Narrow" w:cs="Arial Narrow"/>
                <w:b/>
                <w:bCs/>
                <w:color w:val="FFFFFF"/>
                <w:sz w:val="20"/>
                <w:szCs w:val="20"/>
                <w:lang w:val="en-US" w:eastAsia="zh-CN" w:bidi="ar"/>
              </w:rPr>
            </w:pPr>
            <w:r w:rsidRPr="003306F0">
              <w:rPr>
                <w:rFonts w:ascii="Arial Narrow" w:eastAsia="Arial Narrow" w:hAnsi="Arial Narrow" w:cs="Arial Narrow"/>
                <w:b/>
                <w:bCs/>
                <w:color w:val="FFFFFF"/>
                <w:sz w:val="20"/>
                <w:szCs w:val="20"/>
                <w:lang w:val="en-US" w:eastAsia="zh-CN" w:bidi="ar"/>
              </w:rPr>
              <w:lastRenderedPageBreak/>
              <w:t>9</w:t>
            </w:r>
          </w:p>
        </w:tc>
        <w:tc>
          <w:tcPr>
            <w:tcW w:w="4962" w:type="dxa"/>
            <w:shd w:val="clear" w:color="auto" w:fill="8CF7FC"/>
          </w:tcPr>
          <w:p w14:paraId="65D70519" w14:textId="77777777" w:rsidR="00F33A03" w:rsidRPr="003306F0" w:rsidRDefault="00F33A0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Insufficient national ownership of project objectives, commitments, and activities may hinder the long term sustainability and effectiveness of the project. The project intends to support a range of policy mechanisms and institutional initiatives that necessitate national ownership in order to ensure sustainability. </w:t>
            </w:r>
          </w:p>
        </w:tc>
        <w:tc>
          <w:tcPr>
            <w:tcW w:w="1984" w:type="dxa"/>
            <w:shd w:val="clear" w:color="auto" w:fill="8CF7FC"/>
          </w:tcPr>
          <w:p w14:paraId="04EB87E5" w14:textId="77777777" w:rsidR="00F33A03" w:rsidRPr="003306F0" w:rsidRDefault="00F33A0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Strategic</w:t>
            </w:r>
          </w:p>
        </w:tc>
        <w:tc>
          <w:tcPr>
            <w:tcW w:w="2489" w:type="dxa"/>
            <w:shd w:val="clear" w:color="auto" w:fill="8CF7FC"/>
          </w:tcPr>
          <w:p w14:paraId="5AC920AD" w14:textId="77777777" w:rsidR="00F33A03" w:rsidRPr="003306F0" w:rsidRDefault="00F33A0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I=4</w:t>
            </w:r>
          </w:p>
          <w:p w14:paraId="70F7676F" w14:textId="77777777" w:rsidR="00F33A03" w:rsidRPr="003306F0" w:rsidRDefault="00F33A0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Cs w:val="20"/>
              </w:rPr>
              <w:t>P=4</w:t>
            </w:r>
          </w:p>
          <w:p w14:paraId="5E47FE51" w14:textId="77777777" w:rsidR="00F33A03" w:rsidRPr="00CD460E" w:rsidRDefault="00F33A03" w:rsidP="003306F0">
            <w:pPr>
              <w:jc w:val="left"/>
              <w:textAlignment w:val="top"/>
              <w:rPr>
                <w:rFonts w:ascii="Arial Narrow" w:eastAsia="Arial Narrow" w:hAnsi="Arial Narrow" w:cs="Arial Narrow"/>
                <w:b/>
                <w:bCs/>
                <w:color w:val="000000"/>
                <w:sz w:val="20"/>
                <w:szCs w:val="20"/>
              </w:rPr>
            </w:pPr>
            <w:r w:rsidRPr="00C95FD2">
              <w:rPr>
                <w:rFonts w:ascii="Arial Narrow" w:eastAsia="Arial Narrow" w:hAnsi="Arial Narrow" w:cs="Arial Narrow"/>
                <w:b/>
                <w:bCs/>
                <w:color w:val="000000"/>
                <w:szCs w:val="22"/>
              </w:rPr>
              <w:t>Risk level=high</w:t>
            </w:r>
          </w:p>
        </w:tc>
        <w:tc>
          <w:tcPr>
            <w:tcW w:w="3859" w:type="dxa"/>
            <w:gridSpan w:val="2"/>
            <w:shd w:val="clear" w:color="auto" w:fill="8CF7FC"/>
          </w:tcPr>
          <w:p w14:paraId="0AF43FF9" w14:textId="77777777" w:rsidR="00F33A03" w:rsidRPr="003306F0" w:rsidRDefault="00F33A0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All project activities will be closely coordinated with government agencies and government champions that could sustainably support the innovation agenda will be identified and supported. Study tours and other capacity building activities will be used to strengthen government ownership and commitment.</w:t>
            </w:r>
          </w:p>
        </w:tc>
        <w:tc>
          <w:tcPr>
            <w:tcW w:w="1931" w:type="dxa"/>
            <w:shd w:val="clear" w:color="auto" w:fill="8CF7FC"/>
          </w:tcPr>
          <w:p w14:paraId="5746DF10" w14:textId="77777777" w:rsidR="00F33A03" w:rsidRPr="003306F0" w:rsidRDefault="00F33A0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UNDP</w:t>
            </w:r>
          </w:p>
        </w:tc>
      </w:tr>
      <w:tr w:rsidR="00C32C1A" w14:paraId="02989952" w14:textId="77777777" w:rsidTr="003306F0">
        <w:trPr>
          <w:trHeight w:val="1444"/>
        </w:trPr>
        <w:tc>
          <w:tcPr>
            <w:tcW w:w="675" w:type="dxa"/>
            <w:tcBorders>
              <w:left w:val="single" w:sz="4" w:space="0" w:color="FFFFFF"/>
            </w:tcBorders>
            <w:shd w:val="clear" w:color="auto" w:fill="002060"/>
          </w:tcPr>
          <w:p w14:paraId="716DE301" w14:textId="77777777" w:rsidR="00C32C1A" w:rsidRPr="00975D00" w:rsidRDefault="00D272AF" w:rsidP="003306F0">
            <w:pPr>
              <w:jc w:val="left"/>
              <w:textAlignment w:val="top"/>
              <w:rPr>
                <w:rFonts w:ascii="Arial Narrow" w:eastAsia="Arial Narrow" w:hAnsi="Arial Narrow" w:cs="Arial Narrow"/>
                <w:b/>
                <w:bCs/>
                <w:color w:val="FFFFFF"/>
                <w:sz w:val="20"/>
                <w:szCs w:val="20"/>
                <w:lang w:val="en-US" w:eastAsia="zh-CN" w:bidi="ar"/>
              </w:rPr>
            </w:pPr>
            <w:r w:rsidRPr="003306F0">
              <w:rPr>
                <w:rFonts w:ascii="Arial Narrow" w:eastAsia="Arial Narrow" w:hAnsi="Arial Narrow" w:cs="Arial Narrow"/>
                <w:b/>
                <w:bCs/>
                <w:color w:val="FFFFFF"/>
                <w:sz w:val="20"/>
                <w:szCs w:val="20"/>
                <w:lang w:val="en-US" w:eastAsia="zh-CN" w:bidi="ar"/>
              </w:rPr>
              <w:t>10</w:t>
            </w:r>
          </w:p>
        </w:tc>
        <w:tc>
          <w:tcPr>
            <w:tcW w:w="4962" w:type="dxa"/>
            <w:shd w:val="clear" w:color="auto" w:fill="FDCBEF"/>
          </w:tcPr>
          <w:p w14:paraId="1FAA90FB" w14:textId="77777777" w:rsidR="00C32C1A" w:rsidRPr="003306F0" w:rsidRDefault="00C32C1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Government commitment to the innovation agenda may not be sustainable for the whole project duration and depend on political fluctuations </w:t>
            </w:r>
          </w:p>
        </w:tc>
        <w:tc>
          <w:tcPr>
            <w:tcW w:w="1984" w:type="dxa"/>
            <w:shd w:val="clear" w:color="auto" w:fill="FDCBEF"/>
          </w:tcPr>
          <w:p w14:paraId="6D88AB26" w14:textId="77777777" w:rsidR="00C32C1A" w:rsidRPr="003306F0" w:rsidDel="00C32C1A" w:rsidRDefault="00C32C1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Political</w:t>
            </w:r>
          </w:p>
        </w:tc>
        <w:tc>
          <w:tcPr>
            <w:tcW w:w="2489" w:type="dxa"/>
            <w:shd w:val="clear" w:color="auto" w:fill="FDCBEF"/>
          </w:tcPr>
          <w:p w14:paraId="2F1AB2F6" w14:textId="77777777" w:rsidR="00C32C1A" w:rsidRPr="003306F0" w:rsidRDefault="00C32C1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I=4</w:t>
            </w:r>
          </w:p>
          <w:p w14:paraId="2E505F69" w14:textId="77777777" w:rsidR="00C32C1A" w:rsidRPr="003306F0" w:rsidRDefault="00C32C1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P=2</w:t>
            </w:r>
          </w:p>
          <w:p w14:paraId="5C690307" w14:textId="77777777" w:rsidR="00C32C1A" w:rsidRPr="00975D00" w:rsidRDefault="00C32C1A" w:rsidP="003306F0">
            <w:pPr>
              <w:jc w:val="left"/>
              <w:textAlignment w:val="top"/>
              <w:rPr>
                <w:rFonts w:ascii="Arial Narrow" w:eastAsia="Arial Narrow" w:hAnsi="Arial Narrow" w:cs="Arial Narrow"/>
                <w:b/>
                <w:bCs/>
                <w:color w:val="000000"/>
                <w:sz w:val="20"/>
                <w:szCs w:val="20"/>
                <w:lang w:val="en-US" w:eastAsia="zh-CN" w:bidi="ar"/>
              </w:rPr>
            </w:pPr>
            <w:r w:rsidRPr="00975D00">
              <w:rPr>
                <w:rFonts w:ascii="Arial Narrow" w:eastAsia="Arial Narrow" w:hAnsi="Arial Narrow" w:cs="Arial Narrow"/>
                <w:b/>
                <w:bCs/>
                <w:color w:val="000000"/>
                <w:sz w:val="20"/>
                <w:szCs w:val="20"/>
                <w:lang w:val="en-US" w:eastAsia="zh-CN" w:bidi="ar"/>
              </w:rPr>
              <w:t>Risk level=moderate</w:t>
            </w:r>
          </w:p>
        </w:tc>
        <w:tc>
          <w:tcPr>
            <w:tcW w:w="3859" w:type="dxa"/>
            <w:gridSpan w:val="2"/>
            <w:shd w:val="clear" w:color="auto" w:fill="FDCBEF"/>
          </w:tcPr>
          <w:p w14:paraId="43A6131C" w14:textId="77777777" w:rsidR="006B4849" w:rsidRPr="003306F0" w:rsidRDefault="006B4849" w:rsidP="003306F0">
            <w:pPr>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The project builds on the existing structures and has aligned its program activities to the national MSE strategy to ensure harmonization and sustainability.</w:t>
            </w:r>
          </w:p>
          <w:p w14:paraId="553804C5" w14:textId="77777777" w:rsidR="00C32C1A" w:rsidRPr="003306F0" w:rsidRDefault="00C32C1A"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All project activities will be closely coordinated with government agencies and </w:t>
            </w:r>
            <w:r w:rsidR="00A742A3" w:rsidRPr="003306F0">
              <w:rPr>
                <w:rFonts w:ascii="Arial Narrow" w:eastAsia="Arial Narrow" w:hAnsi="Arial Narrow" w:cs="Arial Narrow"/>
                <w:color w:val="000000"/>
                <w:sz w:val="20"/>
                <w:szCs w:val="20"/>
                <w:lang w:val="en-US" w:eastAsia="zh-CN" w:bidi="ar"/>
              </w:rPr>
              <w:t xml:space="preserve">government champions that could sustainably support the innovation agenda will be identified and supported. Study tours and other capacity building activities will be used to strengthen government commitments. </w:t>
            </w:r>
          </w:p>
        </w:tc>
        <w:tc>
          <w:tcPr>
            <w:tcW w:w="1931" w:type="dxa"/>
            <w:shd w:val="clear" w:color="auto" w:fill="FDCBEF"/>
          </w:tcPr>
          <w:p w14:paraId="611BCD1C" w14:textId="77777777" w:rsidR="00C32C1A" w:rsidRPr="003306F0" w:rsidRDefault="00A742A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UNDP</w:t>
            </w:r>
          </w:p>
        </w:tc>
      </w:tr>
      <w:tr w:rsidR="00A742A3" w14:paraId="286439AE" w14:textId="77777777" w:rsidTr="003306F0">
        <w:trPr>
          <w:trHeight w:val="300"/>
        </w:trPr>
        <w:tc>
          <w:tcPr>
            <w:tcW w:w="675" w:type="dxa"/>
            <w:tcBorders>
              <w:left w:val="single" w:sz="4" w:space="0" w:color="FFFFFF"/>
            </w:tcBorders>
            <w:shd w:val="clear" w:color="auto" w:fill="002060"/>
          </w:tcPr>
          <w:p w14:paraId="333E92B7" w14:textId="77777777" w:rsidR="00A742A3" w:rsidRPr="00975D00" w:rsidRDefault="00D272AF" w:rsidP="003306F0">
            <w:pPr>
              <w:jc w:val="left"/>
              <w:textAlignment w:val="top"/>
              <w:rPr>
                <w:rFonts w:ascii="Arial Narrow" w:eastAsia="Arial Narrow" w:hAnsi="Arial Narrow" w:cs="Arial Narrow"/>
                <w:b/>
                <w:bCs/>
                <w:color w:val="FFFFFF"/>
                <w:szCs w:val="20"/>
              </w:rPr>
            </w:pPr>
            <w:r w:rsidRPr="003306F0">
              <w:rPr>
                <w:rFonts w:ascii="Arial Narrow" w:eastAsia="Arial Narrow" w:hAnsi="Arial Narrow" w:cs="Arial Narrow"/>
                <w:b/>
                <w:bCs/>
                <w:color w:val="FFFFFF"/>
                <w:sz w:val="20"/>
                <w:szCs w:val="20"/>
                <w:lang w:val="en-US" w:eastAsia="zh-CN" w:bidi="ar"/>
              </w:rPr>
              <w:t>11</w:t>
            </w:r>
          </w:p>
        </w:tc>
        <w:tc>
          <w:tcPr>
            <w:tcW w:w="4962" w:type="dxa"/>
            <w:shd w:val="clear" w:color="auto" w:fill="FDCBEF"/>
          </w:tcPr>
          <w:p w14:paraId="028F4B9B" w14:textId="77777777" w:rsidR="00A742A3" w:rsidRPr="003306F0" w:rsidRDefault="00A742A3" w:rsidP="003306F0">
            <w:pPr>
              <w:jc w:val="left"/>
              <w:textAlignment w:val="top"/>
              <w:rPr>
                <w:rFonts w:ascii="Arial Narrow" w:eastAsia="Arial Narrow" w:hAnsi="Arial Narrow" w:cs="Arial Narrow"/>
                <w:color w:val="000000"/>
                <w:sz w:val="21"/>
                <w:szCs w:val="21"/>
              </w:rPr>
            </w:pPr>
            <w:r w:rsidRPr="003306F0">
              <w:rPr>
                <w:rFonts w:ascii="Arial Narrow" w:eastAsia="Arial Narrow" w:hAnsi="Arial Narrow" w:cs="Arial Narrow"/>
                <w:color w:val="000000"/>
                <w:sz w:val="21"/>
                <w:szCs w:val="21"/>
                <w:lang w:val="en-US" w:eastAsia="zh-CN" w:bidi="ar"/>
              </w:rPr>
              <w:t>Political changes and turnovers in government agencies (</w:t>
            </w:r>
            <w:proofErr w:type="spellStart"/>
            <w:r w:rsidRPr="003306F0">
              <w:rPr>
                <w:rFonts w:ascii="Arial Narrow" w:eastAsia="Arial Narrow" w:hAnsi="Arial Narrow" w:cs="Arial Narrow"/>
                <w:color w:val="000000"/>
                <w:sz w:val="21"/>
                <w:szCs w:val="21"/>
                <w:lang w:val="en-US" w:eastAsia="zh-CN" w:bidi="ar"/>
              </w:rPr>
              <w:t>MInT</w:t>
            </w:r>
            <w:proofErr w:type="spellEnd"/>
            <w:r w:rsidRPr="003306F0">
              <w:rPr>
                <w:rFonts w:ascii="Arial Narrow" w:eastAsia="Arial Narrow" w:hAnsi="Arial Narrow" w:cs="Arial Narrow"/>
                <w:color w:val="000000"/>
                <w:sz w:val="21"/>
                <w:szCs w:val="21"/>
                <w:lang w:val="en-US" w:eastAsia="zh-CN" w:bidi="ar"/>
              </w:rPr>
              <w:t xml:space="preserve">, </w:t>
            </w:r>
            <w:proofErr w:type="spellStart"/>
            <w:r w:rsidRPr="003306F0">
              <w:rPr>
                <w:rFonts w:ascii="Arial Narrow" w:eastAsia="Arial Narrow" w:hAnsi="Arial Narrow" w:cs="Arial Narrow"/>
                <w:color w:val="000000"/>
                <w:sz w:val="21"/>
                <w:szCs w:val="21"/>
                <w:lang w:val="en-US" w:eastAsia="zh-CN" w:bidi="ar"/>
              </w:rPr>
              <w:t>MoSHE</w:t>
            </w:r>
            <w:proofErr w:type="spellEnd"/>
            <w:r w:rsidRPr="003306F0">
              <w:rPr>
                <w:rFonts w:ascii="Arial Narrow" w:eastAsia="Arial Narrow" w:hAnsi="Arial Narrow" w:cs="Arial Narrow"/>
                <w:color w:val="000000"/>
                <w:sz w:val="21"/>
                <w:szCs w:val="21"/>
                <w:lang w:val="en-US" w:eastAsia="zh-CN" w:bidi="ar"/>
              </w:rPr>
              <w:t>, JCC) that may delay the implementation of project activities</w:t>
            </w:r>
          </w:p>
        </w:tc>
        <w:tc>
          <w:tcPr>
            <w:tcW w:w="1984" w:type="dxa"/>
            <w:shd w:val="clear" w:color="auto" w:fill="FDCBEF"/>
          </w:tcPr>
          <w:p w14:paraId="4E542A9C" w14:textId="77777777" w:rsidR="00A742A3" w:rsidRPr="003306F0" w:rsidRDefault="00A742A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Political</w:t>
            </w:r>
          </w:p>
        </w:tc>
        <w:tc>
          <w:tcPr>
            <w:tcW w:w="2489" w:type="dxa"/>
            <w:shd w:val="clear" w:color="auto" w:fill="FDCBEF"/>
          </w:tcPr>
          <w:p w14:paraId="0DF39073" w14:textId="77777777" w:rsidR="00A742A3" w:rsidRPr="003306F0" w:rsidRDefault="00A742A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I=4</w:t>
            </w:r>
          </w:p>
          <w:p w14:paraId="53F933DD" w14:textId="77777777" w:rsidR="00A742A3" w:rsidRPr="003306F0" w:rsidRDefault="00A742A3"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P=4</w:t>
            </w:r>
          </w:p>
          <w:p w14:paraId="1A4785F2" w14:textId="77777777" w:rsidR="00A742A3" w:rsidRPr="00975D00" w:rsidRDefault="00A742A3" w:rsidP="003306F0">
            <w:pPr>
              <w:jc w:val="left"/>
              <w:textAlignment w:val="top"/>
              <w:rPr>
                <w:rFonts w:ascii="Arial Narrow" w:eastAsia="Arial Narrow" w:hAnsi="Arial Narrow" w:cs="Arial Narrow"/>
                <w:b/>
                <w:bCs/>
                <w:color w:val="000000"/>
                <w:sz w:val="20"/>
                <w:szCs w:val="20"/>
                <w:lang w:val="en-US" w:eastAsia="zh-CN" w:bidi="ar"/>
              </w:rPr>
            </w:pPr>
            <w:r w:rsidRPr="00CD460E">
              <w:rPr>
                <w:rFonts w:ascii="Arial Narrow" w:eastAsia="Arial Narrow" w:hAnsi="Arial Narrow" w:cs="Arial Narrow"/>
                <w:b/>
                <w:bCs/>
                <w:color w:val="000000"/>
                <w:szCs w:val="22"/>
                <w:lang w:val="en-US" w:eastAsia="zh-CN" w:bidi="ar"/>
              </w:rPr>
              <w:t>Risk level</w:t>
            </w:r>
            <w:r w:rsidR="00695755" w:rsidRPr="00CD460E">
              <w:rPr>
                <w:rFonts w:ascii="Arial Narrow" w:eastAsia="Arial Narrow" w:hAnsi="Arial Narrow" w:cs="Arial Narrow"/>
                <w:b/>
                <w:bCs/>
                <w:color w:val="000000"/>
                <w:szCs w:val="22"/>
                <w:lang w:val="en-US" w:eastAsia="zh-CN" w:bidi="ar"/>
              </w:rPr>
              <w:t>=</w:t>
            </w:r>
            <w:r w:rsidRPr="00CD460E">
              <w:rPr>
                <w:rFonts w:ascii="Arial Narrow" w:eastAsia="Arial Narrow" w:hAnsi="Arial Narrow" w:cs="Arial Narrow"/>
                <w:b/>
                <w:bCs/>
                <w:color w:val="000000"/>
                <w:szCs w:val="22"/>
                <w:lang w:val="en-US" w:eastAsia="zh-CN" w:bidi="ar"/>
              </w:rPr>
              <w:t>high</w:t>
            </w:r>
          </w:p>
        </w:tc>
        <w:tc>
          <w:tcPr>
            <w:tcW w:w="3859" w:type="dxa"/>
            <w:gridSpan w:val="2"/>
            <w:shd w:val="clear" w:color="auto" w:fill="FDCBEF"/>
          </w:tcPr>
          <w:p w14:paraId="44EA5487" w14:textId="77777777" w:rsidR="00A742A3" w:rsidRPr="003306F0" w:rsidRDefault="00695755"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 xml:space="preserve">The project will identify a range of government champions at the national and regional level and build their capacity. It will also invest in the creation of institutional coordination and collaboration platforms that would be sustainable even if individual government officials leave or change their positions. </w:t>
            </w:r>
          </w:p>
        </w:tc>
        <w:tc>
          <w:tcPr>
            <w:tcW w:w="1931" w:type="dxa"/>
            <w:shd w:val="clear" w:color="auto" w:fill="FDCBEF"/>
          </w:tcPr>
          <w:p w14:paraId="6CB9A10C" w14:textId="77777777" w:rsidR="00A742A3" w:rsidRPr="003306F0" w:rsidRDefault="00A742A3"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UNDP</w:t>
            </w:r>
          </w:p>
        </w:tc>
      </w:tr>
      <w:tr w:rsidR="00695755" w14:paraId="06B193E9" w14:textId="77777777" w:rsidTr="003306F0">
        <w:trPr>
          <w:trHeight w:val="1444"/>
        </w:trPr>
        <w:tc>
          <w:tcPr>
            <w:tcW w:w="675" w:type="dxa"/>
            <w:tcBorders>
              <w:left w:val="single" w:sz="4" w:space="0" w:color="FFFFFF"/>
            </w:tcBorders>
            <w:shd w:val="clear" w:color="auto" w:fill="002060"/>
          </w:tcPr>
          <w:p w14:paraId="2805867A" w14:textId="77777777" w:rsidR="00695755" w:rsidRPr="00975D00" w:rsidRDefault="00D272AF" w:rsidP="003306F0">
            <w:pPr>
              <w:jc w:val="left"/>
              <w:textAlignment w:val="top"/>
              <w:rPr>
                <w:rFonts w:ascii="Arial Narrow" w:eastAsia="Arial Narrow" w:hAnsi="Arial Narrow" w:cs="Arial Narrow"/>
                <w:b/>
                <w:bCs/>
                <w:color w:val="FFFFFF"/>
                <w:sz w:val="20"/>
                <w:szCs w:val="20"/>
                <w:lang w:val="en-US" w:eastAsia="zh-CN" w:bidi="ar"/>
              </w:rPr>
            </w:pPr>
            <w:r w:rsidRPr="003306F0">
              <w:rPr>
                <w:rFonts w:ascii="Arial Narrow" w:eastAsia="Arial Narrow" w:hAnsi="Arial Narrow" w:cs="Arial Narrow"/>
                <w:b/>
                <w:bCs/>
                <w:color w:val="FFFFFF"/>
                <w:sz w:val="20"/>
                <w:szCs w:val="20"/>
                <w:lang w:val="en-US" w:eastAsia="zh-CN" w:bidi="ar"/>
              </w:rPr>
              <w:t>12</w:t>
            </w:r>
          </w:p>
        </w:tc>
        <w:tc>
          <w:tcPr>
            <w:tcW w:w="4962" w:type="dxa"/>
            <w:shd w:val="clear" w:color="auto" w:fill="FDCBEF"/>
          </w:tcPr>
          <w:p w14:paraId="7704CDFC" w14:textId="77777777" w:rsidR="00695755" w:rsidRPr="003306F0" w:rsidRDefault="00695755"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Political instability may lead to lack of government commitment to planned project activities, frequent turnovers among high level officials and implementing partners, and delays.  </w:t>
            </w:r>
          </w:p>
        </w:tc>
        <w:tc>
          <w:tcPr>
            <w:tcW w:w="1984" w:type="dxa"/>
            <w:shd w:val="clear" w:color="auto" w:fill="FDCBEF"/>
          </w:tcPr>
          <w:p w14:paraId="0E5F2A52" w14:textId="77777777" w:rsidR="00695755" w:rsidRPr="003306F0" w:rsidRDefault="00695755"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Political </w:t>
            </w:r>
          </w:p>
        </w:tc>
        <w:tc>
          <w:tcPr>
            <w:tcW w:w="2489" w:type="dxa"/>
            <w:shd w:val="clear" w:color="auto" w:fill="FDCBEF"/>
          </w:tcPr>
          <w:p w14:paraId="73E7434F" w14:textId="77777777" w:rsidR="00695755" w:rsidRPr="003306F0" w:rsidRDefault="00695755"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I=4</w:t>
            </w:r>
          </w:p>
          <w:p w14:paraId="0A0E1E65" w14:textId="77777777" w:rsidR="00695755" w:rsidRPr="003306F0" w:rsidRDefault="00695755"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P=4</w:t>
            </w:r>
          </w:p>
          <w:p w14:paraId="5AB0C35C" w14:textId="77777777" w:rsidR="00695755" w:rsidRPr="00975D00" w:rsidRDefault="00695755" w:rsidP="003306F0">
            <w:pPr>
              <w:jc w:val="left"/>
              <w:textAlignment w:val="top"/>
              <w:rPr>
                <w:rFonts w:ascii="Arial Narrow" w:eastAsia="Arial Narrow" w:hAnsi="Arial Narrow" w:cs="Arial Narrow"/>
                <w:b/>
                <w:bCs/>
                <w:color w:val="000000"/>
                <w:sz w:val="20"/>
                <w:szCs w:val="20"/>
                <w:lang w:val="en-US" w:eastAsia="zh-CN" w:bidi="ar"/>
              </w:rPr>
            </w:pPr>
            <w:r w:rsidRPr="00CD460E">
              <w:rPr>
                <w:rFonts w:ascii="Arial Narrow" w:eastAsia="Arial Narrow" w:hAnsi="Arial Narrow" w:cs="Arial Narrow"/>
                <w:b/>
                <w:bCs/>
                <w:color w:val="000000"/>
                <w:szCs w:val="22"/>
                <w:lang w:val="en-US" w:eastAsia="zh-CN" w:bidi="ar"/>
              </w:rPr>
              <w:t>Risk level=high</w:t>
            </w:r>
          </w:p>
        </w:tc>
        <w:tc>
          <w:tcPr>
            <w:tcW w:w="3859" w:type="dxa"/>
            <w:gridSpan w:val="2"/>
            <w:shd w:val="clear" w:color="auto" w:fill="FDCBEF"/>
          </w:tcPr>
          <w:p w14:paraId="4A4382E1" w14:textId="77777777" w:rsidR="00695755" w:rsidRPr="003306F0" w:rsidRDefault="00695755"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The project will identify a range of government champions at the national and regional level and build their capacity. It will also invest in the creation of institutional coordination and collaboration platforms that would be sustainable even if individual government officials leave or change their positions.</w:t>
            </w:r>
          </w:p>
        </w:tc>
        <w:tc>
          <w:tcPr>
            <w:tcW w:w="1931" w:type="dxa"/>
            <w:shd w:val="clear" w:color="auto" w:fill="FDCBEF"/>
          </w:tcPr>
          <w:p w14:paraId="1B00BF24" w14:textId="40CD19C6" w:rsidR="00695755" w:rsidRPr="003306F0" w:rsidRDefault="00695755" w:rsidP="003306F0">
            <w:pPr>
              <w:jc w:val="left"/>
              <w:textAlignment w:val="top"/>
              <w:rPr>
                <w:rFonts w:ascii="Arial Narrow" w:eastAsia="Arial Narrow" w:hAnsi="Arial Narrow" w:cs="Arial Narrow"/>
                <w:color w:val="000000"/>
                <w:sz w:val="20"/>
                <w:szCs w:val="20"/>
                <w:lang w:val="en-US" w:eastAsia="zh-CN" w:bidi="ar"/>
              </w:rPr>
            </w:pPr>
            <w:r w:rsidRPr="003306F0">
              <w:rPr>
                <w:rFonts w:ascii="Arial Narrow" w:eastAsia="Arial Narrow" w:hAnsi="Arial Narrow" w:cs="Arial Narrow"/>
                <w:color w:val="000000"/>
                <w:sz w:val="20"/>
                <w:szCs w:val="20"/>
                <w:lang w:val="en-US" w:eastAsia="zh-CN" w:bidi="ar"/>
              </w:rPr>
              <w:t xml:space="preserve">UNDP/ </w:t>
            </w:r>
            <w:r w:rsidR="00B329FD" w:rsidRPr="003306F0">
              <w:rPr>
                <w:rFonts w:ascii="Arial Narrow" w:eastAsia="Arial Narrow" w:hAnsi="Arial Narrow" w:cs="Arial Narrow"/>
                <w:color w:val="000000"/>
                <w:sz w:val="20"/>
                <w:szCs w:val="20"/>
                <w:lang w:val="en-US" w:eastAsia="zh-CN" w:bidi="ar"/>
              </w:rPr>
              <w:t>Government</w:t>
            </w:r>
          </w:p>
        </w:tc>
      </w:tr>
      <w:tr w:rsidR="00C32C1A" w14:paraId="01715789" w14:textId="77777777" w:rsidTr="00CD460E">
        <w:trPr>
          <w:trHeight w:val="1569"/>
        </w:trPr>
        <w:tc>
          <w:tcPr>
            <w:tcW w:w="675" w:type="dxa"/>
            <w:tcBorders>
              <w:left w:val="single" w:sz="4" w:space="0" w:color="FFFFFF"/>
            </w:tcBorders>
            <w:shd w:val="clear" w:color="auto" w:fill="002060"/>
          </w:tcPr>
          <w:p w14:paraId="2EAD80A0" w14:textId="176287BD" w:rsidR="00C32C1A" w:rsidRPr="00975D00" w:rsidRDefault="00F33A03" w:rsidP="003306F0">
            <w:pPr>
              <w:jc w:val="left"/>
              <w:textAlignment w:val="top"/>
              <w:rPr>
                <w:rFonts w:ascii="Arial Narrow" w:eastAsia="Arial Narrow" w:hAnsi="Arial Narrow" w:cs="Arial Narrow"/>
                <w:b/>
                <w:bCs/>
                <w:color w:val="FFFFFF"/>
                <w:szCs w:val="20"/>
              </w:rPr>
            </w:pPr>
            <w:r w:rsidRPr="003306F0">
              <w:rPr>
                <w:rFonts w:ascii="Arial Narrow" w:eastAsia="Arial Narrow" w:hAnsi="Arial Narrow" w:cs="Arial Narrow"/>
                <w:b/>
                <w:bCs/>
                <w:color w:val="FFFFFF"/>
                <w:sz w:val="20"/>
                <w:szCs w:val="20"/>
                <w:lang w:val="en-US" w:eastAsia="zh-CN" w:bidi="ar"/>
              </w:rPr>
              <w:t>1</w:t>
            </w:r>
            <w:r w:rsidR="00D272AF" w:rsidRPr="003306F0">
              <w:rPr>
                <w:rFonts w:ascii="Arial Narrow" w:eastAsia="Arial Narrow" w:hAnsi="Arial Narrow" w:cs="Arial Narrow"/>
                <w:b/>
                <w:bCs/>
                <w:color w:val="FFFFFF"/>
                <w:sz w:val="20"/>
                <w:szCs w:val="20"/>
                <w:lang w:val="en-US" w:eastAsia="zh-CN" w:bidi="ar"/>
              </w:rPr>
              <w:t>3</w:t>
            </w:r>
          </w:p>
        </w:tc>
        <w:tc>
          <w:tcPr>
            <w:tcW w:w="4962" w:type="dxa"/>
            <w:shd w:val="clear" w:color="auto" w:fill="BDD6EE"/>
          </w:tcPr>
          <w:p w14:paraId="512C552A" w14:textId="39FE2A16" w:rsidR="00C32C1A" w:rsidRPr="003306F0" w:rsidRDefault="00C32C1A" w:rsidP="003306F0">
            <w:pPr>
              <w:jc w:val="left"/>
              <w:textAlignment w:val="top"/>
              <w:rPr>
                <w:rFonts w:ascii="Arial Narrow" w:eastAsia="Arial Narrow" w:hAnsi="Arial Narrow" w:cs="Arial Narrow"/>
                <w:color w:val="000000"/>
                <w:sz w:val="21"/>
                <w:szCs w:val="21"/>
              </w:rPr>
            </w:pPr>
            <w:r w:rsidRPr="003306F0">
              <w:rPr>
                <w:rFonts w:ascii="Arial Narrow" w:eastAsia="Arial Narrow" w:hAnsi="Arial Narrow" w:cs="Arial Narrow"/>
                <w:color w:val="000000"/>
                <w:sz w:val="21"/>
                <w:szCs w:val="21"/>
                <w:lang w:val="en-US" w:eastAsia="zh-CN" w:bidi="ar"/>
              </w:rPr>
              <w:t xml:space="preserve">The project implementation schedule might be delayed due to delays in budget availability and fundraising. </w:t>
            </w:r>
          </w:p>
        </w:tc>
        <w:tc>
          <w:tcPr>
            <w:tcW w:w="1984" w:type="dxa"/>
            <w:shd w:val="clear" w:color="auto" w:fill="BDD6EE"/>
          </w:tcPr>
          <w:p w14:paraId="2CCBFA56" w14:textId="77777777" w:rsidR="00C32C1A" w:rsidRPr="003306F0" w:rsidRDefault="00C32C1A"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Organizational</w:t>
            </w:r>
          </w:p>
        </w:tc>
        <w:tc>
          <w:tcPr>
            <w:tcW w:w="2489" w:type="dxa"/>
            <w:shd w:val="clear" w:color="auto" w:fill="BDD6EE"/>
          </w:tcPr>
          <w:p w14:paraId="0AFDDAAC" w14:textId="77777777" w:rsidR="00C32C1A" w:rsidRPr="003306F0" w:rsidRDefault="00C32C1A" w:rsidP="003306F0">
            <w:pPr>
              <w:jc w:val="left"/>
              <w:textAlignment w:val="top"/>
              <w:rPr>
                <w:rFonts w:ascii="Arial Narrow" w:eastAsia="Arial Narrow" w:hAnsi="Arial Narrow" w:cs="Arial Narrow"/>
                <w:color w:val="000000"/>
                <w:szCs w:val="20"/>
              </w:rPr>
            </w:pPr>
            <w:r w:rsidRPr="003306F0">
              <w:rPr>
                <w:rStyle w:val="font11"/>
                <w:lang w:val="en-US" w:eastAsia="zh-CN" w:bidi="ar"/>
              </w:rPr>
              <w:t>P =1</w:t>
            </w:r>
          </w:p>
          <w:p w14:paraId="47BAB241" w14:textId="5AAB95F2" w:rsidR="00C32C1A" w:rsidRPr="003306F0" w:rsidRDefault="00C32C1A" w:rsidP="003306F0">
            <w:pPr>
              <w:jc w:val="left"/>
              <w:textAlignment w:val="top"/>
              <w:rPr>
                <w:rFonts w:ascii="Arial Narrow" w:eastAsia="Arial Narrow" w:hAnsi="Arial Narrow" w:cs="Arial Narrow"/>
                <w:color w:val="000000"/>
                <w:szCs w:val="20"/>
              </w:rPr>
            </w:pPr>
            <w:r w:rsidRPr="003306F0">
              <w:rPr>
                <w:rStyle w:val="font11"/>
                <w:lang w:val="en-US" w:eastAsia="zh-CN" w:bidi="ar"/>
              </w:rPr>
              <w:t xml:space="preserve">I= 4 </w:t>
            </w:r>
          </w:p>
          <w:p w14:paraId="6055432D" w14:textId="77777777" w:rsidR="00C32C1A" w:rsidRPr="003306F0" w:rsidRDefault="00C32C1A"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b/>
                <w:color w:val="000000"/>
                <w:sz w:val="20"/>
                <w:szCs w:val="20"/>
                <w:lang w:val="en-US" w:eastAsia="zh-CN" w:bidi="ar"/>
              </w:rPr>
              <w:t>Risk Level= Low</w:t>
            </w:r>
          </w:p>
        </w:tc>
        <w:tc>
          <w:tcPr>
            <w:tcW w:w="3859" w:type="dxa"/>
            <w:gridSpan w:val="2"/>
            <w:shd w:val="clear" w:color="auto" w:fill="BDD6EE"/>
          </w:tcPr>
          <w:p w14:paraId="41FEEDD7" w14:textId="03A43CCF" w:rsidR="00C32C1A" w:rsidRPr="003306F0" w:rsidRDefault="00C32C1A"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Efforts are being made to mobilize and secure fund for new Project intervention activities.</w:t>
            </w:r>
          </w:p>
        </w:tc>
        <w:tc>
          <w:tcPr>
            <w:tcW w:w="1931" w:type="dxa"/>
            <w:shd w:val="clear" w:color="auto" w:fill="BDD6EE"/>
          </w:tcPr>
          <w:p w14:paraId="6BF7186F" w14:textId="4EBD8726" w:rsidR="00C32C1A" w:rsidRPr="003306F0" w:rsidRDefault="00C32C1A" w:rsidP="003306F0">
            <w:pPr>
              <w:jc w:val="left"/>
              <w:textAlignment w:val="top"/>
              <w:rPr>
                <w:rFonts w:ascii="Arial Narrow" w:eastAsia="Arial Narrow" w:hAnsi="Arial Narrow" w:cs="Arial Narrow"/>
                <w:color w:val="000000"/>
                <w:szCs w:val="20"/>
              </w:rPr>
            </w:pPr>
            <w:r w:rsidRPr="003306F0">
              <w:rPr>
                <w:rFonts w:ascii="Arial Narrow" w:eastAsia="Arial Narrow" w:hAnsi="Arial Narrow" w:cs="Arial Narrow"/>
                <w:color w:val="000000"/>
                <w:sz w:val="20"/>
                <w:szCs w:val="20"/>
                <w:lang w:val="en-US" w:eastAsia="zh-CN" w:bidi="ar"/>
              </w:rPr>
              <w:t xml:space="preserve">UNDP </w:t>
            </w:r>
          </w:p>
        </w:tc>
      </w:tr>
      <w:tr w:rsidR="003C262E" w14:paraId="3E2F226B" w14:textId="77777777" w:rsidTr="00CD460E">
        <w:trPr>
          <w:trHeight w:val="1569"/>
        </w:trPr>
        <w:tc>
          <w:tcPr>
            <w:tcW w:w="675" w:type="dxa"/>
            <w:tcBorders>
              <w:left w:val="single" w:sz="4" w:space="0" w:color="FFFFFF"/>
            </w:tcBorders>
            <w:shd w:val="clear" w:color="auto" w:fill="002060"/>
          </w:tcPr>
          <w:p w14:paraId="687A8C7C" w14:textId="3859E5CD" w:rsidR="003C262E" w:rsidRPr="003306F0" w:rsidRDefault="003C262E" w:rsidP="003306F0">
            <w:pPr>
              <w:jc w:val="left"/>
              <w:textAlignment w:val="top"/>
              <w:rPr>
                <w:rFonts w:ascii="Arial Narrow" w:eastAsia="Arial Narrow" w:hAnsi="Arial Narrow" w:cs="Arial Narrow"/>
                <w:b/>
                <w:bCs/>
                <w:color w:val="FFFFFF"/>
                <w:sz w:val="20"/>
                <w:szCs w:val="20"/>
                <w:lang w:val="en-US" w:eastAsia="zh-CN" w:bidi="ar"/>
              </w:rPr>
            </w:pPr>
            <w:r>
              <w:rPr>
                <w:rFonts w:ascii="Arial Narrow" w:eastAsia="Arial Narrow" w:hAnsi="Arial Narrow" w:cs="Arial Narrow"/>
                <w:b/>
                <w:bCs/>
                <w:color w:val="FFFFFF"/>
                <w:sz w:val="20"/>
                <w:szCs w:val="20"/>
                <w:lang w:val="en-US" w:eastAsia="zh-CN" w:bidi="ar"/>
              </w:rPr>
              <w:lastRenderedPageBreak/>
              <w:t>14</w:t>
            </w:r>
          </w:p>
        </w:tc>
        <w:tc>
          <w:tcPr>
            <w:tcW w:w="4962" w:type="dxa"/>
            <w:shd w:val="clear" w:color="auto" w:fill="BDD6EE"/>
          </w:tcPr>
          <w:p w14:paraId="406C5AB2" w14:textId="27F60DCC" w:rsidR="003C262E" w:rsidRPr="003306F0" w:rsidRDefault="00A052DC" w:rsidP="003306F0">
            <w:pPr>
              <w:jc w:val="left"/>
              <w:textAlignment w:val="top"/>
              <w:rPr>
                <w:rFonts w:ascii="Arial Narrow" w:eastAsia="Arial Narrow" w:hAnsi="Arial Narrow" w:cs="Arial Narrow"/>
                <w:color w:val="000000"/>
                <w:sz w:val="21"/>
                <w:szCs w:val="21"/>
                <w:lang w:val="en-US" w:eastAsia="zh-CN" w:bidi="ar"/>
              </w:rPr>
            </w:pPr>
            <w:r>
              <w:rPr>
                <w:rFonts w:ascii="Arial Narrow" w:eastAsia="Arial Narrow" w:hAnsi="Arial Narrow" w:cs="Arial Narrow"/>
                <w:color w:val="000000"/>
                <w:sz w:val="21"/>
                <w:szCs w:val="21"/>
                <w:lang w:val="en-US" w:eastAsia="zh-CN" w:bidi="ar"/>
              </w:rPr>
              <w:t xml:space="preserve">The </w:t>
            </w:r>
            <w:r w:rsidR="00BD57E2">
              <w:rPr>
                <w:rFonts w:ascii="Arial Narrow" w:eastAsia="Arial Narrow" w:hAnsi="Arial Narrow" w:cs="Arial Narrow"/>
                <w:color w:val="000000"/>
                <w:sz w:val="21"/>
                <w:szCs w:val="21"/>
                <w:lang w:val="en-US" w:eastAsia="zh-CN" w:bidi="ar"/>
              </w:rPr>
              <w:t xml:space="preserve">COVID-19 pandemic </w:t>
            </w:r>
            <w:r w:rsidR="004A5DCA">
              <w:rPr>
                <w:rFonts w:ascii="Arial Narrow" w:eastAsia="Arial Narrow" w:hAnsi="Arial Narrow" w:cs="Arial Narrow"/>
                <w:color w:val="000000"/>
                <w:sz w:val="21"/>
                <w:szCs w:val="21"/>
                <w:lang w:val="en-US" w:eastAsia="zh-CN" w:bidi="ar"/>
              </w:rPr>
              <w:t>spread</w:t>
            </w:r>
            <w:r w:rsidR="007338E2">
              <w:rPr>
                <w:rFonts w:ascii="Arial Narrow" w:eastAsia="Arial Narrow" w:hAnsi="Arial Narrow" w:cs="Arial Narrow"/>
                <w:color w:val="000000"/>
                <w:sz w:val="21"/>
                <w:szCs w:val="21"/>
                <w:lang w:val="en-US" w:eastAsia="zh-CN" w:bidi="ar"/>
              </w:rPr>
              <w:t xml:space="preserve"> and restrictions on movements etc.</w:t>
            </w:r>
            <w:r w:rsidR="004A5DCA">
              <w:rPr>
                <w:rFonts w:ascii="Arial Narrow" w:eastAsia="Arial Narrow" w:hAnsi="Arial Narrow" w:cs="Arial Narrow"/>
                <w:color w:val="000000"/>
                <w:sz w:val="21"/>
                <w:szCs w:val="21"/>
                <w:lang w:val="en-US" w:eastAsia="zh-CN" w:bidi="ar"/>
              </w:rPr>
              <w:t xml:space="preserve"> in the country</w:t>
            </w:r>
            <w:r w:rsidR="007338E2">
              <w:rPr>
                <w:rFonts w:ascii="Arial Narrow" w:eastAsia="Arial Narrow" w:hAnsi="Arial Narrow" w:cs="Arial Narrow"/>
                <w:color w:val="000000"/>
                <w:sz w:val="21"/>
                <w:szCs w:val="21"/>
                <w:lang w:val="en-US" w:eastAsia="zh-CN" w:bidi="ar"/>
              </w:rPr>
              <w:t>, the project implementation</w:t>
            </w:r>
            <w:r w:rsidR="004A5DCA">
              <w:rPr>
                <w:rFonts w:ascii="Arial Narrow" w:eastAsia="Arial Narrow" w:hAnsi="Arial Narrow" w:cs="Arial Narrow"/>
                <w:color w:val="000000"/>
                <w:sz w:val="21"/>
                <w:szCs w:val="21"/>
                <w:lang w:val="en-US" w:eastAsia="zh-CN" w:bidi="ar"/>
              </w:rPr>
              <w:t xml:space="preserve"> </w:t>
            </w:r>
            <w:r w:rsidR="00BD57E2">
              <w:rPr>
                <w:rFonts w:ascii="Arial Narrow" w:eastAsia="Arial Narrow" w:hAnsi="Arial Narrow" w:cs="Arial Narrow"/>
                <w:color w:val="000000"/>
                <w:sz w:val="21"/>
                <w:szCs w:val="21"/>
                <w:lang w:val="en-US" w:eastAsia="zh-CN" w:bidi="ar"/>
              </w:rPr>
              <w:t xml:space="preserve">might </w:t>
            </w:r>
            <w:r w:rsidR="004A5DCA">
              <w:rPr>
                <w:rFonts w:ascii="Arial Narrow" w:eastAsia="Arial Narrow" w:hAnsi="Arial Narrow" w:cs="Arial Narrow"/>
                <w:color w:val="000000"/>
                <w:sz w:val="21"/>
                <w:szCs w:val="21"/>
                <w:lang w:val="en-US" w:eastAsia="zh-CN" w:bidi="ar"/>
              </w:rPr>
              <w:t>slow down</w:t>
            </w:r>
            <w:r w:rsidR="007338E2">
              <w:rPr>
                <w:rFonts w:ascii="Arial Narrow" w:eastAsia="Arial Narrow" w:hAnsi="Arial Narrow" w:cs="Arial Narrow"/>
                <w:color w:val="000000"/>
                <w:sz w:val="21"/>
                <w:szCs w:val="21"/>
                <w:lang w:val="en-US" w:eastAsia="zh-CN" w:bidi="ar"/>
              </w:rPr>
              <w:t xml:space="preserve"> or delay</w:t>
            </w:r>
            <w:r w:rsidR="004A5DCA">
              <w:rPr>
                <w:rFonts w:ascii="Arial Narrow" w:eastAsia="Arial Narrow" w:hAnsi="Arial Narrow" w:cs="Arial Narrow"/>
                <w:color w:val="000000"/>
                <w:sz w:val="21"/>
                <w:szCs w:val="21"/>
                <w:lang w:val="en-US" w:eastAsia="zh-CN" w:bidi="ar"/>
              </w:rPr>
              <w:t>.</w:t>
            </w:r>
            <w:r w:rsidR="00BD57E2">
              <w:rPr>
                <w:rFonts w:ascii="Arial Narrow" w:eastAsia="Arial Narrow" w:hAnsi="Arial Narrow" w:cs="Arial Narrow"/>
                <w:color w:val="000000"/>
                <w:sz w:val="21"/>
                <w:szCs w:val="21"/>
                <w:lang w:val="en-US" w:eastAsia="zh-CN" w:bidi="ar"/>
              </w:rPr>
              <w:t xml:space="preserve"> </w:t>
            </w:r>
          </w:p>
        </w:tc>
        <w:tc>
          <w:tcPr>
            <w:tcW w:w="1984" w:type="dxa"/>
            <w:shd w:val="clear" w:color="auto" w:fill="BDD6EE"/>
          </w:tcPr>
          <w:p w14:paraId="17E03CDA" w14:textId="73C08E8D" w:rsidR="003C262E" w:rsidRPr="003306F0" w:rsidRDefault="00C91C12" w:rsidP="003306F0">
            <w:pPr>
              <w:jc w:val="left"/>
              <w:textAlignment w:val="top"/>
              <w:rPr>
                <w:rFonts w:ascii="Arial Narrow" w:eastAsia="Arial Narrow" w:hAnsi="Arial Narrow" w:cs="Arial Narrow"/>
                <w:color w:val="000000"/>
                <w:sz w:val="20"/>
                <w:szCs w:val="20"/>
                <w:lang w:val="en-US" w:eastAsia="zh-CN" w:bidi="ar"/>
              </w:rPr>
            </w:pPr>
            <w:r>
              <w:rPr>
                <w:rFonts w:ascii="Arial Narrow" w:eastAsia="Arial Narrow" w:hAnsi="Arial Narrow" w:cs="Arial Narrow"/>
                <w:color w:val="000000"/>
                <w:sz w:val="20"/>
                <w:szCs w:val="20"/>
                <w:lang w:val="en-US" w:eastAsia="zh-CN" w:bidi="ar"/>
              </w:rPr>
              <w:t>Environmental</w:t>
            </w:r>
          </w:p>
        </w:tc>
        <w:tc>
          <w:tcPr>
            <w:tcW w:w="2489" w:type="dxa"/>
            <w:shd w:val="clear" w:color="auto" w:fill="BDD6EE"/>
          </w:tcPr>
          <w:p w14:paraId="2E7A9321" w14:textId="77777777" w:rsidR="003C262E" w:rsidRDefault="00C91C12" w:rsidP="003306F0">
            <w:pPr>
              <w:jc w:val="left"/>
              <w:textAlignment w:val="top"/>
              <w:rPr>
                <w:rStyle w:val="font11"/>
                <w:lang w:val="en-US" w:eastAsia="zh-CN" w:bidi="ar"/>
              </w:rPr>
            </w:pPr>
            <w:r>
              <w:rPr>
                <w:rStyle w:val="font11"/>
                <w:lang w:val="en-US" w:eastAsia="zh-CN" w:bidi="ar"/>
              </w:rPr>
              <w:t>I=5</w:t>
            </w:r>
          </w:p>
          <w:p w14:paraId="436EC0B9" w14:textId="77777777" w:rsidR="00C91C12" w:rsidRDefault="00C91C12" w:rsidP="003306F0">
            <w:pPr>
              <w:jc w:val="left"/>
              <w:textAlignment w:val="top"/>
              <w:rPr>
                <w:rStyle w:val="font11"/>
                <w:lang w:val="en-US" w:eastAsia="zh-CN" w:bidi="ar"/>
              </w:rPr>
            </w:pPr>
            <w:r>
              <w:rPr>
                <w:rStyle w:val="font11"/>
                <w:lang w:val="en-US" w:eastAsia="zh-CN" w:bidi="ar"/>
              </w:rPr>
              <w:t>P=4</w:t>
            </w:r>
          </w:p>
          <w:p w14:paraId="108B370A" w14:textId="0AE442F1" w:rsidR="008A0661" w:rsidRPr="003306F0" w:rsidRDefault="008A0661" w:rsidP="003306F0">
            <w:pPr>
              <w:jc w:val="left"/>
              <w:textAlignment w:val="top"/>
              <w:rPr>
                <w:rStyle w:val="font11"/>
                <w:lang w:val="en-US" w:eastAsia="zh-CN" w:bidi="ar"/>
              </w:rPr>
            </w:pPr>
            <w:r w:rsidRPr="00CD460E">
              <w:rPr>
                <w:rFonts w:ascii="Arial Narrow" w:eastAsia="Arial Narrow" w:hAnsi="Arial Narrow" w:cs="Arial Narrow"/>
                <w:b/>
                <w:bCs/>
                <w:color w:val="000000"/>
                <w:szCs w:val="22"/>
                <w:lang w:val="en-US" w:eastAsia="zh-CN" w:bidi="ar"/>
              </w:rPr>
              <w:t>Risk level=high</w:t>
            </w:r>
          </w:p>
        </w:tc>
        <w:tc>
          <w:tcPr>
            <w:tcW w:w="3859" w:type="dxa"/>
            <w:gridSpan w:val="2"/>
            <w:shd w:val="clear" w:color="auto" w:fill="BDD6EE"/>
          </w:tcPr>
          <w:p w14:paraId="47CB24D1" w14:textId="2D13D667" w:rsidR="003C262E" w:rsidRPr="003306F0" w:rsidRDefault="00D15079" w:rsidP="003306F0">
            <w:pPr>
              <w:jc w:val="left"/>
              <w:textAlignment w:val="top"/>
              <w:rPr>
                <w:rFonts w:ascii="Arial Narrow" w:eastAsia="Arial Narrow" w:hAnsi="Arial Narrow" w:cs="Arial Narrow"/>
                <w:color w:val="000000"/>
                <w:sz w:val="20"/>
                <w:szCs w:val="20"/>
                <w:lang w:val="en-US" w:eastAsia="zh-CN" w:bidi="ar"/>
              </w:rPr>
            </w:pPr>
            <w:r>
              <w:rPr>
                <w:rFonts w:ascii="Arial Narrow" w:eastAsia="Arial Narrow" w:hAnsi="Arial Narrow" w:cs="Arial Narrow"/>
                <w:color w:val="000000"/>
                <w:sz w:val="20"/>
                <w:szCs w:val="20"/>
                <w:lang w:val="en-US" w:eastAsia="zh-CN" w:bidi="ar"/>
              </w:rPr>
              <w:t>Appropriate planning will be</w:t>
            </w:r>
            <w:r w:rsidR="001C5F0F">
              <w:rPr>
                <w:rFonts w:ascii="Arial Narrow" w:eastAsia="Arial Narrow" w:hAnsi="Arial Narrow" w:cs="Arial Narrow"/>
                <w:color w:val="000000"/>
                <w:sz w:val="20"/>
                <w:szCs w:val="20"/>
                <w:lang w:val="en-US" w:eastAsia="zh-CN" w:bidi="ar"/>
              </w:rPr>
              <w:t xml:space="preserve"> </w:t>
            </w:r>
            <w:r w:rsidR="007338E2">
              <w:rPr>
                <w:rFonts w:ascii="Arial Narrow" w:eastAsia="Arial Narrow" w:hAnsi="Arial Narrow" w:cs="Arial Narrow"/>
                <w:color w:val="000000"/>
                <w:sz w:val="20"/>
                <w:szCs w:val="20"/>
                <w:lang w:val="en-US" w:eastAsia="zh-CN" w:bidi="ar"/>
              </w:rPr>
              <w:t>designed</w:t>
            </w:r>
            <w:r w:rsidR="001C5F0F">
              <w:rPr>
                <w:rFonts w:ascii="Arial Narrow" w:eastAsia="Arial Narrow" w:hAnsi="Arial Narrow" w:cs="Arial Narrow"/>
                <w:color w:val="000000"/>
                <w:sz w:val="20"/>
                <w:szCs w:val="20"/>
                <w:lang w:val="en-US" w:eastAsia="zh-CN" w:bidi="ar"/>
              </w:rPr>
              <w:t xml:space="preserve"> to </w:t>
            </w:r>
            <w:r>
              <w:rPr>
                <w:rFonts w:ascii="Arial Narrow" w:eastAsia="Arial Narrow" w:hAnsi="Arial Narrow" w:cs="Arial Narrow"/>
                <w:color w:val="000000"/>
                <w:sz w:val="20"/>
                <w:szCs w:val="20"/>
                <w:lang w:val="en-US" w:eastAsia="zh-CN" w:bidi="ar"/>
              </w:rPr>
              <w:t>mi</w:t>
            </w:r>
            <w:r w:rsidR="00BD57E2">
              <w:rPr>
                <w:rFonts w:ascii="Arial Narrow" w:eastAsia="Arial Narrow" w:hAnsi="Arial Narrow" w:cs="Arial Narrow"/>
                <w:color w:val="000000"/>
                <w:sz w:val="20"/>
                <w:szCs w:val="20"/>
                <w:lang w:val="en-US" w:eastAsia="zh-CN" w:bidi="ar"/>
              </w:rPr>
              <w:t>tigate the risks</w:t>
            </w:r>
            <w:r w:rsidR="00C5583F">
              <w:rPr>
                <w:rFonts w:ascii="Arial Narrow" w:eastAsia="Arial Narrow" w:hAnsi="Arial Narrow" w:cs="Arial Narrow"/>
                <w:color w:val="000000"/>
                <w:sz w:val="20"/>
                <w:szCs w:val="20"/>
                <w:lang w:val="en-US" w:eastAsia="zh-CN" w:bidi="ar"/>
              </w:rPr>
              <w:t>.</w:t>
            </w:r>
          </w:p>
        </w:tc>
        <w:tc>
          <w:tcPr>
            <w:tcW w:w="1931" w:type="dxa"/>
            <w:shd w:val="clear" w:color="auto" w:fill="BDD6EE"/>
          </w:tcPr>
          <w:p w14:paraId="575049E1" w14:textId="66295223" w:rsidR="003C262E" w:rsidRPr="00CD460E" w:rsidRDefault="002B6A15" w:rsidP="003306F0">
            <w:pPr>
              <w:jc w:val="left"/>
              <w:textAlignment w:val="top"/>
              <w:rPr>
                <w:rFonts w:ascii="Arial Narrow" w:eastAsia="Arial Narrow" w:hAnsi="Arial Narrow" w:cs="Arial Narrow"/>
                <w:color w:val="000000"/>
                <w:sz w:val="20"/>
                <w:szCs w:val="20"/>
                <w:u w:val="single"/>
                <w:lang w:val="en-US" w:eastAsia="zh-CN" w:bidi="ar"/>
              </w:rPr>
            </w:pPr>
            <w:r>
              <w:rPr>
                <w:rFonts w:ascii="Arial Narrow" w:eastAsia="Arial Narrow" w:hAnsi="Arial Narrow" w:cs="Arial Narrow"/>
                <w:color w:val="000000"/>
                <w:sz w:val="20"/>
                <w:szCs w:val="20"/>
                <w:u w:val="single"/>
                <w:lang w:val="en-US" w:eastAsia="zh-CN" w:bidi="ar"/>
              </w:rPr>
              <w:t>UNDP</w:t>
            </w:r>
          </w:p>
        </w:tc>
      </w:tr>
    </w:tbl>
    <w:p w14:paraId="7437C3F6" w14:textId="0365B04C" w:rsidR="00442620" w:rsidRPr="00442620" w:rsidRDefault="00442620" w:rsidP="00504133">
      <w:pPr>
        <w:tabs>
          <w:tab w:val="left" w:pos="11022"/>
        </w:tabs>
        <w:rPr>
          <w:rFonts w:eastAsia="함초롬바탕" w:cs="Arial"/>
          <w:sz w:val="20"/>
        </w:rPr>
      </w:pPr>
    </w:p>
    <w:sectPr w:rsidR="00442620" w:rsidRPr="00442620" w:rsidSect="00E74F5C">
      <w:pgSz w:w="16838" w:h="11906" w:orient="landscape" w:code="9"/>
      <w:pgMar w:top="1152" w:right="864" w:bottom="1152" w:left="864" w:header="720" w:footer="432" w:gutter="0"/>
      <w:pgBorders w:offsetFrom="page">
        <w:top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E096" w14:textId="77777777" w:rsidR="00F73E3D" w:rsidRDefault="00F73E3D">
      <w:r>
        <w:separator/>
      </w:r>
    </w:p>
  </w:endnote>
  <w:endnote w:type="continuationSeparator" w:id="0">
    <w:p w14:paraId="33C9EF64" w14:textId="77777777" w:rsidR="00F73E3D" w:rsidRDefault="00F73E3D">
      <w:r>
        <w:continuationSeparator/>
      </w:r>
    </w:p>
  </w:endnote>
  <w:endnote w:type="continuationNotice" w:id="1">
    <w:p w14:paraId="25A04C0C" w14:textId="77777777" w:rsidR="00F73E3D" w:rsidRDefault="00F73E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함초롬바탕">
    <w:altName w:val="Batang"/>
    <w:charset w:val="81"/>
    <w:family w:val="roman"/>
    <w:pitch w:val="variable"/>
    <w:sig w:usb0="F7FFAEFF" w:usb1="FBDFFFFF" w:usb2="0417FFFF"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HYGothic-Medium">
    <w:altName w:val="Malgun Gothic"/>
    <w:charset w:val="81"/>
    <w:family w:val="roman"/>
    <w:pitch w:val="variable"/>
    <w:sig w:usb0="900002A7" w:usb1="29D77CF9" w:usb2="00000010" w:usb3="00000000" w:csb0="00080000" w:csb1="00000000"/>
  </w:font>
  <w:font w:name="함초롬돋움">
    <w:altName w:val="Malgun Gothic"/>
    <w:charset w:val="81"/>
    <w:family w:val="roman"/>
    <w:pitch w:val="variable"/>
    <w:sig w:usb0="F7FFAEFF" w:usb1="FBDFFFFF" w:usb2="0417FFFF" w:usb3="00000000" w:csb0="00080001" w:csb1="00000000"/>
  </w:font>
  <w:font w:name="+mn-ea">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Minion Pro">
    <w:altName w:val="Ethiopic Tint"/>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91BC" w14:textId="77777777" w:rsidR="00D64F76" w:rsidRPr="00C0556B" w:rsidRDefault="00D64F76">
    <w:pPr>
      <w:pStyle w:val="Footer"/>
      <w:jc w:val="right"/>
      <w:rPr>
        <w:rFonts w:ascii="Calisto MT" w:hAnsi="Calisto MT"/>
        <w:sz w:val="18"/>
        <w:szCs w:val="18"/>
      </w:rPr>
    </w:pPr>
    <w:r w:rsidRPr="00C0556B">
      <w:rPr>
        <w:rFonts w:ascii="Calisto MT" w:hAnsi="Calisto MT"/>
        <w:sz w:val="18"/>
        <w:szCs w:val="18"/>
      </w:rPr>
      <w:fldChar w:fldCharType="begin"/>
    </w:r>
    <w:r w:rsidRPr="00C0556B">
      <w:rPr>
        <w:rFonts w:ascii="Calisto MT" w:hAnsi="Calisto MT"/>
        <w:sz w:val="18"/>
        <w:szCs w:val="18"/>
      </w:rPr>
      <w:instrText xml:space="preserve"> PAGE   \* MERGEFORMAT </w:instrText>
    </w:r>
    <w:r w:rsidRPr="00C0556B">
      <w:rPr>
        <w:rFonts w:ascii="Calisto MT" w:hAnsi="Calisto MT"/>
        <w:sz w:val="18"/>
        <w:szCs w:val="18"/>
      </w:rPr>
      <w:fldChar w:fldCharType="separate"/>
    </w:r>
    <w:r>
      <w:rPr>
        <w:rFonts w:ascii="Calisto MT" w:hAnsi="Calisto MT"/>
        <w:noProof/>
        <w:sz w:val="18"/>
        <w:szCs w:val="18"/>
      </w:rPr>
      <w:t>14</w:t>
    </w:r>
    <w:r w:rsidRPr="00C0556B">
      <w:rPr>
        <w:rFonts w:ascii="Calisto MT" w:hAnsi="Calisto MT"/>
        <w:noProof/>
        <w:sz w:val="18"/>
        <w:szCs w:val="18"/>
      </w:rPr>
      <w:fldChar w:fldCharType="end"/>
    </w:r>
  </w:p>
  <w:p w14:paraId="54B3B0F6" w14:textId="77777777" w:rsidR="00D64F76" w:rsidRPr="00C0556B" w:rsidRDefault="00D64F76">
    <w:pPr>
      <w:pStyle w:val="Footer"/>
      <w:rPr>
        <w:rFonts w:ascii="Calisto MT" w:hAnsi="Calisto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2D9E" w14:textId="77777777" w:rsidR="00F73E3D" w:rsidRDefault="00F73E3D">
      <w:r>
        <w:separator/>
      </w:r>
    </w:p>
  </w:footnote>
  <w:footnote w:type="continuationSeparator" w:id="0">
    <w:p w14:paraId="7D669E8D" w14:textId="77777777" w:rsidR="00F73E3D" w:rsidRDefault="00F73E3D">
      <w:r>
        <w:continuationSeparator/>
      </w:r>
    </w:p>
  </w:footnote>
  <w:footnote w:type="continuationNotice" w:id="1">
    <w:p w14:paraId="22BDC59E" w14:textId="77777777" w:rsidR="00F73E3D" w:rsidRDefault="00F73E3D">
      <w:pPr>
        <w:spacing w:after="0"/>
      </w:pPr>
    </w:p>
  </w:footnote>
  <w:footnote w:id="2">
    <w:p w14:paraId="5E78884F" w14:textId="77777777" w:rsidR="00D64F76" w:rsidRPr="00496D31" w:rsidRDefault="00D64F76" w:rsidP="00B2673A">
      <w:pPr>
        <w:pStyle w:val="FootnoteText"/>
        <w:spacing w:after="0"/>
        <w:ind w:left="284" w:hanging="284"/>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w:t>
      </w:r>
      <w:r w:rsidRPr="00496D31">
        <w:rPr>
          <w:rFonts w:ascii="Arial" w:hAnsi="Arial" w:cs="Arial"/>
          <w:sz w:val="18"/>
          <w:szCs w:val="18"/>
        </w:rPr>
        <w:tab/>
        <w:t xml:space="preserve">Note: Adjust signatures as needed </w:t>
      </w:r>
    </w:p>
    <w:p w14:paraId="511228CD" w14:textId="77777777" w:rsidR="00D64F76" w:rsidRPr="00496D31" w:rsidRDefault="00D64F76" w:rsidP="00B2673A">
      <w:pPr>
        <w:pStyle w:val="FootnoteText"/>
        <w:spacing w:after="0"/>
        <w:ind w:left="284" w:hanging="284"/>
        <w:rPr>
          <w:rFonts w:ascii="Arial" w:hAnsi="Arial" w:cs="Arial"/>
          <w:sz w:val="18"/>
          <w:szCs w:val="18"/>
        </w:rPr>
      </w:pPr>
      <w:r w:rsidRPr="00496D31">
        <w:rPr>
          <w:rFonts w:ascii="Arial" w:hAnsi="Arial" w:cs="Arial"/>
          <w:sz w:val="18"/>
          <w:szCs w:val="18"/>
          <w:vertAlign w:val="superscript"/>
        </w:rPr>
        <w:t xml:space="preserve">2  </w:t>
      </w:r>
      <w:r w:rsidRPr="00496D31">
        <w:rPr>
          <w:rFonts w:ascii="Arial" w:hAnsi="Arial" w:cs="Arial"/>
          <w:sz w:val="18"/>
          <w:szCs w:val="18"/>
          <w:vertAlign w:val="superscript"/>
        </w:rPr>
        <w:tab/>
      </w:r>
      <w:r w:rsidRPr="00496D31">
        <w:rPr>
          <w:rFonts w:ascii="Arial" w:hAnsi="Arial" w:cs="Arial"/>
          <w:sz w:val="18"/>
          <w:szCs w:val="18"/>
        </w:rPr>
        <w:t xml:space="preserve">The Gender Marker measures how much a project invests in gender equality and women’s empowerment. Select one for each output: GEN3 (Gender equality as a principle objective); GEN2 (Gender equality as a significant objective); GEN1 (Limited contribution to gender equality); GEN0 (No contribution to gender quality)  </w:t>
      </w:r>
    </w:p>
    <w:p w14:paraId="40B412BF" w14:textId="77777777" w:rsidR="00D64F76" w:rsidRPr="00496D31" w:rsidRDefault="00D64F76" w:rsidP="00B2673A">
      <w:pPr>
        <w:pStyle w:val="FootnoteText"/>
        <w:spacing w:after="0"/>
        <w:ind w:left="284" w:hanging="284"/>
        <w:rPr>
          <w:rFonts w:ascii="Arial" w:hAnsi="Arial" w:cs="Arial"/>
          <w:sz w:val="18"/>
          <w:szCs w:val="18"/>
        </w:rPr>
      </w:pPr>
    </w:p>
  </w:footnote>
  <w:footnote w:id="3">
    <w:p w14:paraId="573FEDCC" w14:textId="77777777" w:rsidR="00D64F76" w:rsidRPr="00496D31" w:rsidRDefault="00D64F76" w:rsidP="00B2673A">
      <w:pPr>
        <w:pStyle w:val="FootnoteText"/>
        <w:ind w:left="284" w:hanging="284"/>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w:t>
      </w:r>
      <w:r w:rsidRPr="00496D31">
        <w:rPr>
          <w:rFonts w:ascii="Arial" w:hAnsi="Arial" w:cs="Arial"/>
          <w:sz w:val="18"/>
          <w:szCs w:val="18"/>
        </w:rPr>
        <w:tab/>
        <w:t>For this purpose, innovation is defined as the ability to use new or existing knowledge to develop and apply new ideas that result in changes and improvements in products and processes in companies and organizations.</w:t>
      </w:r>
    </w:p>
  </w:footnote>
  <w:footnote w:id="4">
    <w:p w14:paraId="4A927EBB" w14:textId="77777777" w:rsidR="00D64F76" w:rsidRPr="00496D31" w:rsidRDefault="00D64F76" w:rsidP="00825381">
      <w:pPr>
        <w:pStyle w:val="FootnoteText"/>
        <w:ind w:left="284" w:hanging="284"/>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w:t>
      </w:r>
      <w:r w:rsidRPr="00496D31">
        <w:rPr>
          <w:rFonts w:ascii="Arial" w:hAnsi="Arial" w:cs="Arial"/>
          <w:sz w:val="18"/>
          <w:szCs w:val="18"/>
        </w:rPr>
        <w:tab/>
      </w:r>
      <w:r w:rsidRPr="00496D31">
        <w:rPr>
          <w:rFonts w:ascii="Arial" w:hAnsi="Arial" w:cs="Arial"/>
          <w:sz w:val="18"/>
          <w:szCs w:val="18"/>
          <w:lang w:val="en-GB"/>
        </w:rPr>
        <w:t>Entrepreneurship</w:t>
      </w:r>
      <w:r w:rsidRPr="00496D31">
        <w:rPr>
          <w:rFonts w:ascii="Arial" w:hAnsi="Arial" w:cs="Arial"/>
          <w:b/>
          <w:bCs/>
          <w:sz w:val="18"/>
          <w:szCs w:val="18"/>
          <w:lang w:val="en-GB"/>
        </w:rPr>
        <w:t xml:space="preserve"> </w:t>
      </w:r>
      <w:r w:rsidRPr="00496D31">
        <w:rPr>
          <w:rFonts w:ascii="Arial" w:hAnsi="Arial" w:cs="Arial"/>
          <w:sz w:val="18"/>
          <w:szCs w:val="18"/>
          <w:lang w:val="en-GB"/>
        </w:rPr>
        <w:t>“</w:t>
      </w:r>
      <w:r w:rsidRPr="00496D31">
        <w:rPr>
          <w:rFonts w:ascii="Arial" w:hAnsi="Arial" w:cs="Arial"/>
          <w:i/>
          <w:iCs/>
          <w:sz w:val="18"/>
          <w:szCs w:val="18"/>
          <w:lang w:val="en-GB"/>
        </w:rPr>
        <w:t>implies the capacity and willingness to undertake conception, organization, and management of a productive new venture, accepting all attendant risks and seeking profit as a reward</w:t>
      </w:r>
      <w:r w:rsidRPr="00496D31">
        <w:rPr>
          <w:rFonts w:ascii="Arial" w:hAnsi="Arial" w:cs="Arial"/>
          <w:sz w:val="18"/>
          <w:szCs w:val="18"/>
          <w:lang w:val="en-GB"/>
        </w:rPr>
        <w:t>” (UNCTAD, 2012).</w:t>
      </w:r>
    </w:p>
  </w:footnote>
  <w:footnote w:id="5">
    <w:p w14:paraId="71149AAE" w14:textId="77777777" w:rsidR="00D64F76" w:rsidRPr="00496D31" w:rsidRDefault="00D64F76" w:rsidP="00B2673A">
      <w:pPr>
        <w:pStyle w:val="FootnoteText"/>
        <w:ind w:left="284" w:hanging="284"/>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w:t>
      </w:r>
      <w:bookmarkStart w:id="2" w:name="_Hlk25865522"/>
      <w:r w:rsidRPr="00496D31">
        <w:rPr>
          <w:rFonts w:ascii="Arial" w:hAnsi="Arial" w:cs="Arial"/>
          <w:sz w:val="18"/>
          <w:szCs w:val="18"/>
        </w:rPr>
        <w:t>An innovation ecosystem refers to the complex relationships that are formed between actors or entities whose functional goal is to enable technology development and innovation.</w:t>
      </w:r>
      <w:bookmarkEnd w:id="2"/>
      <w:r w:rsidRPr="00496D31">
        <w:rPr>
          <w:rFonts w:ascii="Arial" w:hAnsi="Arial" w:cs="Arial"/>
          <w:sz w:val="18"/>
          <w:szCs w:val="18"/>
        </w:rPr>
        <w:t xml:space="preserve"> In this context, the actors would include the material resources (funds, equipment, facilities, etc.) and the human capital (students, faculty, staff, industry researchers, industry representatives, etc.) that make up the institutional entities participating in the ecosystem</w:t>
      </w:r>
    </w:p>
  </w:footnote>
  <w:footnote w:id="6">
    <w:p w14:paraId="3E7F01BE" w14:textId="77777777" w:rsidR="00D64F76" w:rsidRPr="00496D31" w:rsidRDefault="00D64F76" w:rsidP="00C62AD9">
      <w:pPr>
        <w:pStyle w:val="FootnoteText"/>
        <w:ind w:left="284" w:hanging="284"/>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w:t>
      </w:r>
      <w:r w:rsidRPr="00496D31">
        <w:rPr>
          <w:rFonts w:ascii="Arial" w:hAnsi="Arial" w:cs="Arial"/>
          <w:sz w:val="18"/>
          <w:szCs w:val="18"/>
        </w:rPr>
        <w:tab/>
        <w:t>The current state of the innovation ecosystem in Ethiopia and the primary barriers that hinder the advancement of innovation</w:t>
      </w:r>
      <w:r w:rsidRPr="00496D31">
        <w:rPr>
          <w:rFonts w:ascii="Arial" w:hAnsi="Arial" w:cs="Arial"/>
          <w:b/>
          <w:bCs/>
          <w:sz w:val="18"/>
          <w:szCs w:val="18"/>
        </w:rPr>
        <w:t xml:space="preserve"> </w:t>
      </w:r>
      <w:r w:rsidRPr="00496D31">
        <w:rPr>
          <w:rFonts w:ascii="Arial" w:hAnsi="Arial" w:cs="Arial"/>
          <w:sz w:val="18"/>
          <w:szCs w:val="18"/>
        </w:rPr>
        <w:t>were identified as part of an “Innovation Ecosystem Assessment,” which was commissioned by the UNDP and carried out in August-October 2019. The assessment employed a mixed quantitative/qualitative methodology. Overall, 294 individuals responded to surveys that were distributed as part of the assessment preparation, and nearly 60 key stakeholders of the innovation ecosystem took part in interviews that informed the assessment findings.</w:t>
      </w:r>
    </w:p>
  </w:footnote>
  <w:footnote w:id="7">
    <w:p w14:paraId="2972ABAB" w14:textId="77777777" w:rsidR="00D64F76" w:rsidRPr="00496D31" w:rsidRDefault="00D64F76" w:rsidP="00B2673A">
      <w:pPr>
        <w:pStyle w:val="FootnoteText"/>
        <w:ind w:left="284" w:hanging="284"/>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UNDP-UNCDF, </w:t>
      </w:r>
      <w:r w:rsidRPr="00496D31">
        <w:rPr>
          <w:rFonts w:ascii="Arial" w:hAnsi="Arial" w:cs="Arial"/>
          <w:i/>
          <w:sz w:val="18"/>
          <w:szCs w:val="18"/>
        </w:rPr>
        <w:t>Partnership Framework in Ethiopia</w:t>
      </w:r>
      <w:r w:rsidRPr="00496D31">
        <w:rPr>
          <w:rFonts w:ascii="Arial" w:hAnsi="Arial" w:cs="Arial"/>
          <w:sz w:val="18"/>
          <w:szCs w:val="18"/>
        </w:rPr>
        <w:t>, draft, 2019.</w:t>
      </w:r>
    </w:p>
  </w:footnote>
  <w:footnote w:id="8">
    <w:p w14:paraId="2F308A33" w14:textId="77777777" w:rsidR="00D64F76" w:rsidRPr="00496D31" w:rsidRDefault="00D64F76" w:rsidP="00826C63">
      <w:pPr>
        <w:pStyle w:val="FootnoteText"/>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To be used where UNDP is the Implementing Partner</w:t>
      </w:r>
    </w:p>
  </w:footnote>
  <w:footnote w:id="9">
    <w:p w14:paraId="7432A083" w14:textId="77777777" w:rsidR="00D64F76" w:rsidRPr="00496D31" w:rsidRDefault="00D64F76" w:rsidP="00826C63">
      <w:pPr>
        <w:pStyle w:val="FootnoteText"/>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To be used where the UN, a UN fund/programme or a specialized agency is the Implementing Partner</w:t>
      </w:r>
    </w:p>
  </w:footnote>
  <w:footnote w:id="10">
    <w:p w14:paraId="5544C790" w14:textId="77777777" w:rsidR="00D64F76" w:rsidRPr="00496D31" w:rsidRDefault="00D64F76" w:rsidP="00916907">
      <w:pPr>
        <w:pStyle w:val="FootnoteText"/>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Prohibited </w:t>
      </w:r>
      <w:r w:rsidRPr="00496D31">
        <w:rPr>
          <w:rFonts w:ascii="Arial" w:hAnsi="Arial" w:cs="Arial"/>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496D31">
        <w:rPr>
          <w:rFonts w:ascii="Arial" w:hAnsi="Arial" w:cs="Arial"/>
          <w:sz w:val="18"/>
          <w:szCs w:val="18"/>
        </w:rPr>
        <w:t>References to “women and men” or similar is understood to include women and men, boys and girls, and other groups discriminated against based on their gender identities, such as transgender people and transsexuals.</w:t>
      </w:r>
    </w:p>
  </w:footnote>
  <w:footnote w:id="11">
    <w:p w14:paraId="4AA8B076" w14:textId="57F68E40" w:rsidR="00D64F76" w:rsidRPr="00496D31" w:rsidRDefault="00D64F76" w:rsidP="00916907">
      <w:pPr>
        <w:spacing w:before="60"/>
        <w:rPr>
          <w:rFonts w:cs="Arial"/>
          <w:sz w:val="18"/>
          <w:szCs w:val="18"/>
        </w:rPr>
      </w:pPr>
      <w:r w:rsidRPr="00496D31">
        <w:rPr>
          <w:rFonts w:cs="Arial"/>
          <w:sz w:val="18"/>
          <w:szCs w:val="18"/>
          <w:vertAlign w:val="superscript"/>
        </w:rPr>
        <w:footnoteRef/>
      </w:r>
      <w:r w:rsidRPr="00496D31">
        <w:rPr>
          <w:rFonts w:cs="Arial"/>
          <w:sz w:val="18"/>
          <w:szCs w:val="18"/>
        </w:rPr>
        <w:t xml:space="preserve"> In regard to CO</w:t>
      </w:r>
      <w:r w:rsidRPr="00496D31">
        <w:rPr>
          <w:rFonts w:cs="Arial"/>
          <w:sz w:val="18"/>
          <w:szCs w:val="18"/>
          <w:vertAlign w:val="subscript"/>
        </w:rPr>
        <w:t>2,</w:t>
      </w:r>
      <w:r w:rsidRPr="00496D31">
        <w:rPr>
          <w:rFonts w:cs="Arial"/>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12">
    <w:p w14:paraId="44866DD7" w14:textId="77777777" w:rsidR="00D64F76" w:rsidRPr="00496D31" w:rsidRDefault="00D64F76" w:rsidP="00916907">
      <w:pPr>
        <w:pStyle w:val="FootnoteText"/>
        <w:rPr>
          <w:rFonts w:ascii="Arial" w:hAnsi="Arial" w:cs="Arial"/>
          <w:sz w:val="18"/>
          <w:szCs w:val="18"/>
        </w:rPr>
      </w:pPr>
      <w:r w:rsidRPr="00496D31">
        <w:rPr>
          <w:rStyle w:val="FootnoteReference"/>
          <w:rFonts w:cs="Arial"/>
          <w:szCs w:val="18"/>
        </w:rPr>
        <w:footnoteRef/>
      </w:r>
      <w:r w:rsidRPr="00496D31">
        <w:rPr>
          <w:rFonts w:ascii="Arial" w:hAnsi="Arial" w:cs="Arial"/>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BC2D" w14:textId="77777777" w:rsidR="00D64F76" w:rsidRPr="006E152F" w:rsidRDefault="00D64F76" w:rsidP="00D83269">
    <w:pPr>
      <w:pStyle w:val="Header"/>
      <w:jc w:val="center"/>
      <w:rPr>
        <w:rFonts w:cs="Arial"/>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abstractNum w:abstractNumId="0" w15:restartNumberingAfterBreak="0">
    <w:nsid w:val="004762E3"/>
    <w:multiLevelType w:val="hybridMultilevel"/>
    <w:tmpl w:val="F9AE1A60"/>
    <w:lvl w:ilvl="0" w:tplc="A5F078E8">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C6EAE"/>
    <w:multiLevelType w:val="hybridMultilevel"/>
    <w:tmpl w:val="D502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8032A"/>
    <w:multiLevelType w:val="hybridMultilevel"/>
    <w:tmpl w:val="DA20B1D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561003C"/>
    <w:multiLevelType w:val="hybridMultilevel"/>
    <w:tmpl w:val="FCE81E4E"/>
    <w:lvl w:ilvl="0" w:tplc="C9706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5A79"/>
    <w:multiLevelType w:val="multilevel"/>
    <w:tmpl w:val="0592EAF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09E3B73"/>
    <w:multiLevelType w:val="multilevel"/>
    <w:tmpl w:val="FBC414B0"/>
    <w:lvl w:ilvl="0">
      <w:start w:val="1"/>
      <w:numFmt w:val="decimal"/>
      <w:lvlText w:val="%1"/>
      <w:lvlJc w:val="left"/>
      <w:pPr>
        <w:ind w:left="366" w:hanging="366"/>
      </w:pPr>
      <w:rPr>
        <w:rFonts w:hint="default"/>
      </w:rPr>
    </w:lvl>
    <w:lvl w:ilvl="1">
      <w:start w:val="1"/>
      <w:numFmt w:val="decimal"/>
      <w:lvlText w:val="%1.%2"/>
      <w:lvlJc w:val="left"/>
      <w:pPr>
        <w:ind w:left="366" w:hanging="366"/>
      </w:pPr>
      <w:rPr>
        <w:rFonts w:hint="default"/>
      </w:rPr>
    </w:lvl>
    <w:lvl w:ilvl="2">
      <w:start w:val="1"/>
      <w:numFmt w:val="decimal"/>
      <w:lvlText w:val="%1.%2.%3"/>
      <w:lvlJc w:val="left"/>
      <w:pPr>
        <w:ind w:left="366" w:hanging="36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811B53"/>
    <w:multiLevelType w:val="multilevel"/>
    <w:tmpl w:val="12811B53"/>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56B8C"/>
    <w:multiLevelType w:val="multilevel"/>
    <w:tmpl w:val="51AC8EDC"/>
    <w:lvl w:ilvl="0">
      <w:start w:val="1"/>
      <w:numFmt w:val="decimal"/>
      <w:lvlText w:val="%1"/>
      <w:lvlJc w:val="left"/>
      <w:pPr>
        <w:ind w:left="366" w:hanging="366"/>
      </w:pPr>
      <w:rPr>
        <w:rFonts w:hint="default"/>
      </w:rPr>
    </w:lvl>
    <w:lvl w:ilvl="1">
      <w:start w:val="3"/>
      <w:numFmt w:val="decimal"/>
      <w:lvlText w:val="%1.%2"/>
      <w:lvlJc w:val="left"/>
      <w:pPr>
        <w:ind w:left="366" w:hanging="366"/>
      </w:pPr>
      <w:rPr>
        <w:rFonts w:hint="default"/>
      </w:rPr>
    </w:lvl>
    <w:lvl w:ilvl="2">
      <w:start w:val="1"/>
      <w:numFmt w:val="decimal"/>
      <w:lvlText w:val="%1.%2.%3"/>
      <w:lvlJc w:val="left"/>
      <w:pPr>
        <w:ind w:left="366" w:hanging="36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B8748A"/>
    <w:multiLevelType w:val="hybridMultilevel"/>
    <w:tmpl w:val="6E0079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234B4D"/>
    <w:multiLevelType w:val="hybridMultilevel"/>
    <w:tmpl w:val="E7322D2A"/>
    <w:lvl w:ilvl="0" w:tplc="032E3754">
      <w:start w:val="2"/>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8DA17EE"/>
    <w:multiLevelType w:val="hybridMultilevel"/>
    <w:tmpl w:val="9B022B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CF0471D"/>
    <w:multiLevelType w:val="hybridMultilevel"/>
    <w:tmpl w:val="D5802886"/>
    <w:lvl w:ilvl="0" w:tplc="2000001B">
      <w:start w:val="1"/>
      <w:numFmt w:val="lowerRoman"/>
      <w:lvlText w:val="%1."/>
      <w:lvlJc w:val="right"/>
      <w:pPr>
        <w:ind w:left="697" w:hanging="360"/>
      </w:pPr>
    </w:lvl>
    <w:lvl w:ilvl="1" w:tplc="20000019" w:tentative="1">
      <w:start w:val="1"/>
      <w:numFmt w:val="lowerLetter"/>
      <w:lvlText w:val="%2."/>
      <w:lvlJc w:val="left"/>
      <w:pPr>
        <w:ind w:left="1417" w:hanging="360"/>
      </w:pPr>
    </w:lvl>
    <w:lvl w:ilvl="2" w:tplc="2000001B" w:tentative="1">
      <w:start w:val="1"/>
      <w:numFmt w:val="lowerRoman"/>
      <w:lvlText w:val="%3."/>
      <w:lvlJc w:val="right"/>
      <w:pPr>
        <w:ind w:left="2137" w:hanging="180"/>
      </w:pPr>
    </w:lvl>
    <w:lvl w:ilvl="3" w:tplc="2000000F" w:tentative="1">
      <w:start w:val="1"/>
      <w:numFmt w:val="decimal"/>
      <w:lvlText w:val="%4."/>
      <w:lvlJc w:val="left"/>
      <w:pPr>
        <w:ind w:left="2857" w:hanging="360"/>
      </w:pPr>
    </w:lvl>
    <w:lvl w:ilvl="4" w:tplc="20000019" w:tentative="1">
      <w:start w:val="1"/>
      <w:numFmt w:val="lowerLetter"/>
      <w:lvlText w:val="%5."/>
      <w:lvlJc w:val="left"/>
      <w:pPr>
        <w:ind w:left="3577" w:hanging="360"/>
      </w:pPr>
    </w:lvl>
    <w:lvl w:ilvl="5" w:tplc="2000001B" w:tentative="1">
      <w:start w:val="1"/>
      <w:numFmt w:val="lowerRoman"/>
      <w:lvlText w:val="%6."/>
      <w:lvlJc w:val="right"/>
      <w:pPr>
        <w:ind w:left="4297" w:hanging="180"/>
      </w:pPr>
    </w:lvl>
    <w:lvl w:ilvl="6" w:tplc="2000000F" w:tentative="1">
      <w:start w:val="1"/>
      <w:numFmt w:val="decimal"/>
      <w:lvlText w:val="%7."/>
      <w:lvlJc w:val="left"/>
      <w:pPr>
        <w:ind w:left="5017" w:hanging="360"/>
      </w:pPr>
    </w:lvl>
    <w:lvl w:ilvl="7" w:tplc="20000019" w:tentative="1">
      <w:start w:val="1"/>
      <w:numFmt w:val="lowerLetter"/>
      <w:lvlText w:val="%8."/>
      <w:lvlJc w:val="left"/>
      <w:pPr>
        <w:ind w:left="5737" w:hanging="360"/>
      </w:pPr>
    </w:lvl>
    <w:lvl w:ilvl="8" w:tplc="2000001B" w:tentative="1">
      <w:start w:val="1"/>
      <w:numFmt w:val="lowerRoman"/>
      <w:lvlText w:val="%9."/>
      <w:lvlJc w:val="right"/>
      <w:pPr>
        <w:ind w:left="6457" w:hanging="180"/>
      </w:pPr>
    </w:lvl>
  </w:abstractNum>
  <w:abstractNum w:abstractNumId="13" w15:restartNumberingAfterBreak="0">
    <w:nsid w:val="22392733"/>
    <w:multiLevelType w:val="hybridMultilevel"/>
    <w:tmpl w:val="0BAE52CA"/>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FC178A"/>
    <w:multiLevelType w:val="hybridMultilevel"/>
    <w:tmpl w:val="A3C41AB4"/>
    <w:lvl w:ilvl="0" w:tplc="2CC63038">
      <w:start w:val="1"/>
      <w:numFmt w:val="bullet"/>
      <w:lvlText w:val=""/>
      <w:lvlJc w:val="left"/>
      <w:pPr>
        <w:ind w:left="170" w:hanging="170"/>
      </w:pPr>
      <w:rPr>
        <w:rFonts w:ascii="Symbol" w:hAnsi="Symbol" w:hint="default"/>
      </w:rPr>
    </w:lvl>
    <w:lvl w:ilvl="1" w:tplc="04090003">
      <w:start w:val="1"/>
      <w:numFmt w:val="bullet"/>
      <w:lvlText w:val="o"/>
      <w:lvlJc w:val="left"/>
      <w:pPr>
        <w:ind w:left="469" w:hanging="360"/>
      </w:pPr>
      <w:rPr>
        <w:rFonts w:ascii="Courier New" w:hAnsi="Courier New" w:cs="Courier New" w:hint="default"/>
      </w:rPr>
    </w:lvl>
    <w:lvl w:ilvl="2" w:tplc="E94EE274">
      <w:numFmt w:val="bullet"/>
      <w:lvlText w:val="-"/>
      <w:lvlJc w:val="left"/>
      <w:pPr>
        <w:ind w:left="1189" w:hanging="360"/>
      </w:pPr>
      <w:rPr>
        <w:rFonts w:ascii="Arial" w:eastAsia="함초롬바탕" w:hAnsi="Arial" w:cs="Arial" w:hint="default"/>
      </w:rPr>
    </w:lvl>
    <w:lvl w:ilvl="3" w:tplc="04090001" w:tentative="1">
      <w:start w:val="1"/>
      <w:numFmt w:val="bullet"/>
      <w:lvlText w:val=""/>
      <w:lvlJc w:val="left"/>
      <w:pPr>
        <w:ind w:left="1909" w:hanging="360"/>
      </w:pPr>
      <w:rPr>
        <w:rFonts w:ascii="Symbol" w:hAnsi="Symbol" w:hint="default"/>
      </w:rPr>
    </w:lvl>
    <w:lvl w:ilvl="4" w:tplc="04090003" w:tentative="1">
      <w:start w:val="1"/>
      <w:numFmt w:val="bullet"/>
      <w:lvlText w:val="o"/>
      <w:lvlJc w:val="left"/>
      <w:pPr>
        <w:ind w:left="2629" w:hanging="360"/>
      </w:pPr>
      <w:rPr>
        <w:rFonts w:ascii="Courier New" w:hAnsi="Courier New" w:cs="Courier New" w:hint="default"/>
      </w:rPr>
    </w:lvl>
    <w:lvl w:ilvl="5" w:tplc="04090005" w:tentative="1">
      <w:start w:val="1"/>
      <w:numFmt w:val="bullet"/>
      <w:lvlText w:val=""/>
      <w:lvlJc w:val="left"/>
      <w:pPr>
        <w:ind w:left="3349" w:hanging="360"/>
      </w:pPr>
      <w:rPr>
        <w:rFonts w:ascii="Wingdings" w:hAnsi="Wingdings" w:hint="default"/>
      </w:rPr>
    </w:lvl>
    <w:lvl w:ilvl="6" w:tplc="04090001" w:tentative="1">
      <w:start w:val="1"/>
      <w:numFmt w:val="bullet"/>
      <w:lvlText w:val=""/>
      <w:lvlJc w:val="left"/>
      <w:pPr>
        <w:ind w:left="4069" w:hanging="360"/>
      </w:pPr>
      <w:rPr>
        <w:rFonts w:ascii="Symbol" w:hAnsi="Symbol" w:hint="default"/>
      </w:rPr>
    </w:lvl>
    <w:lvl w:ilvl="7" w:tplc="04090003" w:tentative="1">
      <w:start w:val="1"/>
      <w:numFmt w:val="bullet"/>
      <w:lvlText w:val="o"/>
      <w:lvlJc w:val="left"/>
      <w:pPr>
        <w:ind w:left="4789" w:hanging="360"/>
      </w:pPr>
      <w:rPr>
        <w:rFonts w:ascii="Courier New" w:hAnsi="Courier New" w:cs="Courier New" w:hint="default"/>
      </w:rPr>
    </w:lvl>
    <w:lvl w:ilvl="8" w:tplc="04090005" w:tentative="1">
      <w:start w:val="1"/>
      <w:numFmt w:val="bullet"/>
      <w:lvlText w:val=""/>
      <w:lvlJc w:val="left"/>
      <w:pPr>
        <w:ind w:left="5509" w:hanging="360"/>
      </w:pPr>
      <w:rPr>
        <w:rFonts w:ascii="Wingdings" w:hAnsi="Wingdings" w:hint="default"/>
      </w:rPr>
    </w:lvl>
  </w:abstractNum>
  <w:abstractNum w:abstractNumId="15" w15:restartNumberingAfterBreak="0">
    <w:nsid w:val="2F516C90"/>
    <w:multiLevelType w:val="hybridMultilevel"/>
    <w:tmpl w:val="18CA4C6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0B843E2"/>
    <w:multiLevelType w:val="hybridMultilevel"/>
    <w:tmpl w:val="13B0C6E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CD57855"/>
    <w:multiLevelType w:val="hybridMultilevel"/>
    <w:tmpl w:val="4B0EAA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DA53080"/>
    <w:multiLevelType w:val="hybridMultilevel"/>
    <w:tmpl w:val="B6FC6B5E"/>
    <w:lvl w:ilvl="0" w:tplc="3A7C266E">
      <w:start w:val="2"/>
      <w:numFmt w:val="bullet"/>
      <w:lvlText w:val=""/>
      <w:lvlJc w:val="left"/>
      <w:pPr>
        <w:ind w:left="1080" w:hanging="360"/>
      </w:pPr>
      <w:rPr>
        <w:rFonts w:ascii="Symbol" w:eastAsia="Times New Roman" w:hAnsi="Symbol" w:cs="Times New Roman"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9" w15:restartNumberingAfterBreak="0">
    <w:nsid w:val="43890FB9"/>
    <w:multiLevelType w:val="hybridMultilevel"/>
    <w:tmpl w:val="BF4662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8B33827"/>
    <w:multiLevelType w:val="multilevel"/>
    <w:tmpl w:val="48B33827"/>
    <w:lvl w:ilvl="0">
      <w:start w:val="1"/>
      <w:numFmt w:val="decimal"/>
      <w:pStyle w:val="SESPbodynumbered"/>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315084"/>
    <w:multiLevelType w:val="hybridMultilevel"/>
    <w:tmpl w:val="572E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82B11"/>
    <w:multiLevelType w:val="hybridMultilevel"/>
    <w:tmpl w:val="674A1F82"/>
    <w:lvl w:ilvl="0" w:tplc="D32E0872">
      <w:start w:val="2"/>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73C39"/>
    <w:multiLevelType w:val="hybridMultilevel"/>
    <w:tmpl w:val="30EC4242"/>
    <w:lvl w:ilvl="0" w:tplc="5E28914A">
      <w:start w:val="1"/>
      <w:numFmt w:val="lowerLetter"/>
      <w:lvlText w:val="%1."/>
      <w:lvlJc w:val="left"/>
      <w:pPr>
        <w:ind w:left="337" w:hanging="360"/>
      </w:pPr>
      <w:rPr>
        <w:rFonts w:hint="default"/>
      </w:rPr>
    </w:lvl>
    <w:lvl w:ilvl="1" w:tplc="20000019" w:tentative="1">
      <w:start w:val="1"/>
      <w:numFmt w:val="lowerLetter"/>
      <w:lvlText w:val="%2."/>
      <w:lvlJc w:val="left"/>
      <w:pPr>
        <w:ind w:left="1057" w:hanging="360"/>
      </w:pPr>
    </w:lvl>
    <w:lvl w:ilvl="2" w:tplc="2000001B" w:tentative="1">
      <w:start w:val="1"/>
      <w:numFmt w:val="lowerRoman"/>
      <w:lvlText w:val="%3."/>
      <w:lvlJc w:val="right"/>
      <w:pPr>
        <w:ind w:left="1777" w:hanging="180"/>
      </w:pPr>
    </w:lvl>
    <w:lvl w:ilvl="3" w:tplc="2000000F" w:tentative="1">
      <w:start w:val="1"/>
      <w:numFmt w:val="decimal"/>
      <w:lvlText w:val="%4."/>
      <w:lvlJc w:val="left"/>
      <w:pPr>
        <w:ind w:left="2497" w:hanging="360"/>
      </w:pPr>
    </w:lvl>
    <w:lvl w:ilvl="4" w:tplc="20000019" w:tentative="1">
      <w:start w:val="1"/>
      <w:numFmt w:val="lowerLetter"/>
      <w:lvlText w:val="%5."/>
      <w:lvlJc w:val="left"/>
      <w:pPr>
        <w:ind w:left="3217" w:hanging="360"/>
      </w:pPr>
    </w:lvl>
    <w:lvl w:ilvl="5" w:tplc="2000001B" w:tentative="1">
      <w:start w:val="1"/>
      <w:numFmt w:val="lowerRoman"/>
      <w:lvlText w:val="%6."/>
      <w:lvlJc w:val="right"/>
      <w:pPr>
        <w:ind w:left="3937" w:hanging="180"/>
      </w:pPr>
    </w:lvl>
    <w:lvl w:ilvl="6" w:tplc="2000000F" w:tentative="1">
      <w:start w:val="1"/>
      <w:numFmt w:val="decimal"/>
      <w:lvlText w:val="%7."/>
      <w:lvlJc w:val="left"/>
      <w:pPr>
        <w:ind w:left="4657" w:hanging="360"/>
      </w:pPr>
    </w:lvl>
    <w:lvl w:ilvl="7" w:tplc="20000019" w:tentative="1">
      <w:start w:val="1"/>
      <w:numFmt w:val="lowerLetter"/>
      <w:lvlText w:val="%8."/>
      <w:lvlJc w:val="left"/>
      <w:pPr>
        <w:ind w:left="5377" w:hanging="360"/>
      </w:pPr>
    </w:lvl>
    <w:lvl w:ilvl="8" w:tplc="2000001B" w:tentative="1">
      <w:start w:val="1"/>
      <w:numFmt w:val="lowerRoman"/>
      <w:lvlText w:val="%9."/>
      <w:lvlJc w:val="right"/>
      <w:pPr>
        <w:ind w:left="6097" w:hanging="180"/>
      </w:pPr>
    </w:lvl>
  </w:abstractNum>
  <w:abstractNum w:abstractNumId="25" w15:restartNumberingAfterBreak="0">
    <w:nsid w:val="5D275EBA"/>
    <w:multiLevelType w:val="hybridMultilevel"/>
    <w:tmpl w:val="455E92E8"/>
    <w:lvl w:ilvl="0" w:tplc="C4DEF180">
      <w:start w:val="1"/>
      <w:numFmt w:val="decimal"/>
      <w:lvlText w:val="(%1)"/>
      <w:lvlJc w:val="left"/>
      <w:pPr>
        <w:ind w:left="337" w:hanging="360"/>
      </w:pPr>
      <w:rPr>
        <w:rFonts w:hint="default"/>
      </w:rPr>
    </w:lvl>
    <w:lvl w:ilvl="1" w:tplc="20000019" w:tentative="1">
      <w:start w:val="1"/>
      <w:numFmt w:val="lowerLetter"/>
      <w:lvlText w:val="%2."/>
      <w:lvlJc w:val="left"/>
      <w:pPr>
        <w:ind w:left="1057" w:hanging="360"/>
      </w:pPr>
    </w:lvl>
    <w:lvl w:ilvl="2" w:tplc="2000001B" w:tentative="1">
      <w:start w:val="1"/>
      <w:numFmt w:val="lowerRoman"/>
      <w:lvlText w:val="%3."/>
      <w:lvlJc w:val="right"/>
      <w:pPr>
        <w:ind w:left="1777" w:hanging="180"/>
      </w:pPr>
    </w:lvl>
    <w:lvl w:ilvl="3" w:tplc="2000000F" w:tentative="1">
      <w:start w:val="1"/>
      <w:numFmt w:val="decimal"/>
      <w:lvlText w:val="%4."/>
      <w:lvlJc w:val="left"/>
      <w:pPr>
        <w:ind w:left="2497" w:hanging="360"/>
      </w:pPr>
    </w:lvl>
    <w:lvl w:ilvl="4" w:tplc="20000019" w:tentative="1">
      <w:start w:val="1"/>
      <w:numFmt w:val="lowerLetter"/>
      <w:lvlText w:val="%5."/>
      <w:lvlJc w:val="left"/>
      <w:pPr>
        <w:ind w:left="3217" w:hanging="360"/>
      </w:pPr>
    </w:lvl>
    <w:lvl w:ilvl="5" w:tplc="2000001B" w:tentative="1">
      <w:start w:val="1"/>
      <w:numFmt w:val="lowerRoman"/>
      <w:lvlText w:val="%6."/>
      <w:lvlJc w:val="right"/>
      <w:pPr>
        <w:ind w:left="3937" w:hanging="180"/>
      </w:pPr>
    </w:lvl>
    <w:lvl w:ilvl="6" w:tplc="2000000F" w:tentative="1">
      <w:start w:val="1"/>
      <w:numFmt w:val="decimal"/>
      <w:lvlText w:val="%7."/>
      <w:lvlJc w:val="left"/>
      <w:pPr>
        <w:ind w:left="4657" w:hanging="360"/>
      </w:pPr>
    </w:lvl>
    <w:lvl w:ilvl="7" w:tplc="20000019" w:tentative="1">
      <w:start w:val="1"/>
      <w:numFmt w:val="lowerLetter"/>
      <w:lvlText w:val="%8."/>
      <w:lvlJc w:val="left"/>
      <w:pPr>
        <w:ind w:left="5377" w:hanging="360"/>
      </w:pPr>
    </w:lvl>
    <w:lvl w:ilvl="8" w:tplc="2000001B" w:tentative="1">
      <w:start w:val="1"/>
      <w:numFmt w:val="lowerRoman"/>
      <w:lvlText w:val="%9."/>
      <w:lvlJc w:val="right"/>
      <w:pPr>
        <w:ind w:left="6097" w:hanging="180"/>
      </w:pPr>
    </w:lvl>
  </w:abstractNum>
  <w:abstractNum w:abstractNumId="26" w15:restartNumberingAfterBreak="0">
    <w:nsid w:val="5E524354"/>
    <w:multiLevelType w:val="hybridMultilevel"/>
    <w:tmpl w:val="88746E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C954F5E"/>
    <w:multiLevelType w:val="hybridMultilevel"/>
    <w:tmpl w:val="1054A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43FB6"/>
    <w:multiLevelType w:val="hybridMultilevel"/>
    <w:tmpl w:val="AB72E35A"/>
    <w:lvl w:ilvl="0" w:tplc="09D6B790">
      <w:start w:val="1"/>
      <w:numFmt w:val="decimal"/>
      <w:lvlText w:val="(%1)"/>
      <w:lvlJc w:val="left"/>
      <w:pPr>
        <w:ind w:left="768" w:hanging="40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6347E9D"/>
    <w:multiLevelType w:val="hybridMultilevel"/>
    <w:tmpl w:val="212E452A"/>
    <w:lvl w:ilvl="0" w:tplc="D32E0872">
      <w:start w:val="2"/>
      <w:numFmt w:val="bullet"/>
      <w:lvlText w:val=""/>
      <w:lvlJc w:val="left"/>
      <w:pPr>
        <w:ind w:left="1440" w:hanging="360"/>
      </w:pPr>
      <w:rPr>
        <w:rFonts w:ascii="Symbol" w:eastAsia="Times New Roman" w:hAnsi="Symbol"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1" w15:restartNumberingAfterBreak="0">
    <w:nsid w:val="764B5BEB"/>
    <w:multiLevelType w:val="hybridMultilevel"/>
    <w:tmpl w:val="0F1E6E6C"/>
    <w:lvl w:ilvl="0" w:tplc="E4FADACA">
      <w:start w:val="4"/>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6DF2A52"/>
    <w:multiLevelType w:val="multilevel"/>
    <w:tmpl w:val="9FAE63EC"/>
    <w:lvl w:ilvl="0">
      <w:start w:val="1"/>
      <w:numFmt w:val="decimal"/>
      <w:lvlText w:val="%1"/>
      <w:lvlJc w:val="left"/>
      <w:pPr>
        <w:ind w:left="366" w:hanging="366"/>
      </w:pPr>
      <w:rPr>
        <w:rFonts w:hint="default"/>
      </w:rPr>
    </w:lvl>
    <w:lvl w:ilvl="1">
      <w:start w:val="4"/>
      <w:numFmt w:val="decimal"/>
      <w:lvlText w:val="%1.%2"/>
      <w:lvlJc w:val="left"/>
      <w:pPr>
        <w:ind w:left="366" w:hanging="366"/>
      </w:pPr>
      <w:rPr>
        <w:rFonts w:hint="default"/>
      </w:rPr>
    </w:lvl>
    <w:lvl w:ilvl="2">
      <w:start w:val="1"/>
      <w:numFmt w:val="decimal"/>
      <w:lvlText w:val="%1.%2.%3"/>
      <w:lvlJc w:val="left"/>
      <w:pPr>
        <w:ind w:left="366" w:hanging="36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9"/>
    <w:lvlOverride w:ilvl="0">
      <w:startOverride w:val="1"/>
    </w:lvlOverride>
  </w:num>
  <w:num w:numId="3">
    <w:abstractNumId w:val="29"/>
  </w:num>
  <w:num w:numId="4">
    <w:abstractNumId w:val="13"/>
  </w:num>
  <w:num w:numId="5">
    <w:abstractNumId w:val="16"/>
  </w:num>
  <w:num w:numId="6">
    <w:abstractNumId w:val="18"/>
  </w:num>
  <w:num w:numId="7">
    <w:abstractNumId w:val="10"/>
  </w:num>
  <w:num w:numId="8">
    <w:abstractNumId w:val="12"/>
  </w:num>
  <w:num w:numId="9">
    <w:abstractNumId w:val="24"/>
  </w:num>
  <w:num w:numId="10">
    <w:abstractNumId w:val="9"/>
    <w:lvlOverride w:ilvl="0">
      <w:startOverride w:val="9"/>
    </w:lvlOverride>
  </w:num>
  <w:num w:numId="11">
    <w:abstractNumId w:val="23"/>
  </w:num>
  <w:num w:numId="12">
    <w:abstractNumId w:val="19"/>
  </w:num>
  <w:num w:numId="13">
    <w:abstractNumId w:val="21"/>
  </w:num>
  <w:num w:numId="14">
    <w:abstractNumId w:val="11"/>
  </w:num>
  <w:num w:numId="15">
    <w:abstractNumId w:val="25"/>
  </w:num>
  <w:num w:numId="16">
    <w:abstractNumId w:val="20"/>
  </w:num>
  <w:num w:numId="17">
    <w:abstractNumId w:val="6"/>
  </w:num>
  <w:num w:numId="18">
    <w:abstractNumId w:val="22"/>
  </w:num>
  <w:num w:numId="19">
    <w:abstractNumId w:val="30"/>
  </w:num>
  <w:num w:numId="20">
    <w:abstractNumId w:val="31"/>
  </w:num>
  <w:num w:numId="21">
    <w:abstractNumId w:val="28"/>
  </w:num>
  <w:num w:numId="22">
    <w:abstractNumId w:val="4"/>
  </w:num>
  <w:num w:numId="23">
    <w:abstractNumId w:val="5"/>
  </w:num>
  <w:num w:numId="24">
    <w:abstractNumId w:val="7"/>
  </w:num>
  <w:num w:numId="25">
    <w:abstractNumId w:val="32"/>
  </w:num>
  <w:num w:numId="26">
    <w:abstractNumId w:val="0"/>
  </w:num>
  <w:num w:numId="27">
    <w:abstractNumId w:val="14"/>
  </w:num>
  <w:num w:numId="28">
    <w:abstractNumId w:val="1"/>
  </w:num>
  <w:num w:numId="29">
    <w:abstractNumId w:val="15"/>
  </w:num>
  <w:num w:numId="30">
    <w:abstractNumId w:val="3"/>
  </w:num>
  <w:num w:numId="31">
    <w:abstractNumId w:val="26"/>
  </w:num>
  <w:num w:numId="32">
    <w:abstractNumId w:val="17"/>
  </w:num>
  <w:num w:numId="33">
    <w:abstractNumId w:val="2"/>
  </w:num>
  <w:num w:numId="34">
    <w:abstractNumId w:val="8"/>
  </w:num>
  <w:num w:numId="3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0372"/>
    <w:rsid w:val="00001F81"/>
    <w:rsid w:val="00002585"/>
    <w:rsid w:val="000049CA"/>
    <w:rsid w:val="0000554C"/>
    <w:rsid w:val="000057AA"/>
    <w:rsid w:val="000072CF"/>
    <w:rsid w:val="00010930"/>
    <w:rsid w:val="00010AB3"/>
    <w:rsid w:val="00011915"/>
    <w:rsid w:val="00012E9E"/>
    <w:rsid w:val="00014C07"/>
    <w:rsid w:val="00014E59"/>
    <w:rsid w:val="00015224"/>
    <w:rsid w:val="000156C6"/>
    <w:rsid w:val="00015DBE"/>
    <w:rsid w:val="00015E7B"/>
    <w:rsid w:val="00015FF2"/>
    <w:rsid w:val="00016055"/>
    <w:rsid w:val="000175E5"/>
    <w:rsid w:val="0001785A"/>
    <w:rsid w:val="00020584"/>
    <w:rsid w:val="00021880"/>
    <w:rsid w:val="00021A88"/>
    <w:rsid w:val="00022721"/>
    <w:rsid w:val="00022DE9"/>
    <w:rsid w:val="00025B89"/>
    <w:rsid w:val="00027EE6"/>
    <w:rsid w:val="00030A48"/>
    <w:rsid w:val="00030A73"/>
    <w:rsid w:val="00031AED"/>
    <w:rsid w:val="00031E16"/>
    <w:rsid w:val="00031EB7"/>
    <w:rsid w:val="0003356C"/>
    <w:rsid w:val="0003461C"/>
    <w:rsid w:val="00034DE5"/>
    <w:rsid w:val="000355FB"/>
    <w:rsid w:val="00035B4F"/>
    <w:rsid w:val="00040E46"/>
    <w:rsid w:val="00041F71"/>
    <w:rsid w:val="00042DA9"/>
    <w:rsid w:val="000434F6"/>
    <w:rsid w:val="00043A52"/>
    <w:rsid w:val="00044654"/>
    <w:rsid w:val="00044655"/>
    <w:rsid w:val="0004518E"/>
    <w:rsid w:val="00045877"/>
    <w:rsid w:val="000459EB"/>
    <w:rsid w:val="000473B8"/>
    <w:rsid w:val="000514C6"/>
    <w:rsid w:val="000514E3"/>
    <w:rsid w:val="00051C87"/>
    <w:rsid w:val="00053313"/>
    <w:rsid w:val="0005468D"/>
    <w:rsid w:val="00055972"/>
    <w:rsid w:val="00061193"/>
    <w:rsid w:val="000615B0"/>
    <w:rsid w:val="00061BF0"/>
    <w:rsid w:val="00062A21"/>
    <w:rsid w:val="00062D2D"/>
    <w:rsid w:val="00062E78"/>
    <w:rsid w:val="00063E67"/>
    <w:rsid w:val="000641C6"/>
    <w:rsid w:val="000646C2"/>
    <w:rsid w:val="0006627C"/>
    <w:rsid w:val="00066CBB"/>
    <w:rsid w:val="00066EE5"/>
    <w:rsid w:val="000717D8"/>
    <w:rsid w:val="000730FC"/>
    <w:rsid w:val="000734EF"/>
    <w:rsid w:val="00073643"/>
    <w:rsid w:val="000744BB"/>
    <w:rsid w:val="000748FE"/>
    <w:rsid w:val="00074D33"/>
    <w:rsid w:val="00077583"/>
    <w:rsid w:val="000776E9"/>
    <w:rsid w:val="00077A39"/>
    <w:rsid w:val="00077D1E"/>
    <w:rsid w:val="00081256"/>
    <w:rsid w:val="000815FA"/>
    <w:rsid w:val="000818F5"/>
    <w:rsid w:val="0008221B"/>
    <w:rsid w:val="000822D6"/>
    <w:rsid w:val="000822E5"/>
    <w:rsid w:val="00082E32"/>
    <w:rsid w:val="00082F71"/>
    <w:rsid w:val="0008309A"/>
    <w:rsid w:val="000835BA"/>
    <w:rsid w:val="0008366C"/>
    <w:rsid w:val="00084487"/>
    <w:rsid w:val="000853F1"/>
    <w:rsid w:val="000868AF"/>
    <w:rsid w:val="00086A08"/>
    <w:rsid w:val="000876DD"/>
    <w:rsid w:val="00087A72"/>
    <w:rsid w:val="00090431"/>
    <w:rsid w:val="00090728"/>
    <w:rsid w:val="00091901"/>
    <w:rsid w:val="00092565"/>
    <w:rsid w:val="00092924"/>
    <w:rsid w:val="00092A3C"/>
    <w:rsid w:val="00092A70"/>
    <w:rsid w:val="0009328E"/>
    <w:rsid w:val="00093617"/>
    <w:rsid w:val="000936F2"/>
    <w:rsid w:val="000939D5"/>
    <w:rsid w:val="00093B0B"/>
    <w:rsid w:val="00094105"/>
    <w:rsid w:val="0009523E"/>
    <w:rsid w:val="00096248"/>
    <w:rsid w:val="00096D40"/>
    <w:rsid w:val="000A01BF"/>
    <w:rsid w:val="000A0830"/>
    <w:rsid w:val="000A1D83"/>
    <w:rsid w:val="000A4C5A"/>
    <w:rsid w:val="000A5210"/>
    <w:rsid w:val="000A56CA"/>
    <w:rsid w:val="000A5A14"/>
    <w:rsid w:val="000A60FE"/>
    <w:rsid w:val="000A7955"/>
    <w:rsid w:val="000B063B"/>
    <w:rsid w:val="000B1E60"/>
    <w:rsid w:val="000B2FB0"/>
    <w:rsid w:val="000B3A46"/>
    <w:rsid w:val="000B3D30"/>
    <w:rsid w:val="000B4494"/>
    <w:rsid w:val="000B48E2"/>
    <w:rsid w:val="000B4B2D"/>
    <w:rsid w:val="000B5AB7"/>
    <w:rsid w:val="000B660E"/>
    <w:rsid w:val="000B6775"/>
    <w:rsid w:val="000C0F37"/>
    <w:rsid w:val="000C3146"/>
    <w:rsid w:val="000C3162"/>
    <w:rsid w:val="000C3812"/>
    <w:rsid w:val="000C3C60"/>
    <w:rsid w:val="000C48FE"/>
    <w:rsid w:val="000C49F5"/>
    <w:rsid w:val="000C4DDD"/>
    <w:rsid w:val="000C76A3"/>
    <w:rsid w:val="000D02D4"/>
    <w:rsid w:val="000D13D5"/>
    <w:rsid w:val="000D293B"/>
    <w:rsid w:val="000D2EDD"/>
    <w:rsid w:val="000D3161"/>
    <w:rsid w:val="000D39D6"/>
    <w:rsid w:val="000D64A5"/>
    <w:rsid w:val="000D65BC"/>
    <w:rsid w:val="000D76E2"/>
    <w:rsid w:val="000E2455"/>
    <w:rsid w:val="000E29A8"/>
    <w:rsid w:val="000E2C26"/>
    <w:rsid w:val="000E395C"/>
    <w:rsid w:val="000E3CEC"/>
    <w:rsid w:val="000E4243"/>
    <w:rsid w:val="000E4375"/>
    <w:rsid w:val="000E4518"/>
    <w:rsid w:val="000E476B"/>
    <w:rsid w:val="000E506E"/>
    <w:rsid w:val="000E539A"/>
    <w:rsid w:val="000E5579"/>
    <w:rsid w:val="000E6BB9"/>
    <w:rsid w:val="000E7129"/>
    <w:rsid w:val="000E7A9D"/>
    <w:rsid w:val="000E7EA4"/>
    <w:rsid w:val="000F1B4E"/>
    <w:rsid w:val="000F2383"/>
    <w:rsid w:val="000F23BB"/>
    <w:rsid w:val="000F401A"/>
    <w:rsid w:val="000F4CB7"/>
    <w:rsid w:val="000F4EE2"/>
    <w:rsid w:val="000F517F"/>
    <w:rsid w:val="000F519D"/>
    <w:rsid w:val="000F5237"/>
    <w:rsid w:val="000F6161"/>
    <w:rsid w:val="000F7486"/>
    <w:rsid w:val="001001E0"/>
    <w:rsid w:val="00100ECF"/>
    <w:rsid w:val="001016A8"/>
    <w:rsid w:val="00101A19"/>
    <w:rsid w:val="00104FDC"/>
    <w:rsid w:val="00105636"/>
    <w:rsid w:val="00105789"/>
    <w:rsid w:val="00105F92"/>
    <w:rsid w:val="00106518"/>
    <w:rsid w:val="00107E2E"/>
    <w:rsid w:val="00107ECE"/>
    <w:rsid w:val="001101A8"/>
    <w:rsid w:val="00111200"/>
    <w:rsid w:val="001116C2"/>
    <w:rsid w:val="00112121"/>
    <w:rsid w:val="00112FCA"/>
    <w:rsid w:val="00113A56"/>
    <w:rsid w:val="001141FC"/>
    <w:rsid w:val="0011425E"/>
    <w:rsid w:val="00114F95"/>
    <w:rsid w:val="00115EED"/>
    <w:rsid w:val="001161A7"/>
    <w:rsid w:val="001168F9"/>
    <w:rsid w:val="00116DF3"/>
    <w:rsid w:val="00120BD0"/>
    <w:rsid w:val="00122966"/>
    <w:rsid w:val="00122A41"/>
    <w:rsid w:val="00122AA2"/>
    <w:rsid w:val="001232CB"/>
    <w:rsid w:val="00123A7A"/>
    <w:rsid w:val="00123C92"/>
    <w:rsid w:val="00124C97"/>
    <w:rsid w:val="001260F5"/>
    <w:rsid w:val="00126149"/>
    <w:rsid w:val="001263A5"/>
    <w:rsid w:val="00126CC9"/>
    <w:rsid w:val="00130AC0"/>
    <w:rsid w:val="00130D01"/>
    <w:rsid w:val="00131DCD"/>
    <w:rsid w:val="001324C4"/>
    <w:rsid w:val="00132EE7"/>
    <w:rsid w:val="0013353E"/>
    <w:rsid w:val="001336E4"/>
    <w:rsid w:val="00133A59"/>
    <w:rsid w:val="00134A27"/>
    <w:rsid w:val="00134EA6"/>
    <w:rsid w:val="00135649"/>
    <w:rsid w:val="00136212"/>
    <w:rsid w:val="001363EC"/>
    <w:rsid w:val="00136C2E"/>
    <w:rsid w:val="00137057"/>
    <w:rsid w:val="001378E9"/>
    <w:rsid w:val="00137EA0"/>
    <w:rsid w:val="00137EB2"/>
    <w:rsid w:val="00140058"/>
    <w:rsid w:val="001411C6"/>
    <w:rsid w:val="001429E4"/>
    <w:rsid w:val="00142E28"/>
    <w:rsid w:val="001434C9"/>
    <w:rsid w:val="00143713"/>
    <w:rsid w:val="00143F97"/>
    <w:rsid w:val="001441EC"/>
    <w:rsid w:val="001448A4"/>
    <w:rsid w:val="00144C1B"/>
    <w:rsid w:val="00144D89"/>
    <w:rsid w:val="00145AD2"/>
    <w:rsid w:val="00146173"/>
    <w:rsid w:val="00146350"/>
    <w:rsid w:val="00146DAE"/>
    <w:rsid w:val="001472F7"/>
    <w:rsid w:val="00147411"/>
    <w:rsid w:val="00147B79"/>
    <w:rsid w:val="00147DDF"/>
    <w:rsid w:val="0015129C"/>
    <w:rsid w:val="00151CE8"/>
    <w:rsid w:val="001522D5"/>
    <w:rsid w:val="00152E55"/>
    <w:rsid w:val="001535D9"/>
    <w:rsid w:val="001555BB"/>
    <w:rsid w:val="0015588D"/>
    <w:rsid w:val="00155AD1"/>
    <w:rsid w:val="00155DA1"/>
    <w:rsid w:val="00160479"/>
    <w:rsid w:val="00161A36"/>
    <w:rsid w:val="001627E9"/>
    <w:rsid w:val="0016296D"/>
    <w:rsid w:val="001631DB"/>
    <w:rsid w:val="0016464E"/>
    <w:rsid w:val="00166AD6"/>
    <w:rsid w:val="001670E8"/>
    <w:rsid w:val="00167101"/>
    <w:rsid w:val="00167302"/>
    <w:rsid w:val="001703D5"/>
    <w:rsid w:val="00171649"/>
    <w:rsid w:val="0017167B"/>
    <w:rsid w:val="00171D74"/>
    <w:rsid w:val="00172441"/>
    <w:rsid w:val="00172C3A"/>
    <w:rsid w:val="00172D0B"/>
    <w:rsid w:val="00173C21"/>
    <w:rsid w:val="001757B8"/>
    <w:rsid w:val="00176495"/>
    <w:rsid w:val="00176822"/>
    <w:rsid w:val="0018137B"/>
    <w:rsid w:val="00181491"/>
    <w:rsid w:val="00183408"/>
    <w:rsid w:val="00183742"/>
    <w:rsid w:val="00183A59"/>
    <w:rsid w:val="00183C2F"/>
    <w:rsid w:val="00184097"/>
    <w:rsid w:val="00184AA4"/>
    <w:rsid w:val="00185C10"/>
    <w:rsid w:val="00185E47"/>
    <w:rsid w:val="001863E7"/>
    <w:rsid w:val="00190860"/>
    <w:rsid w:val="001911FA"/>
    <w:rsid w:val="00191559"/>
    <w:rsid w:val="0019176C"/>
    <w:rsid w:val="00192618"/>
    <w:rsid w:val="00192C44"/>
    <w:rsid w:val="00194BA9"/>
    <w:rsid w:val="00197326"/>
    <w:rsid w:val="00197747"/>
    <w:rsid w:val="001A0C7F"/>
    <w:rsid w:val="001A0D2E"/>
    <w:rsid w:val="001A1150"/>
    <w:rsid w:val="001A13E2"/>
    <w:rsid w:val="001A20FD"/>
    <w:rsid w:val="001A2295"/>
    <w:rsid w:val="001A22C2"/>
    <w:rsid w:val="001A31BD"/>
    <w:rsid w:val="001A54AF"/>
    <w:rsid w:val="001A55F1"/>
    <w:rsid w:val="001A615C"/>
    <w:rsid w:val="001A7DD6"/>
    <w:rsid w:val="001B14E4"/>
    <w:rsid w:val="001B25F7"/>
    <w:rsid w:val="001B2FA9"/>
    <w:rsid w:val="001B30A4"/>
    <w:rsid w:val="001B33D4"/>
    <w:rsid w:val="001B395A"/>
    <w:rsid w:val="001B3A34"/>
    <w:rsid w:val="001B3B55"/>
    <w:rsid w:val="001B44BE"/>
    <w:rsid w:val="001B53FC"/>
    <w:rsid w:val="001B5BE3"/>
    <w:rsid w:val="001B7821"/>
    <w:rsid w:val="001B782A"/>
    <w:rsid w:val="001B7B76"/>
    <w:rsid w:val="001B7B7C"/>
    <w:rsid w:val="001C0394"/>
    <w:rsid w:val="001C0955"/>
    <w:rsid w:val="001C0CF1"/>
    <w:rsid w:val="001C2A79"/>
    <w:rsid w:val="001C3215"/>
    <w:rsid w:val="001C3E31"/>
    <w:rsid w:val="001C4002"/>
    <w:rsid w:val="001C4478"/>
    <w:rsid w:val="001C448C"/>
    <w:rsid w:val="001C4A3A"/>
    <w:rsid w:val="001C5460"/>
    <w:rsid w:val="001C5680"/>
    <w:rsid w:val="001C5F0F"/>
    <w:rsid w:val="001C5F81"/>
    <w:rsid w:val="001C60D2"/>
    <w:rsid w:val="001C6798"/>
    <w:rsid w:val="001C7BC8"/>
    <w:rsid w:val="001C7C59"/>
    <w:rsid w:val="001D0B24"/>
    <w:rsid w:val="001D0F8F"/>
    <w:rsid w:val="001D1221"/>
    <w:rsid w:val="001D1CA5"/>
    <w:rsid w:val="001D2211"/>
    <w:rsid w:val="001D41A4"/>
    <w:rsid w:val="001D4A19"/>
    <w:rsid w:val="001D65DC"/>
    <w:rsid w:val="001D70AA"/>
    <w:rsid w:val="001D7E6C"/>
    <w:rsid w:val="001E0AFB"/>
    <w:rsid w:val="001E180D"/>
    <w:rsid w:val="001E265A"/>
    <w:rsid w:val="001E3532"/>
    <w:rsid w:val="001E3D8E"/>
    <w:rsid w:val="001E4968"/>
    <w:rsid w:val="001E51C4"/>
    <w:rsid w:val="001E6795"/>
    <w:rsid w:val="001E71DE"/>
    <w:rsid w:val="001E7E13"/>
    <w:rsid w:val="001F04C2"/>
    <w:rsid w:val="001F10F8"/>
    <w:rsid w:val="001F1500"/>
    <w:rsid w:val="001F1717"/>
    <w:rsid w:val="001F343D"/>
    <w:rsid w:val="001F365C"/>
    <w:rsid w:val="001F379F"/>
    <w:rsid w:val="001F45CB"/>
    <w:rsid w:val="001F4B06"/>
    <w:rsid w:val="001F51F2"/>
    <w:rsid w:val="001F6E8A"/>
    <w:rsid w:val="001F7C02"/>
    <w:rsid w:val="001F7DD5"/>
    <w:rsid w:val="0020045A"/>
    <w:rsid w:val="00201261"/>
    <w:rsid w:val="002012C2"/>
    <w:rsid w:val="00204E38"/>
    <w:rsid w:val="00204EA5"/>
    <w:rsid w:val="002053AE"/>
    <w:rsid w:val="00206D21"/>
    <w:rsid w:val="002078C3"/>
    <w:rsid w:val="00207C3F"/>
    <w:rsid w:val="00210E15"/>
    <w:rsid w:val="002110E8"/>
    <w:rsid w:val="002133F4"/>
    <w:rsid w:val="00214808"/>
    <w:rsid w:val="00214FCC"/>
    <w:rsid w:val="0021619F"/>
    <w:rsid w:val="00216441"/>
    <w:rsid w:val="0021752E"/>
    <w:rsid w:val="00221CCB"/>
    <w:rsid w:val="00222750"/>
    <w:rsid w:val="00223AA5"/>
    <w:rsid w:val="00223E0B"/>
    <w:rsid w:val="00224217"/>
    <w:rsid w:val="00224495"/>
    <w:rsid w:val="00224B4E"/>
    <w:rsid w:val="002250C4"/>
    <w:rsid w:val="00225EA3"/>
    <w:rsid w:val="00226D1B"/>
    <w:rsid w:val="00227529"/>
    <w:rsid w:val="00227C25"/>
    <w:rsid w:val="002301D9"/>
    <w:rsid w:val="00230DFF"/>
    <w:rsid w:val="00230EEE"/>
    <w:rsid w:val="002317AF"/>
    <w:rsid w:val="00232532"/>
    <w:rsid w:val="002325DE"/>
    <w:rsid w:val="002331B8"/>
    <w:rsid w:val="00233370"/>
    <w:rsid w:val="00233931"/>
    <w:rsid w:val="00233D7E"/>
    <w:rsid w:val="00234C8A"/>
    <w:rsid w:val="00235641"/>
    <w:rsid w:val="00235F3D"/>
    <w:rsid w:val="002367F0"/>
    <w:rsid w:val="00236941"/>
    <w:rsid w:val="00236B9C"/>
    <w:rsid w:val="00237B0D"/>
    <w:rsid w:val="00237B80"/>
    <w:rsid w:val="00240585"/>
    <w:rsid w:val="0024087B"/>
    <w:rsid w:val="0024180B"/>
    <w:rsid w:val="00242581"/>
    <w:rsid w:val="0024292C"/>
    <w:rsid w:val="00243DAF"/>
    <w:rsid w:val="0024437D"/>
    <w:rsid w:val="00244E3C"/>
    <w:rsid w:val="00246251"/>
    <w:rsid w:val="00246539"/>
    <w:rsid w:val="00246A04"/>
    <w:rsid w:val="00246BC6"/>
    <w:rsid w:val="00246D6A"/>
    <w:rsid w:val="00247233"/>
    <w:rsid w:val="00247794"/>
    <w:rsid w:val="00250A34"/>
    <w:rsid w:val="00250CD4"/>
    <w:rsid w:val="00251444"/>
    <w:rsid w:val="00251F04"/>
    <w:rsid w:val="002545A3"/>
    <w:rsid w:val="00254F75"/>
    <w:rsid w:val="0025523F"/>
    <w:rsid w:val="002575C1"/>
    <w:rsid w:val="0026207D"/>
    <w:rsid w:val="002624D1"/>
    <w:rsid w:val="00264CF7"/>
    <w:rsid w:val="002650C9"/>
    <w:rsid w:val="00265126"/>
    <w:rsid w:val="00265A1A"/>
    <w:rsid w:val="00266278"/>
    <w:rsid w:val="002678BD"/>
    <w:rsid w:val="00270448"/>
    <w:rsid w:val="002710A3"/>
    <w:rsid w:val="00271D48"/>
    <w:rsid w:val="00273E28"/>
    <w:rsid w:val="00274AD6"/>
    <w:rsid w:val="00274DEE"/>
    <w:rsid w:val="00275B21"/>
    <w:rsid w:val="00276EA0"/>
    <w:rsid w:val="00277329"/>
    <w:rsid w:val="00277FF0"/>
    <w:rsid w:val="00280E74"/>
    <w:rsid w:val="00280EAB"/>
    <w:rsid w:val="002826EE"/>
    <w:rsid w:val="00282D76"/>
    <w:rsid w:val="00282FDF"/>
    <w:rsid w:val="002841ED"/>
    <w:rsid w:val="00284205"/>
    <w:rsid w:val="002844F5"/>
    <w:rsid w:val="002867B2"/>
    <w:rsid w:val="00286C3A"/>
    <w:rsid w:val="00287241"/>
    <w:rsid w:val="002904A5"/>
    <w:rsid w:val="002906AA"/>
    <w:rsid w:val="00291310"/>
    <w:rsid w:val="00292B56"/>
    <w:rsid w:val="00293841"/>
    <w:rsid w:val="00293EC2"/>
    <w:rsid w:val="00293F99"/>
    <w:rsid w:val="0029401A"/>
    <w:rsid w:val="0029421D"/>
    <w:rsid w:val="00294B03"/>
    <w:rsid w:val="00296973"/>
    <w:rsid w:val="00296F57"/>
    <w:rsid w:val="002A0800"/>
    <w:rsid w:val="002A1C62"/>
    <w:rsid w:val="002A1D78"/>
    <w:rsid w:val="002A3536"/>
    <w:rsid w:val="002A373B"/>
    <w:rsid w:val="002A3D5E"/>
    <w:rsid w:val="002A3F8E"/>
    <w:rsid w:val="002A4894"/>
    <w:rsid w:val="002A4A53"/>
    <w:rsid w:val="002A4BF2"/>
    <w:rsid w:val="002A4EDE"/>
    <w:rsid w:val="002A5BA2"/>
    <w:rsid w:val="002A5C87"/>
    <w:rsid w:val="002A6344"/>
    <w:rsid w:val="002A7441"/>
    <w:rsid w:val="002B0751"/>
    <w:rsid w:val="002B104C"/>
    <w:rsid w:val="002B1A4A"/>
    <w:rsid w:val="002B2001"/>
    <w:rsid w:val="002B2D43"/>
    <w:rsid w:val="002B3145"/>
    <w:rsid w:val="002B3650"/>
    <w:rsid w:val="002B3FDB"/>
    <w:rsid w:val="002B60B4"/>
    <w:rsid w:val="002B6A15"/>
    <w:rsid w:val="002B6BA5"/>
    <w:rsid w:val="002B7BD9"/>
    <w:rsid w:val="002B7D87"/>
    <w:rsid w:val="002C0517"/>
    <w:rsid w:val="002C0F93"/>
    <w:rsid w:val="002C133E"/>
    <w:rsid w:val="002C1DAA"/>
    <w:rsid w:val="002C1DCC"/>
    <w:rsid w:val="002C23CD"/>
    <w:rsid w:val="002C26FB"/>
    <w:rsid w:val="002C2736"/>
    <w:rsid w:val="002C29A3"/>
    <w:rsid w:val="002C3155"/>
    <w:rsid w:val="002C4A30"/>
    <w:rsid w:val="002C4CFA"/>
    <w:rsid w:val="002C5AB4"/>
    <w:rsid w:val="002C66E3"/>
    <w:rsid w:val="002C6D3C"/>
    <w:rsid w:val="002C7663"/>
    <w:rsid w:val="002C7759"/>
    <w:rsid w:val="002C7F48"/>
    <w:rsid w:val="002D17F8"/>
    <w:rsid w:val="002D3554"/>
    <w:rsid w:val="002D3840"/>
    <w:rsid w:val="002D4549"/>
    <w:rsid w:val="002D4902"/>
    <w:rsid w:val="002D49DD"/>
    <w:rsid w:val="002D4D04"/>
    <w:rsid w:val="002D5CD1"/>
    <w:rsid w:val="002D7ADF"/>
    <w:rsid w:val="002E03FC"/>
    <w:rsid w:val="002E15B3"/>
    <w:rsid w:val="002E21ED"/>
    <w:rsid w:val="002E3ED4"/>
    <w:rsid w:val="002E4A1F"/>
    <w:rsid w:val="002E5D73"/>
    <w:rsid w:val="002E7232"/>
    <w:rsid w:val="002E7304"/>
    <w:rsid w:val="002E76C2"/>
    <w:rsid w:val="002F058B"/>
    <w:rsid w:val="002F1E9B"/>
    <w:rsid w:val="002F3161"/>
    <w:rsid w:val="002F3343"/>
    <w:rsid w:val="002F4036"/>
    <w:rsid w:val="002F415D"/>
    <w:rsid w:val="002F45EF"/>
    <w:rsid w:val="002F57D7"/>
    <w:rsid w:val="002F5A9B"/>
    <w:rsid w:val="002F6394"/>
    <w:rsid w:val="002F6B77"/>
    <w:rsid w:val="002F6FAA"/>
    <w:rsid w:val="00302288"/>
    <w:rsid w:val="003027DB"/>
    <w:rsid w:val="00303A27"/>
    <w:rsid w:val="00303D06"/>
    <w:rsid w:val="00304158"/>
    <w:rsid w:val="003048BB"/>
    <w:rsid w:val="003049B2"/>
    <w:rsid w:val="00304DAA"/>
    <w:rsid w:val="003052A0"/>
    <w:rsid w:val="0030649B"/>
    <w:rsid w:val="003065F1"/>
    <w:rsid w:val="003069DF"/>
    <w:rsid w:val="0030798F"/>
    <w:rsid w:val="00307B1B"/>
    <w:rsid w:val="00307CB3"/>
    <w:rsid w:val="00310A20"/>
    <w:rsid w:val="003126DB"/>
    <w:rsid w:val="00312DF6"/>
    <w:rsid w:val="00314B45"/>
    <w:rsid w:val="00314CAF"/>
    <w:rsid w:val="00314FE9"/>
    <w:rsid w:val="003156E0"/>
    <w:rsid w:val="00315ADA"/>
    <w:rsid w:val="00315F9D"/>
    <w:rsid w:val="00316445"/>
    <w:rsid w:val="00316B88"/>
    <w:rsid w:val="00316E77"/>
    <w:rsid w:val="00317544"/>
    <w:rsid w:val="00317FD3"/>
    <w:rsid w:val="00320666"/>
    <w:rsid w:val="00320840"/>
    <w:rsid w:val="0032114C"/>
    <w:rsid w:val="00321193"/>
    <w:rsid w:val="00321457"/>
    <w:rsid w:val="00321B02"/>
    <w:rsid w:val="00321D0A"/>
    <w:rsid w:val="00322DF7"/>
    <w:rsid w:val="0032302E"/>
    <w:rsid w:val="00323613"/>
    <w:rsid w:val="0032365E"/>
    <w:rsid w:val="003236D3"/>
    <w:rsid w:val="00323866"/>
    <w:rsid w:val="00323D4A"/>
    <w:rsid w:val="003248C7"/>
    <w:rsid w:val="003249D4"/>
    <w:rsid w:val="003253F9"/>
    <w:rsid w:val="003255E0"/>
    <w:rsid w:val="003257DC"/>
    <w:rsid w:val="00325D5E"/>
    <w:rsid w:val="00327BE1"/>
    <w:rsid w:val="00330500"/>
    <w:rsid w:val="003306F0"/>
    <w:rsid w:val="00330DC6"/>
    <w:rsid w:val="003315F6"/>
    <w:rsid w:val="00331F74"/>
    <w:rsid w:val="00333204"/>
    <w:rsid w:val="00333377"/>
    <w:rsid w:val="00333809"/>
    <w:rsid w:val="00333AE4"/>
    <w:rsid w:val="00335154"/>
    <w:rsid w:val="003354C0"/>
    <w:rsid w:val="0033621C"/>
    <w:rsid w:val="0033685C"/>
    <w:rsid w:val="0033795D"/>
    <w:rsid w:val="00337A1D"/>
    <w:rsid w:val="00340E23"/>
    <w:rsid w:val="003410FF"/>
    <w:rsid w:val="0034149A"/>
    <w:rsid w:val="00341F0D"/>
    <w:rsid w:val="003433CC"/>
    <w:rsid w:val="00343C7E"/>
    <w:rsid w:val="00343D05"/>
    <w:rsid w:val="0034529B"/>
    <w:rsid w:val="0034663D"/>
    <w:rsid w:val="00347351"/>
    <w:rsid w:val="003508AE"/>
    <w:rsid w:val="0035328B"/>
    <w:rsid w:val="00353790"/>
    <w:rsid w:val="00353C49"/>
    <w:rsid w:val="00354E8D"/>
    <w:rsid w:val="00355350"/>
    <w:rsid w:val="003574BB"/>
    <w:rsid w:val="003634A7"/>
    <w:rsid w:val="00364710"/>
    <w:rsid w:val="003650E3"/>
    <w:rsid w:val="0036768C"/>
    <w:rsid w:val="00370149"/>
    <w:rsid w:val="0037132E"/>
    <w:rsid w:val="003714D3"/>
    <w:rsid w:val="003721B5"/>
    <w:rsid w:val="003731DF"/>
    <w:rsid w:val="003731FE"/>
    <w:rsid w:val="00374369"/>
    <w:rsid w:val="003747AD"/>
    <w:rsid w:val="00374801"/>
    <w:rsid w:val="003758BF"/>
    <w:rsid w:val="00375910"/>
    <w:rsid w:val="00375CA3"/>
    <w:rsid w:val="003765D4"/>
    <w:rsid w:val="0038025E"/>
    <w:rsid w:val="00380C74"/>
    <w:rsid w:val="00381B05"/>
    <w:rsid w:val="00381E69"/>
    <w:rsid w:val="003825CA"/>
    <w:rsid w:val="00382805"/>
    <w:rsid w:val="00382CD8"/>
    <w:rsid w:val="00382F96"/>
    <w:rsid w:val="003830B6"/>
    <w:rsid w:val="00383BF1"/>
    <w:rsid w:val="00383D85"/>
    <w:rsid w:val="00384987"/>
    <w:rsid w:val="00384C6A"/>
    <w:rsid w:val="00385737"/>
    <w:rsid w:val="00385D04"/>
    <w:rsid w:val="0038618F"/>
    <w:rsid w:val="0038628D"/>
    <w:rsid w:val="00386529"/>
    <w:rsid w:val="00386971"/>
    <w:rsid w:val="00386B5B"/>
    <w:rsid w:val="003871E1"/>
    <w:rsid w:val="003878BF"/>
    <w:rsid w:val="00391F3A"/>
    <w:rsid w:val="00392380"/>
    <w:rsid w:val="0039296F"/>
    <w:rsid w:val="00392E99"/>
    <w:rsid w:val="0039392D"/>
    <w:rsid w:val="00393FCF"/>
    <w:rsid w:val="00394C21"/>
    <w:rsid w:val="00396601"/>
    <w:rsid w:val="00396EB2"/>
    <w:rsid w:val="00396F09"/>
    <w:rsid w:val="00397742"/>
    <w:rsid w:val="003A0E46"/>
    <w:rsid w:val="003A15D0"/>
    <w:rsid w:val="003A16E2"/>
    <w:rsid w:val="003A2E96"/>
    <w:rsid w:val="003A399E"/>
    <w:rsid w:val="003A5093"/>
    <w:rsid w:val="003A6046"/>
    <w:rsid w:val="003A6B17"/>
    <w:rsid w:val="003A7E8F"/>
    <w:rsid w:val="003A7F2E"/>
    <w:rsid w:val="003B1B6B"/>
    <w:rsid w:val="003B1CEC"/>
    <w:rsid w:val="003B2278"/>
    <w:rsid w:val="003B2408"/>
    <w:rsid w:val="003B2A5A"/>
    <w:rsid w:val="003B2A92"/>
    <w:rsid w:val="003B3D3E"/>
    <w:rsid w:val="003B3FAE"/>
    <w:rsid w:val="003B4AF5"/>
    <w:rsid w:val="003B6580"/>
    <w:rsid w:val="003B6FED"/>
    <w:rsid w:val="003B732F"/>
    <w:rsid w:val="003B7850"/>
    <w:rsid w:val="003C0F2E"/>
    <w:rsid w:val="003C0FEB"/>
    <w:rsid w:val="003C15F5"/>
    <w:rsid w:val="003C262E"/>
    <w:rsid w:val="003C2DE2"/>
    <w:rsid w:val="003C3734"/>
    <w:rsid w:val="003C3DDD"/>
    <w:rsid w:val="003C4190"/>
    <w:rsid w:val="003C4481"/>
    <w:rsid w:val="003C5FCC"/>
    <w:rsid w:val="003C62C0"/>
    <w:rsid w:val="003C7251"/>
    <w:rsid w:val="003C73CA"/>
    <w:rsid w:val="003D0562"/>
    <w:rsid w:val="003D0A31"/>
    <w:rsid w:val="003D0DDF"/>
    <w:rsid w:val="003D25E4"/>
    <w:rsid w:val="003D2B45"/>
    <w:rsid w:val="003D3C24"/>
    <w:rsid w:val="003D3DF4"/>
    <w:rsid w:val="003D41E5"/>
    <w:rsid w:val="003D4540"/>
    <w:rsid w:val="003D4608"/>
    <w:rsid w:val="003D4F06"/>
    <w:rsid w:val="003D53AD"/>
    <w:rsid w:val="003D656E"/>
    <w:rsid w:val="003D692A"/>
    <w:rsid w:val="003D6F99"/>
    <w:rsid w:val="003D7677"/>
    <w:rsid w:val="003D7AB7"/>
    <w:rsid w:val="003E1E6F"/>
    <w:rsid w:val="003E1FB7"/>
    <w:rsid w:val="003E2354"/>
    <w:rsid w:val="003E24B4"/>
    <w:rsid w:val="003E49D4"/>
    <w:rsid w:val="003E5CE5"/>
    <w:rsid w:val="003E60BA"/>
    <w:rsid w:val="003E6852"/>
    <w:rsid w:val="003E737C"/>
    <w:rsid w:val="003E75FA"/>
    <w:rsid w:val="003E7D71"/>
    <w:rsid w:val="003E7E5C"/>
    <w:rsid w:val="003F05FA"/>
    <w:rsid w:val="003F07A9"/>
    <w:rsid w:val="003F0B87"/>
    <w:rsid w:val="003F0E92"/>
    <w:rsid w:val="003F1C13"/>
    <w:rsid w:val="003F2425"/>
    <w:rsid w:val="003F25C1"/>
    <w:rsid w:val="003F3A82"/>
    <w:rsid w:val="003F4188"/>
    <w:rsid w:val="003F55A2"/>
    <w:rsid w:val="003F6A02"/>
    <w:rsid w:val="003F6F61"/>
    <w:rsid w:val="003F7130"/>
    <w:rsid w:val="003F77BC"/>
    <w:rsid w:val="0040006A"/>
    <w:rsid w:val="004000ED"/>
    <w:rsid w:val="004002FC"/>
    <w:rsid w:val="00406ED9"/>
    <w:rsid w:val="004071AD"/>
    <w:rsid w:val="004122E7"/>
    <w:rsid w:val="004143B4"/>
    <w:rsid w:val="004147B2"/>
    <w:rsid w:val="004148C3"/>
    <w:rsid w:val="004154AB"/>
    <w:rsid w:val="00415538"/>
    <w:rsid w:val="0041620A"/>
    <w:rsid w:val="004202D4"/>
    <w:rsid w:val="004206F5"/>
    <w:rsid w:val="00420C4E"/>
    <w:rsid w:val="004212C4"/>
    <w:rsid w:val="004243EE"/>
    <w:rsid w:val="00424483"/>
    <w:rsid w:val="00424F48"/>
    <w:rsid w:val="00425242"/>
    <w:rsid w:val="00425E0F"/>
    <w:rsid w:val="004260A6"/>
    <w:rsid w:val="004261B7"/>
    <w:rsid w:val="00426296"/>
    <w:rsid w:val="00426A15"/>
    <w:rsid w:val="00427C16"/>
    <w:rsid w:val="00430A50"/>
    <w:rsid w:val="0043121A"/>
    <w:rsid w:val="004315C4"/>
    <w:rsid w:val="0043196C"/>
    <w:rsid w:val="00433235"/>
    <w:rsid w:val="0043328D"/>
    <w:rsid w:val="00433403"/>
    <w:rsid w:val="0043369B"/>
    <w:rsid w:val="00433F08"/>
    <w:rsid w:val="0043514A"/>
    <w:rsid w:val="004369F6"/>
    <w:rsid w:val="00436A8C"/>
    <w:rsid w:val="00436CB7"/>
    <w:rsid w:val="004376C1"/>
    <w:rsid w:val="00440CE7"/>
    <w:rsid w:val="004424A0"/>
    <w:rsid w:val="00442620"/>
    <w:rsid w:val="004426F5"/>
    <w:rsid w:val="00442B38"/>
    <w:rsid w:val="00442BA8"/>
    <w:rsid w:val="00442BBC"/>
    <w:rsid w:val="00443965"/>
    <w:rsid w:val="00443C07"/>
    <w:rsid w:val="004450AC"/>
    <w:rsid w:val="00445633"/>
    <w:rsid w:val="004464F3"/>
    <w:rsid w:val="00446D2A"/>
    <w:rsid w:val="004476BA"/>
    <w:rsid w:val="004501B9"/>
    <w:rsid w:val="0045121B"/>
    <w:rsid w:val="00451245"/>
    <w:rsid w:val="0045198F"/>
    <w:rsid w:val="00452E09"/>
    <w:rsid w:val="00452E5A"/>
    <w:rsid w:val="00452F86"/>
    <w:rsid w:val="0045303A"/>
    <w:rsid w:val="0045321A"/>
    <w:rsid w:val="00453D4C"/>
    <w:rsid w:val="00454397"/>
    <w:rsid w:val="00455E8F"/>
    <w:rsid w:val="00455F1D"/>
    <w:rsid w:val="00457107"/>
    <w:rsid w:val="004574E9"/>
    <w:rsid w:val="00460C57"/>
    <w:rsid w:val="004613BE"/>
    <w:rsid w:val="004618BE"/>
    <w:rsid w:val="00461CC7"/>
    <w:rsid w:val="00461FDA"/>
    <w:rsid w:val="00462202"/>
    <w:rsid w:val="004633CC"/>
    <w:rsid w:val="00463D63"/>
    <w:rsid w:val="00464440"/>
    <w:rsid w:val="00464606"/>
    <w:rsid w:val="00464E44"/>
    <w:rsid w:val="004672D1"/>
    <w:rsid w:val="004713E4"/>
    <w:rsid w:val="004714B7"/>
    <w:rsid w:val="004716D6"/>
    <w:rsid w:val="004720C1"/>
    <w:rsid w:val="00472917"/>
    <w:rsid w:val="0047322E"/>
    <w:rsid w:val="004734C3"/>
    <w:rsid w:val="00473DF4"/>
    <w:rsid w:val="00474F92"/>
    <w:rsid w:val="00475956"/>
    <w:rsid w:val="004770FD"/>
    <w:rsid w:val="0047726B"/>
    <w:rsid w:val="00477508"/>
    <w:rsid w:val="00477767"/>
    <w:rsid w:val="00481250"/>
    <w:rsid w:val="0048127D"/>
    <w:rsid w:val="0048168B"/>
    <w:rsid w:val="004818CF"/>
    <w:rsid w:val="00483A6D"/>
    <w:rsid w:val="00483B33"/>
    <w:rsid w:val="00483E55"/>
    <w:rsid w:val="004848D5"/>
    <w:rsid w:val="004852CC"/>
    <w:rsid w:val="00485605"/>
    <w:rsid w:val="00485831"/>
    <w:rsid w:val="00486534"/>
    <w:rsid w:val="004869CB"/>
    <w:rsid w:val="0048778F"/>
    <w:rsid w:val="00487934"/>
    <w:rsid w:val="00487947"/>
    <w:rsid w:val="00492219"/>
    <w:rsid w:val="00492399"/>
    <w:rsid w:val="004925A5"/>
    <w:rsid w:val="00492B68"/>
    <w:rsid w:val="0049415E"/>
    <w:rsid w:val="00494D1F"/>
    <w:rsid w:val="00495469"/>
    <w:rsid w:val="00495A3F"/>
    <w:rsid w:val="00496D31"/>
    <w:rsid w:val="004976B0"/>
    <w:rsid w:val="00497D46"/>
    <w:rsid w:val="004A0229"/>
    <w:rsid w:val="004A124A"/>
    <w:rsid w:val="004A1CC4"/>
    <w:rsid w:val="004A268D"/>
    <w:rsid w:val="004A43F5"/>
    <w:rsid w:val="004A48C0"/>
    <w:rsid w:val="004A5DCA"/>
    <w:rsid w:val="004A635D"/>
    <w:rsid w:val="004A7535"/>
    <w:rsid w:val="004A7B64"/>
    <w:rsid w:val="004A7D2E"/>
    <w:rsid w:val="004B1DD0"/>
    <w:rsid w:val="004B28EA"/>
    <w:rsid w:val="004B2BC3"/>
    <w:rsid w:val="004B4027"/>
    <w:rsid w:val="004B4557"/>
    <w:rsid w:val="004B55A7"/>
    <w:rsid w:val="004B5699"/>
    <w:rsid w:val="004B6EA2"/>
    <w:rsid w:val="004C2423"/>
    <w:rsid w:val="004C3423"/>
    <w:rsid w:val="004C427B"/>
    <w:rsid w:val="004C47BF"/>
    <w:rsid w:val="004C4AB5"/>
    <w:rsid w:val="004C5373"/>
    <w:rsid w:val="004C6042"/>
    <w:rsid w:val="004C64E8"/>
    <w:rsid w:val="004C7F01"/>
    <w:rsid w:val="004D0454"/>
    <w:rsid w:val="004D0895"/>
    <w:rsid w:val="004D0C93"/>
    <w:rsid w:val="004D16E4"/>
    <w:rsid w:val="004D1BEC"/>
    <w:rsid w:val="004D242F"/>
    <w:rsid w:val="004D276E"/>
    <w:rsid w:val="004D361F"/>
    <w:rsid w:val="004D404E"/>
    <w:rsid w:val="004D4E35"/>
    <w:rsid w:val="004D6098"/>
    <w:rsid w:val="004D6917"/>
    <w:rsid w:val="004D7B4C"/>
    <w:rsid w:val="004E026D"/>
    <w:rsid w:val="004E26EC"/>
    <w:rsid w:val="004E3827"/>
    <w:rsid w:val="004E38E5"/>
    <w:rsid w:val="004E3A00"/>
    <w:rsid w:val="004E3A4F"/>
    <w:rsid w:val="004E3AFA"/>
    <w:rsid w:val="004E4260"/>
    <w:rsid w:val="004E474F"/>
    <w:rsid w:val="004E51CC"/>
    <w:rsid w:val="004E6271"/>
    <w:rsid w:val="004E6C81"/>
    <w:rsid w:val="004F00E0"/>
    <w:rsid w:val="004F0B24"/>
    <w:rsid w:val="004F0DA1"/>
    <w:rsid w:val="004F16F9"/>
    <w:rsid w:val="004F2706"/>
    <w:rsid w:val="004F28ED"/>
    <w:rsid w:val="004F2A0D"/>
    <w:rsid w:val="004F2A52"/>
    <w:rsid w:val="004F4E41"/>
    <w:rsid w:val="004F6A89"/>
    <w:rsid w:val="004F6BD5"/>
    <w:rsid w:val="004F6CD9"/>
    <w:rsid w:val="004F77A5"/>
    <w:rsid w:val="004F784A"/>
    <w:rsid w:val="005000F9"/>
    <w:rsid w:val="005017FD"/>
    <w:rsid w:val="005031E2"/>
    <w:rsid w:val="00503465"/>
    <w:rsid w:val="00504133"/>
    <w:rsid w:val="0050621E"/>
    <w:rsid w:val="00506950"/>
    <w:rsid w:val="00506A26"/>
    <w:rsid w:val="0050757C"/>
    <w:rsid w:val="005106F3"/>
    <w:rsid w:val="0051079A"/>
    <w:rsid w:val="00513483"/>
    <w:rsid w:val="005141C4"/>
    <w:rsid w:val="005151BC"/>
    <w:rsid w:val="0051529E"/>
    <w:rsid w:val="00516224"/>
    <w:rsid w:val="00516495"/>
    <w:rsid w:val="00516BB1"/>
    <w:rsid w:val="00520173"/>
    <w:rsid w:val="00520869"/>
    <w:rsid w:val="00520B03"/>
    <w:rsid w:val="00520BE0"/>
    <w:rsid w:val="00521699"/>
    <w:rsid w:val="00521FA0"/>
    <w:rsid w:val="005223C2"/>
    <w:rsid w:val="005244F8"/>
    <w:rsid w:val="00524709"/>
    <w:rsid w:val="00524795"/>
    <w:rsid w:val="00524A13"/>
    <w:rsid w:val="00524B96"/>
    <w:rsid w:val="00525831"/>
    <w:rsid w:val="00525B5E"/>
    <w:rsid w:val="00525F25"/>
    <w:rsid w:val="00526305"/>
    <w:rsid w:val="0052716D"/>
    <w:rsid w:val="005279BA"/>
    <w:rsid w:val="00530430"/>
    <w:rsid w:val="00532065"/>
    <w:rsid w:val="0053274B"/>
    <w:rsid w:val="005339F4"/>
    <w:rsid w:val="00533C27"/>
    <w:rsid w:val="00533CF7"/>
    <w:rsid w:val="00533D75"/>
    <w:rsid w:val="005343A8"/>
    <w:rsid w:val="00534621"/>
    <w:rsid w:val="0053649B"/>
    <w:rsid w:val="005376E6"/>
    <w:rsid w:val="005379CB"/>
    <w:rsid w:val="00537D8E"/>
    <w:rsid w:val="00540303"/>
    <w:rsid w:val="00541C34"/>
    <w:rsid w:val="00542B50"/>
    <w:rsid w:val="005447D0"/>
    <w:rsid w:val="005464FC"/>
    <w:rsid w:val="00551440"/>
    <w:rsid w:val="005521F5"/>
    <w:rsid w:val="005523F8"/>
    <w:rsid w:val="00552F97"/>
    <w:rsid w:val="0055351C"/>
    <w:rsid w:val="00556EE0"/>
    <w:rsid w:val="00560680"/>
    <w:rsid w:val="005611D2"/>
    <w:rsid w:val="005635B9"/>
    <w:rsid w:val="00563B13"/>
    <w:rsid w:val="00563C53"/>
    <w:rsid w:val="00563F84"/>
    <w:rsid w:val="00564E13"/>
    <w:rsid w:val="00566825"/>
    <w:rsid w:val="00566E00"/>
    <w:rsid w:val="005704DE"/>
    <w:rsid w:val="005722AF"/>
    <w:rsid w:val="00572465"/>
    <w:rsid w:val="005731FC"/>
    <w:rsid w:val="00573B8A"/>
    <w:rsid w:val="00573C9F"/>
    <w:rsid w:val="00573FB1"/>
    <w:rsid w:val="00575798"/>
    <w:rsid w:val="005758C3"/>
    <w:rsid w:val="00575BE0"/>
    <w:rsid w:val="00575FC5"/>
    <w:rsid w:val="005760AF"/>
    <w:rsid w:val="00576696"/>
    <w:rsid w:val="00576F79"/>
    <w:rsid w:val="00577A1B"/>
    <w:rsid w:val="0058020F"/>
    <w:rsid w:val="005809BD"/>
    <w:rsid w:val="00580AC6"/>
    <w:rsid w:val="00581AF2"/>
    <w:rsid w:val="0058216E"/>
    <w:rsid w:val="0058239C"/>
    <w:rsid w:val="005823A7"/>
    <w:rsid w:val="005827B8"/>
    <w:rsid w:val="0058418B"/>
    <w:rsid w:val="005859CD"/>
    <w:rsid w:val="00585BAD"/>
    <w:rsid w:val="00585CC8"/>
    <w:rsid w:val="00586716"/>
    <w:rsid w:val="00590A0C"/>
    <w:rsid w:val="00590EC3"/>
    <w:rsid w:val="005917DA"/>
    <w:rsid w:val="00591989"/>
    <w:rsid w:val="005931DB"/>
    <w:rsid w:val="00593252"/>
    <w:rsid w:val="00594BCE"/>
    <w:rsid w:val="005953EB"/>
    <w:rsid w:val="00597388"/>
    <w:rsid w:val="00597EF5"/>
    <w:rsid w:val="005A05C0"/>
    <w:rsid w:val="005A1298"/>
    <w:rsid w:val="005A2960"/>
    <w:rsid w:val="005A2DB4"/>
    <w:rsid w:val="005A2DFA"/>
    <w:rsid w:val="005A377E"/>
    <w:rsid w:val="005A3BD8"/>
    <w:rsid w:val="005A4A5F"/>
    <w:rsid w:val="005A4AE0"/>
    <w:rsid w:val="005A55A8"/>
    <w:rsid w:val="005A6451"/>
    <w:rsid w:val="005A703B"/>
    <w:rsid w:val="005A7714"/>
    <w:rsid w:val="005A7B7B"/>
    <w:rsid w:val="005B15E6"/>
    <w:rsid w:val="005B19E1"/>
    <w:rsid w:val="005B2B2F"/>
    <w:rsid w:val="005B30DA"/>
    <w:rsid w:val="005B4071"/>
    <w:rsid w:val="005B5608"/>
    <w:rsid w:val="005B7958"/>
    <w:rsid w:val="005B7CC6"/>
    <w:rsid w:val="005C2ED7"/>
    <w:rsid w:val="005C44F6"/>
    <w:rsid w:val="005C552F"/>
    <w:rsid w:val="005C5AC5"/>
    <w:rsid w:val="005C7D9F"/>
    <w:rsid w:val="005D09A0"/>
    <w:rsid w:val="005D2041"/>
    <w:rsid w:val="005D2497"/>
    <w:rsid w:val="005D25D3"/>
    <w:rsid w:val="005D26C0"/>
    <w:rsid w:val="005D48A5"/>
    <w:rsid w:val="005D5859"/>
    <w:rsid w:val="005D5966"/>
    <w:rsid w:val="005D5CC3"/>
    <w:rsid w:val="005D5EB6"/>
    <w:rsid w:val="005D6241"/>
    <w:rsid w:val="005D66E3"/>
    <w:rsid w:val="005D7055"/>
    <w:rsid w:val="005D74A4"/>
    <w:rsid w:val="005D77E2"/>
    <w:rsid w:val="005D7B63"/>
    <w:rsid w:val="005E1481"/>
    <w:rsid w:val="005E244D"/>
    <w:rsid w:val="005E35E6"/>
    <w:rsid w:val="005E3E9D"/>
    <w:rsid w:val="005E3EFB"/>
    <w:rsid w:val="005E5A5A"/>
    <w:rsid w:val="005E6B2E"/>
    <w:rsid w:val="005E6EF0"/>
    <w:rsid w:val="005E70F6"/>
    <w:rsid w:val="005E7315"/>
    <w:rsid w:val="005E763F"/>
    <w:rsid w:val="005E77A3"/>
    <w:rsid w:val="005F05BB"/>
    <w:rsid w:val="005F05DC"/>
    <w:rsid w:val="005F1199"/>
    <w:rsid w:val="005F2ED9"/>
    <w:rsid w:val="005F30BE"/>
    <w:rsid w:val="005F3B59"/>
    <w:rsid w:val="005F41A2"/>
    <w:rsid w:val="005F4740"/>
    <w:rsid w:val="005F4D15"/>
    <w:rsid w:val="005F5487"/>
    <w:rsid w:val="005F571A"/>
    <w:rsid w:val="005F6104"/>
    <w:rsid w:val="005F68A0"/>
    <w:rsid w:val="005F70D8"/>
    <w:rsid w:val="006007C8"/>
    <w:rsid w:val="00600CDC"/>
    <w:rsid w:val="006010BD"/>
    <w:rsid w:val="0060131F"/>
    <w:rsid w:val="00601694"/>
    <w:rsid w:val="00601938"/>
    <w:rsid w:val="00602A96"/>
    <w:rsid w:val="00603A45"/>
    <w:rsid w:val="006054C1"/>
    <w:rsid w:val="00606833"/>
    <w:rsid w:val="00606EDA"/>
    <w:rsid w:val="00611E81"/>
    <w:rsid w:val="006145B6"/>
    <w:rsid w:val="006147AC"/>
    <w:rsid w:val="00615370"/>
    <w:rsid w:val="00615FEA"/>
    <w:rsid w:val="0061675A"/>
    <w:rsid w:val="00620643"/>
    <w:rsid w:val="00620B36"/>
    <w:rsid w:val="00621F94"/>
    <w:rsid w:val="006220A8"/>
    <w:rsid w:val="00625B00"/>
    <w:rsid w:val="00625B3C"/>
    <w:rsid w:val="00626364"/>
    <w:rsid w:val="00626B6E"/>
    <w:rsid w:val="00631545"/>
    <w:rsid w:val="00633184"/>
    <w:rsid w:val="00633615"/>
    <w:rsid w:val="00633F50"/>
    <w:rsid w:val="00633F92"/>
    <w:rsid w:val="006342C9"/>
    <w:rsid w:val="00634AB7"/>
    <w:rsid w:val="00634C6E"/>
    <w:rsid w:val="00635B19"/>
    <w:rsid w:val="00635BA8"/>
    <w:rsid w:val="00635DC2"/>
    <w:rsid w:val="00637434"/>
    <w:rsid w:val="0064054D"/>
    <w:rsid w:val="00640B3E"/>
    <w:rsid w:val="00640C52"/>
    <w:rsid w:val="00640FC6"/>
    <w:rsid w:val="0064123B"/>
    <w:rsid w:val="00641E2D"/>
    <w:rsid w:val="0064206F"/>
    <w:rsid w:val="006425A8"/>
    <w:rsid w:val="006428D0"/>
    <w:rsid w:val="006430E9"/>
    <w:rsid w:val="006448EE"/>
    <w:rsid w:val="0064552C"/>
    <w:rsid w:val="0064590D"/>
    <w:rsid w:val="006462E8"/>
    <w:rsid w:val="00646769"/>
    <w:rsid w:val="00646CB6"/>
    <w:rsid w:val="00650468"/>
    <w:rsid w:val="00650D00"/>
    <w:rsid w:val="006516F6"/>
    <w:rsid w:val="00651B25"/>
    <w:rsid w:val="00653389"/>
    <w:rsid w:val="00653401"/>
    <w:rsid w:val="0065345A"/>
    <w:rsid w:val="00654748"/>
    <w:rsid w:val="00655F5F"/>
    <w:rsid w:val="00660896"/>
    <w:rsid w:val="006615C8"/>
    <w:rsid w:val="00661658"/>
    <w:rsid w:val="006626EC"/>
    <w:rsid w:val="00662C20"/>
    <w:rsid w:val="00663DA4"/>
    <w:rsid w:val="006647A8"/>
    <w:rsid w:val="00664A7A"/>
    <w:rsid w:val="0066527C"/>
    <w:rsid w:val="00665FAC"/>
    <w:rsid w:val="00666506"/>
    <w:rsid w:val="00666B7D"/>
    <w:rsid w:val="00667218"/>
    <w:rsid w:val="006679B1"/>
    <w:rsid w:val="006701C5"/>
    <w:rsid w:val="006703D0"/>
    <w:rsid w:val="00671A36"/>
    <w:rsid w:val="00672453"/>
    <w:rsid w:val="00673B74"/>
    <w:rsid w:val="006749BE"/>
    <w:rsid w:val="00674CD3"/>
    <w:rsid w:val="00675A6C"/>
    <w:rsid w:val="00680A97"/>
    <w:rsid w:val="00680C85"/>
    <w:rsid w:val="006814C9"/>
    <w:rsid w:val="00681937"/>
    <w:rsid w:val="00681FD3"/>
    <w:rsid w:val="00682875"/>
    <w:rsid w:val="00683D5C"/>
    <w:rsid w:val="006844FD"/>
    <w:rsid w:val="00686D23"/>
    <w:rsid w:val="00687A18"/>
    <w:rsid w:val="00687DAE"/>
    <w:rsid w:val="00690226"/>
    <w:rsid w:val="00690681"/>
    <w:rsid w:val="00690A13"/>
    <w:rsid w:val="00690A96"/>
    <w:rsid w:val="00690C71"/>
    <w:rsid w:val="00690CBA"/>
    <w:rsid w:val="00690E93"/>
    <w:rsid w:val="00691C19"/>
    <w:rsid w:val="00692D50"/>
    <w:rsid w:val="00693593"/>
    <w:rsid w:val="00694192"/>
    <w:rsid w:val="00694468"/>
    <w:rsid w:val="00695755"/>
    <w:rsid w:val="00695C5D"/>
    <w:rsid w:val="006967D1"/>
    <w:rsid w:val="006A00BC"/>
    <w:rsid w:val="006A05E3"/>
    <w:rsid w:val="006A076B"/>
    <w:rsid w:val="006A145E"/>
    <w:rsid w:val="006A1668"/>
    <w:rsid w:val="006A21D5"/>
    <w:rsid w:val="006A2636"/>
    <w:rsid w:val="006A2662"/>
    <w:rsid w:val="006A4D72"/>
    <w:rsid w:val="006A63C1"/>
    <w:rsid w:val="006A661C"/>
    <w:rsid w:val="006A6630"/>
    <w:rsid w:val="006A6BF2"/>
    <w:rsid w:val="006A7190"/>
    <w:rsid w:val="006A759F"/>
    <w:rsid w:val="006B105D"/>
    <w:rsid w:val="006B2B43"/>
    <w:rsid w:val="006B3189"/>
    <w:rsid w:val="006B3803"/>
    <w:rsid w:val="006B3EC2"/>
    <w:rsid w:val="006B4849"/>
    <w:rsid w:val="006B4C9F"/>
    <w:rsid w:val="006B4F27"/>
    <w:rsid w:val="006B515F"/>
    <w:rsid w:val="006B54DB"/>
    <w:rsid w:val="006B59BC"/>
    <w:rsid w:val="006B6542"/>
    <w:rsid w:val="006B656E"/>
    <w:rsid w:val="006B6C2E"/>
    <w:rsid w:val="006B72A5"/>
    <w:rsid w:val="006C0365"/>
    <w:rsid w:val="006C0563"/>
    <w:rsid w:val="006C3698"/>
    <w:rsid w:val="006C3DC8"/>
    <w:rsid w:val="006C468F"/>
    <w:rsid w:val="006C4F42"/>
    <w:rsid w:val="006C5155"/>
    <w:rsid w:val="006C65DF"/>
    <w:rsid w:val="006C7359"/>
    <w:rsid w:val="006D16D8"/>
    <w:rsid w:val="006D1ABE"/>
    <w:rsid w:val="006D2C73"/>
    <w:rsid w:val="006D2CBF"/>
    <w:rsid w:val="006D3890"/>
    <w:rsid w:val="006D46EC"/>
    <w:rsid w:val="006D482B"/>
    <w:rsid w:val="006D513B"/>
    <w:rsid w:val="006D58B9"/>
    <w:rsid w:val="006D6872"/>
    <w:rsid w:val="006D69F1"/>
    <w:rsid w:val="006E024A"/>
    <w:rsid w:val="006E03D7"/>
    <w:rsid w:val="006E0F36"/>
    <w:rsid w:val="006E0F66"/>
    <w:rsid w:val="006E152F"/>
    <w:rsid w:val="006E1762"/>
    <w:rsid w:val="006E2534"/>
    <w:rsid w:val="006E3197"/>
    <w:rsid w:val="006E48A8"/>
    <w:rsid w:val="006E4DE4"/>
    <w:rsid w:val="006E50EF"/>
    <w:rsid w:val="006E7AE0"/>
    <w:rsid w:val="006F0ABE"/>
    <w:rsid w:val="006F1631"/>
    <w:rsid w:val="006F182B"/>
    <w:rsid w:val="006F1D2F"/>
    <w:rsid w:val="006F2142"/>
    <w:rsid w:val="006F2144"/>
    <w:rsid w:val="006F358B"/>
    <w:rsid w:val="006F39A0"/>
    <w:rsid w:val="006F45C3"/>
    <w:rsid w:val="006F47AD"/>
    <w:rsid w:val="006F50CB"/>
    <w:rsid w:val="006F53DA"/>
    <w:rsid w:val="006F63C1"/>
    <w:rsid w:val="006F686B"/>
    <w:rsid w:val="006F71FA"/>
    <w:rsid w:val="006F7226"/>
    <w:rsid w:val="007008FA"/>
    <w:rsid w:val="00700D7C"/>
    <w:rsid w:val="00702B7F"/>
    <w:rsid w:val="00703170"/>
    <w:rsid w:val="00705101"/>
    <w:rsid w:val="00705CFF"/>
    <w:rsid w:val="00706B4D"/>
    <w:rsid w:val="00711E04"/>
    <w:rsid w:val="00712259"/>
    <w:rsid w:val="00713102"/>
    <w:rsid w:val="007134B1"/>
    <w:rsid w:val="007141AB"/>
    <w:rsid w:val="007143D5"/>
    <w:rsid w:val="00715EDA"/>
    <w:rsid w:val="00716120"/>
    <w:rsid w:val="00717F4A"/>
    <w:rsid w:val="00722649"/>
    <w:rsid w:val="007229A8"/>
    <w:rsid w:val="00722FB5"/>
    <w:rsid w:val="0072383C"/>
    <w:rsid w:val="007239FE"/>
    <w:rsid w:val="00723C70"/>
    <w:rsid w:val="00724921"/>
    <w:rsid w:val="00724A4C"/>
    <w:rsid w:val="00724B7A"/>
    <w:rsid w:val="007252DD"/>
    <w:rsid w:val="00725FB9"/>
    <w:rsid w:val="007260EF"/>
    <w:rsid w:val="0072653C"/>
    <w:rsid w:val="00726C54"/>
    <w:rsid w:val="00726E1C"/>
    <w:rsid w:val="00726F4D"/>
    <w:rsid w:val="00727C27"/>
    <w:rsid w:val="007329F3"/>
    <w:rsid w:val="00733654"/>
    <w:rsid w:val="007338E2"/>
    <w:rsid w:val="007340B8"/>
    <w:rsid w:val="00734532"/>
    <w:rsid w:val="007358C3"/>
    <w:rsid w:val="00736477"/>
    <w:rsid w:val="00736DC3"/>
    <w:rsid w:val="0073768E"/>
    <w:rsid w:val="0074081A"/>
    <w:rsid w:val="00744000"/>
    <w:rsid w:val="0074429C"/>
    <w:rsid w:val="007444F1"/>
    <w:rsid w:val="00744EFA"/>
    <w:rsid w:val="007473E3"/>
    <w:rsid w:val="007478B1"/>
    <w:rsid w:val="0075046E"/>
    <w:rsid w:val="0075075C"/>
    <w:rsid w:val="00750BE8"/>
    <w:rsid w:val="00750FFC"/>
    <w:rsid w:val="00751077"/>
    <w:rsid w:val="00751AEF"/>
    <w:rsid w:val="00752261"/>
    <w:rsid w:val="007530AE"/>
    <w:rsid w:val="00753369"/>
    <w:rsid w:val="00753AF6"/>
    <w:rsid w:val="00753CC9"/>
    <w:rsid w:val="00754F2A"/>
    <w:rsid w:val="00760587"/>
    <w:rsid w:val="007622B3"/>
    <w:rsid w:val="00762CAF"/>
    <w:rsid w:val="00762CDF"/>
    <w:rsid w:val="007639B7"/>
    <w:rsid w:val="00765646"/>
    <w:rsid w:val="00765650"/>
    <w:rsid w:val="00765943"/>
    <w:rsid w:val="00766AA0"/>
    <w:rsid w:val="00766B1C"/>
    <w:rsid w:val="00766B89"/>
    <w:rsid w:val="007671AC"/>
    <w:rsid w:val="007673C0"/>
    <w:rsid w:val="00770C66"/>
    <w:rsid w:val="00770DC8"/>
    <w:rsid w:val="007710F5"/>
    <w:rsid w:val="007716C0"/>
    <w:rsid w:val="00771E0A"/>
    <w:rsid w:val="007726C1"/>
    <w:rsid w:val="00773141"/>
    <w:rsid w:val="0077331E"/>
    <w:rsid w:val="0077364A"/>
    <w:rsid w:val="00773A6C"/>
    <w:rsid w:val="00774B54"/>
    <w:rsid w:val="00775445"/>
    <w:rsid w:val="007768B2"/>
    <w:rsid w:val="00776C71"/>
    <w:rsid w:val="007773D0"/>
    <w:rsid w:val="0077791D"/>
    <w:rsid w:val="00777DEA"/>
    <w:rsid w:val="0078027B"/>
    <w:rsid w:val="00781CD1"/>
    <w:rsid w:val="00782608"/>
    <w:rsid w:val="007828AF"/>
    <w:rsid w:val="00782B2D"/>
    <w:rsid w:val="00782DD7"/>
    <w:rsid w:val="00783B83"/>
    <w:rsid w:val="00783F66"/>
    <w:rsid w:val="007847A3"/>
    <w:rsid w:val="00786926"/>
    <w:rsid w:val="007877D6"/>
    <w:rsid w:val="007878A9"/>
    <w:rsid w:val="00790299"/>
    <w:rsid w:val="00790FD6"/>
    <w:rsid w:val="00791ABD"/>
    <w:rsid w:val="00792146"/>
    <w:rsid w:val="007934B7"/>
    <w:rsid w:val="007938D0"/>
    <w:rsid w:val="007946C0"/>
    <w:rsid w:val="0079482D"/>
    <w:rsid w:val="00794DB3"/>
    <w:rsid w:val="007953C9"/>
    <w:rsid w:val="0079686C"/>
    <w:rsid w:val="00796F8F"/>
    <w:rsid w:val="007A0CCB"/>
    <w:rsid w:val="007A1846"/>
    <w:rsid w:val="007A1DF7"/>
    <w:rsid w:val="007A20D9"/>
    <w:rsid w:val="007A2368"/>
    <w:rsid w:val="007A2AB1"/>
    <w:rsid w:val="007A2D91"/>
    <w:rsid w:val="007A6084"/>
    <w:rsid w:val="007A63AC"/>
    <w:rsid w:val="007A70D8"/>
    <w:rsid w:val="007A7594"/>
    <w:rsid w:val="007B09BB"/>
    <w:rsid w:val="007B0D6D"/>
    <w:rsid w:val="007B18E0"/>
    <w:rsid w:val="007B1D5A"/>
    <w:rsid w:val="007B31C0"/>
    <w:rsid w:val="007B47BA"/>
    <w:rsid w:val="007B5E0E"/>
    <w:rsid w:val="007B62FA"/>
    <w:rsid w:val="007B63FA"/>
    <w:rsid w:val="007B6B8B"/>
    <w:rsid w:val="007B7BEC"/>
    <w:rsid w:val="007C0B75"/>
    <w:rsid w:val="007C0C9A"/>
    <w:rsid w:val="007C1A3F"/>
    <w:rsid w:val="007C29A3"/>
    <w:rsid w:val="007C2C67"/>
    <w:rsid w:val="007C3166"/>
    <w:rsid w:val="007C3273"/>
    <w:rsid w:val="007C349F"/>
    <w:rsid w:val="007C37F7"/>
    <w:rsid w:val="007C502E"/>
    <w:rsid w:val="007C5423"/>
    <w:rsid w:val="007C5CD1"/>
    <w:rsid w:val="007C6793"/>
    <w:rsid w:val="007C74E9"/>
    <w:rsid w:val="007C77EA"/>
    <w:rsid w:val="007D001B"/>
    <w:rsid w:val="007D05F7"/>
    <w:rsid w:val="007D05FC"/>
    <w:rsid w:val="007D17F5"/>
    <w:rsid w:val="007D220D"/>
    <w:rsid w:val="007D313E"/>
    <w:rsid w:val="007D4A36"/>
    <w:rsid w:val="007D5A7C"/>
    <w:rsid w:val="007D69BA"/>
    <w:rsid w:val="007D6D7F"/>
    <w:rsid w:val="007D6EF6"/>
    <w:rsid w:val="007D78AF"/>
    <w:rsid w:val="007D792E"/>
    <w:rsid w:val="007D7C2B"/>
    <w:rsid w:val="007E007A"/>
    <w:rsid w:val="007E0266"/>
    <w:rsid w:val="007E1050"/>
    <w:rsid w:val="007E1ADC"/>
    <w:rsid w:val="007E25BE"/>
    <w:rsid w:val="007E2F6E"/>
    <w:rsid w:val="007E2FAC"/>
    <w:rsid w:val="007E4291"/>
    <w:rsid w:val="007E56EB"/>
    <w:rsid w:val="007E5C28"/>
    <w:rsid w:val="007E5D1F"/>
    <w:rsid w:val="007E606F"/>
    <w:rsid w:val="007E63A6"/>
    <w:rsid w:val="007E68FF"/>
    <w:rsid w:val="007E74A3"/>
    <w:rsid w:val="007E7862"/>
    <w:rsid w:val="007E79C2"/>
    <w:rsid w:val="007F037D"/>
    <w:rsid w:val="007F1A4F"/>
    <w:rsid w:val="007F1A50"/>
    <w:rsid w:val="007F275E"/>
    <w:rsid w:val="007F27D0"/>
    <w:rsid w:val="007F27D8"/>
    <w:rsid w:val="007F2CC3"/>
    <w:rsid w:val="007F3FBA"/>
    <w:rsid w:val="007F40A6"/>
    <w:rsid w:val="007F4384"/>
    <w:rsid w:val="007F52B2"/>
    <w:rsid w:val="007F6778"/>
    <w:rsid w:val="007F7684"/>
    <w:rsid w:val="007F7825"/>
    <w:rsid w:val="007F7D26"/>
    <w:rsid w:val="0080125B"/>
    <w:rsid w:val="00801B09"/>
    <w:rsid w:val="00802085"/>
    <w:rsid w:val="008030F2"/>
    <w:rsid w:val="00803C9C"/>
    <w:rsid w:val="00804F5D"/>
    <w:rsid w:val="00805487"/>
    <w:rsid w:val="00805F3C"/>
    <w:rsid w:val="00805F5D"/>
    <w:rsid w:val="00806C59"/>
    <w:rsid w:val="0080748B"/>
    <w:rsid w:val="0080775F"/>
    <w:rsid w:val="00807B82"/>
    <w:rsid w:val="0081056A"/>
    <w:rsid w:val="00810CD7"/>
    <w:rsid w:val="00811314"/>
    <w:rsid w:val="00812B1D"/>
    <w:rsid w:val="00812B73"/>
    <w:rsid w:val="008139FC"/>
    <w:rsid w:val="0081486B"/>
    <w:rsid w:val="008152DB"/>
    <w:rsid w:val="008157CA"/>
    <w:rsid w:val="00815892"/>
    <w:rsid w:val="00815CF7"/>
    <w:rsid w:val="008160B5"/>
    <w:rsid w:val="00817A00"/>
    <w:rsid w:val="00820FBA"/>
    <w:rsid w:val="00821E53"/>
    <w:rsid w:val="008224ED"/>
    <w:rsid w:val="00822748"/>
    <w:rsid w:val="00822D7E"/>
    <w:rsid w:val="008232AB"/>
    <w:rsid w:val="00823651"/>
    <w:rsid w:val="00823A78"/>
    <w:rsid w:val="00823CD4"/>
    <w:rsid w:val="0082465C"/>
    <w:rsid w:val="00825381"/>
    <w:rsid w:val="00825ADE"/>
    <w:rsid w:val="008262CC"/>
    <w:rsid w:val="00826C63"/>
    <w:rsid w:val="00826EA0"/>
    <w:rsid w:val="0082707E"/>
    <w:rsid w:val="00827E74"/>
    <w:rsid w:val="008320BF"/>
    <w:rsid w:val="00832952"/>
    <w:rsid w:val="00833E9C"/>
    <w:rsid w:val="00835249"/>
    <w:rsid w:val="008356A7"/>
    <w:rsid w:val="00835C36"/>
    <w:rsid w:val="0083673B"/>
    <w:rsid w:val="008401D0"/>
    <w:rsid w:val="008402AE"/>
    <w:rsid w:val="00840322"/>
    <w:rsid w:val="00840457"/>
    <w:rsid w:val="00840CFD"/>
    <w:rsid w:val="00842280"/>
    <w:rsid w:val="008424BF"/>
    <w:rsid w:val="00842A50"/>
    <w:rsid w:val="00842ADD"/>
    <w:rsid w:val="008430F6"/>
    <w:rsid w:val="008436A6"/>
    <w:rsid w:val="008443F5"/>
    <w:rsid w:val="00844ACB"/>
    <w:rsid w:val="00846274"/>
    <w:rsid w:val="00846891"/>
    <w:rsid w:val="00847E37"/>
    <w:rsid w:val="008505D2"/>
    <w:rsid w:val="00851BAE"/>
    <w:rsid w:val="00852060"/>
    <w:rsid w:val="00853719"/>
    <w:rsid w:val="00853DA8"/>
    <w:rsid w:val="00854874"/>
    <w:rsid w:val="00854BEF"/>
    <w:rsid w:val="00855BF2"/>
    <w:rsid w:val="00856767"/>
    <w:rsid w:val="00856A2C"/>
    <w:rsid w:val="00856B9B"/>
    <w:rsid w:val="008601C4"/>
    <w:rsid w:val="00860395"/>
    <w:rsid w:val="008605D1"/>
    <w:rsid w:val="0086131B"/>
    <w:rsid w:val="00863363"/>
    <w:rsid w:val="0086371F"/>
    <w:rsid w:val="008637C1"/>
    <w:rsid w:val="00866683"/>
    <w:rsid w:val="00867890"/>
    <w:rsid w:val="00870978"/>
    <w:rsid w:val="00870E11"/>
    <w:rsid w:val="0087109E"/>
    <w:rsid w:val="008721C6"/>
    <w:rsid w:val="00872479"/>
    <w:rsid w:val="008724E7"/>
    <w:rsid w:val="00874667"/>
    <w:rsid w:val="00874933"/>
    <w:rsid w:val="00875171"/>
    <w:rsid w:val="0087579A"/>
    <w:rsid w:val="00875895"/>
    <w:rsid w:val="00876EAF"/>
    <w:rsid w:val="0087703C"/>
    <w:rsid w:val="008810ED"/>
    <w:rsid w:val="0088148A"/>
    <w:rsid w:val="00882A37"/>
    <w:rsid w:val="00882FA1"/>
    <w:rsid w:val="00883148"/>
    <w:rsid w:val="0088495F"/>
    <w:rsid w:val="008855D1"/>
    <w:rsid w:val="00885864"/>
    <w:rsid w:val="00885B99"/>
    <w:rsid w:val="00886C14"/>
    <w:rsid w:val="008872C4"/>
    <w:rsid w:val="00887332"/>
    <w:rsid w:val="00887EAA"/>
    <w:rsid w:val="0089039A"/>
    <w:rsid w:val="008907CD"/>
    <w:rsid w:val="008928CD"/>
    <w:rsid w:val="00892FC6"/>
    <w:rsid w:val="008949B6"/>
    <w:rsid w:val="00894D47"/>
    <w:rsid w:val="008A0661"/>
    <w:rsid w:val="008A1216"/>
    <w:rsid w:val="008A5AA4"/>
    <w:rsid w:val="008A7F20"/>
    <w:rsid w:val="008B064F"/>
    <w:rsid w:val="008B0AC3"/>
    <w:rsid w:val="008B17FE"/>
    <w:rsid w:val="008B21CF"/>
    <w:rsid w:val="008B2E3A"/>
    <w:rsid w:val="008B34BF"/>
    <w:rsid w:val="008B3E91"/>
    <w:rsid w:val="008B4A6C"/>
    <w:rsid w:val="008B5186"/>
    <w:rsid w:val="008B5D16"/>
    <w:rsid w:val="008B607D"/>
    <w:rsid w:val="008B681D"/>
    <w:rsid w:val="008B6F7C"/>
    <w:rsid w:val="008B7500"/>
    <w:rsid w:val="008B7B12"/>
    <w:rsid w:val="008B7D1D"/>
    <w:rsid w:val="008B7DBA"/>
    <w:rsid w:val="008C02D7"/>
    <w:rsid w:val="008C0E2C"/>
    <w:rsid w:val="008C17A5"/>
    <w:rsid w:val="008C21F8"/>
    <w:rsid w:val="008C2531"/>
    <w:rsid w:val="008C2EDC"/>
    <w:rsid w:val="008C4C56"/>
    <w:rsid w:val="008C61A1"/>
    <w:rsid w:val="008C6272"/>
    <w:rsid w:val="008D0B56"/>
    <w:rsid w:val="008D1171"/>
    <w:rsid w:val="008D15EB"/>
    <w:rsid w:val="008D1DE5"/>
    <w:rsid w:val="008D22E1"/>
    <w:rsid w:val="008D2790"/>
    <w:rsid w:val="008D348B"/>
    <w:rsid w:val="008D3AE9"/>
    <w:rsid w:val="008D486A"/>
    <w:rsid w:val="008D4CA3"/>
    <w:rsid w:val="008D5461"/>
    <w:rsid w:val="008D552A"/>
    <w:rsid w:val="008D571C"/>
    <w:rsid w:val="008D78A0"/>
    <w:rsid w:val="008D7E00"/>
    <w:rsid w:val="008E10B8"/>
    <w:rsid w:val="008E1663"/>
    <w:rsid w:val="008E1804"/>
    <w:rsid w:val="008E22D0"/>
    <w:rsid w:val="008E2627"/>
    <w:rsid w:val="008E26E3"/>
    <w:rsid w:val="008E2AA3"/>
    <w:rsid w:val="008E37FA"/>
    <w:rsid w:val="008E38A9"/>
    <w:rsid w:val="008E54C2"/>
    <w:rsid w:val="008E589E"/>
    <w:rsid w:val="008E627A"/>
    <w:rsid w:val="008E6363"/>
    <w:rsid w:val="008E7428"/>
    <w:rsid w:val="008E7E3C"/>
    <w:rsid w:val="008E7EFB"/>
    <w:rsid w:val="008F0270"/>
    <w:rsid w:val="008F0DAF"/>
    <w:rsid w:val="008F0EAA"/>
    <w:rsid w:val="008F1069"/>
    <w:rsid w:val="008F1B73"/>
    <w:rsid w:val="008F1C30"/>
    <w:rsid w:val="008F1D79"/>
    <w:rsid w:val="008F2ED5"/>
    <w:rsid w:val="008F3C36"/>
    <w:rsid w:val="008F448D"/>
    <w:rsid w:val="008F48E6"/>
    <w:rsid w:val="008F4992"/>
    <w:rsid w:val="008F5742"/>
    <w:rsid w:val="008F5CA5"/>
    <w:rsid w:val="008F6A20"/>
    <w:rsid w:val="008F6B1A"/>
    <w:rsid w:val="008F7FCB"/>
    <w:rsid w:val="00900031"/>
    <w:rsid w:val="00901C7D"/>
    <w:rsid w:val="0090272F"/>
    <w:rsid w:val="00903707"/>
    <w:rsid w:val="00904D59"/>
    <w:rsid w:val="00905928"/>
    <w:rsid w:val="00905FEF"/>
    <w:rsid w:val="009060C4"/>
    <w:rsid w:val="00906FB9"/>
    <w:rsid w:val="009118C7"/>
    <w:rsid w:val="00912009"/>
    <w:rsid w:val="00912142"/>
    <w:rsid w:val="00913546"/>
    <w:rsid w:val="00914264"/>
    <w:rsid w:val="00914854"/>
    <w:rsid w:val="00916907"/>
    <w:rsid w:val="00916A9D"/>
    <w:rsid w:val="00916E24"/>
    <w:rsid w:val="00917704"/>
    <w:rsid w:val="00917928"/>
    <w:rsid w:val="0092003F"/>
    <w:rsid w:val="0092017F"/>
    <w:rsid w:val="0092076C"/>
    <w:rsid w:val="00920EA2"/>
    <w:rsid w:val="009212EA"/>
    <w:rsid w:val="00921882"/>
    <w:rsid w:val="0092194B"/>
    <w:rsid w:val="009222C5"/>
    <w:rsid w:val="00923294"/>
    <w:rsid w:val="00923A2C"/>
    <w:rsid w:val="00923E33"/>
    <w:rsid w:val="00925672"/>
    <w:rsid w:val="0092603C"/>
    <w:rsid w:val="0092670D"/>
    <w:rsid w:val="00927366"/>
    <w:rsid w:val="00930A85"/>
    <w:rsid w:val="00930C3C"/>
    <w:rsid w:val="009310FD"/>
    <w:rsid w:val="0093159A"/>
    <w:rsid w:val="009326DA"/>
    <w:rsid w:val="00932FCB"/>
    <w:rsid w:val="00933139"/>
    <w:rsid w:val="009344EE"/>
    <w:rsid w:val="009345E7"/>
    <w:rsid w:val="00934DB7"/>
    <w:rsid w:val="0093548C"/>
    <w:rsid w:val="0094068D"/>
    <w:rsid w:val="009413C6"/>
    <w:rsid w:val="0094194C"/>
    <w:rsid w:val="00941E70"/>
    <w:rsid w:val="00943308"/>
    <w:rsid w:val="00944E5F"/>
    <w:rsid w:val="009456DE"/>
    <w:rsid w:val="009464CD"/>
    <w:rsid w:val="00946B15"/>
    <w:rsid w:val="00946EE1"/>
    <w:rsid w:val="00947322"/>
    <w:rsid w:val="00947A40"/>
    <w:rsid w:val="00947DD4"/>
    <w:rsid w:val="00950B90"/>
    <w:rsid w:val="009517A8"/>
    <w:rsid w:val="0095188C"/>
    <w:rsid w:val="009529B6"/>
    <w:rsid w:val="0095334A"/>
    <w:rsid w:val="00953E55"/>
    <w:rsid w:val="009551D3"/>
    <w:rsid w:val="00955924"/>
    <w:rsid w:val="0095646B"/>
    <w:rsid w:val="009565F2"/>
    <w:rsid w:val="00960D26"/>
    <w:rsid w:val="009617AC"/>
    <w:rsid w:val="00961D97"/>
    <w:rsid w:val="009627F0"/>
    <w:rsid w:val="009629DF"/>
    <w:rsid w:val="00962E7C"/>
    <w:rsid w:val="00962FFA"/>
    <w:rsid w:val="00963EA9"/>
    <w:rsid w:val="00963F6A"/>
    <w:rsid w:val="0096416B"/>
    <w:rsid w:val="00964EDF"/>
    <w:rsid w:val="00966592"/>
    <w:rsid w:val="009668E3"/>
    <w:rsid w:val="00966F29"/>
    <w:rsid w:val="0096742D"/>
    <w:rsid w:val="009674F7"/>
    <w:rsid w:val="00971F05"/>
    <w:rsid w:val="00975D00"/>
    <w:rsid w:val="009765FA"/>
    <w:rsid w:val="00976AF0"/>
    <w:rsid w:val="00977064"/>
    <w:rsid w:val="009774C8"/>
    <w:rsid w:val="009775E4"/>
    <w:rsid w:val="00980966"/>
    <w:rsid w:val="00980C75"/>
    <w:rsid w:val="009828FC"/>
    <w:rsid w:val="00983566"/>
    <w:rsid w:val="00983D0C"/>
    <w:rsid w:val="00984739"/>
    <w:rsid w:val="009854B0"/>
    <w:rsid w:val="00985B88"/>
    <w:rsid w:val="0098604D"/>
    <w:rsid w:val="009900ED"/>
    <w:rsid w:val="009904FA"/>
    <w:rsid w:val="00990E8C"/>
    <w:rsid w:val="009914EE"/>
    <w:rsid w:val="00991FF7"/>
    <w:rsid w:val="009941E9"/>
    <w:rsid w:val="0099474D"/>
    <w:rsid w:val="009947A5"/>
    <w:rsid w:val="00995606"/>
    <w:rsid w:val="0099582B"/>
    <w:rsid w:val="00997EAE"/>
    <w:rsid w:val="009A07EC"/>
    <w:rsid w:val="009A0B92"/>
    <w:rsid w:val="009A0EB4"/>
    <w:rsid w:val="009A1045"/>
    <w:rsid w:val="009A1B61"/>
    <w:rsid w:val="009A2360"/>
    <w:rsid w:val="009A2820"/>
    <w:rsid w:val="009A38BA"/>
    <w:rsid w:val="009A4054"/>
    <w:rsid w:val="009A4975"/>
    <w:rsid w:val="009A6019"/>
    <w:rsid w:val="009A6261"/>
    <w:rsid w:val="009A7689"/>
    <w:rsid w:val="009A772A"/>
    <w:rsid w:val="009A77F0"/>
    <w:rsid w:val="009B0FDB"/>
    <w:rsid w:val="009B18F4"/>
    <w:rsid w:val="009B2A6E"/>
    <w:rsid w:val="009B3301"/>
    <w:rsid w:val="009B63D7"/>
    <w:rsid w:val="009B7257"/>
    <w:rsid w:val="009C1357"/>
    <w:rsid w:val="009C173A"/>
    <w:rsid w:val="009C2CAD"/>
    <w:rsid w:val="009C356D"/>
    <w:rsid w:val="009C3734"/>
    <w:rsid w:val="009C4072"/>
    <w:rsid w:val="009C5406"/>
    <w:rsid w:val="009C5B1C"/>
    <w:rsid w:val="009C640C"/>
    <w:rsid w:val="009C7200"/>
    <w:rsid w:val="009C765B"/>
    <w:rsid w:val="009C76CB"/>
    <w:rsid w:val="009C7D54"/>
    <w:rsid w:val="009C7F21"/>
    <w:rsid w:val="009D071B"/>
    <w:rsid w:val="009D0B59"/>
    <w:rsid w:val="009D1644"/>
    <w:rsid w:val="009D346A"/>
    <w:rsid w:val="009D40D0"/>
    <w:rsid w:val="009D4341"/>
    <w:rsid w:val="009D4C0D"/>
    <w:rsid w:val="009D5A89"/>
    <w:rsid w:val="009D670D"/>
    <w:rsid w:val="009D6E58"/>
    <w:rsid w:val="009D748B"/>
    <w:rsid w:val="009E0B3E"/>
    <w:rsid w:val="009E1D99"/>
    <w:rsid w:val="009E456B"/>
    <w:rsid w:val="009E4D8E"/>
    <w:rsid w:val="009E50D8"/>
    <w:rsid w:val="009E5BCB"/>
    <w:rsid w:val="009E67BE"/>
    <w:rsid w:val="009E6F3E"/>
    <w:rsid w:val="009F0556"/>
    <w:rsid w:val="009F056E"/>
    <w:rsid w:val="009F0BA3"/>
    <w:rsid w:val="009F18E1"/>
    <w:rsid w:val="009F1C21"/>
    <w:rsid w:val="009F362E"/>
    <w:rsid w:val="009F3825"/>
    <w:rsid w:val="009F4891"/>
    <w:rsid w:val="009F48F3"/>
    <w:rsid w:val="009F4A8C"/>
    <w:rsid w:val="009F5081"/>
    <w:rsid w:val="009F583F"/>
    <w:rsid w:val="009F58BF"/>
    <w:rsid w:val="009F62CE"/>
    <w:rsid w:val="009F636E"/>
    <w:rsid w:val="00A01A88"/>
    <w:rsid w:val="00A027CD"/>
    <w:rsid w:val="00A02DE8"/>
    <w:rsid w:val="00A04D96"/>
    <w:rsid w:val="00A04EB0"/>
    <w:rsid w:val="00A05079"/>
    <w:rsid w:val="00A052DC"/>
    <w:rsid w:val="00A05756"/>
    <w:rsid w:val="00A06CA8"/>
    <w:rsid w:val="00A075E2"/>
    <w:rsid w:val="00A07A95"/>
    <w:rsid w:val="00A1029B"/>
    <w:rsid w:val="00A1151E"/>
    <w:rsid w:val="00A11FE5"/>
    <w:rsid w:val="00A12454"/>
    <w:rsid w:val="00A129F4"/>
    <w:rsid w:val="00A136CE"/>
    <w:rsid w:val="00A13CBA"/>
    <w:rsid w:val="00A13EC6"/>
    <w:rsid w:val="00A14C17"/>
    <w:rsid w:val="00A14D45"/>
    <w:rsid w:val="00A1513A"/>
    <w:rsid w:val="00A15D57"/>
    <w:rsid w:val="00A166CA"/>
    <w:rsid w:val="00A16708"/>
    <w:rsid w:val="00A21CF4"/>
    <w:rsid w:val="00A224CB"/>
    <w:rsid w:val="00A22568"/>
    <w:rsid w:val="00A23B5D"/>
    <w:rsid w:val="00A23E09"/>
    <w:rsid w:val="00A24199"/>
    <w:rsid w:val="00A247D7"/>
    <w:rsid w:val="00A25521"/>
    <w:rsid w:val="00A256CA"/>
    <w:rsid w:val="00A27F1A"/>
    <w:rsid w:val="00A3046E"/>
    <w:rsid w:val="00A3213F"/>
    <w:rsid w:val="00A33171"/>
    <w:rsid w:val="00A338F1"/>
    <w:rsid w:val="00A33EF7"/>
    <w:rsid w:val="00A344E8"/>
    <w:rsid w:val="00A349F2"/>
    <w:rsid w:val="00A36071"/>
    <w:rsid w:val="00A36DE1"/>
    <w:rsid w:val="00A3778B"/>
    <w:rsid w:val="00A378C4"/>
    <w:rsid w:val="00A37C0D"/>
    <w:rsid w:val="00A40DE0"/>
    <w:rsid w:val="00A40ECE"/>
    <w:rsid w:val="00A41F5A"/>
    <w:rsid w:val="00A42184"/>
    <w:rsid w:val="00A428E3"/>
    <w:rsid w:val="00A433F8"/>
    <w:rsid w:val="00A43D54"/>
    <w:rsid w:val="00A4402B"/>
    <w:rsid w:val="00A443CA"/>
    <w:rsid w:val="00A44EC7"/>
    <w:rsid w:val="00A45B78"/>
    <w:rsid w:val="00A46322"/>
    <w:rsid w:val="00A46937"/>
    <w:rsid w:val="00A47A26"/>
    <w:rsid w:val="00A50FC7"/>
    <w:rsid w:val="00A52B97"/>
    <w:rsid w:val="00A531BB"/>
    <w:rsid w:val="00A53DD7"/>
    <w:rsid w:val="00A54034"/>
    <w:rsid w:val="00A54FB3"/>
    <w:rsid w:val="00A551B7"/>
    <w:rsid w:val="00A56DAE"/>
    <w:rsid w:val="00A56DEB"/>
    <w:rsid w:val="00A573BB"/>
    <w:rsid w:val="00A57422"/>
    <w:rsid w:val="00A60008"/>
    <w:rsid w:val="00A600F5"/>
    <w:rsid w:val="00A600FA"/>
    <w:rsid w:val="00A605C3"/>
    <w:rsid w:val="00A6060D"/>
    <w:rsid w:val="00A608E2"/>
    <w:rsid w:val="00A61915"/>
    <w:rsid w:val="00A61DC1"/>
    <w:rsid w:val="00A6266E"/>
    <w:rsid w:val="00A63B71"/>
    <w:rsid w:val="00A63BAD"/>
    <w:rsid w:val="00A64F0F"/>
    <w:rsid w:val="00A650B6"/>
    <w:rsid w:val="00A65407"/>
    <w:rsid w:val="00A6671C"/>
    <w:rsid w:val="00A6672A"/>
    <w:rsid w:val="00A66D00"/>
    <w:rsid w:val="00A67E7A"/>
    <w:rsid w:val="00A71149"/>
    <w:rsid w:val="00A712E2"/>
    <w:rsid w:val="00A71669"/>
    <w:rsid w:val="00A71B60"/>
    <w:rsid w:val="00A71D24"/>
    <w:rsid w:val="00A71E9D"/>
    <w:rsid w:val="00A71F07"/>
    <w:rsid w:val="00A73344"/>
    <w:rsid w:val="00A7336E"/>
    <w:rsid w:val="00A74096"/>
    <w:rsid w:val="00A742A3"/>
    <w:rsid w:val="00A7443B"/>
    <w:rsid w:val="00A7599E"/>
    <w:rsid w:val="00A75A72"/>
    <w:rsid w:val="00A7601C"/>
    <w:rsid w:val="00A7613E"/>
    <w:rsid w:val="00A76A0C"/>
    <w:rsid w:val="00A76AD0"/>
    <w:rsid w:val="00A77783"/>
    <w:rsid w:val="00A77B98"/>
    <w:rsid w:val="00A77D94"/>
    <w:rsid w:val="00A80205"/>
    <w:rsid w:val="00A81F6D"/>
    <w:rsid w:val="00A82C84"/>
    <w:rsid w:val="00A830B4"/>
    <w:rsid w:val="00A83A5B"/>
    <w:rsid w:val="00A84123"/>
    <w:rsid w:val="00A847FF"/>
    <w:rsid w:val="00A85327"/>
    <w:rsid w:val="00A86DF5"/>
    <w:rsid w:val="00A87DB9"/>
    <w:rsid w:val="00A91DA3"/>
    <w:rsid w:val="00A92AA6"/>
    <w:rsid w:val="00A92CA3"/>
    <w:rsid w:val="00A96330"/>
    <w:rsid w:val="00A966DF"/>
    <w:rsid w:val="00A976AC"/>
    <w:rsid w:val="00A97AD7"/>
    <w:rsid w:val="00AA02A1"/>
    <w:rsid w:val="00AA0710"/>
    <w:rsid w:val="00AA11DE"/>
    <w:rsid w:val="00AA1BBF"/>
    <w:rsid w:val="00AA219E"/>
    <w:rsid w:val="00AA290F"/>
    <w:rsid w:val="00AA2C25"/>
    <w:rsid w:val="00AA2D50"/>
    <w:rsid w:val="00AA423D"/>
    <w:rsid w:val="00AA5363"/>
    <w:rsid w:val="00AA670A"/>
    <w:rsid w:val="00AA6A91"/>
    <w:rsid w:val="00AA70D9"/>
    <w:rsid w:val="00AA7556"/>
    <w:rsid w:val="00AA7881"/>
    <w:rsid w:val="00AB01CE"/>
    <w:rsid w:val="00AB20A4"/>
    <w:rsid w:val="00AB22CC"/>
    <w:rsid w:val="00AB3277"/>
    <w:rsid w:val="00AB44D7"/>
    <w:rsid w:val="00AB4D6D"/>
    <w:rsid w:val="00AB58D0"/>
    <w:rsid w:val="00AB591F"/>
    <w:rsid w:val="00AB5BEA"/>
    <w:rsid w:val="00AB67DC"/>
    <w:rsid w:val="00AC0285"/>
    <w:rsid w:val="00AC03CA"/>
    <w:rsid w:val="00AC1C86"/>
    <w:rsid w:val="00AC1EB2"/>
    <w:rsid w:val="00AC2B9C"/>
    <w:rsid w:val="00AC42E4"/>
    <w:rsid w:val="00AC43E9"/>
    <w:rsid w:val="00AC4C96"/>
    <w:rsid w:val="00AC5513"/>
    <w:rsid w:val="00AC5549"/>
    <w:rsid w:val="00AC5A8A"/>
    <w:rsid w:val="00AC638F"/>
    <w:rsid w:val="00AC66D7"/>
    <w:rsid w:val="00AC674F"/>
    <w:rsid w:val="00AC6D65"/>
    <w:rsid w:val="00AC71F7"/>
    <w:rsid w:val="00AC721D"/>
    <w:rsid w:val="00AC7AAC"/>
    <w:rsid w:val="00AD1222"/>
    <w:rsid w:val="00AD18BC"/>
    <w:rsid w:val="00AD1F44"/>
    <w:rsid w:val="00AD33F4"/>
    <w:rsid w:val="00AD46AE"/>
    <w:rsid w:val="00AD4BAB"/>
    <w:rsid w:val="00AD4DF4"/>
    <w:rsid w:val="00AD58F8"/>
    <w:rsid w:val="00AD658B"/>
    <w:rsid w:val="00AD6966"/>
    <w:rsid w:val="00AD7530"/>
    <w:rsid w:val="00AD754F"/>
    <w:rsid w:val="00AD78F2"/>
    <w:rsid w:val="00AE0385"/>
    <w:rsid w:val="00AE1859"/>
    <w:rsid w:val="00AE2052"/>
    <w:rsid w:val="00AE24D7"/>
    <w:rsid w:val="00AE306E"/>
    <w:rsid w:val="00AE3158"/>
    <w:rsid w:val="00AE34EC"/>
    <w:rsid w:val="00AE3A7E"/>
    <w:rsid w:val="00AE3A86"/>
    <w:rsid w:val="00AE3E9A"/>
    <w:rsid w:val="00AE401E"/>
    <w:rsid w:val="00AE4740"/>
    <w:rsid w:val="00AE4CA7"/>
    <w:rsid w:val="00AE4DEA"/>
    <w:rsid w:val="00AE5617"/>
    <w:rsid w:val="00AE5A78"/>
    <w:rsid w:val="00AE5CFF"/>
    <w:rsid w:val="00AE5DA6"/>
    <w:rsid w:val="00AE6A27"/>
    <w:rsid w:val="00AF001C"/>
    <w:rsid w:val="00AF0926"/>
    <w:rsid w:val="00AF1D32"/>
    <w:rsid w:val="00AF1F3D"/>
    <w:rsid w:val="00AF2EAC"/>
    <w:rsid w:val="00AF4FB3"/>
    <w:rsid w:val="00AF5B68"/>
    <w:rsid w:val="00AF5E7B"/>
    <w:rsid w:val="00AF5FE8"/>
    <w:rsid w:val="00AF6E8B"/>
    <w:rsid w:val="00AF7498"/>
    <w:rsid w:val="00AF78A2"/>
    <w:rsid w:val="00AF7922"/>
    <w:rsid w:val="00B00FF1"/>
    <w:rsid w:val="00B015BC"/>
    <w:rsid w:val="00B0217A"/>
    <w:rsid w:val="00B02C3C"/>
    <w:rsid w:val="00B033BB"/>
    <w:rsid w:val="00B04FE3"/>
    <w:rsid w:val="00B0689F"/>
    <w:rsid w:val="00B073BC"/>
    <w:rsid w:val="00B07D0C"/>
    <w:rsid w:val="00B10094"/>
    <w:rsid w:val="00B10341"/>
    <w:rsid w:val="00B1081E"/>
    <w:rsid w:val="00B118A5"/>
    <w:rsid w:val="00B12095"/>
    <w:rsid w:val="00B12438"/>
    <w:rsid w:val="00B13319"/>
    <w:rsid w:val="00B13F82"/>
    <w:rsid w:val="00B1418C"/>
    <w:rsid w:val="00B14398"/>
    <w:rsid w:val="00B14526"/>
    <w:rsid w:val="00B14BFD"/>
    <w:rsid w:val="00B14CB8"/>
    <w:rsid w:val="00B15B4B"/>
    <w:rsid w:val="00B15E92"/>
    <w:rsid w:val="00B160FE"/>
    <w:rsid w:val="00B165E7"/>
    <w:rsid w:val="00B1755C"/>
    <w:rsid w:val="00B175A4"/>
    <w:rsid w:val="00B17A21"/>
    <w:rsid w:val="00B17BE0"/>
    <w:rsid w:val="00B205C5"/>
    <w:rsid w:val="00B20834"/>
    <w:rsid w:val="00B21269"/>
    <w:rsid w:val="00B2145F"/>
    <w:rsid w:val="00B22517"/>
    <w:rsid w:val="00B23D45"/>
    <w:rsid w:val="00B24857"/>
    <w:rsid w:val="00B24F82"/>
    <w:rsid w:val="00B258EA"/>
    <w:rsid w:val="00B2608F"/>
    <w:rsid w:val="00B26632"/>
    <w:rsid w:val="00B2673A"/>
    <w:rsid w:val="00B26ECA"/>
    <w:rsid w:val="00B31053"/>
    <w:rsid w:val="00B329FD"/>
    <w:rsid w:val="00B337F9"/>
    <w:rsid w:val="00B350E1"/>
    <w:rsid w:val="00B355E2"/>
    <w:rsid w:val="00B35E74"/>
    <w:rsid w:val="00B3728F"/>
    <w:rsid w:val="00B372E0"/>
    <w:rsid w:val="00B4042C"/>
    <w:rsid w:val="00B40F98"/>
    <w:rsid w:val="00B413B8"/>
    <w:rsid w:val="00B42BC7"/>
    <w:rsid w:val="00B42D00"/>
    <w:rsid w:val="00B43FA3"/>
    <w:rsid w:val="00B45654"/>
    <w:rsid w:val="00B46985"/>
    <w:rsid w:val="00B46D69"/>
    <w:rsid w:val="00B506B7"/>
    <w:rsid w:val="00B51083"/>
    <w:rsid w:val="00B52DA8"/>
    <w:rsid w:val="00B53014"/>
    <w:rsid w:val="00B53DA1"/>
    <w:rsid w:val="00B54509"/>
    <w:rsid w:val="00B5521B"/>
    <w:rsid w:val="00B56B97"/>
    <w:rsid w:val="00B62A86"/>
    <w:rsid w:val="00B641FB"/>
    <w:rsid w:val="00B652A3"/>
    <w:rsid w:val="00B65F09"/>
    <w:rsid w:val="00B67929"/>
    <w:rsid w:val="00B70090"/>
    <w:rsid w:val="00B70D29"/>
    <w:rsid w:val="00B718A2"/>
    <w:rsid w:val="00B71ED0"/>
    <w:rsid w:val="00B730F6"/>
    <w:rsid w:val="00B7316F"/>
    <w:rsid w:val="00B76347"/>
    <w:rsid w:val="00B76F0E"/>
    <w:rsid w:val="00B76F31"/>
    <w:rsid w:val="00B77B2C"/>
    <w:rsid w:val="00B80085"/>
    <w:rsid w:val="00B80711"/>
    <w:rsid w:val="00B81806"/>
    <w:rsid w:val="00B826F5"/>
    <w:rsid w:val="00B82E30"/>
    <w:rsid w:val="00B8335C"/>
    <w:rsid w:val="00B83863"/>
    <w:rsid w:val="00B8531E"/>
    <w:rsid w:val="00B85423"/>
    <w:rsid w:val="00B85879"/>
    <w:rsid w:val="00B85C08"/>
    <w:rsid w:val="00B85DA4"/>
    <w:rsid w:val="00B86DC2"/>
    <w:rsid w:val="00B87BBA"/>
    <w:rsid w:val="00B90101"/>
    <w:rsid w:val="00B904DE"/>
    <w:rsid w:val="00B912BA"/>
    <w:rsid w:val="00B924FA"/>
    <w:rsid w:val="00B927F5"/>
    <w:rsid w:val="00B93420"/>
    <w:rsid w:val="00B934F4"/>
    <w:rsid w:val="00B938A7"/>
    <w:rsid w:val="00B93911"/>
    <w:rsid w:val="00B93C99"/>
    <w:rsid w:val="00B947F4"/>
    <w:rsid w:val="00B94A18"/>
    <w:rsid w:val="00B965CF"/>
    <w:rsid w:val="00B97068"/>
    <w:rsid w:val="00B971AA"/>
    <w:rsid w:val="00B97CAE"/>
    <w:rsid w:val="00BA0616"/>
    <w:rsid w:val="00BA06C2"/>
    <w:rsid w:val="00BA13EA"/>
    <w:rsid w:val="00BA16E4"/>
    <w:rsid w:val="00BA359B"/>
    <w:rsid w:val="00BA3F06"/>
    <w:rsid w:val="00BA3F0B"/>
    <w:rsid w:val="00BA4756"/>
    <w:rsid w:val="00BA4824"/>
    <w:rsid w:val="00BA4C3C"/>
    <w:rsid w:val="00BA4DF1"/>
    <w:rsid w:val="00BA54AD"/>
    <w:rsid w:val="00BA5B69"/>
    <w:rsid w:val="00BA6484"/>
    <w:rsid w:val="00BA6A11"/>
    <w:rsid w:val="00BA723C"/>
    <w:rsid w:val="00BA758B"/>
    <w:rsid w:val="00BA7CDA"/>
    <w:rsid w:val="00BB0916"/>
    <w:rsid w:val="00BB1A44"/>
    <w:rsid w:val="00BB2235"/>
    <w:rsid w:val="00BB3960"/>
    <w:rsid w:val="00BB39EB"/>
    <w:rsid w:val="00BB4C36"/>
    <w:rsid w:val="00BB4D26"/>
    <w:rsid w:val="00BB519C"/>
    <w:rsid w:val="00BB6F94"/>
    <w:rsid w:val="00BC0C7A"/>
    <w:rsid w:val="00BC0F88"/>
    <w:rsid w:val="00BC3596"/>
    <w:rsid w:val="00BC3768"/>
    <w:rsid w:val="00BC584E"/>
    <w:rsid w:val="00BC6075"/>
    <w:rsid w:val="00BC6C37"/>
    <w:rsid w:val="00BC7B06"/>
    <w:rsid w:val="00BD1046"/>
    <w:rsid w:val="00BD57E2"/>
    <w:rsid w:val="00BD5822"/>
    <w:rsid w:val="00BD6BA6"/>
    <w:rsid w:val="00BD73C0"/>
    <w:rsid w:val="00BD767A"/>
    <w:rsid w:val="00BD7C58"/>
    <w:rsid w:val="00BE0204"/>
    <w:rsid w:val="00BE070B"/>
    <w:rsid w:val="00BE0798"/>
    <w:rsid w:val="00BE0C33"/>
    <w:rsid w:val="00BE0F5E"/>
    <w:rsid w:val="00BE10BF"/>
    <w:rsid w:val="00BE2408"/>
    <w:rsid w:val="00BE369F"/>
    <w:rsid w:val="00BE656C"/>
    <w:rsid w:val="00BE6B2B"/>
    <w:rsid w:val="00BE7C53"/>
    <w:rsid w:val="00BE7C78"/>
    <w:rsid w:val="00BF0BEF"/>
    <w:rsid w:val="00BF0C72"/>
    <w:rsid w:val="00BF2083"/>
    <w:rsid w:val="00BF3383"/>
    <w:rsid w:val="00BF44CC"/>
    <w:rsid w:val="00BF4A3D"/>
    <w:rsid w:val="00BF50E7"/>
    <w:rsid w:val="00BF58B9"/>
    <w:rsid w:val="00BF6241"/>
    <w:rsid w:val="00BF6CA7"/>
    <w:rsid w:val="00C00C7E"/>
    <w:rsid w:val="00C02FCC"/>
    <w:rsid w:val="00C03DB5"/>
    <w:rsid w:val="00C042D2"/>
    <w:rsid w:val="00C0556B"/>
    <w:rsid w:val="00C05B79"/>
    <w:rsid w:val="00C06479"/>
    <w:rsid w:val="00C068BB"/>
    <w:rsid w:val="00C06C96"/>
    <w:rsid w:val="00C07555"/>
    <w:rsid w:val="00C0779D"/>
    <w:rsid w:val="00C0786F"/>
    <w:rsid w:val="00C1073C"/>
    <w:rsid w:val="00C11777"/>
    <w:rsid w:val="00C11862"/>
    <w:rsid w:val="00C11D57"/>
    <w:rsid w:val="00C12048"/>
    <w:rsid w:val="00C12447"/>
    <w:rsid w:val="00C13BF4"/>
    <w:rsid w:val="00C15062"/>
    <w:rsid w:val="00C1589B"/>
    <w:rsid w:val="00C161D5"/>
    <w:rsid w:val="00C16B43"/>
    <w:rsid w:val="00C201E9"/>
    <w:rsid w:val="00C2188B"/>
    <w:rsid w:val="00C22A50"/>
    <w:rsid w:val="00C22EDB"/>
    <w:rsid w:val="00C23C50"/>
    <w:rsid w:val="00C24116"/>
    <w:rsid w:val="00C27B6F"/>
    <w:rsid w:val="00C27DA6"/>
    <w:rsid w:val="00C301BF"/>
    <w:rsid w:val="00C302DB"/>
    <w:rsid w:val="00C303A3"/>
    <w:rsid w:val="00C30AE2"/>
    <w:rsid w:val="00C30C0E"/>
    <w:rsid w:val="00C3114E"/>
    <w:rsid w:val="00C31DE0"/>
    <w:rsid w:val="00C326EC"/>
    <w:rsid w:val="00C32C1A"/>
    <w:rsid w:val="00C33825"/>
    <w:rsid w:val="00C338FF"/>
    <w:rsid w:val="00C34179"/>
    <w:rsid w:val="00C3616F"/>
    <w:rsid w:val="00C36380"/>
    <w:rsid w:val="00C3689D"/>
    <w:rsid w:val="00C4051D"/>
    <w:rsid w:val="00C4114E"/>
    <w:rsid w:val="00C41CF2"/>
    <w:rsid w:val="00C4506C"/>
    <w:rsid w:val="00C4543F"/>
    <w:rsid w:val="00C45C13"/>
    <w:rsid w:val="00C464BD"/>
    <w:rsid w:val="00C467EE"/>
    <w:rsid w:val="00C46B2E"/>
    <w:rsid w:val="00C47161"/>
    <w:rsid w:val="00C47ABC"/>
    <w:rsid w:val="00C505BF"/>
    <w:rsid w:val="00C512CA"/>
    <w:rsid w:val="00C513E3"/>
    <w:rsid w:val="00C51404"/>
    <w:rsid w:val="00C52224"/>
    <w:rsid w:val="00C537B1"/>
    <w:rsid w:val="00C53A4D"/>
    <w:rsid w:val="00C53E8E"/>
    <w:rsid w:val="00C53EFE"/>
    <w:rsid w:val="00C5428B"/>
    <w:rsid w:val="00C549DF"/>
    <w:rsid w:val="00C54E60"/>
    <w:rsid w:val="00C5583F"/>
    <w:rsid w:val="00C55BD1"/>
    <w:rsid w:val="00C56D53"/>
    <w:rsid w:val="00C56E31"/>
    <w:rsid w:val="00C578B5"/>
    <w:rsid w:val="00C57A18"/>
    <w:rsid w:val="00C60A75"/>
    <w:rsid w:val="00C60B57"/>
    <w:rsid w:val="00C6100B"/>
    <w:rsid w:val="00C611C9"/>
    <w:rsid w:val="00C61E2E"/>
    <w:rsid w:val="00C61F1F"/>
    <w:rsid w:val="00C62AD9"/>
    <w:rsid w:val="00C62F87"/>
    <w:rsid w:val="00C634A3"/>
    <w:rsid w:val="00C637BE"/>
    <w:rsid w:val="00C63B9A"/>
    <w:rsid w:val="00C64008"/>
    <w:rsid w:val="00C64166"/>
    <w:rsid w:val="00C647AE"/>
    <w:rsid w:val="00C64CC0"/>
    <w:rsid w:val="00C65C65"/>
    <w:rsid w:val="00C663CC"/>
    <w:rsid w:val="00C673C6"/>
    <w:rsid w:val="00C67DA6"/>
    <w:rsid w:val="00C70D72"/>
    <w:rsid w:val="00C721A1"/>
    <w:rsid w:val="00C72787"/>
    <w:rsid w:val="00C72CEE"/>
    <w:rsid w:val="00C72DED"/>
    <w:rsid w:val="00C7391B"/>
    <w:rsid w:val="00C73993"/>
    <w:rsid w:val="00C740F6"/>
    <w:rsid w:val="00C74210"/>
    <w:rsid w:val="00C7475D"/>
    <w:rsid w:val="00C74F78"/>
    <w:rsid w:val="00C7626A"/>
    <w:rsid w:val="00C77560"/>
    <w:rsid w:val="00C7799B"/>
    <w:rsid w:val="00C80B30"/>
    <w:rsid w:val="00C83593"/>
    <w:rsid w:val="00C848D5"/>
    <w:rsid w:val="00C85975"/>
    <w:rsid w:val="00C865E5"/>
    <w:rsid w:val="00C86AE1"/>
    <w:rsid w:val="00C87FA3"/>
    <w:rsid w:val="00C902A9"/>
    <w:rsid w:val="00C90EB3"/>
    <w:rsid w:val="00C9119A"/>
    <w:rsid w:val="00C91C12"/>
    <w:rsid w:val="00C923FF"/>
    <w:rsid w:val="00C925CF"/>
    <w:rsid w:val="00C92A95"/>
    <w:rsid w:val="00C9328A"/>
    <w:rsid w:val="00C93BD4"/>
    <w:rsid w:val="00C93F24"/>
    <w:rsid w:val="00C94183"/>
    <w:rsid w:val="00C946DE"/>
    <w:rsid w:val="00C94A87"/>
    <w:rsid w:val="00C94F63"/>
    <w:rsid w:val="00C95281"/>
    <w:rsid w:val="00C9541C"/>
    <w:rsid w:val="00C95596"/>
    <w:rsid w:val="00C95619"/>
    <w:rsid w:val="00C95FD2"/>
    <w:rsid w:val="00C96997"/>
    <w:rsid w:val="00CA09EE"/>
    <w:rsid w:val="00CA13A9"/>
    <w:rsid w:val="00CA19B0"/>
    <w:rsid w:val="00CA1CB7"/>
    <w:rsid w:val="00CA1E2D"/>
    <w:rsid w:val="00CA315D"/>
    <w:rsid w:val="00CA39BD"/>
    <w:rsid w:val="00CA52C5"/>
    <w:rsid w:val="00CA54AB"/>
    <w:rsid w:val="00CA661D"/>
    <w:rsid w:val="00CA7445"/>
    <w:rsid w:val="00CA755D"/>
    <w:rsid w:val="00CA7D2C"/>
    <w:rsid w:val="00CB01FA"/>
    <w:rsid w:val="00CB0596"/>
    <w:rsid w:val="00CB1285"/>
    <w:rsid w:val="00CB16A6"/>
    <w:rsid w:val="00CB2037"/>
    <w:rsid w:val="00CB2A70"/>
    <w:rsid w:val="00CB2BD5"/>
    <w:rsid w:val="00CB3F18"/>
    <w:rsid w:val="00CB4BE0"/>
    <w:rsid w:val="00CB63A1"/>
    <w:rsid w:val="00CB64FE"/>
    <w:rsid w:val="00CB6590"/>
    <w:rsid w:val="00CB6695"/>
    <w:rsid w:val="00CB6699"/>
    <w:rsid w:val="00CB720A"/>
    <w:rsid w:val="00CB78F9"/>
    <w:rsid w:val="00CB7F0C"/>
    <w:rsid w:val="00CC165C"/>
    <w:rsid w:val="00CC16BF"/>
    <w:rsid w:val="00CC26B9"/>
    <w:rsid w:val="00CC2BA4"/>
    <w:rsid w:val="00CC37C7"/>
    <w:rsid w:val="00CC4316"/>
    <w:rsid w:val="00CC4810"/>
    <w:rsid w:val="00CC6058"/>
    <w:rsid w:val="00CC64FB"/>
    <w:rsid w:val="00CC71F2"/>
    <w:rsid w:val="00CC7EF3"/>
    <w:rsid w:val="00CD102D"/>
    <w:rsid w:val="00CD109C"/>
    <w:rsid w:val="00CD1624"/>
    <w:rsid w:val="00CD1866"/>
    <w:rsid w:val="00CD19CC"/>
    <w:rsid w:val="00CD28BC"/>
    <w:rsid w:val="00CD2C29"/>
    <w:rsid w:val="00CD42EC"/>
    <w:rsid w:val="00CD460E"/>
    <w:rsid w:val="00CD5789"/>
    <w:rsid w:val="00CD7231"/>
    <w:rsid w:val="00CD7FB5"/>
    <w:rsid w:val="00CE2E8D"/>
    <w:rsid w:val="00CE3059"/>
    <w:rsid w:val="00CE3319"/>
    <w:rsid w:val="00CE3413"/>
    <w:rsid w:val="00CE68A7"/>
    <w:rsid w:val="00CE7006"/>
    <w:rsid w:val="00CE756B"/>
    <w:rsid w:val="00CE7A19"/>
    <w:rsid w:val="00CF012E"/>
    <w:rsid w:val="00CF0C43"/>
    <w:rsid w:val="00CF1E32"/>
    <w:rsid w:val="00CF233C"/>
    <w:rsid w:val="00CF2CFF"/>
    <w:rsid w:val="00CF3577"/>
    <w:rsid w:val="00CF3644"/>
    <w:rsid w:val="00CF36A4"/>
    <w:rsid w:val="00CF523A"/>
    <w:rsid w:val="00CF53E4"/>
    <w:rsid w:val="00CF5894"/>
    <w:rsid w:val="00CF5E19"/>
    <w:rsid w:val="00CF6481"/>
    <w:rsid w:val="00D00158"/>
    <w:rsid w:val="00D003DC"/>
    <w:rsid w:val="00D00D48"/>
    <w:rsid w:val="00D0125C"/>
    <w:rsid w:val="00D02177"/>
    <w:rsid w:val="00D02A15"/>
    <w:rsid w:val="00D02CBE"/>
    <w:rsid w:val="00D02FF9"/>
    <w:rsid w:val="00D031FE"/>
    <w:rsid w:val="00D03E20"/>
    <w:rsid w:val="00D05C36"/>
    <w:rsid w:val="00D05C9C"/>
    <w:rsid w:val="00D06E8C"/>
    <w:rsid w:val="00D103A2"/>
    <w:rsid w:val="00D113E4"/>
    <w:rsid w:val="00D11558"/>
    <w:rsid w:val="00D12906"/>
    <w:rsid w:val="00D134AB"/>
    <w:rsid w:val="00D13561"/>
    <w:rsid w:val="00D14537"/>
    <w:rsid w:val="00D14755"/>
    <w:rsid w:val="00D14770"/>
    <w:rsid w:val="00D15079"/>
    <w:rsid w:val="00D153D3"/>
    <w:rsid w:val="00D157E2"/>
    <w:rsid w:val="00D15CB4"/>
    <w:rsid w:val="00D164C8"/>
    <w:rsid w:val="00D16560"/>
    <w:rsid w:val="00D166DB"/>
    <w:rsid w:val="00D21753"/>
    <w:rsid w:val="00D22194"/>
    <w:rsid w:val="00D22CF1"/>
    <w:rsid w:val="00D22F91"/>
    <w:rsid w:val="00D24F60"/>
    <w:rsid w:val="00D25CE0"/>
    <w:rsid w:val="00D2605B"/>
    <w:rsid w:val="00D260B0"/>
    <w:rsid w:val="00D266CF"/>
    <w:rsid w:val="00D26708"/>
    <w:rsid w:val="00D272AF"/>
    <w:rsid w:val="00D27F28"/>
    <w:rsid w:val="00D30C0D"/>
    <w:rsid w:val="00D331B0"/>
    <w:rsid w:val="00D348ED"/>
    <w:rsid w:val="00D35AF5"/>
    <w:rsid w:val="00D370E3"/>
    <w:rsid w:val="00D374A4"/>
    <w:rsid w:val="00D37888"/>
    <w:rsid w:val="00D4169F"/>
    <w:rsid w:val="00D41825"/>
    <w:rsid w:val="00D4282E"/>
    <w:rsid w:val="00D428F9"/>
    <w:rsid w:val="00D43890"/>
    <w:rsid w:val="00D44331"/>
    <w:rsid w:val="00D44F0F"/>
    <w:rsid w:val="00D46000"/>
    <w:rsid w:val="00D4622B"/>
    <w:rsid w:val="00D46421"/>
    <w:rsid w:val="00D47987"/>
    <w:rsid w:val="00D47A94"/>
    <w:rsid w:val="00D550C0"/>
    <w:rsid w:val="00D5551B"/>
    <w:rsid w:val="00D5554B"/>
    <w:rsid w:val="00D55CF6"/>
    <w:rsid w:val="00D55D40"/>
    <w:rsid w:val="00D5698C"/>
    <w:rsid w:val="00D600B6"/>
    <w:rsid w:val="00D61F0B"/>
    <w:rsid w:val="00D6263B"/>
    <w:rsid w:val="00D6268D"/>
    <w:rsid w:val="00D627FB"/>
    <w:rsid w:val="00D62BF6"/>
    <w:rsid w:val="00D64052"/>
    <w:rsid w:val="00D6463E"/>
    <w:rsid w:val="00D64C11"/>
    <w:rsid w:val="00D64DEC"/>
    <w:rsid w:val="00D64F76"/>
    <w:rsid w:val="00D655F1"/>
    <w:rsid w:val="00D6610F"/>
    <w:rsid w:val="00D66F6C"/>
    <w:rsid w:val="00D67A4E"/>
    <w:rsid w:val="00D7041A"/>
    <w:rsid w:val="00D71AA4"/>
    <w:rsid w:val="00D72157"/>
    <w:rsid w:val="00D734B2"/>
    <w:rsid w:val="00D73E01"/>
    <w:rsid w:val="00D73F73"/>
    <w:rsid w:val="00D74000"/>
    <w:rsid w:val="00D74173"/>
    <w:rsid w:val="00D74656"/>
    <w:rsid w:val="00D74E1C"/>
    <w:rsid w:val="00D7514F"/>
    <w:rsid w:val="00D75598"/>
    <w:rsid w:val="00D76293"/>
    <w:rsid w:val="00D77875"/>
    <w:rsid w:val="00D77B9F"/>
    <w:rsid w:val="00D80417"/>
    <w:rsid w:val="00D8054A"/>
    <w:rsid w:val="00D80DFB"/>
    <w:rsid w:val="00D81FEB"/>
    <w:rsid w:val="00D82D9C"/>
    <w:rsid w:val="00D83269"/>
    <w:rsid w:val="00D833B5"/>
    <w:rsid w:val="00D844FE"/>
    <w:rsid w:val="00D845DD"/>
    <w:rsid w:val="00D84F4C"/>
    <w:rsid w:val="00D84FC4"/>
    <w:rsid w:val="00D868E9"/>
    <w:rsid w:val="00D9153A"/>
    <w:rsid w:val="00D917C6"/>
    <w:rsid w:val="00D9181B"/>
    <w:rsid w:val="00D925DD"/>
    <w:rsid w:val="00D92A31"/>
    <w:rsid w:val="00D938C9"/>
    <w:rsid w:val="00D93FEA"/>
    <w:rsid w:val="00D94398"/>
    <w:rsid w:val="00D94B33"/>
    <w:rsid w:val="00D9503D"/>
    <w:rsid w:val="00D953E9"/>
    <w:rsid w:val="00D977D8"/>
    <w:rsid w:val="00DA0377"/>
    <w:rsid w:val="00DA16B7"/>
    <w:rsid w:val="00DA19C1"/>
    <w:rsid w:val="00DA1FFF"/>
    <w:rsid w:val="00DA20FD"/>
    <w:rsid w:val="00DA27DF"/>
    <w:rsid w:val="00DA33F9"/>
    <w:rsid w:val="00DA4117"/>
    <w:rsid w:val="00DA413F"/>
    <w:rsid w:val="00DA466B"/>
    <w:rsid w:val="00DA5D4E"/>
    <w:rsid w:val="00DA6887"/>
    <w:rsid w:val="00DA7790"/>
    <w:rsid w:val="00DB024E"/>
    <w:rsid w:val="00DB1263"/>
    <w:rsid w:val="00DB29C8"/>
    <w:rsid w:val="00DB2EE1"/>
    <w:rsid w:val="00DB3212"/>
    <w:rsid w:val="00DB32E6"/>
    <w:rsid w:val="00DB407F"/>
    <w:rsid w:val="00DB520F"/>
    <w:rsid w:val="00DB5694"/>
    <w:rsid w:val="00DB5924"/>
    <w:rsid w:val="00DB5ABB"/>
    <w:rsid w:val="00DB5EE3"/>
    <w:rsid w:val="00DB7749"/>
    <w:rsid w:val="00DB7F61"/>
    <w:rsid w:val="00DC581F"/>
    <w:rsid w:val="00DC600D"/>
    <w:rsid w:val="00DC7B07"/>
    <w:rsid w:val="00DC7DE8"/>
    <w:rsid w:val="00DD0A8C"/>
    <w:rsid w:val="00DD14F1"/>
    <w:rsid w:val="00DD2246"/>
    <w:rsid w:val="00DD2826"/>
    <w:rsid w:val="00DD454B"/>
    <w:rsid w:val="00DD55CE"/>
    <w:rsid w:val="00DD5A72"/>
    <w:rsid w:val="00DD5E74"/>
    <w:rsid w:val="00DD664C"/>
    <w:rsid w:val="00DD68CC"/>
    <w:rsid w:val="00DD6D3A"/>
    <w:rsid w:val="00DE1227"/>
    <w:rsid w:val="00DE27DD"/>
    <w:rsid w:val="00DE3495"/>
    <w:rsid w:val="00DE355F"/>
    <w:rsid w:val="00DE399D"/>
    <w:rsid w:val="00DE3C13"/>
    <w:rsid w:val="00DE3DBE"/>
    <w:rsid w:val="00DE412D"/>
    <w:rsid w:val="00DE4B07"/>
    <w:rsid w:val="00DE5869"/>
    <w:rsid w:val="00DE5BFC"/>
    <w:rsid w:val="00DE6722"/>
    <w:rsid w:val="00DE77BE"/>
    <w:rsid w:val="00DE78F4"/>
    <w:rsid w:val="00DE7ABE"/>
    <w:rsid w:val="00DF0309"/>
    <w:rsid w:val="00DF079B"/>
    <w:rsid w:val="00DF0980"/>
    <w:rsid w:val="00DF0FD3"/>
    <w:rsid w:val="00DF40AC"/>
    <w:rsid w:val="00DF45F1"/>
    <w:rsid w:val="00DF4616"/>
    <w:rsid w:val="00DF54E8"/>
    <w:rsid w:val="00DF64C7"/>
    <w:rsid w:val="00DF6E54"/>
    <w:rsid w:val="00DF6E63"/>
    <w:rsid w:val="00DF73C5"/>
    <w:rsid w:val="00DF797B"/>
    <w:rsid w:val="00E0014D"/>
    <w:rsid w:val="00E006ED"/>
    <w:rsid w:val="00E0137F"/>
    <w:rsid w:val="00E025B7"/>
    <w:rsid w:val="00E03C1F"/>
    <w:rsid w:val="00E0643C"/>
    <w:rsid w:val="00E064CF"/>
    <w:rsid w:val="00E06823"/>
    <w:rsid w:val="00E07243"/>
    <w:rsid w:val="00E102E8"/>
    <w:rsid w:val="00E11FF7"/>
    <w:rsid w:val="00E132F8"/>
    <w:rsid w:val="00E13AA8"/>
    <w:rsid w:val="00E1488A"/>
    <w:rsid w:val="00E1588C"/>
    <w:rsid w:val="00E15A4E"/>
    <w:rsid w:val="00E163A2"/>
    <w:rsid w:val="00E168B8"/>
    <w:rsid w:val="00E16CB0"/>
    <w:rsid w:val="00E175E3"/>
    <w:rsid w:val="00E17661"/>
    <w:rsid w:val="00E17698"/>
    <w:rsid w:val="00E17A74"/>
    <w:rsid w:val="00E20A7D"/>
    <w:rsid w:val="00E21222"/>
    <w:rsid w:val="00E2159F"/>
    <w:rsid w:val="00E22408"/>
    <w:rsid w:val="00E2250A"/>
    <w:rsid w:val="00E22C63"/>
    <w:rsid w:val="00E239A7"/>
    <w:rsid w:val="00E2491E"/>
    <w:rsid w:val="00E25065"/>
    <w:rsid w:val="00E25D3F"/>
    <w:rsid w:val="00E25E39"/>
    <w:rsid w:val="00E267DC"/>
    <w:rsid w:val="00E2707D"/>
    <w:rsid w:val="00E270A3"/>
    <w:rsid w:val="00E2713A"/>
    <w:rsid w:val="00E27B84"/>
    <w:rsid w:val="00E3032F"/>
    <w:rsid w:val="00E30461"/>
    <w:rsid w:val="00E30BE9"/>
    <w:rsid w:val="00E30E1A"/>
    <w:rsid w:val="00E3262A"/>
    <w:rsid w:val="00E33DCE"/>
    <w:rsid w:val="00E342E3"/>
    <w:rsid w:val="00E343BC"/>
    <w:rsid w:val="00E34669"/>
    <w:rsid w:val="00E34852"/>
    <w:rsid w:val="00E34ADD"/>
    <w:rsid w:val="00E3589E"/>
    <w:rsid w:val="00E359BD"/>
    <w:rsid w:val="00E37D91"/>
    <w:rsid w:val="00E37FC4"/>
    <w:rsid w:val="00E406F9"/>
    <w:rsid w:val="00E42AFC"/>
    <w:rsid w:val="00E431F4"/>
    <w:rsid w:val="00E44006"/>
    <w:rsid w:val="00E44DC6"/>
    <w:rsid w:val="00E44E8A"/>
    <w:rsid w:val="00E45C5A"/>
    <w:rsid w:val="00E46A40"/>
    <w:rsid w:val="00E47D06"/>
    <w:rsid w:val="00E50223"/>
    <w:rsid w:val="00E50E90"/>
    <w:rsid w:val="00E51AFA"/>
    <w:rsid w:val="00E51FB6"/>
    <w:rsid w:val="00E5271B"/>
    <w:rsid w:val="00E54030"/>
    <w:rsid w:val="00E5446F"/>
    <w:rsid w:val="00E54E61"/>
    <w:rsid w:val="00E553AC"/>
    <w:rsid w:val="00E57B4F"/>
    <w:rsid w:val="00E57F7E"/>
    <w:rsid w:val="00E626D6"/>
    <w:rsid w:val="00E639D8"/>
    <w:rsid w:val="00E63CB9"/>
    <w:rsid w:val="00E63FCB"/>
    <w:rsid w:val="00E64D9D"/>
    <w:rsid w:val="00E651A7"/>
    <w:rsid w:val="00E65205"/>
    <w:rsid w:val="00E65D0D"/>
    <w:rsid w:val="00E65D43"/>
    <w:rsid w:val="00E663CF"/>
    <w:rsid w:val="00E669AA"/>
    <w:rsid w:val="00E669BF"/>
    <w:rsid w:val="00E67B62"/>
    <w:rsid w:val="00E709CF"/>
    <w:rsid w:val="00E709FD"/>
    <w:rsid w:val="00E70B73"/>
    <w:rsid w:val="00E71356"/>
    <w:rsid w:val="00E71A80"/>
    <w:rsid w:val="00E720C8"/>
    <w:rsid w:val="00E72FF8"/>
    <w:rsid w:val="00E7372A"/>
    <w:rsid w:val="00E73EFC"/>
    <w:rsid w:val="00E74F5C"/>
    <w:rsid w:val="00E80B36"/>
    <w:rsid w:val="00E80D48"/>
    <w:rsid w:val="00E81C27"/>
    <w:rsid w:val="00E81C72"/>
    <w:rsid w:val="00E82F94"/>
    <w:rsid w:val="00E84876"/>
    <w:rsid w:val="00E84C35"/>
    <w:rsid w:val="00E850D2"/>
    <w:rsid w:val="00E85803"/>
    <w:rsid w:val="00E85E26"/>
    <w:rsid w:val="00E861FB"/>
    <w:rsid w:val="00E9078A"/>
    <w:rsid w:val="00E923AD"/>
    <w:rsid w:val="00E9284F"/>
    <w:rsid w:val="00E92F3C"/>
    <w:rsid w:val="00E93972"/>
    <w:rsid w:val="00E93BBB"/>
    <w:rsid w:val="00E94DA0"/>
    <w:rsid w:val="00E96825"/>
    <w:rsid w:val="00E96A79"/>
    <w:rsid w:val="00E97EF6"/>
    <w:rsid w:val="00EA04FA"/>
    <w:rsid w:val="00EA0CE0"/>
    <w:rsid w:val="00EA111A"/>
    <w:rsid w:val="00EA19E3"/>
    <w:rsid w:val="00EA2746"/>
    <w:rsid w:val="00EA3309"/>
    <w:rsid w:val="00EA3D57"/>
    <w:rsid w:val="00EA451B"/>
    <w:rsid w:val="00EA7509"/>
    <w:rsid w:val="00EA7E5B"/>
    <w:rsid w:val="00EB0F86"/>
    <w:rsid w:val="00EB1E1E"/>
    <w:rsid w:val="00EB1F65"/>
    <w:rsid w:val="00EB2AF3"/>
    <w:rsid w:val="00EB321E"/>
    <w:rsid w:val="00EB3438"/>
    <w:rsid w:val="00EB37A2"/>
    <w:rsid w:val="00EB4A86"/>
    <w:rsid w:val="00EB52E3"/>
    <w:rsid w:val="00EB5401"/>
    <w:rsid w:val="00EB59D9"/>
    <w:rsid w:val="00EB5C69"/>
    <w:rsid w:val="00EB6A6E"/>
    <w:rsid w:val="00EB76B7"/>
    <w:rsid w:val="00EC004E"/>
    <w:rsid w:val="00EC06E8"/>
    <w:rsid w:val="00EC0FF1"/>
    <w:rsid w:val="00EC1883"/>
    <w:rsid w:val="00EC24D0"/>
    <w:rsid w:val="00EC269A"/>
    <w:rsid w:val="00EC2F8F"/>
    <w:rsid w:val="00EC3063"/>
    <w:rsid w:val="00EC30AE"/>
    <w:rsid w:val="00EC3689"/>
    <w:rsid w:val="00EC3B50"/>
    <w:rsid w:val="00EC4044"/>
    <w:rsid w:val="00EC4613"/>
    <w:rsid w:val="00EC4948"/>
    <w:rsid w:val="00EC50D4"/>
    <w:rsid w:val="00EC5327"/>
    <w:rsid w:val="00EC6BC4"/>
    <w:rsid w:val="00ED1845"/>
    <w:rsid w:val="00ED2913"/>
    <w:rsid w:val="00ED3719"/>
    <w:rsid w:val="00ED57D5"/>
    <w:rsid w:val="00ED5C72"/>
    <w:rsid w:val="00ED5E94"/>
    <w:rsid w:val="00ED6BB7"/>
    <w:rsid w:val="00ED7569"/>
    <w:rsid w:val="00ED7742"/>
    <w:rsid w:val="00EE1F7C"/>
    <w:rsid w:val="00EE248C"/>
    <w:rsid w:val="00EE3FDC"/>
    <w:rsid w:val="00EE4197"/>
    <w:rsid w:val="00EE46B3"/>
    <w:rsid w:val="00EE498F"/>
    <w:rsid w:val="00EE6D8D"/>
    <w:rsid w:val="00EE715F"/>
    <w:rsid w:val="00EE75C9"/>
    <w:rsid w:val="00EE7F0E"/>
    <w:rsid w:val="00EF0E68"/>
    <w:rsid w:val="00EF0FA7"/>
    <w:rsid w:val="00EF170F"/>
    <w:rsid w:val="00EF24D2"/>
    <w:rsid w:val="00EF2D09"/>
    <w:rsid w:val="00EF2D45"/>
    <w:rsid w:val="00EF54F3"/>
    <w:rsid w:val="00EF5A40"/>
    <w:rsid w:val="00EF6275"/>
    <w:rsid w:val="00EF630B"/>
    <w:rsid w:val="00EF64E9"/>
    <w:rsid w:val="00EF6718"/>
    <w:rsid w:val="00EF713D"/>
    <w:rsid w:val="00EF7504"/>
    <w:rsid w:val="00EF7AF5"/>
    <w:rsid w:val="00EF7FA2"/>
    <w:rsid w:val="00F00144"/>
    <w:rsid w:val="00F003D7"/>
    <w:rsid w:val="00F00AC6"/>
    <w:rsid w:val="00F020D9"/>
    <w:rsid w:val="00F029F2"/>
    <w:rsid w:val="00F03063"/>
    <w:rsid w:val="00F042BF"/>
    <w:rsid w:val="00F04AB2"/>
    <w:rsid w:val="00F06061"/>
    <w:rsid w:val="00F0625B"/>
    <w:rsid w:val="00F06561"/>
    <w:rsid w:val="00F06685"/>
    <w:rsid w:val="00F06815"/>
    <w:rsid w:val="00F10598"/>
    <w:rsid w:val="00F10910"/>
    <w:rsid w:val="00F117FD"/>
    <w:rsid w:val="00F11848"/>
    <w:rsid w:val="00F12773"/>
    <w:rsid w:val="00F12775"/>
    <w:rsid w:val="00F1337B"/>
    <w:rsid w:val="00F1383E"/>
    <w:rsid w:val="00F13A0C"/>
    <w:rsid w:val="00F144D5"/>
    <w:rsid w:val="00F14D21"/>
    <w:rsid w:val="00F15A82"/>
    <w:rsid w:val="00F16352"/>
    <w:rsid w:val="00F16627"/>
    <w:rsid w:val="00F16935"/>
    <w:rsid w:val="00F17F3B"/>
    <w:rsid w:val="00F21A89"/>
    <w:rsid w:val="00F220D8"/>
    <w:rsid w:val="00F231DB"/>
    <w:rsid w:val="00F23E01"/>
    <w:rsid w:val="00F252FF"/>
    <w:rsid w:val="00F25ADE"/>
    <w:rsid w:val="00F269E2"/>
    <w:rsid w:val="00F27030"/>
    <w:rsid w:val="00F275EF"/>
    <w:rsid w:val="00F27F25"/>
    <w:rsid w:val="00F30150"/>
    <w:rsid w:val="00F3197D"/>
    <w:rsid w:val="00F3215D"/>
    <w:rsid w:val="00F3357B"/>
    <w:rsid w:val="00F33A03"/>
    <w:rsid w:val="00F347B2"/>
    <w:rsid w:val="00F34DD9"/>
    <w:rsid w:val="00F358EA"/>
    <w:rsid w:val="00F35AD0"/>
    <w:rsid w:val="00F365DD"/>
    <w:rsid w:val="00F41C85"/>
    <w:rsid w:val="00F424E8"/>
    <w:rsid w:val="00F437C5"/>
    <w:rsid w:val="00F43AD4"/>
    <w:rsid w:val="00F45FFF"/>
    <w:rsid w:val="00F463BA"/>
    <w:rsid w:val="00F46FCA"/>
    <w:rsid w:val="00F46FF3"/>
    <w:rsid w:val="00F47CD6"/>
    <w:rsid w:val="00F47F44"/>
    <w:rsid w:val="00F50251"/>
    <w:rsid w:val="00F50928"/>
    <w:rsid w:val="00F50EB8"/>
    <w:rsid w:val="00F50EE1"/>
    <w:rsid w:val="00F510DD"/>
    <w:rsid w:val="00F5298F"/>
    <w:rsid w:val="00F53D09"/>
    <w:rsid w:val="00F571F4"/>
    <w:rsid w:val="00F576BF"/>
    <w:rsid w:val="00F60709"/>
    <w:rsid w:val="00F61B5A"/>
    <w:rsid w:val="00F61E9F"/>
    <w:rsid w:val="00F61F9A"/>
    <w:rsid w:val="00F623DA"/>
    <w:rsid w:val="00F625F3"/>
    <w:rsid w:val="00F62DDD"/>
    <w:rsid w:val="00F637C9"/>
    <w:rsid w:val="00F64432"/>
    <w:rsid w:val="00F65203"/>
    <w:rsid w:val="00F653FA"/>
    <w:rsid w:val="00F66D57"/>
    <w:rsid w:val="00F701F9"/>
    <w:rsid w:val="00F7092F"/>
    <w:rsid w:val="00F70BBF"/>
    <w:rsid w:val="00F715DF"/>
    <w:rsid w:val="00F71E15"/>
    <w:rsid w:val="00F7248F"/>
    <w:rsid w:val="00F724B4"/>
    <w:rsid w:val="00F736E0"/>
    <w:rsid w:val="00F73E3D"/>
    <w:rsid w:val="00F744E7"/>
    <w:rsid w:val="00F7462A"/>
    <w:rsid w:val="00F74E48"/>
    <w:rsid w:val="00F756DE"/>
    <w:rsid w:val="00F758D2"/>
    <w:rsid w:val="00F76410"/>
    <w:rsid w:val="00F77E8B"/>
    <w:rsid w:val="00F809F6"/>
    <w:rsid w:val="00F81465"/>
    <w:rsid w:val="00F818DC"/>
    <w:rsid w:val="00F81CBF"/>
    <w:rsid w:val="00F82309"/>
    <w:rsid w:val="00F82A58"/>
    <w:rsid w:val="00F82BB6"/>
    <w:rsid w:val="00F82C67"/>
    <w:rsid w:val="00F84D2A"/>
    <w:rsid w:val="00F84E1D"/>
    <w:rsid w:val="00F868E3"/>
    <w:rsid w:val="00F87502"/>
    <w:rsid w:val="00F878CF"/>
    <w:rsid w:val="00F87E7D"/>
    <w:rsid w:val="00F9115A"/>
    <w:rsid w:val="00F91663"/>
    <w:rsid w:val="00F917A0"/>
    <w:rsid w:val="00F919D7"/>
    <w:rsid w:val="00F91ADD"/>
    <w:rsid w:val="00F92409"/>
    <w:rsid w:val="00F92797"/>
    <w:rsid w:val="00F929BB"/>
    <w:rsid w:val="00F92A0A"/>
    <w:rsid w:val="00F92B82"/>
    <w:rsid w:val="00F92ECD"/>
    <w:rsid w:val="00F9357A"/>
    <w:rsid w:val="00F9367B"/>
    <w:rsid w:val="00F94287"/>
    <w:rsid w:val="00F94AB4"/>
    <w:rsid w:val="00F956FD"/>
    <w:rsid w:val="00F95A80"/>
    <w:rsid w:val="00F95C2E"/>
    <w:rsid w:val="00F97642"/>
    <w:rsid w:val="00FA08D3"/>
    <w:rsid w:val="00FA1626"/>
    <w:rsid w:val="00FA435D"/>
    <w:rsid w:val="00FA43B4"/>
    <w:rsid w:val="00FA46D8"/>
    <w:rsid w:val="00FA46DB"/>
    <w:rsid w:val="00FA47EB"/>
    <w:rsid w:val="00FA4BF8"/>
    <w:rsid w:val="00FA4F6A"/>
    <w:rsid w:val="00FA52D5"/>
    <w:rsid w:val="00FA7403"/>
    <w:rsid w:val="00FA7972"/>
    <w:rsid w:val="00FA7DA4"/>
    <w:rsid w:val="00FB0980"/>
    <w:rsid w:val="00FB0F96"/>
    <w:rsid w:val="00FB1FD5"/>
    <w:rsid w:val="00FB2C75"/>
    <w:rsid w:val="00FB2DCD"/>
    <w:rsid w:val="00FB3C2F"/>
    <w:rsid w:val="00FB4A02"/>
    <w:rsid w:val="00FB5013"/>
    <w:rsid w:val="00FB59A4"/>
    <w:rsid w:val="00FB60C9"/>
    <w:rsid w:val="00FC0C38"/>
    <w:rsid w:val="00FC28B8"/>
    <w:rsid w:val="00FC2C90"/>
    <w:rsid w:val="00FC2F50"/>
    <w:rsid w:val="00FC32D7"/>
    <w:rsid w:val="00FC3312"/>
    <w:rsid w:val="00FC3C52"/>
    <w:rsid w:val="00FC3D6D"/>
    <w:rsid w:val="00FC4299"/>
    <w:rsid w:val="00FC4664"/>
    <w:rsid w:val="00FC47C0"/>
    <w:rsid w:val="00FC4957"/>
    <w:rsid w:val="00FC4AD4"/>
    <w:rsid w:val="00FC56FA"/>
    <w:rsid w:val="00FC6AC3"/>
    <w:rsid w:val="00FD0823"/>
    <w:rsid w:val="00FD1261"/>
    <w:rsid w:val="00FD259A"/>
    <w:rsid w:val="00FD2F3D"/>
    <w:rsid w:val="00FD31AE"/>
    <w:rsid w:val="00FD4A8D"/>
    <w:rsid w:val="00FD6216"/>
    <w:rsid w:val="00FE262D"/>
    <w:rsid w:val="00FE2706"/>
    <w:rsid w:val="00FE2FFF"/>
    <w:rsid w:val="00FE3517"/>
    <w:rsid w:val="00FE3A27"/>
    <w:rsid w:val="00FE4B1C"/>
    <w:rsid w:val="00FE4D18"/>
    <w:rsid w:val="00FE4D81"/>
    <w:rsid w:val="00FE6048"/>
    <w:rsid w:val="00FE69D4"/>
    <w:rsid w:val="00FE7168"/>
    <w:rsid w:val="00FF064D"/>
    <w:rsid w:val="00FF11A8"/>
    <w:rsid w:val="00FF2907"/>
    <w:rsid w:val="00FF2E68"/>
    <w:rsid w:val="00FF3AC5"/>
    <w:rsid w:val="00FF44A5"/>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DCD826"/>
  <w15:chartTrackingRefBased/>
  <w15:docId w15:val="{ACB2FB65-2157-486D-8B93-12D85304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qFormat/>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
    <w:link w:val="Char2"/>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C9328A"/>
    <w:pPr>
      <w:ind w:left="720"/>
    </w:p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Footnote Text Char1 Char Char Char Char Char Char"/>
    <w:link w:val="FootnoteText"/>
    <w:uiPriority w:val="99"/>
    <w:qFormat/>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2E7304"/>
    <w:rPr>
      <w:rFonts w:ascii="Calibri" w:eastAsia="Calibri" w:hAnsi="Calibri" w:cs="Arial"/>
      <w:sz w:val="22"/>
      <w:szCs w:val="22"/>
      <w:lang w:eastAsia="en-US"/>
    </w:rPr>
  </w:style>
  <w:style w:type="character" w:customStyle="1" w:styleId="NoSpacingChar">
    <w:name w:val="No Spacing Char"/>
    <w:link w:val="NoSpacing"/>
    <w:uiPriority w:val="1"/>
    <w:rsid w:val="002E7304"/>
    <w:rPr>
      <w:rFonts w:ascii="Calibri" w:eastAsia="Calibri" w:hAnsi="Calibri" w:cs="Arial"/>
      <w:sz w:val="22"/>
      <w:szCs w:val="22"/>
      <w:lang w:val="en-US" w:eastAsia="en-US" w:bidi="ar-SA"/>
    </w:rPr>
  </w:style>
  <w:style w:type="table" w:styleId="GridTable4-Accent5">
    <w:name w:val="Grid Table 4 Accent 5"/>
    <w:basedOn w:val="TableNormal"/>
    <w:uiPriority w:val="49"/>
    <w:rsid w:val="002E7304"/>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Char2">
    <w:name w:val="Char2"/>
    <w:basedOn w:val="Normal"/>
    <w:link w:val="FootnoteReference"/>
    <w:uiPriority w:val="99"/>
    <w:rsid w:val="00FC4664"/>
    <w:pPr>
      <w:spacing w:after="160" w:line="240" w:lineRule="exact"/>
      <w:jc w:val="left"/>
    </w:pPr>
    <w:rPr>
      <w:sz w:val="18"/>
      <w:szCs w:val="20"/>
      <w:vertAlign w:val="superscript"/>
      <w:lang w:bidi="he-IL"/>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146173"/>
    <w:rPr>
      <w:rFonts w:ascii="Arial" w:hAnsi="Arial"/>
      <w:sz w:val="22"/>
      <w:szCs w:val="24"/>
      <w:lang w:val="en-GB" w:eastAsia="en-US" w:bidi="ar-SA"/>
    </w:rPr>
  </w:style>
  <w:style w:type="paragraph" w:customStyle="1" w:styleId="a">
    <w:name w:val="표안"/>
    <w:uiPriority w:val="1"/>
    <w:qFormat/>
    <w:rsid w:val="00F3215D"/>
    <w:pPr>
      <w:widowControl w:val="0"/>
      <w:autoSpaceDE w:val="0"/>
      <w:autoSpaceDN w:val="0"/>
      <w:spacing w:line="312" w:lineRule="auto"/>
      <w:ind w:left="236" w:hanging="236"/>
    </w:pPr>
    <w:rPr>
      <w:rFonts w:ascii="HYGothic-Medium" w:eastAsia="HYGothic-Medium" w:hAnsi="함초롬돋움"/>
      <w:color w:val="000000"/>
      <w:sz w:val="16"/>
      <w:lang w:eastAsia="ko-KR"/>
    </w:rPr>
  </w:style>
  <w:style w:type="character" w:customStyle="1" w:styleId="font11">
    <w:name w:val="font11"/>
    <w:rsid w:val="009B2A6E"/>
    <w:rPr>
      <w:rFonts w:ascii="Arial Narrow" w:eastAsia="Arial Narrow" w:hAnsi="Arial Narrow" w:cs="Arial Narrow" w:hint="default"/>
      <w:color w:val="000000"/>
      <w:sz w:val="20"/>
      <w:szCs w:val="20"/>
      <w:u w:val="none"/>
    </w:rPr>
  </w:style>
  <w:style w:type="character" w:customStyle="1" w:styleId="font01">
    <w:name w:val="font01"/>
    <w:rsid w:val="009B2A6E"/>
    <w:rPr>
      <w:rFonts w:ascii="Arial Narrow" w:eastAsia="Arial Narrow" w:hAnsi="Arial Narrow" w:cs="Arial Narrow" w:hint="default"/>
      <w:color w:val="000000"/>
      <w:sz w:val="21"/>
      <w:szCs w:val="21"/>
      <w:u w:val="none"/>
    </w:rPr>
  </w:style>
  <w:style w:type="paragraph" w:customStyle="1" w:styleId="SESPbodynumbered">
    <w:name w:val="SESP body numbered"/>
    <w:basedOn w:val="Normal"/>
    <w:qFormat/>
    <w:rsid w:val="00916907"/>
    <w:pPr>
      <w:numPr>
        <w:numId w:val="16"/>
      </w:numPr>
      <w:tabs>
        <w:tab w:val="left" w:pos="360"/>
      </w:tabs>
      <w:spacing w:before="120" w:after="120" w:line="264" w:lineRule="auto"/>
      <w:jc w:val="left"/>
    </w:pPr>
    <w:rPr>
      <w:rFonts w:ascii="Calibri" w:hAnsi="Calibri"/>
      <w:sz w:val="20"/>
      <w:szCs w:val="20"/>
      <w:lang w:val="en-US" w:eastAsia="ja-JP"/>
    </w:rPr>
  </w:style>
  <w:style w:type="paragraph" w:styleId="Revision">
    <w:name w:val="Revision"/>
    <w:hidden/>
    <w:uiPriority w:val="99"/>
    <w:semiHidden/>
    <w:rsid w:val="00B015BC"/>
    <w:rPr>
      <w:rFonts w:ascii="Arial" w:hAnsi="Arial"/>
      <w:sz w:val="22"/>
      <w:szCs w:val="24"/>
      <w:lang w:val="en-GB" w:eastAsia="en-US"/>
    </w:rPr>
  </w:style>
  <w:style w:type="paragraph" w:styleId="IntenseQuote">
    <w:name w:val="Intense Quote"/>
    <w:basedOn w:val="Normal"/>
    <w:next w:val="Normal"/>
    <w:link w:val="IntenseQuoteChar"/>
    <w:uiPriority w:val="30"/>
    <w:qFormat/>
    <w:rsid w:val="006A4D72"/>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6A4D72"/>
    <w:rPr>
      <w:rFonts w:ascii="Arial" w:hAnsi="Arial"/>
      <w:i/>
      <w:iCs/>
      <w:color w:val="4472C4"/>
      <w:sz w:val="22"/>
      <w:szCs w:val="24"/>
      <w:lang w:val="en-GB" w:eastAsia="en-US"/>
    </w:rPr>
  </w:style>
  <w:style w:type="character" w:styleId="IntenseReference">
    <w:name w:val="Intense Reference"/>
    <w:uiPriority w:val="32"/>
    <w:qFormat/>
    <w:rsid w:val="006A4D72"/>
    <w:rPr>
      <w:b/>
      <w:bCs/>
      <w:smallCaps/>
      <w:color w:val="4472C4"/>
      <w:spacing w:val="5"/>
    </w:rPr>
  </w:style>
  <w:style w:type="paragraph" w:styleId="Quote">
    <w:name w:val="Quote"/>
    <w:basedOn w:val="Normal"/>
    <w:next w:val="Normal"/>
    <w:link w:val="QuoteChar"/>
    <w:uiPriority w:val="29"/>
    <w:qFormat/>
    <w:rsid w:val="00CF2CFF"/>
    <w:pPr>
      <w:spacing w:before="200" w:after="160"/>
      <w:ind w:left="864" w:right="864"/>
      <w:jc w:val="center"/>
    </w:pPr>
    <w:rPr>
      <w:i/>
      <w:iCs/>
      <w:color w:val="404040"/>
    </w:rPr>
  </w:style>
  <w:style w:type="character" w:customStyle="1" w:styleId="QuoteChar">
    <w:name w:val="Quote Char"/>
    <w:link w:val="Quote"/>
    <w:uiPriority w:val="29"/>
    <w:rsid w:val="00CF2CFF"/>
    <w:rPr>
      <w:rFonts w:ascii="Arial" w:hAnsi="Arial"/>
      <w:i/>
      <w:iCs/>
      <w:color w:val="404040"/>
      <w:sz w:val="22"/>
      <w:szCs w:val="24"/>
      <w:lang w:val="en-GB" w:eastAsia="en-US"/>
    </w:rPr>
  </w:style>
  <w:style w:type="table" w:styleId="TableClassic2">
    <w:name w:val="Table Classic 2"/>
    <w:basedOn w:val="TableNormal"/>
    <w:rsid w:val="009F4A8C"/>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GridTable5Dark-Accent5">
    <w:name w:val="Grid Table 5 Dark Accent 5"/>
    <w:basedOn w:val="TableNormal"/>
    <w:uiPriority w:val="50"/>
    <w:rsid w:val="009F4A8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4807">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02360644">
      <w:bodyDiv w:val="1"/>
      <w:marLeft w:val="0"/>
      <w:marRight w:val="0"/>
      <w:marTop w:val="0"/>
      <w:marBottom w:val="0"/>
      <w:divBdr>
        <w:top w:val="none" w:sz="0" w:space="0" w:color="auto"/>
        <w:left w:val="none" w:sz="0" w:space="0" w:color="auto"/>
        <w:bottom w:val="none" w:sz="0" w:space="0" w:color="auto"/>
        <w:right w:val="none" w:sz="0" w:space="0" w:color="auto"/>
      </w:divBdr>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69731854">
      <w:bodyDiv w:val="1"/>
      <w:marLeft w:val="0"/>
      <w:marRight w:val="0"/>
      <w:marTop w:val="0"/>
      <w:marBottom w:val="0"/>
      <w:divBdr>
        <w:top w:val="none" w:sz="0" w:space="0" w:color="auto"/>
        <w:left w:val="none" w:sz="0" w:space="0" w:color="auto"/>
        <w:bottom w:val="none" w:sz="0" w:space="0" w:color="auto"/>
        <w:right w:val="none" w:sz="0" w:space="0" w:color="auto"/>
      </w:divBdr>
      <w:divsChild>
        <w:div w:id="13308112">
          <w:marLeft w:val="706"/>
          <w:marRight w:val="0"/>
          <w:marTop w:val="0"/>
          <w:marBottom w:val="0"/>
          <w:divBdr>
            <w:top w:val="none" w:sz="0" w:space="0" w:color="auto"/>
            <w:left w:val="none" w:sz="0" w:space="0" w:color="auto"/>
            <w:bottom w:val="none" w:sz="0" w:space="0" w:color="auto"/>
            <w:right w:val="none" w:sz="0" w:space="0" w:color="auto"/>
          </w:divBdr>
        </w:div>
        <w:div w:id="327711202">
          <w:marLeft w:val="706"/>
          <w:marRight w:val="0"/>
          <w:marTop w:val="0"/>
          <w:marBottom w:val="0"/>
          <w:divBdr>
            <w:top w:val="none" w:sz="0" w:space="0" w:color="auto"/>
            <w:left w:val="none" w:sz="0" w:space="0" w:color="auto"/>
            <w:bottom w:val="none" w:sz="0" w:space="0" w:color="auto"/>
            <w:right w:val="none" w:sz="0" w:space="0" w:color="auto"/>
          </w:divBdr>
        </w:div>
        <w:div w:id="953825862">
          <w:marLeft w:val="706"/>
          <w:marRight w:val="0"/>
          <w:marTop w:val="0"/>
          <w:marBottom w:val="0"/>
          <w:divBdr>
            <w:top w:val="none" w:sz="0" w:space="0" w:color="auto"/>
            <w:left w:val="none" w:sz="0" w:space="0" w:color="auto"/>
            <w:bottom w:val="none" w:sz="0" w:space="0" w:color="auto"/>
            <w:right w:val="none" w:sz="0" w:space="0" w:color="auto"/>
          </w:divBdr>
        </w:div>
        <w:div w:id="1461531771">
          <w:marLeft w:val="706"/>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348558716">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12803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10252675">
      <w:bodyDiv w:val="1"/>
      <w:marLeft w:val="0"/>
      <w:marRight w:val="0"/>
      <w:marTop w:val="0"/>
      <w:marBottom w:val="0"/>
      <w:divBdr>
        <w:top w:val="none" w:sz="0" w:space="0" w:color="auto"/>
        <w:left w:val="none" w:sz="0" w:space="0" w:color="auto"/>
        <w:bottom w:val="none" w:sz="0" w:space="0" w:color="auto"/>
        <w:right w:val="none" w:sz="0" w:space="0" w:color="auto"/>
      </w:divBdr>
    </w:div>
    <w:div w:id="2046828842">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657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21" Type="http://schemas.openxmlformats.org/officeDocument/2006/relationships/customXml" Target="../customXml/item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dp.org/content/undp/en/home/librarypage/operations1/undp-social-and-environmental-screening-procedure.html" TargetMode="External"/><Relationship Id="rId2" Type="http://schemas.openxmlformats.org/officeDocument/2006/relationships/customXml" Target="../customXml/item2.xml"/><Relationship Id="rId16" Type="http://schemas.openxmlformats.org/officeDocument/2006/relationships/hyperlink" Target="http://www.un.org/sc/committees/1267/aq_sanctions_list.shtml" TargetMode="Externa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Summary xmlns="f1161f5b-24a3-4c2d-bc81-44cb9325e8ee" xsi:nil="true"/>
    <UNDPPublishedDate xmlns="f1161f5b-24a3-4c2d-bc81-44cb9325e8ee">2012-04-05T00:00:00+00:00</UNDPPublishedDate>
    <_dlc_DocId xmlns="f1161f5b-24a3-4c2d-bc81-44cb9325e8ee">ATLASPDC-4-134950</_dlc_DocId>
    <_dlc_DocIdUrl xmlns="f1161f5b-24a3-4c2d-bc81-44cb9325e8ee">
      <Url>https://info.undp.org/docs/pdc/_layouts/DocIdRedir.aspx?ID=ATLASPDC-4-134950</Url>
      <Description>ATLASPDC-4-134950</Description>
    </_dlc_DocIdUrl>
    <TaxCatchAll xmlns="1ed4137b-41b2-488b-8250-6d369ec27664">
      <Value>1149</Value>
      <Value>1110</Value>
      <Value>1</Value>
      <Value>763</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Document_x0020_Coverage_x0020_Period_x0020_Start_x0020_Date xmlns="f1161f5b-24a3-4c2d-bc81-44cb9325e8ee">2020-07-01T04:00:00+00:00</Document_x0020_Coverage_x0020_Period_x0020_Start_x0020_Date>
    <Document_x0020_Coverage_x0020_Period_x0020_End_x0020_Date xmlns="f1161f5b-24a3-4c2d-bc81-44cb9325e8ee">2025-06-30T04:00:00+00:00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00127343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ETH</TermName>
          <TermId xmlns="http://schemas.microsoft.com/office/infopath/2007/PartnerControls">8087c4c8-d46e-4802-8771-58dd57403052</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719863A42424F9D780946E59E1755" ma:contentTypeVersion="8" ma:contentTypeDescription="Create a new document." ma:contentTypeScope="" ma:versionID="d309d7d57339bcd1c94c4457caaff18a">
  <xsd:schema xmlns:xsd="http://www.w3.org/2001/XMLSchema" xmlns:xs="http://www.w3.org/2001/XMLSchema" xmlns:p="http://schemas.microsoft.com/office/2006/metadata/properties" xmlns:ns3="ccd9b2fb-7c31-4c1f-be75-1b3fbe4e4e08" targetNamespace="http://schemas.microsoft.com/office/2006/metadata/properties" ma:root="true" ma:fieldsID="082fca954540526c2e6830dc980b8693" ns3:_="">
    <xsd:import namespace="ccd9b2fb-7c31-4c1f-be75-1b3fbe4e4e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9b2fb-7c31-4c1f-be75-1b3fbe4e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7BA8BC-08DE-4F75-B2E7-346F3C9A0D26}"/>
</file>

<file path=customXml/itemProps2.xml><?xml version="1.0" encoding="utf-8"?>
<ds:datastoreItem xmlns:ds="http://schemas.openxmlformats.org/officeDocument/2006/customXml" ds:itemID="{80407147-57AC-49C7-9C28-99EA7836F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5AFDC-6A53-40D3-8785-70A6D2DBD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9b2fb-7c31-4c1f-be75-1b3fbe4e4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FF1BB-29C7-41FE-8EDB-D447E583D52B}">
  <ds:schemaRefs>
    <ds:schemaRef ds:uri="http://schemas.microsoft.com/sharepoint/v3/contenttype/forms"/>
  </ds:schemaRefs>
</ds:datastoreItem>
</file>

<file path=customXml/itemProps5.xml><?xml version="1.0" encoding="utf-8"?>
<ds:datastoreItem xmlns:ds="http://schemas.openxmlformats.org/officeDocument/2006/customXml" ds:itemID="{8B35F883-AED3-44C7-BD52-6A56DACCDE1B}">
  <ds:schemaRefs>
    <ds:schemaRef ds:uri="http://schemas.microsoft.com/office/2006/metadata/longProperties"/>
  </ds:schemaRefs>
</ds:datastoreItem>
</file>

<file path=customXml/itemProps6.xml><?xml version="1.0" encoding="utf-8"?>
<ds:datastoreItem xmlns:ds="http://schemas.openxmlformats.org/officeDocument/2006/customXml" ds:itemID="{642655E7-2585-4355-871E-2BE6DF61B64B}">
  <ds:schemaRefs>
    <ds:schemaRef ds:uri="http://schemas.openxmlformats.org/officeDocument/2006/bibliography"/>
  </ds:schemaRefs>
</ds:datastoreItem>
</file>

<file path=customXml/itemProps7.xml><?xml version="1.0" encoding="utf-8"?>
<ds:datastoreItem xmlns:ds="http://schemas.openxmlformats.org/officeDocument/2006/customXml" ds:itemID="{C7FF3B6F-3557-4884-82D3-9182D5170362}"/>
</file>

<file path=customXml/itemProps8.xml><?xml version="1.0" encoding="utf-8"?>
<ds:datastoreItem xmlns:ds="http://schemas.openxmlformats.org/officeDocument/2006/customXml" ds:itemID="{9DB9A2FC-4CE5-4007-95D5-23E430D53FD9}"/>
</file>

<file path=docProps/app.xml><?xml version="1.0" encoding="utf-8"?>
<Properties xmlns="http://schemas.openxmlformats.org/officeDocument/2006/extended-properties" xmlns:vt="http://schemas.openxmlformats.org/officeDocument/2006/docPropsVTypes">
  <Template>Normal</Template>
  <TotalTime>0</TotalTime>
  <Pages>64</Pages>
  <Words>25865</Words>
  <Characters>147437</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172957</CharactersWithSpaces>
  <SharedDoc>false</SharedDoc>
  <HLinks>
    <vt:vector size="30" baseType="variant">
      <vt:variant>
        <vt:i4>1245198</vt:i4>
      </vt:variant>
      <vt:variant>
        <vt:i4>12</vt:i4>
      </vt:variant>
      <vt:variant>
        <vt:i4>0</vt:i4>
      </vt:variant>
      <vt:variant>
        <vt:i4>5</vt:i4>
      </vt:variant>
      <vt:variant>
        <vt:lpwstr/>
      </vt:variant>
      <vt:variant>
        <vt:lpwstr>TransboundaryImpactsGlossary</vt:lpwstr>
      </vt:variant>
      <vt:variant>
        <vt:i4>7929978</vt:i4>
      </vt:variant>
      <vt:variant>
        <vt:i4>9</vt:i4>
      </vt:variant>
      <vt:variant>
        <vt:i4>0</vt:i4>
      </vt:variant>
      <vt:variant>
        <vt:i4>5</vt:i4>
      </vt:variant>
      <vt:variant>
        <vt:lpwstr/>
      </vt:variant>
      <vt:variant>
        <vt:lpwstr>CCVulnerabilityGlossary</vt:lpwstr>
      </vt:variant>
      <vt:variant>
        <vt:i4>589826</vt:i4>
      </vt:variant>
      <vt:variant>
        <vt:i4>6</vt:i4>
      </vt:variant>
      <vt:variant>
        <vt:i4>0</vt:i4>
      </vt:variant>
      <vt:variant>
        <vt:i4>5</vt:i4>
      </vt:variant>
      <vt:variant>
        <vt:lpwstr/>
      </vt:variant>
      <vt:variant>
        <vt:lpwstr>SustNatResManGlossary</vt:lpwstr>
      </vt:variant>
      <vt:variant>
        <vt:i4>2490468</vt:i4>
      </vt:variant>
      <vt:variant>
        <vt:i4>3</vt:i4>
      </vt:variant>
      <vt:variant>
        <vt:i4>0</vt:i4>
      </vt:variant>
      <vt:variant>
        <vt:i4>5</vt:i4>
      </vt:variant>
      <vt:variant>
        <vt:lpwstr>http://www.undp.org/content/undp/en/home/librarypage/operations1/undp-social-and-environmental-screening-procedure.html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Project Management</dc:subject>
  <dc:creator/>
  <cp:keywords/>
  <dc:description/>
  <cp:lastModifiedBy>Aya Shin</cp:lastModifiedBy>
  <cp:revision>2</cp:revision>
  <cp:lastPrinted>2020-01-10T14:21:00Z</cp:lastPrinted>
  <dcterms:created xsi:type="dcterms:W3CDTF">2020-10-07T10:46:00Z</dcterms:created>
  <dcterms:modified xsi:type="dcterms:W3CDTF">2020-10-07T10:46:00Z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711eadde-da39-4b0f-9f2f-96e5da6775ee</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0x010100F075C04BA242A84ABD3293E3AD35CDA400AB50428DC784B44FAACCAA5FAE40C0590045B5E632B552204ABF0E616DD66BDA0F</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UNDPCountry">
    <vt:lpwstr/>
  </property>
  <property fmtid="{D5CDD505-2E9C-101B-9397-08002B2CF9AE}" pid="31" name="UN Languages">
    <vt:lpwstr>1;#English|7f98b732-4b5b-4b70-ba90-a0eff09b5d2d</vt:lpwstr>
  </property>
  <property fmtid="{D5CDD505-2E9C-101B-9397-08002B2CF9AE}" pid="32" name="Operating Unit0">
    <vt:lpwstr>1149;#ETH|8087c4c8-d46e-4802-8771-58dd57403052</vt:lpwstr>
  </property>
  <property fmtid="{D5CDD505-2E9C-101B-9397-08002B2CF9AE}" pid="33" name="Atlas Document Status">
    <vt:lpwstr>763;#Draft|121d40a5-e62e-4d42-82e4-d6d12003de0a</vt:lpwstr>
  </property>
  <property fmtid="{D5CDD505-2E9C-101B-9397-08002B2CF9AE}" pid="34" name="Atlas Document Type">
    <vt:lpwstr>1110;#Prodoc|099f975e-b4d9-4bba-a499-dbcc387c61ad</vt:lpwstr>
  </property>
  <property fmtid="{D5CDD505-2E9C-101B-9397-08002B2CF9AE}" pid="35" name="eRegFilingCodeMM">
    <vt:lpwstr/>
  </property>
  <property fmtid="{D5CDD505-2E9C-101B-9397-08002B2CF9AE}" pid="36" name="UndpUnitMM">
    <vt:lpwstr/>
  </property>
  <property fmtid="{D5CDD505-2E9C-101B-9397-08002B2CF9AE}" pid="37" name="UNDPFocusAreas">
    <vt:lpwstr/>
  </property>
  <property fmtid="{D5CDD505-2E9C-101B-9397-08002B2CF9AE}" pid="38" name="UndpDocTypeMM">
    <vt:lpwstr/>
  </property>
  <property fmtid="{D5CDD505-2E9C-101B-9397-08002B2CF9AE}" pid="39" name="UNDPDocumentCategory">
    <vt:lpwstr/>
  </property>
  <property fmtid="{D5CDD505-2E9C-101B-9397-08002B2CF9AE}" pid="40" name="DocumentSetDescription">
    <vt:lpwstr/>
  </property>
  <property fmtid="{D5CDD505-2E9C-101B-9397-08002B2CF9AE}" pid="41" name="Unit">
    <vt:lpwstr/>
  </property>
  <property fmtid="{D5CDD505-2E9C-101B-9397-08002B2CF9AE}" pid="42" name="URL">
    <vt:lpwstr/>
  </property>
  <property fmtid="{D5CDD505-2E9C-101B-9397-08002B2CF9AE}" pid="43" name="UnitTaxHTField0">
    <vt:lpwstr/>
  </property>
</Properties>
</file>