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C8DDFA" w14:textId="77777777" w:rsidR="00837214" w:rsidRDefault="002A3999" w:rsidP="00241B73">
      <w:pPr>
        <w:jc w:val="center"/>
        <w:rPr>
          <w:rFonts w:asciiTheme="minorHAnsi" w:hAnsiTheme="minorHAnsi" w:cstheme="minorHAnsi"/>
          <w:b/>
          <w:bCs/>
          <w:color w:val="0070C0"/>
          <w:sz w:val="32"/>
          <w:szCs w:val="32"/>
        </w:rPr>
      </w:pPr>
      <w:r w:rsidRPr="00307D34">
        <w:rPr>
          <w:rFonts w:asciiTheme="minorHAnsi" w:hAnsiTheme="minorHAnsi" w:cstheme="minorHAnsi"/>
          <w:noProof/>
          <w:color w:val="0070C0"/>
          <w:sz w:val="28"/>
        </w:rPr>
        <w:drawing>
          <wp:anchor distT="0" distB="0" distL="114300" distR="114300" simplePos="0" relativeHeight="251657728" behindDoc="0" locked="0" layoutInCell="1" allowOverlap="1" wp14:anchorId="285658C0" wp14:editId="07777777">
            <wp:simplePos x="0" y="0"/>
            <wp:positionH relativeFrom="margin">
              <wp:posOffset>5457825</wp:posOffset>
            </wp:positionH>
            <wp:positionV relativeFrom="paragraph">
              <wp:posOffset>-285750</wp:posOffset>
            </wp:positionV>
            <wp:extent cx="723900" cy="1546860"/>
            <wp:effectExtent l="0" t="0" r="0" b="0"/>
            <wp:wrapThrough wrapText="bothSides">
              <wp:wrapPolygon edited="0">
                <wp:start x="1137" y="0"/>
                <wp:lineTo x="0" y="16493"/>
                <wp:lineTo x="0" y="19419"/>
                <wp:lineTo x="1137" y="19951"/>
                <wp:lineTo x="21032" y="19951"/>
                <wp:lineTo x="21032" y="17025"/>
                <wp:lineTo x="19326" y="0"/>
                <wp:lineTo x="1137" y="0"/>
              </wp:wrapPolygon>
            </wp:wrapThrough>
            <wp:docPr id="6" name="Picture 1" descr="cid:image005.png@01D008AD.885F0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08AD.885F0F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DA1345" w:rsidRPr="00307D34">
        <w:rPr>
          <w:rFonts w:asciiTheme="minorHAnsi" w:hAnsiTheme="minorHAnsi" w:cstheme="minorHAnsi"/>
          <w:b/>
          <w:bCs/>
          <w:color w:val="0070C0"/>
          <w:sz w:val="32"/>
          <w:szCs w:val="32"/>
        </w:rPr>
        <w:t>R</w:t>
      </w:r>
      <w:r w:rsidR="00587847" w:rsidRPr="00307D34">
        <w:rPr>
          <w:rFonts w:asciiTheme="minorHAnsi" w:hAnsiTheme="minorHAnsi" w:cstheme="minorHAnsi"/>
          <w:b/>
          <w:bCs/>
          <w:color w:val="0070C0"/>
          <w:sz w:val="32"/>
          <w:szCs w:val="32"/>
        </w:rPr>
        <w:t xml:space="preserve">equest </w:t>
      </w:r>
      <w:r w:rsidR="00DA1345" w:rsidRPr="00307D34">
        <w:rPr>
          <w:rFonts w:asciiTheme="minorHAnsi" w:hAnsiTheme="minorHAnsi" w:cstheme="minorHAnsi"/>
          <w:b/>
          <w:bCs/>
          <w:color w:val="0070C0"/>
          <w:sz w:val="32"/>
          <w:szCs w:val="32"/>
        </w:rPr>
        <w:t xml:space="preserve">for </w:t>
      </w:r>
      <w:r w:rsidR="00F749E3" w:rsidRPr="00307D34">
        <w:rPr>
          <w:rFonts w:asciiTheme="minorHAnsi" w:hAnsiTheme="minorHAnsi" w:cstheme="minorHAnsi"/>
          <w:b/>
          <w:bCs/>
          <w:color w:val="0070C0"/>
          <w:sz w:val="32"/>
          <w:szCs w:val="32"/>
        </w:rPr>
        <w:t xml:space="preserve">Country Allocation of </w:t>
      </w:r>
      <w:r w:rsidR="00587847" w:rsidRPr="00307D34">
        <w:rPr>
          <w:rFonts w:asciiTheme="minorHAnsi" w:hAnsiTheme="minorHAnsi" w:cstheme="minorHAnsi"/>
          <w:b/>
          <w:bCs/>
          <w:color w:val="0070C0"/>
          <w:sz w:val="32"/>
          <w:szCs w:val="32"/>
        </w:rPr>
        <w:t xml:space="preserve">UNDP </w:t>
      </w:r>
      <w:r w:rsidR="005575C6">
        <w:rPr>
          <w:rFonts w:asciiTheme="minorHAnsi" w:hAnsiTheme="minorHAnsi" w:cstheme="minorHAnsi"/>
          <w:b/>
          <w:bCs/>
          <w:color w:val="0070C0"/>
          <w:sz w:val="32"/>
          <w:szCs w:val="32"/>
        </w:rPr>
        <w:t xml:space="preserve">COVID-19  </w:t>
      </w:r>
      <w:r w:rsidR="00F749E3" w:rsidRPr="00307D34">
        <w:rPr>
          <w:rFonts w:asciiTheme="minorHAnsi" w:hAnsiTheme="minorHAnsi" w:cstheme="minorHAnsi"/>
          <w:b/>
          <w:bCs/>
          <w:color w:val="0070C0"/>
          <w:sz w:val="32"/>
          <w:szCs w:val="32"/>
        </w:rPr>
        <w:t xml:space="preserve"> Rapid </w:t>
      </w:r>
    </w:p>
    <w:p w14:paraId="1A0CBA85" w14:textId="27F09B55" w:rsidR="00EE47EA" w:rsidRPr="00307D34" w:rsidRDefault="00837214" w:rsidP="00837214">
      <w:pPr>
        <w:rPr>
          <w:rFonts w:asciiTheme="minorHAnsi" w:hAnsiTheme="minorHAnsi" w:cstheme="minorHAnsi"/>
          <w:b/>
          <w:color w:val="0070C0"/>
          <w:sz w:val="28"/>
        </w:rPr>
      </w:pPr>
      <w:r>
        <w:rPr>
          <w:rFonts w:asciiTheme="minorHAnsi" w:hAnsiTheme="minorHAnsi" w:cstheme="minorHAnsi"/>
          <w:b/>
          <w:bCs/>
          <w:color w:val="0070C0"/>
          <w:sz w:val="32"/>
          <w:szCs w:val="32"/>
        </w:rPr>
        <w:t xml:space="preserve">      </w:t>
      </w:r>
      <w:r w:rsidR="00F749E3" w:rsidRPr="00307D34">
        <w:rPr>
          <w:rFonts w:asciiTheme="minorHAnsi" w:hAnsiTheme="minorHAnsi" w:cstheme="minorHAnsi"/>
          <w:b/>
          <w:bCs/>
          <w:color w:val="0070C0"/>
          <w:sz w:val="32"/>
          <w:szCs w:val="32"/>
        </w:rPr>
        <w:t xml:space="preserve">Response Facility Resources for L3 </w:t>
      </w:r>
      <w:r w:rsidR="005575C6">
        <w:rPr>
          <w:rFonts w:asciiTheme="minorHAnsi" w:hAnsiTheme="minorHAnsi" w:cstheme="minorHAnsi"/>
          <w:b/>
          <w:bCs/>
          <w:color w:val="0070C0"/>
          <w:sz w:val="32"/>
          <w:szCs w:val="32"/>
        </w:rPr>
        <w:t xml:space="preserve">COVID-19  </w:t>
      </w:r>
      <w:r w:rsidR="00F749E3" w:rsidRPr="00307D34">
        <w:rPr>
          <w:rFonts w:asciiTheme="minorHAnsi" w:hAnsiTheme="minorHAnsi" w:cstheme="minorHAnsi"/>
          <w:b/>
          <w:bCs/>
          <w:color w:val="0070C0"/>
          <w:sz w:val="32"/>
          <w:szCs w:val="32"/>
        </w:rPr>
        <w:t xml:space="preserve"> Crisis</w:t>
      </w:r>
    </w:p>
    <w:p w14:paraId="72A3D3EC" w14:textId="39924D94" w:rsidR="00513942" w:rsidRPr="00307D34" w:rsidRDefault="00513942" w:rsidP="00CA4E5A">
      <w:pPr>
        <w:rPr>
          <w:rFonts w:asciiTheme="minorHAnsi" w:hAnsiTheme="minorHAnsi" w:cstheme="minorHAnsi"/>
          <w:b/>
        </w:rPr>
      </w:pPr>
    </w:p>
    <w:p w14:paraId="60061E4C" w14:textId="40673023" w:rsidR="00513942" w:rsidRPr="0057102C" w:rsidRDefault="00EC788B" w:rsidP="00307D34">
      <w:pPr>
        <w:spacing w:before="120"/>
        <w:rPr>
          <w:b/>
          <w:bCs/>
        </w:rPr>
      </w:pPr>
      <w:r w:rsidRPr="00307D34">
        <w:rPr>
          <w:rFonts w:asciiTheme="minorHAnsi" w:hAnsiTheme="minorHAnsi" w:cstheme="minorHAnsi"/>
          <w:b/>
        </w:rPr>
        <w:t>Country:</w:t>
      </w:r>
      <w:r w:rsidRPr="00307D34">
        <w:rPr>
          <w:rFonts w:asciiTheme="minorHAnsi" w:hAnsiTheme="minorHAnsi" w:cstheme="minorHAnsi"/>
        </w:rPr>
        <w:t xml:space="preserve"> </w:t>
      </w:r>
      <w:r w:rsidR="00135F77" w:rsidRPr="0057102C">
        <w:t>The Gambia</w:t>
      </w:r>
    </w:p>
    <w:p w14:paraId="3DEEC669" w14:textId="235102BA" w:rsidR="009172F6" w:rsidRPr="0057102C" w:rsidRDefault="009168B6" w:rsidP="00307D34">
      <w:pPr>
        <w:spacing w:before="120"/>
        <w:rPr>
          <w:bCs/>
        </w:rPr>
      </w:pPr>
      <w:r w:rsidRPr="00307D34">
        <w:rPr>
          <w:rFonts w:asciiTheme="minorHAnsi" w:hAnsiTheme="minorHAnsi" w:cstheme="minorHAnsi"/>
          <w:b/>
        </w:rPr>
        <w:t xml:space="preserve">Date: </w:t>
      </w:r>
      <w:r w:rsidR="00D86576">
        <w:rPr>
          <w:rFonts w:asciiTheme="minorHAnsi" w:hAnsiTheme="minorHAnsi" w:cstheme="minorHAnsi"/>
          <w:b/>
        </w:rPr>
        <w:t>September 2</w:t>
      </w:r>
      <w:proofErr w:type="gramStart"/>
      <w:r w:rsidR="00D86576" w:rsidRPr="00D70BB3">
        <w:rPr>
          <w:rFonts w:asciiTheme="minorHAnsi" w:hAnsiTheme="minorHAnsi" w:cstheme="minorHAnsi"/>
          <w:b/>
          <w:vertAlign w:val="superscript"/>
        </w:rPr>
        <w:t>nd</w:t>
      </w:r>
      <w:r w:rsidR="00D86576">
        <w:rPr>
          <w:rFonts w:asciiTheme="minorHAnsi" w:hAnsiTheme="minorHAnsi" w:cstheme="minorHAnsi"/>
          <w:b/>
        </w:rPr>
        <w:t xml:space="preserve"> </w:t>
      </w:r>
      <w:r w:rsidR="009E3FF9" w:rsidRPr="0057102C">
        <w:rPr>
          <w:bCs/>
        </w:rPr>
        <w:t>,</w:t>
      </w:r>
      <w:proofErr w:type="gramEnd"/>
      <w:r w:rsidR="009E3FF9" w:rsidRPr="0057102C">
        <w:rPr>
          <w:bCs/>
        </w:rPr>
        <w:t xml:space="preserve"> 2020</w:t>
      </w:r>
    </w:p>
    <w:p w14:paraId="3656B9AB" w14:textId="77777777" w:rsidR="00513942" w:rsidRPr="00307D34" w:rsidRDefault="00513942" w:rsidP="00307D34">
      <w:pPr>
        <w:spacing w:before="120"/>
        <w:rPr>
          <w:rFonts w:asciiTheme="minorHAnsi" w:hAnsiTheme="minorHAnsi" w:cstheme="minorHAnsi"/>
          <w:b/>
        </w:rPr>
      </w:pPr>
    </w:p>
    <w:p w14:paraId="45FB0818" w14:textId="51AE8422" w:rsidR="004357C5" w:rsidRPr="00F74A9D" w:rsidRDefault="00A16F8B" w:rsidP="00307D34">
      <w:pPr>
        <w:spacing w:before="120"/>
        <w:jc w:val="both"/>
        <w:rPr>
          <w:rFonts w:asciiTheme="minorHAnsi" w:hAnsiTheme="minorHAnsi" w:cstheme="minorHAnsi"/>
          <w:b/>
        </w:rPr>
      </w:pPr>
      <w:r w:rsidRPr="00F74A9D">
        <w:rPr>
          <w:rFonts w:asciiTheme="minorHAnsi" w:hAnsiTheme="minorHAnsi" w:cstheme="minorHAnsi"/>
          <w:b/>
        </w:rPr>
        <w:t>1</w:t>
      </w:r>
      <w:r w:rsidR="007253BE" w:rsidRPr="00F74A9D">
        <w:rPr>
          <w:rFonts w:asciiTheme="minorHAnsi" w:hAnsiTheme="minorHAnsi" w:cstheme="minorHAnsi"/>
          <w:b/>
        </w:rPr>
        <w:t xml:space="preserve">. </w:t>
      </w:r>
      <w:r w:rsidR="004357C5" w:rsidRPr="00F74A9D">
        <w:rPr>
          <w:rFonts w:asciiTheme="minorHAnsi" w:hAnsiTheme="minorHAnsi" w:cstheme="minorHAnsi"/>
          <w:b/>
        </w:rPr>
        <w:t>S</w:t>
      </w:r>
      <w:r w:rsidR="00EC788B" w:rsidRPr="00F74A9D">
        <w:rPr>
          <w:rFonts w:asciiTheme="minorHAnsi" w:hAnsiTheme="minorHAnsi" w:cstheme="minorHAnsi"/>
          <w:b/>
        </w:rPr>
        <w:t>ITUATION ANALYSIS</w:t>
      </w:r>
    </w:p>
    <w:p w14:paraId="5095F284" w14:textId="77777777" w:rsidR="002F15A4" w:rsidRPr="002F15A4" w:rsidRDefault="002F15A4" w:rsidP="002F15A4">
      <w:pPr>
        <w:spacing w:line="276" w:lineRule="auto"/>
        <w:jc w:val="both"/>
        <w:rPr>
          <w:b/>
          <w:bCs/>
          <w:color w:val="171717" w:themeColor="background2" w:themeShade="1A"/>
          <w:kern w:val="36"/>
        </w:rPr>
      </w:pPr>
    </w:p>
    <w:p w14:paraId="68B217FF" w14:textId="7E0F627C" w:rsidR="00C7759E" w:rsidRPr="00F5459F" w:rsidRDefault="002F15A4" w:rsidP="002F15A4">
      <w:pPr>
        <w:autoSpaceDN w:val="0"/>
        <w:spacing w:line="276" w:lineRule="auto"/>
        <w:jc w:val="both"/>
      </w:pPr>
      <w:r w:rsidRPr="002F15A4">
        <w:rPr>
          <w:color w:val="171717" w:themeColor="background2" w:themeShade="1A"/>
        </w:rPr>
        <w:t xml:space="preserve">The COVID -19 </w:t>
      </w:r>
      <w:r>
        <w:rPr>
          <w:color w:val="171717" w:themeColor="background2" w:themeShade="1A"/>
        </w:rPr>
        <w:t xml:space="preserve">pandemic </w:t>
      </w:r>
      <w:r w:rsidRPr="002F15A4">
        <w:rPr>
          <w:color w:val="171717" w:themeColor="background2" w:themeShade="1A"/>
        </w:rPr>
        <w:t xml:space="preserve">has posed unprecedented challenges </w:t>
      </w:r>
      <w:r>
        <w:rPr>
          <w:color w:val="171717" w:themeColor="background2" w:themeShade="1A"/>
        </w:rPr>
        <w:t>at</w:t>
      </w:r>
      <w:r w:rsidRPr="002F15A4">
        <w:rPr>
          <w:color w:val="171717" w:themeColor="background2" w:themeShade="1A"/>
        </w:rPr>
        <w:t xml:space="preserve"> all levels of society</w:t>
      </w:r>
      <w:r w:rsidR="007F199A">
        <w:rPr>
          <w:color w:val="171717" w:themeColor="background2" w:themeShade="1A"/>
        </w:rPr>
        <w:t>, particularly affecting the most poor and vulnerable</w:t>
      </w:r>
      <w:r w:rsidRPr="002F15A4">
        <w:rPr>
          <w:color w:val="171717" w:themeColor="background2" w:themeShade="1A"/>
        </w:rPr>
        <w:t xml:space="preserve">. </w:t>
      </w:r>
      <w:r>
        <w:rPr>
          <w:color w:val="171717" w:themeColor="background2" w:themeShade="1A"/>
        </w:rPr>
        <w:t xml:space="preserve">As at the </w:t>
      </w:r>
      <w:r w:rsidR="00642660">
        <w:rPr>
          <w:color w:val="171717" w:themeColor="background2" w:themeShade="1A"/>
        </w:rPr>
        <w:t>30</w:t>
      </w:r>
      <w:r w:rsidRPr="002F15A4">
        <w:rPr>
          <w:color w:val="171717" w:themeColor="background2" w:themeShade="1A"/>
          <w:vertAlign w:val="superscript"/>
        </w:rPr>
        <w:t>th</w:t>
      </w:r>
      <w:r>
        <w:rPr>
          <w:color w:val="171717" w:themeColor="background2" w:themeShade="1A"/>
        </w:rPr>
        <w:t xml:space="preserve"> of </w:t>
      </w:r>
      <w:r w:rsidR="00642660">
        <w:rPr>
          <w:color w:val="171717" w:themeColor="background2" w:themeShade="1A"/>
        </w:rPr>
        <w:t>August</w:t>
      </w:r>
      <w:r>
        <w:rPr>
          <w:color w:val="171717" w:themeColor="background2" w:themeShade="1A"/>
        </w:rPr>
        <w:t xml:space="preserve"> 2020 The Gambia has officially recorded </w:t>
      </w:r>
      <w:r w:rsidR="00642660">
        <w:rPr>
          <w:color w:val="171717" w:themeColor="background2" w:themeShade="1A"/>
        </w:rPr>
        <w:t>3,029</w:t>
      </w:r>
      <w:r>
        <w:rPr>
          <w:color w:val="171717" w:themeColor="background2" w:themeShade="1A"/>
        </w:rPr>
        <w:t xml:space="preserve"> cases and </w:t>
      </w:r>
      <w:r w:rsidR="00642660">
        <w:rPr>
          <w:color w:val="171717" w:themeColor="background2" w:themeShade="1A"/>
        </w:rPr>
        <w:t>96</w:t>
      </w:r>
      <w:r>
        <w:rPr>
          <w:color w:val="171717" w:themeColor="background2" w:themeShade="1A"/>
        </w:rPr>
        <w:t xml:space="preserve"> deaths</w:t>
      </w:r>
      <w:r w:rsidR="00642660">
        <w:rPr>
          <w:color w:val="171717" w:themeColor="background2" w:themeShade="1A"/>
        </w:rPr>
        <w:t xml:space="preserve">, a steep </w:t>
      </w:r>
      <w:proofErr w:type="gramStart"/>
      <w:r w:rsidR="00642660">
        <w:rPr>
          <w:color w:val="171717" w:themeColor="background2" w:themeShade="1A"/>
        </w:rPr>
        <w:t xml:space="preserve">increase </w:t>
      </w:r>
      <w:r>
        <w:rPr>
          <w:color w:val="171717" w:themeColor="background2" w:themeShade="1A"/>
        </w:rPr>
        <w:t xml:space="preserve"> of</w:t>
      </w:r>
      <w:proofErr w:type="gramEnd"/>
      <w:r>
        <w:rPr>
          <w:color w:val="171717" w:themeColor="background2" w:themeShade="1A"/>
        </w:rPr>
        <w:t xml:space="preserve"> cases has been noted</w:t>
      </w:r>
      <w:r w:rsidR="00642660">
        <w:rPr>
          <w:color w:val="171717" w:themeColor="background2" w:themeShade="1A"/>
        </w:rPr>
        <w:t xml:space="preserve"> starting the middle of July</w:t>
      </w:r>
      <w:r w:rsidR="00E237B7">
        <w:rPr>
          <w:color w:val="171717" w:themeColor="background2" w:themeShade="1A"/>
        </w:rPr>
        <w:t xml:space="preserve">. </w:t>
      </w:r>
      <w:r w:rsidR="00642660">
        <w:rPr>
          <w:color w:val="171717" w:themeColor="background2" w:themeShade="1A"/>
        </w:rPr>
        <w:t>Two weeks ago, the country was classified by WHO as having the greatest rise in COVID-19 cases in Africa; cases rose from around 35 at the beginning of July to over three thousand at the end of August and deaths increased from 3 at the beginning of July to 96 at the end of August</w:t>
      </w:r>
      <w:r w:rsidR="00FD79E6">
        <w:rPr>
          <w:color w:val="171717" w:themeColor="background2" w:themeShade="1A"/>
        </w:rPr>
        <w:t>.</w:t>
      </w:r>
      <w:r w:rsidR="00E237B7">
        <w:rPr>
          <w:color w:val="171717" w:themeColor="background2" w:themeShade="1A"/>
        </w:rPr>
        <w:t xml:space="preserve"> </w:t>
      </w:r>
      <w:r w:rsidR="00E237B7" w:rsidRPr="00E237B7">
        <w:rPr>
          <w:color w:val="171717" w:themeColor="background2" w:themeShade="1A"/>
        </w:rPr>
        <w:t>COVID</w:t>
      </w:r>
      <w:r w:rsidR="00E237B7" w:rsidRPr="002F15A4">
        <w:rPr>
          <w:color w:val="171717" w:themeColor="background2" w:themeShade="1A"/>
        </w:rPr>
        <w:t xml:space="preserve">-19 </w:t>
      </w:r>
      <w:r w:rsidR="00E237B7">
        <w:rPr>
          <w:color w:val="171717" w:themeColor="background2" w:themeShade="1A"/>
        </w:rPr>
        <w:t xml:space="preserve">has </w:t>
      </w:r>
      <w:r w:rsidR="00E237B7" w:rsidRPr="002F15A4">
        <w:rPr>
          <w:color w:val="171717" w:themeColor="background2" w:themeShade="1A"/>
        </w:rPr>
        <w:t>negative</w:t>
      </w:r>
      <w:r w:rsidR="00E237B7">
        <w:rPr>
          <w:color w:val="171717" w:themeColor="background2" w:themeShade="1A"/>
        </w:rPr>
        <w:t>ly</w:t>
      </w:r>
      <w:r w:rsidR="00E237B7" w:rsidRPr="002F15A4">
        <w:rPr>
          <w:color w:val="171717" w:themeColor="background2" w:themeShade="1A"/>
        </w:rPr>
        <w:t xml:space="preserve"> impact</w:t>
      </w:r>
      <w:r w:rsidR="00E237B7">
        <w:rPr>
          <w:color w:val="171717" w:themeColor="background2" w:themeShade="1A"/>
        </w:rPr>
        <w:t>ed</w:t>
      </w:r>
      <w:r w:rsidR="00E237B7" w:rsidRPr="002F15A4">
        <w:rPr>
          <w:color w:val="171717" w:themeColor="background2" w:themeShade="1A"/>
        </w:rPr>
        <w:t xml:space="preserve"> economic, human and social development, </w:t>
      </w:r>
      <w:r w:rsidR="00E237B7">
        <w:rPr>
          <w:color w:val="171717" w:themeColor="background2" w:themeShade="1A"/>
        </w:rPr>
        <w:t>and exacerbated pre-existing inequalities</w:t>
      </w:r>
      <w:r w:rsidR="007F199A">
        <w:rPr>
          <w:color w:val="171717" w:themeColor="background2" w:themeShade="1A"/>
        </w:rPr>
        <w:t>, and particularly gender inequality,</w:t>
      </w:r>
      <w:r w:rsidR="00E237B7">
        <w:rPr>
          <w:color w:val="171717" w:themeColor="background2" w:themeShade="1A"/>
        </w:rPr>
        <w:t xml:space="preserve"> mainly through the </w:t>
      </w:r>
      <w:r w:rsidR="00E237B7" w:rsidRPr="002F15A4">
        <w:rPr>
          <w:color w:val="171717" w:themeColor="background2" w:themeShade="1A"/>
        </w:rPr>
        <w:t xml:space="preserve">preventive social distancing measures </w:t>
      </w:r>
      <w:r w:rsidR="00E237B7">
        <w:rPr>
          <w:color w:val="171717" w:themeColor="background2" w:themeShade="1A"/>
        </w:rPr>
        <w:t>put in place</w:t>
      </w:r>
      <w:r w:rsidR="00642660">
        <w:rPr>
          <w:color w:val="171717" w:themeColor="background2" w:themeShade="1A"/>
        </w:rPr>
        <w:t xml:space="preserve"> such as the closure of LUMOS</w:t>
      </w:r>
      <w:r w:rsidR="00E237B7">
        <w:rPr>
          <w:color w:val="171717" w:themeColor="background2" w:themeShade="1A"/>
        </w:rPr>
        <w:t xml:space="preserve"> to curb the spread of the virus.  </w:t>
      </w:r>
      <w:r w:rsidR="00A75978">
        <w:rPr>
          <w:color w:val="171717" w:themeColor="background2" w:themeShade="1A"/>
        </w:rPr>
        <w:t>W</w:t>
      </w:r>
      <w:r w:rsidR="00836EBD" w:rsidRPr="00F60CBD">
        <w:rPr>
          <w:rFonts w:eastAsiaTheme="minorEastAsia"/>
          <w:color w:val="171717" w:themeColor="background2" w:themeShade="1A"/>
        </w:rPr>
        <w:t>omen and girls are facing gender-</w:t>
      </w:r>
      <w:r w:rsidR="00836EBD" w:rsidRPr="00412841">
        <w:rPr>
          <w:color w:val="171717" w:themeColor="background2" w:themeShade="1A"/>
        </w:rPr>
        <w:t>differentiated</w:t>
      </w:r>
      <w:r w:rsidR="00836EBD" w:rsidRPr="00F60CBD">
        <w:rPr>
          <w:rFonts w:eastAsiaTheme="minorEastAsia"/>
          <w:color w:val="171717" w:themeColor="background2" w:themeShade="1A"/>
        </w:rPr>
        <w:t xml:space="preserve"> and disproportionate economic, health and social risks that must be recognized for an effective COVID-19 response and recovery.</w:t>
      </w:r>
      <w:r w:rsidR="00836EBD">
        <w:rPr>
          <w:rFonts w:eastAsiaTheme="minorEastAsia"/>
          <w:color w:val="171717" w:themeColor="background2" w:themeShade="1A"/>
        </w:rPr>
        <w:t xml:space="preserve"> </w:t>
      </w:r>
      <w:r w:rsidR="003B7C4C" w:rsidRPr="003B7C4C">
        <w:t>As of March 30</w:t>
      </w:r>
      <w:r w:rsidR="003B7C4C" w:rsidRPr="003B7C4C">
        <w:rPr>
          <w:vertAlign w:val="superscript"/>
        </w:rPr>
        <w:t>th</w:t>
      </w:r>
      <w:r w:rsidR="003B7C4C" w:rsidRPr="003B7C4C">
        <w:t xml:space="preserve">, the government declared a state of emergency which is still in force. </w:t>
      </w:r>
      <w:r w:rsidR="00C7759E" w:rsidRPr="003B7C4C">
        <w:rPr>
          <w:color w:val="171717" w:themeColor="background2" w:themeShade="1A"/>
        </w:rPr>
        <w:t>One</w:t>
      </w:r>
      <w:r w:rsidR="00C7759E">
        <w:rPr>
          <w:color w:val="171717" w:themeColor="background2" w:themeShade="1A"/>
        </w:rPr>
        <w:t xml:space="preserve"> of the areas most affected by the preventive measures are the weekly markets known as Lumos which have been closed since the </w:t>
      </w:r>
      <w:r w:rsidR="00F74A9D">
        <w:rPr>
          <w:color w:val="171717" w:themeColor="background2" w:themeShade="1A"/>
        </w:rPr>
        <w:t>start of the</w:t>
      </w:r>
      <w:r w:rsidR="00C7759E">
        <w:rPr>
          <w:color w:val="171717" w:themeColor="background2" w:themeShade="1A"/>
        </w:rPr>
        <w:t xml:space="preserve"> </w:t>
      </w:r>
      <w:r w:rsidR="002C1E80">
        <w:rPr>
          <w:color w:val="171717" w:themeColor="background2" w:themeShade="1A"/>
        </w:rPr>
        <w:t>s</w:t>
      </w:r>
      <w:r w:rsidR="00C7759E">
        <w:rPr>
          <w:color w:val="171717" w:themeColor="background2" w:themeShade="1A"/>
        </w:rPr>
        <w:t xml:space="preserve">tate of </w:t>
      </w:r>
      <w:r w:rsidR="002C1E80">
        <w:rPr>
          <w:color w:val="171717" w:themeColor="background2" w:themeShade="1A"/>
        </w:rPr>
        <w:t>e</w:t>
      </w:r>
      <w:r w:rsidR="00C7759E">
        <w:rPr>
          <w:color w:val="171717" w:themeColor="background2" w:themeShade="1A"/>
        </w:rPr>
        <w:t>mergency</w:t>
      </w:r>
      <w:r w:rsidR="00F74A9D">
        <w:rPr>
          <w:color w:val="171717" w:themeColor="background2" w:themeShade="1A"/>
        </w:rPr>
        <w:t xml:space="preserve">. </w:t>
      </w:r>
      <w:r w:rsidR="00C7759E">
        <w:rPr>
          <w:color w:val="171717" w:themeColor="background2" w:themeShade="1A"/>
        </w:rPr>
        <w:t xml:space="preserve"> </w:t>
      </w:r>
      <w:r w:rsidR="00642660">
        <w:rPr>
          <w:color w:val="171717" w:themeColor="background2" w:themeShade="1A"/>
        </w:rPr>
        <w:t>These LUMOS serve as a main market for Women</w:t>
      </w:r>
      <w:r w:rsidR="00FD79E6">
        <w:rPr>
          <w:color w:val="171717" w:themeColor="background2" w:themeShade="1A"/>
        </w:rPr>
        <w:t>’</w:t>
      </w:r>
      <w:r w:rsidR="00642660">
        <w:rPr>
          <w:color w:val="171717" w:themeColor="background2" w:themeShade="1A"/>
        </w:rPr>
        <w:t xml:space="preserve">s vegetable produce as well as a source of supply for </w:t>
      </w:r>
      <w:proofErr w:type="gramStart"/>
      <w:r w:rsidR="00642660">
        <w:rPr>
          <w:color w:val="171717" w:themeColor="background2" w:themeShade="1A"/>
        </w:rPr>
        <w:t>households</w:t>
      </w:r>
      <w:proofErr w:type="gramEnd"/>
      <w:r w:rsidR="00642660">
        <w:rPr>
          <w:color w:val="171717" w:themeColor="background2" w:themeShade="1A"/>
        </w:rPr>
        <w:t xml:space="preserve"> goods.</w:t>
      </w:r>
      <w:r w:rsidR="00BE0B57">
        <w:rPr>
          <w:color w:val="171717" w:themeColor="background2" w:themeShade="1A"/>
        </w:rPr>
        <w:t xml:space="preserve"> </w:t>
      </w:r>
      <w:r w:rsidR="00BE0B57" w:rsidRPr="00F5459F">
        <w:t xml:space="preserve">It also </w:t>
      </w:r>
      <w:proofErr w:type="gramStart"/>
      <w:r w:rsidR="00BE0B57" w:rsidRPr="00F5459F">
        <w:t>serve</w:t>
      </w:r>
      <w:proofErr w:type="gramEnd"/>
      <w:r w:rsidR="00BE0B57" w:rsidRPr="00F5459F">
        <w:t xml:space="preserve"> as avenue for youth employment as they are involved in micro and </w:t>
      </w:r>
      <w:proofErr w:type="spellStart"/>
      <w:r w:rsidR="00BE0B57" w:rsidRPr="00F5459F">
        <w:t>smallenterprises</w:t>
      </w:r>
      <w:proofErr w:type="spellEnd"/>
      <w:r w:rsidR="00BE0B57" w:rsidRPr="00F5459F">
        <w:t xml:space="preserve"> and main source of revenue for the local governments to serve diverse development activities</w:t>
      </w:r>
    </w:p>
    <w:p w14:paraId="6B918AD8" w14:textId="1E24C3A8" w:rsidR="002F15A4" w:rsidRDefault="00C7759E" w:rsidP="00F74A9D">
      <w:pPr>
        <w:autoSpaceDN w:val="0"/>
        <w:spacing w:line="276" w:lineRule="auto"/>
        <w:jc w:val="both"/>
        <w:rPr>
          <w:color w:val="171717" w:themeColor="background2" w:themeShade="1A"/>
        </w:rPr>
      </w:pPr>
      <w:r>
        <w:rPr>
          <w:color w:val="171717" w:themeColor="background2" w:themeShade="1A"/>
        </w:rPr>
        <w:t xml:space="preserve"> </w:t>
      </w:r>
    </w:p>
    <w:p w14:paraId="312427B6" w14:textId="4039A4B9" w:rsidR="00F2785F" w:rsidRDefault="00642660" w:rsidP="00F74A9D">
      <w:pPr>
        <w:autoSpaceDN w:val="0"/>
        <w:spacing w:line="276" w:lineRule="auto"/>
        <w:jc w:val="both"/>
        <w:rPr>
          <w:color w:val="171717" w:themeColor="background2" w:themeShade="1A"/>
        </w:rPr>
      </w:pPr>
      <w:r>
        <w:rPr>
          <w:color w:val="171717" w:themeColor="background2" w:themeShade="1A"/>
        </w:rPr>
        <w:t>Currently a national Co</w:t>
      </w:r>
      <w:r w:rsidR="00FD79E6">
        <w:rPr>
          <w:color w:val="171717" w:themeColor="background2" w:themeShade="1A"/>
        </w:rPr>
        <w:t>vid-19</w:t>
      </w:r>
      <w:r>
        <w:rPr>
          <w:color w:val="171717" w:themeColor="background2" w:themeShade="1A"/>
        </w:rPr>
        <w:t xml:space="preserve"> response plan; consisting of </w:t>
      </w:r>
      <w:r w:rsidR="00E61BFB">
        <w:rPr>
          <w:color w:val="171717" w:themeColor="background2" w:themeShade="1A"/>
        </w:rPr>
        <w:t>a health, social service and socio-economic response is being developed and emphasis is being place</w:t>
      </w:r>
      <w:r w:rsidR="00FD79E6">
        <w:rPr>
          <w:color w:val="171717" w:themeColor="background2" w:themeShade="1A"/>
        </w:rPr>
        <w:t>d</w:t>
      </w:r>
      <w:r w:rsidR="00E61BFB">
        <w:rPr>
          <w:color w:val="171717" w:themeColor="background2" w:themeShade="1A"/>
        </w:rPr>
        <w:t xml:space="preserve"> on the economic impact of the lockdown on small, medium and micr</w:t>
      </w:r>
      <w:r w:rsidR="00FD79E6">
        <w:rPr>
          <w:color w:val="171717" w:themeColor="background2" w:themeShade="1A"/>
        </w:rPr>
        <w:t>o</w:t>
      </w:r>
      <w:r w:rsidR="00E61BFB">
        <w:rPr>
          <w:color w:val="171717" w:themeColor="background2" w:themeShade="1A"/>
        </w:rPr>
        <w:t xml:space="preserve"> enterprises, the majority of which are operated by </w:t>
      </w:r>
      <w:r w:rsidR="00FD79E6">
        <w:rPr>
          <w:color w:val="171717" w:themeColor="background2" w:themeShade="1A"/>
        </w:rPr>
        <w:t>w</w:t>
      </w:r>
      <w:r w:rsidR="00E61BFB">
        <w:rPr>
          <w:color w:val="171717" w:themeColor="background2" w:themeShade="1A"/>
        </w:rPr>
        <w:t>omen. The closure of schools gravely affected women (the</w:t>
      </w:r>
      <w:r w:rsidR="00FD79E6">
        <w:rPr>
          <w:color w:val="171717" w:themeColor="background2" w:themeShade="1A"/>
        </w:rPr>
        <w:t>y</w:t>
      </w:r>
      <w:r w:rsidR="00E61BFB">
        <w:rPr>
          <w:color w:val="171717" w:themeColor="background2" w:themeShade="1A"/>
        </w:rPr>
        <w:t xml:space="preserve"> sell lunch and drinks during lunch breaks) as this was the only source of livelihoods</w:t>
      </w:r>
      <w:r w:rsidR="00FD79E6">
        <w:rPr>
          <w:color w:val="171717" w:themeColor="background2" w:themeShade="1A"/>
        </w:rPr>
        <w:t xml:space="preserve"> for most of them</w:t>
      </w:r>
      <w:r w:rsidR="00E61BFB">
        <w:rPr>
          <w:color w:val="171717" w:themeColor="background2" w:themeShade="1A"/>
        </w:rPr>
        <w:t xml:space="preserve">. The recently concluded national socio-economic assessment of the impact of the pandemic revealed that the closure of Lumos and reduction of the hours of operation of regular markets to curb the effects of the pandemic </w:t>
      </w:r>
      <w:proofErr w:type="spellStart"/>
      <w:r w:rsidR="00E61BFB">
        <w:rPr>
          <w:color w:val="171717" w:themeColor="background2" w:themeShade="1A"/>
        </w:rPr>
        <w:t>dispropionately</w:t>
      </w:r>
      <w:proofErr w:type="spellEnd"/>
      <w:r w:rsidR="00E61BFB">
        <w:rPr>
          <w:color w:val="171717" w:themeColor="background2" w:themeShade="1A"/>
        </w:rPr>
        <w:t xml:space="preserve"> affected women as they are the main group affected. </w:t>
      </w:r>
      <w:r w:rsidR="00F2785F">
        <w:rPr>
          <w:color w:val="171717" w:themeColor="background2" w:themeShade="1A"/>
        </w:rPr>
        <w:t xml:space="preserve">This measure resulted in a reduction in activity and an accompanying loss of earnings. </w:t>
      </w:r>
    </w:p>
    <w:p w14:paraId="48BDF684" w14:textId="77777777" w:rsidR="00F2785F" w:rsidRDefault="00F2785F" w:rsidP="00F74A9D">
      <w:pPr>
        <w:autoSpaceDN w:val="0"/>
        <w:spacing w:line="276" w:lineRule="auto"/>
        <w:jc w:val="both"/>
        <w:rPr>
          <w:color w:val="171717" w:themeColor="background2" w:themeShade="1A"/>
        </w:rPr>
      </w:pPr>
    </w:p>
    <w:p w14:paraId="0372BD35" w14:textId="53701D87" w:rsidR="00642660" w:rsidRDefault="00E61BFB" w:rsidP="00F74A9D">
      <w:pPr>
        <w:autoSpaceDN w:val="0"/>
        <w:spacing w:line="276" w:lineRule="auto"/>
        <w:jc w:val="both"/>
        <w:rPr>
          <w:color w:val="171717" w:themeColor="background2" w:themeShade="1A"/>
        </w:rPr>
      </w:pPr>
      <w:proofErr w:type="gramStart"/>
      <w:r>
        <w:rPr>
          <w:color w:val="171717" w:themeColor="background2" w:themeShade="1A"/>
        </w:rPr>
        <w:t>Thus</w:t>
      </w:r>
      <w:proofErr w:type="gramEnd"/>
      <w:r>
        <w:rPr>
          <w:color w:val="171717" w:themeColor="background2" w:themeShade="1A"/>
        </w:rPr>
        <w:t xml:space="preserve"> the national socio-economic response </w:t>
      </w:r>
      <w:r w:rsidR="00F2785F">
        <w:rPr>
          <w:color w:val="171717" w:themeColor="background2" w:themeShade="1A"/>
        </w:rPr>
        <w:t xml:space="preserve">plan </w:t>
      </w:r>
      <w:r>
        <w:rPr>
          <w:color w:val="171717" w:themeColor="background2" w:themeShade="1A"/>
        </w:rPr>
        <w:t xml:space="preserve">aims to </w:t>
      </w:r>
      <w:r w:rsidR="00F2785F">
        <w:rPr>
          <w:color w:val="171717" w:themeColor="background2" w:themeShade="1A"/>
        </w:rPr>
        <w:t xml:space="preserve">among other things, </w:t>
      </w:r>
      <w:r>
        <w:rPr>
          <w:color w:val="171717" w:themeColor="background2" w:themeShade="1A"/>
        </w:rPr>
        <w:t>support such mic</w:t>
      </w:r>
      <w:r w:rsidR="00F2785F">
        <w:rPr>
          <w:color w:val="171717" w:themeColor="background2" w:themeShade="1A"/>
        </w:rPr>
        <w:t>ro</w:t>
      </w:r>
      <w:r>
        <w:rPr>
          <w:color w:val="171717" w:themeColor="background2" w:themeShade="1A"/>
        </w:rPr>
        <w:t xml:space="preserve"> and small entrepreneurs with startup capital (most of them have used up their capital for family </w:t>
      </w:r>
      <w:r>
        <w:rPr>
          <w:color w:val="171717" w:themeColor="background2" w:themeShade="1A"/>
        </w:rPr>
        <w:lastRenderedPageBreak/>
        <w:t>needs) as well as link them to financial i</w:t>
      </w:r>
      <w:r w:rsidR="00FD79E6">
        <w:rPr>
          <w:color w:val="171717" w:themeColor="background2" w:themeShade="1A"/>
        </w:rPr>
        <w:t>n</w:t>
      </w:r>
      <w:r>
        <w:rPr>
          <w:color w:val="171717" w:themeColor="background2" w:themeShade="1A"/>
        </w:rPr>
        <w:t>stitutions to access financial resources to restart their businesses</w:t>
      </w:r>
    </w:p>
    <w:p w14:paraId="0F299425" w14:textId="77777777" w:rsidR="00F96342" w:rsidRPr="002F15A4" w:rsidRDefault="00F96342" w:rsidP="00F74A9D">
      <w:pPr>
        <w:autoSpaceDN w:val="0"/>
        <w:spacing w:line="276" w:lineRule="auto"/>
        <w:jc w:val="both"/>
        <w:rPr>
          <w:color w:val="171717" w:themeColor="background2" w:themeShade="1A"/>
        </w:rPr>
      </w:pPr>
    </w:p>
    <w:p w14:paraId="49887F2C" w14:textId="39EF556A" w:rsidR="002F15A4" w:rsidRPr="002F15A4" w:rsidRDefault="00F74A9D" w:rsidP="002F15A4">
      <w:pPr>
        <w:rPr>
          <w:rFonts w:asciiTheme="minorHAnsi" w:hAnsiTheme="minorHAnsi"/>
          <w:b/>
          <w:color w:val="171717" w:themeColor="background2" w:themeShade="1A"/>
        </w:rPr>
      </w:pPr>
      <w:r w:rsidRPr="00F74A9D">
        <w:rPr>
          <w:rFonts w:asciiTheme="minorHAnsi" w:hAnsiTheme="minorHAnsi"/>
          <w:b/>
          <w:color w:val="171717" w:themeColor="background2" w:themeShade="1A"/>
        </w:rPr>
        <w:t xml:space="preserve">Background to the </w:t>
      </w:r>
      <w:r w:rsidR="002F15A4" w:rsidRPr="002F15A4">
        <w:rPr>
          <w:rFonts w:asciiTheme="minorHAnsi" w:hAnsiTheme="minorHAnsi"/>
          <w:b/>
          <w:color w:val="171717" w:themeColor="background2" w:themeShade="1A"/>
        </w:rPr>
        <w:t xml:space="preserve">Weekly Markets (LUMOs) in The Gambia </w:t>
      </w:r>
    </w:p>
    <w:p w14:paraId="2D3DD0C2" w14:textId="77777777" w:rsidR="00F74A9D" w:rsidRDefault="00F74A9D" w:rsidP="002F15A4">
      <w:pPr>
        <w:rPr>
          <w:color w:val="171717" w:themeColor="background2" w:themeShade="1A"/>
        </w:rPr>
      </w:pPr>
    </w:p>
    <w:p w14:paraId="363DBD7F" w14:textId="31DB26A8" w:rsidR="00611B21" w:rsidRPr="00F96342" w:rsidRDefault="00F74A9D" w:rsidP="000A608D">
      <w:pPr>
        <w:jc w:val="both"/>
        <w:rPr>
          <w:color w:val="171717" w:themeColor="background2" w:themeShade="1A"/>
        </w:rPr>
      </w:pPr>
      <w:r>
        <w:rPr>
          <w:color w:val="171717" w:themeColor="background2" w:themeShade="1A"/>
        </w:rPr>
        <w:t>R</w:t>
      </w:r>
      <w:r w:rsidR="002F15A4" w:rsidRPr="002F15A4">
        <w:rPr>
          <w:color w:val="171717" w:themeColor="background2" w:themeShade="1A"/>
        </w:rPr>
        <w:t xml:space="preserve">ural Gambian communities have </w:t>
      </w:r>
      <w:r>
        <w:rPr>
          <w:color w:val="171717" w:themeColor="background2" w:themeShade="1A"/>
        </w:rPr>
        <w:t xml:space="preserve">historically </w:t>
      </w:r>
      <w:r w:rsidR="002F15A4" w:rsidRPr="002F15A4">
        <w:rPr>
          <w:color w:val="171717" w:themeColor="background2" w:themeShade="1A"/>
        </w:rPr>
        <w:t>faced challenge</w:t>
      </w:r>
      <w:r>
        <w:rPr>
          <w:color w:val="171717" w:themeColor="background2" w:themeShade="1A"/>
        </w:rPr>
        <w:t xml:space="preserve">s with </w:t>
      </w:r>
      <w:r w:rsidR="002F15A4" w:rsidRPr="002F15A4">
        <w:rPr>
          <w:color w:val="171717" w:themeColor="background2" w:themeShade="1A"/>
        </w:rPr>
        <w:t xml:space="preserve">marketing agricultural produce and buying commodities </w:t>
      </w:r>
      <w:r>
        <w:rPr>
          <w:color w:val="171717" w:themeColor="background2" w:themeShade="1A"/>
        </w:rPr>
        <w:t xml:space="preserve">for </w:t>
      </w:r>
      <w:r w:rsidR="000003B4">
        <w:rPr>
          <w:color w:val="171717" w:themeColor="background2" w:themeShade="1A"/>
        </w:rPr>
        <w:t xml:space="preserve">retail at community level as well as for </w:t>
      </w:r>
      <w:r>
        <w:rPr>
          <w:color w:val="171717" w:themeColor="background2" w:themeShade="1A"/>
        </w:rPr>
        <w:t xml:space="preserve">daily consumption. </w:t>
      </w:r>
      <w:r w:rsidR="002F15A4" w:rsidRPr="002F15A4">
        <w:rPr>
          <w:color w:val="171717" w:themeColor="background2" w:themeShade="1A"/>
        </w:rPr>
        <w:t xml:space="preserve">In the past, </w:t>
      </w:r>
      <w:r>
        <w:rPr>
          <w:color w:val="171717" w:themeColor="background2" w:themeShade="1A"/>
        </w:rPr>
        <w:t xml:space="preserve">they </w:t>
      </w:r>
      <w:r w:rsidR="002F15A4" w:rsidRPr="002F15A4">
        <w:rPr>
          <w:color w:val="171717" w:themeColor="background2" w:themeShade="1A"/>
        </w:rPr>
        <w:t xml:space="preserve">had to travel </w:t>
      </w:r>
      <w:r>
        <w:rPr>
          <w:color w:val="171717" w:themeColor="background2" w:themeShade="1A"/>
        </w:rPr>
        <w:t xml:space="preserve">long distances for such </w:t>
      </w:r>
      <w:r w:rsidR="002F15A4" w:rsidRPr="002F15A4">
        <w:rPr>
          <w:color w:val="171717" w:themeColor="background2" w:themeShade="1A"/>
        </w:rPr>
        <w:t>business transactions which</w:t>
      </w:r>
      <w:r>
        <w:rPr>
          <w:color w:val="171717" w:themeColor="background2" w:themeShade="1A"/>
        </w:rPr>
        <w:t xml:space="preserve"> was costly both in terms of time and money. </w:t>
      </w:r>
      <w:r w:rsidR="002F15A4" w:rsidRPr="002F15A4">
        <w:rPr>
          <w:color w:val="171717" w:themeColor="background2" w:themeShade="1A"/>
        </w:rPr>
        <w:t xml:space="preserve"> For hard-to-reach communities, travel difficulties encountered contributed to post harvest losses for perishable agricultural produce which consequently led to loss of income for many farmers.</w:t>
      </w:r>
      <w:r>
        <w:rPr>
          <w:color w:val="171717" w:themeColor="background2" w:themeShade="1A"/>
        </w:rPr>
        <w:t xml:space="preserve"> U</w:t>
      </w:r>
      <w:r w:rsidR="002F15A4" w:rsidRPr="002F15A4">
        <w:rPr>
          <w:color w:val="171717" w:themeColor="background2" w:themeShade="1A"/>
        </w:rPr>
        <w:t xml:space="preserve">nable to travel to their regional growth </w:t>
      </w:r>
      <w:r w:rsidR="003A560C" w:rsidRPr="002F15A4">
        <w:rPr>
          <w:color w:val="171717" w:themeColor="background2" w:themeShade="1A"/>
        </w:rPr>
        <w:t>centers</w:t>
      </w:r>
      <w:r w:rsidR="002F15A4" w:rsidRPr="002F15A4">
        <w:rPr>
          <w:color w:val="171717" w:themeColor="background2" w:themeShade="1A"/>
        </w:rPr>
        <w:t xml:space="preserve"> or the Greater Banjul Area (GBA),</w:t>
      </w:r>
      <w:r>
        <w:rPr>
          <w:color w:val="171717" w:themeColor="background2" w:themeShade="1A"/>
        </w:rPr>
        <w:t xml:space="preserve"> farmers often sold their produce to </w:t>
      </w:r>
      <w:r w:rsidR="002F15A4" w:rsidRPr="002F15A4">
        <w:rPr>
          <w:color w:val="171717" w:themeColor="background2" w:themeShade="1A"/>
        </w:rPr>
        <w:t>middle men who canvas</w:t>
      </w:r>
      <w:r>
        <w:rPr>
          <w:color w:val="171717" w:themeColor="background2" w:themeShade="1A"/>
        </w:rPr>
        <w:t>ed</w:t>
      </w:r>
      <w:r w:rsidR="002F15A4" w:rsidRPr="002F15A4">
        <w:rPr>
          <w:color w:val="171717" w:themeColor="background2" w:themeShade="1A"/>
        </w:rPr>
        <w:t xml:space="preserve"> the rural areas to buy agricultural produce at low prices</w:t>
      </w:r>
      <w:r w:rsidR="007F199A">
        <w:rPr>
          <w:color w:val="171717" w:themeColor="background2" w:themeShade="1A"/>
        </w:rPr>
        <w:t xml:space="preserve">; this affects women particularly, because </w:t>
      </w:r>
      <w:r w:rsidR="00FD79E6">
        <w:rPr>
          <w:color w:val="171717" w:themeColor="background2" w:themeShade="1A"/>
        </w:rPr>
        <w:t xml:space="preserve">they have less </w:t>
      </w:r>
      <w:r w:rsidR="007F199A">
        <w:rPr>
          <w:color w:val="171717" w:themeColor="background2" w:themeShade="1A"/>
        </w:rPr>
        <w:t>freedom of movement due both to domestic and care responsibilities and gender trad</w:t>
      </w:r>
      <w:r w:rsidR="00FD79E6">
        <w:rPr>
          <w:color w:val="171717" w:themeColor="background2" w:themeShade="1A"/>
        </w:rPr>
        <w:t>it</w:t>
      </w:r>
      <w:r w:rsidR="007F199A">
        <w:rPr>
          <w:color w:val="171717" w:themeColor="background2" w:themeShade="1A"/>
        </w:rPr>
        <w:t>ional norms and practices.</w:t>
      </w:r>
      <w:r w:rsidR="00611B21">
        <w:rPr>
          <w:color w:val="171717" w:themeColor="background2" w:themeShade="1A"/>
        </w:rPr>
        <w:t xml:space="preserve"> As a recent FAO report states</w:t>
      </w:r>
      <w:r w:rsidR="00611B21">
        <w:rPr>
          <w:rStyle w:val="FootnoteReference"/>
          <w:color w:val="171717" w:themeColor="background2" w:themeShade="1A"/>
        </w:rPr>
        <w:footnoteReference w:id="2"/>
      </w:r>
      <w:r w:rsidR="00611B21">
        <w:rPr>
          <w:color w:val="171717" w:themeColor="background2" w:themeShade="1A"/>
        </w:rPr>
        <w:t>, compare</w:t>
      </w:r>
      <w:r w:rsidR="008C00C5">
        <w:rPr>
          <w:color w:val="171717" w:themeColor="background2" w:themeShade="1A"/>
        </w:rPr>
        <w:t>d</w:t>
      </w:r>
      <w:r w:rsidR="00611B21">
        <w:rPr>
          <w:color w:val="171717" w:themeColor="background2" w:themeShade="1A"/>
        </w:rPr>
        <w:t xml:space="preserve"> to men farmers and traders, w</w:t>
      </w:r>
      <w:r w:rsidR="00611B21">
        <w:rPr>
          <w:w w:val="110"/>
        </w:rPr>
        <w:t>omen have less access to education, agricultural information and extension services, technology, and financial services. Their access to market,</w:t>
      </w:r>
      <w:r w:rsidR="00611B21">
        <w:rPr>
          <w:spacing w:val="5"/>
          <w:w w:val="110"/>
        </w:rPr>
        <w:t xml:space="preserve"> </w:t>
      </w:r>
      <w:r w:rsidR="00611B21">
        <w:rPr>
          <w:w w:val="110"/>
        </w:rPr>
        <w:t>storage</w:t>
      </w:r>
      <w:r w:rsidR="00611B21">
        <w:rPr>
          <w:spacing w:val="6"/>
          <w:w w:val="110"/>
        </w:rPr>
        <w:t xml:space="preserve"> </w:t>
      </w:r>
      <w:r w:rsidR="00611B21">
        <w:rPr>
          <w:w w:val="110"/>
        </w:rPr>
        <w:t>and</w:t>
      </w:r>
      <w:r w:rsidR="00611B21">
        <w:rPr>
          <w:spacing w:val="6"/>
          <w:w w:val="110"/>
        </w:rPr>
        <w:t xml:space="preserve"> </w:t>
      </w:r>
      <w:r w:rsidR="00611B21">
        <w:rPr>
          <w:w w:val="110"/>
        </w:rPr>
        <w:t>processing</w:t>
      </w:r>
      <w:r w:rsidR="00611B21">
        <w:rPr>
          <w:spacing w:val="6"/>
          <w:w w:val="110"/>
        </w:rPr>
        <w:t xml:space="preserve"> </w:t>
      </w:r>
      <w:r w:rsidR="00611B21">
        <w:rPr>
          <w:w w:val="110"/>
        </w:rPr>
        <w:t>technology</w:t>
      </w:r>
      <w:r w:rsidR="00611B21">
        <w:rPr>
          <w:spacing w:val="6"/>
          <w:w w:val="110"/>
        </w:rPr>
        <w:t xml:space="preserve"> </w:t>
      </w:r>
      <w:r w:rsidR="00611B21">
        <w:rPr>
          <w:w w:val="110"/>
        </w:rPr>
        <w:t>remain</w:t>
      </w:r>
      <w:r w:rsidR="008C00C5">
        <w:rPr>
          <w:w w:val="110"/>
        </w:rPr>
        <w:t>s</w:t>
      </w:r>
      <w:r w:rsidR="00611B21">
        <w:rPr>
          <w:spacing w:val="5"/>
          <w:w w:val="110"/>
        </w:rPr>
        <w:t xml:space="preserve"> </w:t>
      </w:r>
      <w:r w:rsidR="00611B21">
        <w:rPr>
          <w:w w:val="110"/>
        </w:rPr>
        <w:t>poor</w:t>
      </w:r>
      <w:r w:rsidR="00611B21">
        <w:rPr>
          <w:spacing w:val="6"/>
          <w:w w:val="110"/>
        </w:rPr>
        <w:t xml:space="preserve"> </w:t>
      </w:r>
      <w:r w:rsidR="00611B21">
        <w:rPr>
          <w:w w:val="110"/>
        </w:rPr>
        <w:t>and</w:t>
      </w:r>
      <w:r w:rsidR="00611B21">
        <w:rPr>
          <w:spacing w:val="6"/>
          <w:w w:val="110"/>
        </w:rPr>
        <w:t xml:space="preserve"> </w:t>
      </w:r>
      <w:r w:rsidR="00611B21">
        <w:rPr>
          <w:w w:val="110"/>
        </w:rPr>
        <w:t>hamper</w:t>
      </w:r>
      <w:r w:rsidR="008C00C5">
        <w:rPr>
          <w:w w:val="110"/>
        </w:rPr>
        <w:t>s</w:t>
      </w:r>
      <w:r w:rsidR="00611B21">
        <w:rPr>
          <w:spacing w:val="6"/>
          <w:w w:val="110"/>
        </w:rPr>
        <w:t xml:space="preserve"> </w:t>
      </w:r>
      <w:r w:rsidR="00611B21">
        <w:rPr>
          <w:w w:val="110"/>
        </w:rPr>
        <w:t>value</w:t>
      </w:r>
      <w:r w:rsidR="00611B21">
        <w:rPr>
          <w:spacing w:val="6"/>
          <w:w w:val="110"/>
        </w:rPr>
        <w:t xml:space="preserve"> </w:t>
      </w:r>
      <w:r w:rsidR="00611B21">
        <w:rPr>
          <w:w w:val="110"/>
        </w:rPr>
        <w:t>chain</w:t>
      </w:r>
      <w:r w:rsidR="00611B21">
        <w:rPr>
          <w:spacing w:val="6"/>
          <w:w w:val="110"/>
        </w:rPr>
        <w:t xml:space="preserve"> </w:t>
      </w:r>
      <w:r w:rsidR="00611B21">
        <w:rPr>
          <w:w w:val="110"/>
        </w:rPr>
        <w:t>development.</w:t>
      </w:r>
    </w:p>
    <w:p w14:paraId="6430EBFF" w14:textId="799B734C" w:rsidR="007F199A" w:rsidRDefault="007F199A" w:rsidP="00611B21">
      <w:pPr>
        <w:rPr>
          <w:color w:val="171717" w:themeColor="background2" w:themeShade="1A"/>
        </w:rPr>
      </w:pPr>
    </w:p>
    <w:p w14:paraId="1EC60BF2" w14:textId="5851E6A1" w:rsidR="002F15A4" w:rsidRPr="002F15A4" w:rsidRDefault="00F74A9D" w:rsidP="002F15A4">
      <w:pPr>
        <w:jc w:val="both"/>
        <w:rPr>
          <w:color w:val="171717" w:themeColor="background2" w:themeShade="1A"/>
        </w:rPr>
      </w:pPr>
      <w:r>
        <w:rPr>
          <w:color w:val="171717" w:themeColor="background2" w:themeShade="1A"/>
        </w:rPr>
        <w:t xml:space="preserve">Recent years however have seen a rise in </w:t>
      </w:r>
      <w:r w:rsidR="00CC77A7" w:rsidRPr="002F15A4">
        <w:rPr>
          <w:color w:val="171717" w:themeColor="background2" w:themeShade="1A"/>
        </w:rPr>
        <w:t>weekly markets</w:t>
      </w:r>
      <w:r w:rsidR="006B123E">
        <w:rPr>
          <w:color w:val="171717" w:themeColor="background2" w:themeShade="1A"/>
        </w:rPr>
        <w:t xml:space="preserve"> </w:t>
      </w:r>
      <w:r w:rsidR="000003B4">
        <w:rPr>
          <w:color w:val="171717" w:themeColor="background2" w:themeShade="1A"/>
        </w:rPr>
        <w:t xml:space="preserve">called </w:t>
      </w:r>
      <w:proofErr w:type="spellStart"/>
      <w:r w:rsidR="000003B4">
        <w:rPr>
          <w:color w:val="171717" w:themeColor="background2" w:themeShade="1A"/>
        </w:rPr>
        <w:t>Lumo</w:t>
      </w:r>
      <w:proofErr w:type="spellEnd"/>
      <w:r w:rsidR="00601A8A">
        <w:rPr>
          <w:color w:val="171717" w:themeColor="background2" w:themeShade="1A"/>
        </w:rPr>
        <w:t xml:space="preserve"> </w:t>
      </w:r>
      <w:r w:rsidRPr="002F15A4">
        <w:rPr>
          <w:color w:val="171717" w:themeColor="background2" w:themeShade="1A"/>
        </w:rPr>
        <w:t>in many rural communities</w:t>
      </w:r>
      <w:r>
        <w:rPr>
          <w:color w:val="171717" w:themeColor="background2" w:themeShade="1A"/>
        </w:rPr>
        <w:t xml:space="preserve"> in </w:t>
      </w:r>
      <w:r w:rsidR="002F15A4" w:rsidRPr="002F15A4">
        <w:rPr>
          <w:color w:val="171717" w:themeColor="background2" w:themeShade="1A"/>
        </w:rPr>
        <w:t>both The Gambia and neighboring Senegal</w:t>
      </w:r>
      <w:r w:rsidR="00CC77A7">
        <w:rPr>
          <w:color w:val="171717" w:themeColor="background2" w:themeShade="1A"/>
        </w:rPr>
        <w:t xml:space="preserve">. </w:t>
      </w:r>
      <w:r w:rsidR="000003B4">
        <w:rPr>
          <w:color w:val="171717" w:themeColor="background2" w:themeShade="1A"/>
        </w:rPr>
        <w:t xml:space="preserve">Currently </w:t>
      </w:r>
      <w:r w:rsidR="002F15A4" w:rsidRPr="002F15A4">
        <w:rPr>
          <w:color w:val="171717" w:themeColor="background2" w:themeShade="1A"/>
        </w:rPr>
        <w:t>3</w:t>
      </w:r>
      <w:r w:rsidR="00CC77A7">
        <w:rPr>
          <w:color w:val="171717" w:themeColor="background2" w:themeShade="1A"/>
        </w:rPr>
        <w:t>8</w:t>
      </w:r>
      <w:r w:rsidR="002F15A4" w:rsidRPr="002F15A4">
        <w:rPr>
          <w:color w:val="171717" w:themeColor="background2" w:themeShade="1A"/>
        </w:rPr>
        <w:t xml:space="preserve"> ‘Lumos’ </w:t>
      </w:r>
      <w:r w:rsidR="000003B4">
        <w:rPr>
          <w:color w:val="171717" w:themeColor="background2" w:themeShade="1A"/>
        </w:rPr>
        <w:t xml:space="preserve">exist </w:t>
      </w:r>
      <w:r w:rsidR="002F15A4" w:rsidRPr="002F15A4">
        <w:rPr>
          <w:color w:val="171717" w:themeColor="background2" w:themeShade="1A"/>
        </w:rPr>
        <w:t xml:space="preserve">in </w:t>
      </w:r>
      <w:r w:rsidR="00CC77A7">
        <w:rPr>
          <w:color w:val="171717" w:themeColor="background2" w:themeShade="1A"/>
        </w:rPr>
        <w:t>The Gambia</w:t>
      </w:r>
      <w:r w:rsidR="002F15A4" w:rsidRPr="002F15A4">
        <w:rPr>
          <w:color w:val="171717" w:themeColor="background2" w:themeShade="1A"/>
        </w:rPr>
        <w:t xml:space="preserve"> </w:t>
      </w:r>
      <w:r w:rsidR="000003B4">
        <w:rPr>
          <w:color w:val="171717" w:themeColor="background2" w:themeShade="1A"/>
        </w:rPr>
        <w:t xml:space="preserve">spread over </w:t>
      </w:r>
      <w:r w:rsidR="003A560C">
        <w:rPr>
          <w:color w:val="171717" w:themeColor="background2" w:themeShade="1A"/>
        </w:rPr>
        <w:t xml:space="preserve">the </w:t>
      </w:r>
      <w:r w:rsidR="003A560C" w:rsidRPr="002F15A4">
        <w:rPr>
          <w:color w:val="171717" w:themeColor="background2" w:themeShade="1A"/>
        </w:rPr>
        <w:t>5</w:t>
      </w:r>
      <w:r w:rsidR="002F15A4" w:rsidRPr="002F15A4">
        <w:rPr>
          <w:color w:val="171717" w:themeColor="background2" w:themeShade="1A"/>
        </w:rPr>
        <w:t xml:space="preserve"> </w:t>
      </w:r>
      <w:r w:rsidR="000003B4">
        <w:rPr>
          <w:color w:val="171717" w:themeColor="background2" w:themeShade="1A"/>
        </w:rPr>
        <w:t xml:space="preserve">mainly rural </w:t>
      </w:r>
      <w:r w:rsidR="002F15A4" w:rsidRPr="002F15A4">
        <w:rPr>
          <w:color w:val="171717" w:themeColor="background2" w:themeShade="1A"/>
        </w:rPr>
        <w:t xml:space="preserve">Local Government Areas (LGAs). These </w:t>
      </w:r>
      <w:r w:rsidR="000003B4">
        <w:rPr>
          <w:color w:val="171717" w:themeColor="background2" w:themeShade="1A"/>
        </w:rPr>
        <w:t xml:space="preserve">weekly </w:t>
      </w:r>
      <w:r w:rsidR="002F15A4" w:rsidRPr="002F15A4">
        <w:rPr>
          <w:color w:val="171717" w:themeColor="background2" w:themeShade="1A"/>
        </w:rPr>
        <w:t xml:space="preserve">markets are held on scheduled days of the week and alternated among villages and towns to </w:t>
      </w:r>
      <w:r w:rsidR="00CC77A7" w:rsidRPr="002F15A4">
        <w:rPr>
          <w:color w:val="171717" w:themeColor="background2" w:themeShade="1A"/>
        </w:rPr>
        <w:t>minimize clash</w:t>
      </w:r>
      <w:r w:rsidR="00CC77A7">
        <w:rPr>
          <w:color w:val="171717" w:themeColor="background2" w:themeShade="1A"/>
        </w:rPr>
        <w:t>es</w:t>
      </w:r>
      <w:r w:rsidR="002F15A4" w:rsidRPr="002F15A4">
        <w:rPr>
          <w:color w:val="171717" w:themeColor="background2" w:themeShade="1A"/>
        </w:rPr>
        <w:t xml:space="preserve"> in market days for settlements in close proximity. These markets are largely held in the open with only a few solid structures housing shops and restaurants. Merchandise </w:t>
      </w:r>
      <w:r w:rsidR="006B123E">
        <w:rPr>
          <w:color w:val="171717" w:themeColor="background2" w:themeShade="1A"/>
        </w:rPr>
        <w:t>is</w:t>
      </w:r>
      <w:r w:rsidR="002F15A4" w:rsidRPr="002F15A4">
        <w:rPr>
          <w:color w:val="171717" w:themeColor="background2" w:themeShade="1A"/>
        </w:rPr>
        <w:t xml:space="preserve"> often displayed in wooden stalls, makeshift structures and on mats spread on the ground. The merchandise include</w:t>
      </w:r>
      <w:r w:rsidR="001C3EE5">
        <w:rPr>
          <w:color w:val="171717" w:themeColor="background2" w:themeShade="1A"/>
        </w:rPr>
        <w:t>s</w:t>
      </w:r>
      <w:r w:rsidR="002F15A4" w:rsidRPr="002F15A4">
        <w:rPr>
          <w:color w:val="171717" w:themeColor="background2" w:themeShade="1A"/>
        </w:rPr>
        <w:t xml:space="preserve"> agricultural produce, livestock, farming implements, textiles, food stuff and even electronic materials</w:t>
      </w:r>
      <w:r w:rsidR="007F53D0">
        <w:rPr>
          <w:color w:val="171717" w:themeColor="background2" w:themeShade="1A"/>
        </w:rPr>
        <w:t>, and many of the market vendors, particularly of agricultur</w:t>
      </w:r>
      <w:r w:rsidR="00611B21">
        <w:rPr>
          <w:color w:val="171717" w:themeColor="background2" w:themeShade="1A"/>
        </w:rPr>
        <w:t>e</w:t>
      </w:r>
      <w:r w:rsidR="007F53D0">
        <w:rPr>
          <w:color w:val="171717" w:themeColor="background2" w:themeShade="1A"/>
        </w:rPr>
        <w:t xml:space="preserve"> </w:t>
      </w:r>
      <w:r w:rsidR="00BE0B57" w:rsidRPr="00F5459F">
        <w:t>food, handicraft</w:t>
      </w:r>
      <w:r w:rsidR="00BE0B57">
        <w:rPr>
          <w:color w:val="171717" w:themeColor="background2" w:themeShade="1A"/>
        </w:rPr>
        <w:t xml:space="preserve"> </w:t>
      </w:r>
      <w:r w:rsidR="007F53D0">
        <w:rPr>
          <w:color w:val="171717" w:themeColor="background2" w:themeShade="1A"/>
        </w:rPr>
        <w:t>and farming related products are women.</w:t>
      </w:r>
      <w:r w:rsidR="002F15A4" w:rsidRPr="002F15A4">
        <w:rPr>
          <w:color w:val="171717" w:themeColor="background2" w:themeShade="1A"/>
        </w:rPr>
        <w:t xml:space="preserve"> These market days are important in the </w:t>
      </w:r>
      <w:r w:rsidR="008E1759">
        <w:rPr>
          <w:color w:val="171717" w:themeColor="background2" w:themeShade="1A"/>
        </w:rPr>
        <w:t xml:space="preserve">weekly </w:t>
      </w:r>
      <w:r w:rsidR="002F15A4" w:rsidRPr="002F15A4">
        <w:rPr>
          <w:color w:val="171717" w:themeColor="background2" w:themeShade="1A"/>
        </w:rPr>
        <w:t>calendar of rural communities</w:t>
      </w:r>
      <w:r w:rsidR="00AE0AC3">
        <w:rPr>
          <w:color w:val="171717" w:themeColor="background2" w:themeShade="1A"/>
        </w:rPr>
        <w:t xml:space="preserve"> </w:t>
      </w:r>
      <w:r w:rsidR="000003B4">
        <w:rPr>
          <w:color w:val="171717" w:themeColor="background2" w:themeShade="1A"/>
        </w:rPr>
        <w:t xml:space="preserve">as </w:t>
      </w:r>
      <w:r w:rsidR="000003B4" w:rsidRPr="00BE0B57">
        <w:t>they</w:t>
      </w:r>
      <w:r w:rsidR="000003B4">
        <w:rPr>
          <w:color w:val="171717" w:themeColor="background2" w:themeShade="1A"/>
        </w:rPr>
        <w:t xml:space="preserve"> provide a market for their agricultural produce as well as a source of supply of goods in their various communities. There is also a very vibrant service industry; mainly transportation, associated with the </w:t>
      </w:r>
      <w:r w:rsidR="00AE0AC3">
        <w:rPr>
          <w:color w:val="171717" w:themeColor="background2" w:themeShade="1A"/>
        </w:rPr>
        <w:t>Lumos</w:t>
      </w:r>
      <w:r w:rsidR="000003B4">
        <w:rPr>
          <w:color w:val="171717" w:themeColor="background2" w:themeShade="1A"/>
        </w:rPr>
        <w:t xml:space="preserve"> and involves motor vehicles, horse and donkey carts as well as </w:t>
      </w:r>
      <w:proofErr w:type="gramStart"/>
      <w:r w:rsidR="000003B4">
        <w:rPr>
          <w:color w:val="171717" w:themeColor="background2" w:themeShade="1A"/>
        </w:rPr>
        <w:t>motor cycles</w:t>
      </w:r>
      <w:proofErr w:type="gramEnd"/>
      <w:r w:rsidR="000003B4">
        <w:rPr>
          <w:color w:val="171717" w:themeColor="background2" w:themeShade="1A"/>
        </w:rPr>
        <w:t>.</w:t>
      </w:r>
    </w:p>
    <w:p w14:paraId="2EC5017B" w14:textId="77777777" w:rsidR="002F15A4" w:rsidRPr="002F15A4" w:rsidRDefault="002F15A4" w:rsidP="002F15A4">
      <w:pPr>
        <w:jc w:val="both"/>
        <w:rPr>
          <w:color w:val="171717" w:themeColor="background2" w:themeShade="1A"/>
        </w:rPr>
      </w:pPr>
    </w:p>
    <w:p w14:paraId="2BA134FB" w14:textId="13306907" w:rsidR="005E7F9D" w:rsidRDefault="005E7F9D" w:rsidP="002F15A4">
      <w:pPr>
        <w:jc w:val="both"/>
        <w:rPr>
          <w:color w:val="171717" w:themeColor="background2" w:themeShade="1A"/>
        </w:rPr>
      </w:pPr>
      <w:proofErr w:type="gramStart"/>
      <w:r>
        <w:rPr>
          <w:color w:val="171717" w:themeColor="background2" w:themeShade="1A"/>
        </w:rPr>
        <w:t>Overall,  between</w:t>
      </w:r>
      <w:proofErr w:type="gramEnd"/>
      <w:r>
        <w:rPr>
          <w:color w:val="171717" w:themeColor="background2" w:themeShade="1A"/>
        </w:rPr>
        <w:t xml:space="preserve"> 60%  and 90 % or rural women are </w:t>
      </w:r>
      <w:r w:rsidR="00A907CF">
        <w:rPr>
          <w:color w:val="171717" w:themeColor="background2" w:themeShade="1A"/>
        </w:rPr>
        <w:t>e</w:t>
      </w:r>
      <w:r>
        <w:rPr>
          <w:color w:val="171717" w:themeColor="background2" w:themeShade="1A"/>
        </w:rPr>
        <w:t>ngaged in agriculture as their major source of livelihood whilst between 8% and 30% are engaged in sales and services. For rural men, between 29% and 59% are engaged in agricultur</w:t>
      </w:r>
      <w:r w:rsidR="00A907CF">
        <w:rPr>
          <w:color w:val="171717" w:themeColor="background2" w:themeShade="1A"/>
        </w:rPr>
        <w:t>e</w:t>
      </w:r>
      <w:r>
        <w:rPr>
          <w:color w:val="171717" w:themeColor="background2" w:themeShade="1A"/>
        </w:rPr>
        <w:t xml:space="preserve"> whilst between 19% and 40% are engaged in sales and services</w:t>
      </w:r>
      <w:r w:rsidR="006B123E">
        <w:rPr>
          <w:rStyle w:val="FootnoteReference"/>
          <w:color w:val="171717" w:themeColor="background2" w:themeShade="1A"/>
        </w:rPr>
        <w:footnoteReference w:id="3"/>
      </w:r>
      <w:r>
        <w:rPr>
          <w:color w:val="171717" w:themeColor="background2" w:themeShade="1A"/>
        </w:rPr>
        <w:t xml:space="preserve">. </w:t>
      </w:r>
      <w:r w:rsidR="002F15A4" w:rsidRPr="002F15A4">
        <w:rPr>
          <w:color w:val="171717" w:themeColor="background2" w:themeShade="1A"/>
        </w:rPr>
        <w:t xml:space="preserve">Lumos </w:t>
      </w:r>
      <w:r>
        <w:rPr>
          <w:color w:val="171717" w:themeColor="background2" w:themeShade="1A"/>
        </w:rPr>
        <w:t xml:space="preserve">therefore </w:t>
      </w:r>
      <w:r w:rsidR="002F15A4" w:rsidRPr="002F15A4">
        <w:rPr>
          <w:color w:val="171717" w:themeColor="background2" w:themeShade="1A"/>
        </w:rPr>
        <w:t>have made a significant difference in the lives of the rural people</w:t>
      </w:r>
      <w:r>
        <w:rPr>
          <w:color w:val="171717" w:themeColor="background2" w:themeShade="1A"/>
        </w:rPr>
        <w:t xml:space="preserve"> especially women as t</w:t>
      </w:r>
      <w:r w:rsidR="00CC77A7">
        <w:rPr>
          <w:color w:val="171717" w:themeColor="background2" w:themeShade="1A"/>
        </w:rPr>
        <w:t xml:space="preserve">hey </w:t>
      </w:r>
      <w:r>
        <w:rPr>
          <w:color w:val="171717" w:themeColor="background2" w:themeShade="1A"/>
        </w:rPr>
        <w:t>provide</w:t>
      </w:r>
      <w:r w:rsidR="00E47A2B">
        <w:rPr>
          <w:color w:val="171717" w:themeColor="background2" w:themeShade="1A"/>
        </w:rPr>
        <w:t xml:space="preserve"> </w:t>
      </w:r>
      <w:r w:rsidR="00A907CF">
        <w:rPr>
          <w:color w:val="171717" w:themeColor="background2" w:themeShade="1A"/>
        </w:rPr>
        <w:t>in</w:t>
      </w:r>
      <w:r w:rsidR="00CC77A7">
        <w:rPr>
          <w:color w:val="171717" w:themeColor="background2" w:themeShade="1A"/>
        </w:rPr>
        <w:t xml:space="preserve">creased </w:t>
      </w:r>
      <w:r w:rsidR="002F15A4" w:rsidRPr="002F15A4">
        <w:rPr>
          <w:color w:val="171717" w:themeColor="background2" w:themeShade="1A"/>
        </w:rPr>
        <w:t xml:space="preserve">access to merchandise and products </w:t>
      </w:r>
      <w:r w:rsidR="00CC77A7">
        <w:rPr>
          <w:color w:val="171717" w:themeColor="background2" w:themeShade="1A"/>
        </w:rPr>
        <w:t>previously only available in distant urban settings, and created o</w:t>
      </w:r>
      <w:r w:rsidR="002F15A4" w:rsidRPr="002F15A4">
        <w:rPr>
          <w:color w:val="171717" w:themeColor="background2" w:themeShade="1A"/>
        </w:rPr>
        <w:t>pportunit</w:t>
      </w:r>
      <w:r w:rsidR="00CC77A7">
        <w:rPr>
          <w:color w:val="171717" w:themeColor="background2" w:themeShade="1A"/>
        </w:rPr>
        <w:t>ies for famers</w:t>
      </w:r>
      <w:r w:rsidR="002F15A4" w:rsidRPr="002F15A4">
        <w:rPr>
          <w:color w:val="171717" w:themeColor="background2" w:themeShade="1A"/>
        </w:rPr>
        <w:t xml:space="preserve"> to </w:t>
      </w:r>
      <w:r w:rsidR="000003B4">
        <w:rPr>
          <w:color w:val="171717" w:themeColor="background2" w:themeShade="1A"/>
        </w:rPr>
        <w:t>market</w:t>
      </w:r>
      <w:r w:rsidR="002F15A4" w:rsidRPr="002F15A4">
        <w:rPr>
          <w:color w:val="171717" w:themeColor="background2" w:themeShade="1A"/>
        </w:rPr>
        <w:t xml:space="preserve"> their produce in a competitive market setting</w:t>
      </w:r>
      <w:r w:rsidR="00CC77A7">
        <w:rPr>
          <w:color w:val="171717" w:themeColor="background2" w:themeShade="1A"/>
        </w:rPr>
        <w:t xml:space="preserve"> with greater numbers of buyers.</w:t>
      </w:r>
      <w:r w:rsidR="00310E50">
        <w:rPr>
          <w:color w:val="171717" w:themeColor="background2" w:themeShade="1A"/>
        </w:rPr>
        <w:t xml:space="preserve"> </w:t>
      </w:r>
    </w:p>
    <w:p w14:paraId="07BB6C9E" w14:textId="77777777" w:rsidR="005E7F9D" w:rsidRDefault="005E7F9D" w:rsidP="002F15A4">
      <w:pPr>
        <w:jc w:val="both"/>
        <w:rPr>
          <w:color w:val="171717" w:themeColor="background2" w:themeShade="1A"/>
        </w:rPr>
      </w:pPr>
    </w:p>
    <w:p w14:paraId="56D698DC" w14:textId="627A4524" w:rsidR="002F15A4" w:rsidRPr="002F15A4" w:rsidRDefault="00310E50" w:rsidP="002F15A4">
      <w:pPr>
        <w:jc w:val="both"/>
        <w:rPr>
          <w:color w:val="171717" w:themeColor="background2" w:themeShade="1A"/>
        </w:rPr>
      </w:pPr>
      <w:r>
        <w:rPr>
          <w:color w:val="171717" w:themeColor="background2" w:themeShade="1A"/>
        </w:rPr>
        <w:lastRenderedPageBreak/>
        <w:t>T</w:t>
      </w:r>
      <w:r w:rsidR="002F15A4" w:rsidRPr="002F15A4">
        <w:rPr>
          <w:color w:val="171717" w:themeColor="background2" w:themeShade="1A"/>
        </w:rPr>
        <w:t xml:space="preserve">he weekly markets </w:t>
      </w:r>
      <w:r w:rsidR="000003B4">
        <w:rPr>
          <w:color w:val="171717" w:themeColor="background2" w:themeShade="1A"/>
        </w:rPr>
        <w:t xml:space="preserve">also tend to set prices of agricultural commodities and </w:t>
      </w:r>
      <w:r w:rsidR="006046B0">
        <w:rPr>
          <w:color w:val="171717" w:themeColor="background2" w:themeShade="1A"/>
        </w:rPr>
        <w:t xml:space="preserve">therefore enhance trading amongst community members even outside </w:t>
      </w:r>
      <w:proofErr w:type="spellStart"/>
      <w:r w:rsidR="006046B0">
        <w:rPr>
          <w:color w:val="171717" w:themeColor="background2" w:themeShade="1A"/>
        </w:rPr>
        <w:t>Lumo</w:t>
      </w:r>
      <w:proofErr w:type="spellEnd"/>
      <w:r w:rsidR="006046B0">
        <w:rPr>
          <w:color w:val="171717" w:themeColor="background2" w:themeShade="1A"/>
        </w:rPr>
        <w:t xml:space="preserve"> days. Lumos</w:t>
      </w:r>
      <w:r w:rsidR="002F15A4" w:rsidRPr="002F15A4">
        <w:rPr>
          <w:color w:val="171717" w:themeColor="background2" w:themeShade="1A"/>
        </w:rPr>
        <w:t xml:space="preserve"> </w:t>
      </w:r>
      <w:r w:rsidR="00B538DD">
        <w:rPr>
          <w:color w:val="171717" w:themeColor="background2" w:themeShade="1A"/>
        </w:rPr>
        <w:t xml:space="preserve">have </w:t>
      </w:r>
      <w:r w:rsidR="002F15A4" w:rsidRPr="002F15A4">
        <w:rPr>
          <w:color w:val="171717" w:themeColor="background2" w:themeShade="1A"/>
        </w:rPr>
        <w:t>also increased awareness o</w:t>
      </w:r>
      <w:r w:rsidR="009F1DFC">
        <w:rPr>
          <w:color w:val="171717" w:themeColor="background2" w:themeShade="1A"/>
        </w:rPr>
        <w:t>f</w:t>
      </w:r>
      <w:r w:rsidR="002F15A4" w:rsidRPr="002F15A4">
        <w:rPr>
          <w:color w:val="171717" w:themeColor="background2" w:themeShade="1A"/>
        </w:rPr>
        <w:t xml:space="preserve"> market dynamics amongst many rural communities and sharpened </w:t>
      </w:r>
      <w:r w:rsidR="009F1DFC">
        <w:rPr>
          <w:color w:val="171717" w:themeColor="background2" w:themeShade="1A"/>
        </w:rPr>
        <w:t>their</w:t>
      </w:r>
      <w:r w:rsidR="009F1DFC" w:rsidRPr="002F15A4">
        <w:rPr>
          <w:color w:val="171717" w:themeColor="background2" w:themeShade="1A"/>
        </w:rPr>
        <w:t xml:space="preserve"> </w:t>
      </w:r>
      <w:r w:rsidR="002F15A4" w:rsidRPr="002F15A4">
        <w:rPr>
          <w:color w:val="171717" w:themeColor="background2" w:themeShade="1A"/>
        </w:rPr>
        <w:t>entrepreneurial capacities. The increased access to a variety of food items has also contributed to improve</w:t>
      </w:r>
      <w:r>
        <w:rPr>
          <w:color w:val="171717" w:themeColor="background2" w:themeShade="1A"/>
        </w:rPr>
        <w:t>d</w:t>
      </w:r>
      <w:r w:rsidR="002F15A4" w:rsidRPr="002F15A4">
        <w:rPr>
          <w:color w:val="171717" w:themeColor="background2" w:themeShade="1A"/>
        </w:rPr>
        <w:t xml:space="preserve"> nutritional status in many rural communities</w:t>
      </w:r>
      <w:r w:rsidR="007F53D0">
        <w:rPr>
          <w:color w:val="171717" w:themeColor="background2" w:themeShade="1A"/>
        </w:rPr>
        <w:t>. For rural Gambian women</w:t>
      </w:r>
      <w:r w:rsidR="00DE26AA">
        <w:rPr>
          <w:color w:val="171717" w:themeColor="background2" w:themeShade="1A"/>
        </w:rPr>
        <w:t xml:space="preserve">, </w:t>
      </w:r>
      <w:r w:rsidR="007F53D0">
        <w:rPr>
          <w:color w:val="171717" w:themeColor="background2" w:themeShade="1A"/>
        </w:rPr>
        <w:t xml:space="preserve">Lumos are deemed fundamental, both for accessing these basic goods and also </w:t>
      </w:r>
      <w:r w:rsidR="00611B21">
        <w:rPr>
          <w:color w:val="171717" w:themeColor="background2" w:themeShade="1A"/>
        </w:rPr>
        <w:t>for allowing women</w:t>
      </w:r>
      <w:r w:rsidR="007F53D0">
        <w:rPr>
          <w:color w:val="171717" w:themeColor="background2" w:themeShade="1A"/>
        </w:rPr>
        <w:t xml:space="preserve"> producers to market their products. </w:t>
      </w:r>
      <w:r w:rsidR="001A0F13">
        <w:rPr>
          <w:color w:val="171717" w:themeColor="background2" w:themeShade="1A"/>
        </w:rPr>
        <w:t xml:space="preserve">Ensuring a stable and diverse food supply chain is important for food security; </w:t>
      </w:r>
      <w:r w:rsidR="001A0F13">
        <w:t xml:space="preserve">57.5% of women of reproductive age have </w:t>
      </w:r>
      <w:proofErr w:type="spellStart"/>
      <w:r w:rsidR="001A0F13">
        <w:t>anaemia</w:t>
      </w:r>
      <w:proofErr w:type="spellEnd"/>
      <w:r w:rsidR="001A0F13">
        <w:t>, and 9.4% of adult men have diabetes, compared to 7.9% of women. Meanwhile, 14.8% of women and 5.6% of men have obesity.</w:t>
      </w:r>
      <w:r w:rsidR="001A0F13">
        <w:rPr>
          <w:rStyle w:val="FootnoteReference"/>
        </w:rPr>
        <w:footnoteReference w:id="4"/>
      </w:r>
    </w:p>
    <w:p w14:paraId="01B30D36" w14:textId="77777777" w:rsidR="002F15A4" w:rsidRPr="002F15A4" w:rsidRDefault="002F15A4" w:rsidP="002F15A4">
      <w:pPr>
        <w:jc w:val="both"/>
        <w:rPr>
          <w:color w:val="171717" w:themeColor="background2" w:themeShade="1A"/>
        </w:rPr>
      </w:pPr>
    </w:p>
    <w:p w14:paraId="2AE76209" w14:textId="797C9D7E" w:rsidR="003C23B8" w:rsidRDefault="00775457" w:rsidP="002F15A4">
      <w:pPr>
        <w:jc w:val="both"/>
        <w:rPr>
          <w:color w:val="171717" w:themeColor="background2" w:themeShade="1A"/>
        </w:rPr>
      </w:pPr>
      <w:r>
        <w:rPr>
          <w:color w:val="171717" w:themeColor="background2" w:themeShade="1A"/>
        </w:rPr>
        <w:t xml:space="preserve">In addition to </w:t>
      </w:r>
      <w:r w:rsidRPr="002F15A4">
        <w:rPr>
          <w:color w:val="171717" w:themeColor="background2" w:themeShade="1A"/>
        </w:rPr>
        <w:t>play</w:t>
      </w:r>
      <w:r>
        <w:rPr>
          <w:color w:val="171717" w:themeColor="background2" w:themeShade="1A"/>
        </w:rPr>
        <w:t>ing</w:t>
      </w:r>
      <w:r w:rsidRPr="002F15A4">
        <w:rPr>
          <w:color w:val="171717" w:themeColor="background2" w:themeShade="1A"/>
        </w:rPr>
        <w:t xml:space="preserve"> a crucial </w:t>
      </w:r>
      <w:r>
        <w:rPr>
          <w:color w:val="171717" w:themeColor="background2" w:themeShade="1A"/>
        </w:rPr>
        <w:t xml:space="preserve">role </w:t>
      </w:r>
      <w:r w:rsidRPr="002F15A4">
        <w:rPr>
          <w:color w:val="171717" w:themeColor="background2" w:themeShade="1A"/>
        </w:rPr>
        <w:t xml:space="preserve">in the </w:t>
      </w:r>
      <w:r w:rsidR="006046B0">
        <w:rPr>
          <w:color w:val="171717" w:themeColor="background2" w:themeShade="1A"/>
        </w:rPr>
        <w:t>provision of markets</w:t>
      </w:r>
      <w:r w:rsidRPr="002F15A4">
        <w:rPr>
          <w:color w:val="171717" w:themeColor="background2" w:themeShade="1A"/>
        </w:rPr>
        <w:t xml:space="preserve"> and </w:t>
      </w:r>
      <w:r w:rsidR="006046B0">
        <w:rPr>
          <w:color w:val="171717" w:themeColor="background2" w:themeShade="1A"/>
        </w:rPr>
        <w:t>sources</w:t>
      </w:r>
      <w:r w:rsidRPr="002F15A4">
        <w:rPr>
          <w:color w:val="171717" w:themeColor="background2" w:themeShade="1A"/>
        </w:rPr>
        <w:t xml:space="preserve"> of local produce </w:t>
      </w:r>
      <w:r w:rsidR="00AE0AC3">
        <w:rPr>
          <w:color w:val="171717" w:themeColor="background2" w:themeShade="1A"/>
        </w:rPr>
        <w:t>including</w:t>
      </w:r>
      <w:r w:rsidR="00AE0AC3" w:rsidRPr="002F15A4">
        <w:rPr>
          <w:color w:val="171717" w:themeColor="background2" w:themeShade="1A"/>
        </w:rPr>
        <w:t xml:space="preserve"> cash</w:t>
      </w:r>
      <w:r w:rsidRPr="002F15A4">
        <w:rPr>
          <w:color w:val="171717" w:themeColor="background2" w:themeShade="1A"/>
        </w:rPr>
        <w:t xml:space="preserve"> crops </w:t>
      </w:r>
      <w:r w:rsidR="002F15A4" w:rsidRPr="002F15A4">
        <w:rPr>
          <w:color w:val="171717" w:themeColor="background2" w:themeShade="1A"/>
        </w:rPr>
        <w:t xml:space="preserve">Lumos are also great source of revenue </w:t>
      </w:r>
      <w:r w:rsidR="00731FD8">
        <w:rPr>
          <w:color w:val="171717" w:themeColor="background2" w:themeShade="1A"/>
        </w:rPr>
        <w:t>for</w:t>
      </w:r>
      <w:r w:rsidR="002F15A4" w:rsidRPr="002F15A4">
        <w:rPr>
          <w:color w:val="171717" w:themeColor="background2" w:themeShade="1A"/>
        </w:rPr>
        <w:t xml:space="preserve"> local councils </w:t>
      </w:r>
      <w:r w:rsidR="006046B0">
        <w:rPr>
          <w:color w:val="171717" w:themeColor="background2" w:themeShade="1A"/>
        </w:rPr>
        <w:t>as sales taxes collected from traders</w:t>
      </w:r>
      <w:r w:rsidR="00611C5D">
        <w:rPr>
          <w:color w:val="171717" w:themeColor="background2" w:themeShade="1A"/>
        </w:rPr>
        <w:t>; estimated at about D1000 weekly for eac</w:t>
      </w:r>
      <w:r w:rsidR="001A0F13">
        <w:rPr>
          <w:color w:val="171717" w:themeColor="background2" w:themeShade="1A"/>
        </w:rPr>
        <w:t>h</w:t>
      </w:r>
      <w:r w:rsidR="00611C5D">
        <w:rPr>
          <w:color w:val="171717" w:themeColor="background2" w:themeShade="1A"/>
        </w:rPr>
        <w:t xml:space="preserve"> Local Government,</w:t>
      </w:r>
      <w:r w:rsidR="006046B0">
        <w:rPr>
          <w:color w:val="171717" w:themeColor="background2" w:themeShade="1A"/>
        </w:rPr>
        <w:t xml:space="preserve"> </w:t>
      </w:r>
      <w:r w:rsidR="006A4D23">
        <w:rPr>
          <w:color w:val="171717" w:themeColor="background2" w:themeShade="1A"/>
        </w:rPr>
        <w:t xml:space="preserve">Lumos </w:t>
      </w:r>
      <w:r w:rsidR="006046B0">
        <w:rPr>
          <w:color w:val="171717" w:themeColor="background2" w:themeShade="1A"/>
        </w:rPr>
        <w:t xml:space="preserve">form an important revenue stream for </w:t>
      </w:r>
      <w:r w:rsidR="003C23B8">
        <w:rPr>
          <w:color w:val="171717" w:themeColor="background2" w:themeShade="1A"/>
        </w:rPr>
        <w:t>t</w:t>
      </w:r>
      <w:r w:rsidR="006046B0">
        <w:rPr>
          <w:color w:val="171717" w:themeColor="background2" w:themeShade="1A"/>
        </w:rPr>
        <w:t>he local government as well as create employment for the numerous revenue collectors and cleaners employed by the local councils for this purpose</w:t>
      </w:r>
    </w:p>
    <w:p w14:paraId="2989F719" w14:textId="77777777" w:rsidR="003C23B8" w:rsidRDefault="003C23B8" w:rsidP="002F15A4">
      <w:pPr>
        <w:jc w:val="both"/>
        <w:rPr>
          <w:color w:val="171717" w:themeColor="background2" w:themeShade="1A"/>
        </w:rPr>
      </w:pPr>
    </w:p>
    <w:p w14:paraId="6580737D" w14:textId="4B245A7B" w:rsidR="002128C8" w:rsidRDefault="003C23B8" w:rsidP="002F15A4">
      <w:pPr>
        <w:jc w:val="both"/>
        <w:rPr>
          <w:color w:val="171717" w:themeColor="background2" w:themeShade="1A"/>
        </w:rPr>
      </w:pPr>
      <w:r>
        <w:rPr>
          <w:color w:val="171717" w:themeColor="background2" w:themeShade="1A"/>
        </w:rPr>
        <w:t xml:space="preserve">Lumos are also emerging as important components of sub-regional trade as </w:t>
      </w:r>
      <w:r w:rsidR="00B538DD">
        <w:rPr>
          <w:color w:val="171717" w:themeColor="background2" w:themeShade="1A"/>
        </w:rPr>
        <w:t>they</w:t>
      </w:r>
      <w:r>
        <w:rPr>
          <w:color w:val="171717" w:themeColor="background2" w:themeShade="1A"/>
        </w:rPr>
        <w:t xml:space="preserve"> attract traders and buyers from the subregion; mainly Senegal, Mali and Burkina Faso</w:t>
      </w:r>
      <w:r w:rsidR="00E47A2B">
        <w:rPr>
          <w:color w:val="171717" w:themeColor="background2" w:themeShade="1A"/>
        </w:rPr>
        <w:t xml:space="preserve"> and </w:t>
      </w:r>
      <w:r w:rsidR="00E47A2B" w:rsidRPr="00F5459F">
        <w:t>therefore an ideal place to implement the Africa Free Trade Agreement</w:t>
      </w:r>
      <w:r>
        <w:rPr>
          <w:color w:val="171717" w:themeColor="background2" w:themeShade="1A"/>
        </w:rPr>
        <w:t xml:space="preserve">. These countries are the main sources of livestock for </w:t>
      </w:r>
      <w:r w:rsidR="006E3FAF">
        <w:rPr>
          <w:color w:val="171717" w:themeColor="background2" w:themeShade="1A"/>
        </w:rPr>
        <w:t>T</w:t>
      </w:r>
      <w:r>
        <w:rPr>
          <w:color w:val="171717" w:themeColor="background2" w:themeShade="1A"/>
        </w:rPr>
        <w:t xml:space="preserve">he </w:t>
      </w:r>
      <w:r w:rsidR="006E3FAF">
        <w:rPr>
          <w:color w:val="171717" w:themeColor="background2" w:themeShade="1A"/>
        </w:rPr>
        <w:t>G</w:t>
      </w:r>
      <w:r>
        <w:rPr>
          <w:color w:val="171717" w:themeColor="background2" w:themeShade="1A"/>
        </w:rPr>
        <w:t xml:space="preserve">ambia and provide a huge market for agricultural produce especially groundnuts given the constraints in groundnut marketing in the country </w:t>
      </w:r>
      <w:r w:rsidR="001C3EE5">
        <w:rPr>
          <w:color w:val="171717" w:themeColor="background2" w:themeShade="1A"/>
        </w:rPr>
        <w:t>over</w:t>
      </w:r>
      <w:r>
        <w:rPr>
          <w:color w:val="171717" w:themeColor="background2" w:themeShade="1A"/>
        </w:rPr>
        <w:t xml:space="preserve"> the past </w:t>
      </w:r>
      <w:r w:rsidR="002128C8">
        <w:rPr>
          <w:color w:val="171717" w:themeColor="background2" w:themeShade="1A"/>
        </w:rPr>
        <w:t xml:space="preserve">few years. </w:t>
      </w:r>
      <w:r w:rsidR="001A0F13" w:rsidRPr="001A0F13">
        <w:rPr>
          <w:color w:val="171717" w:themeColor="background2" w:themeShade="1A"/>
        </w:rPr>
        <w:t xml:space="preserve">About three decades ago, The Gambia was one of the highest exporters of groundnut in the sub-region. That trend has been declining for the past decade or </w:t>
      </w:r>
      <w:proofErr w:type="gramStart"/>
      <w:r w:rsidR="001A0F13" w:rsidRPr="001A0F13">
        <w:rPr>
          <w:color w:val="171717" w:themeColor="background2" w:themeShade="1A"/>
        </w:rPr>
        <w:t>more</w:t>
      </w:r>
      <w:r w:rsidR="001A0F13">
        <w:rPr>
          <w:color w:val="171717" w:themeColor="background2" w:themeShade="1A"/>
        </w:rPr>
        <w:t>, and</w:t>
      </w:r>
      <w:proofErr w:type="gramEnd"/>
      <w:r w:rsidR="001A0F13">
        <w:rPr>
          <w:color w:val="171717" w:themeColor="background2" w:themeShade="1A"/>
        </w:rPr>
        <w:t xml:space="preserve"> has been historically male-dominated. Diversifying to alternative crops, such as sesame</w:t>
      </w:r>
      <w:r w:rsidR="00E47A2B">
        <w:rPr>
          <w:color w:val="171717" w:themeColor="background2" w:themeShade="1A"/>
        </w:rPr>
        <w:t xml:space="preserve">, </w:t>
      </w:r>
      <w:r w:rsidR="00E47A2B" w:rsidRPr="00F5459F">
        <w:t>cashew</w:t>
      </w:r>
      <w:r w:rsidR="001A0F13">
        <w:rPr>
          <w:color w:val="171717" w:themeColor="background2" w:themeShade="1A"/>
        </w:rPr>
        <w:t xml:space="preserve"> and cotton, </w:t>
      </w:r>
      <w:r w:rsidR="005E7F9D">
        <w:rPr>
          <w:color w:val="171717" w:themeColor="background2" w:themeShade="1A"/>
        </w:rPr>
        <w:t>as well as moving away from rainfed agriculture to horticulture; done by women during the dry season is being</w:t>
      </w:r>
      <w:r w:rsidR="00AA0379">
        <w:rPr>
          <w:color w:val="171717" w:themeColor="background2" w:themeShade="1A"/>
        </w:rPr>
        <w:t xml:space="preserve"> encouraged. </w:t>
      </w:r>
      <w:r w:rsidR="00AA0379">
        <w:t xml:space="preserve">The Gambia Women Farmers Association (GAWFA) is active in the cultivation of sesame but limited to a few regions in the </w:t>
      </w:r>
      <w:proofErr w:type="spellStart"/>
      <w:r w:rsidR="00AA0379">
        <w:t>country</w:t>
      </w:r>
      <w:proofErr w:type="gramStart"/>
      <w:r w:rsidR="006A4D23">
        <w:t>.</w:t>
      </w:r>
      <w:r w:rsidR="00AA0379">
        <w:t>,</w:t>
      </w:r>
      <w:r w:rsidR="006A4D23">
        <w:t>S</w:t>
      </w:r>
      <w:r w:rsidR="00AA0379">
        <w:t>upport</w:t>
      </w:r>
      <w:proofErr w:type="spellEnd"/>
      <w:proofErr w:type="gramEnd"/>
      <w:r w:rsidR="00AA0379">
        <w:t xml:space="preserve"> to scale up is suggested.</w:t>
      </w:r>
      <w:r w:rsidR="001A0F13">
        <w:rPr>
          <w:color w:val="171717" w:themeColor="background2" w:themeShade="1A"/>
        </w:rPr>
        <w:t xml:space="preserve"> </w:t>
      </w:r>
      <w:r w:rsidR="00AA0379">
        <w:rPr>
          <w:rStyle w:val="FootnoteReference"/>
          <w:color w:val="171717" w:themeColor="background2" w:themeShade="1A"/>
        </w:rPr>
        <w:footnoteReference w:id="5"/>
      </w:r>
      <w:r w:rsidR="00AA0379">
        <w:rPr>
          <w:color w:val="171717" w:themeColor="background2" w:themeShade="1A"/>
        </w:rPr>
        <w:t xml:space="preserve"> A</w:t>
      </w:r>
      <w:r w:rsidR="006A4D23">
        <w:rPr>
          <w:color w:val="171717" w:themeColor="background2" w:themeShade="1A"/>
        </w:rPr>
        <w:t xml:space="preserve"> </w:t>
      </w:r>
      <w:r w:rsidR="002128C8">
        <w:rPr>
          <w:color w:val="171717" w:themeColor="background2" w:themeShade="1A"/>
        </w:rPr>
        <w:t>downside is that Lumos</w:t>
      </w:r>
      <w:r w:rsidR="003A500A">
        <w:rPr>
          <w:color w:val="171717" w:themeColor="background2" w:themeShade="1A"/>
        </w:rPr>
        <w:t>;</w:t>
      </w:r>
      <w:r w:rsidR="002128C8">
        <w:rPr>
          <w:color w:val="171717" w:themeColor="background2" w:themeShade="1A"/>
        </w:rPr>
        <w:t xml:space="preserve"> to some extent</w:t>
      </w:r>
      <w:r w:rsidR="003A500A">
        <w:rPr>
          <w:color w:val="171717" w:themeColor="background2" w:themeShade="1A"/>
        </w:rPr>
        <w:t>,</w:t>
      </w:r>
      <w:r w:rsidR="002128C8">
        <w:rPr>
          <w:color w:val="171717" w:themeColor="background2" w:themeShade="1A"/>
        </w:rPr>
        <w:t xml:space="preserve"> facilitate smuggling of goods across the po</w:t>
      </w:r>
      <w:r w:rsidR="00B538DD">
        <w:rPr>
          <w:color w:val="171717" w:themeColor="background2" w:themeShade="1A"/>
        </w:rPr>
        <w:t>rous</w:t>
      </w:r>
      <w:r w:rsidR="002128C8">
        <w:rPr>
          <w:color w:val="171717" w:themeColor="background2" w:themeShade="1A"/>
        </w:rPr>
        <w:t xml:space="preserve"> borders.</w:t>
      </w:r>
      <w:r w:rsidR="00775457">
        <w:rPr>
          <w:color w:val="171717" w:themeColor="background2" w:themeShade="1A"/>
        </w:rPr>
        <w:t xml:space="preserve"> </w:t>
      </w:r>
    </w:p>
    <w:p w14:paraId="7A51EAB4" w14:textId="77777777" w:rsidR="002128C8" w:rsidRDefault="002128C8" w:rsidP="002F15A4">
      <w:pPr>
        <w:jc w:val="both"/>
        <w:rPr>
          <w:color w:val="171717" w:themeColor="background2" w:themeShade="1A"/>
        </w:rPr>
      </w:pPr>
    </w:p>
    <w:p w14:paraId="63C896A3" w14:textId="61DEFC3C" w:rsidR="002128C8" w:rsidRPr="00D86576" w:rsidRDefault="002128C8" w:rsidP="002F15A4">
      <w:pPr>
        <w:jc w:val="both"/>
        <w:rPr>
          <w:rFonts w:eastAsia="Verdana" w:cs="Verdana"/>
        </w:rPr>
      </w:pPr>
      <w:r>
        <w:rPr>
          <w:color w:val="171717" w:themeColor="background2" w:themeShade="1A"/>
        </w:rPr>
        <w:t xml:space="preserve">With the onset of the COVID-19 pandemic, </w:t>
      </w:r>
      <w:r w:rsidR="00775457">
        <w:rPr>
          <w:color w:val="171717" w:themeColor="background2" w:themeShade="1A"/>
        </w:rPr>
        <w:t xml:space="preserve">Lumos </w:t>
      </w:r>
      <w:r>
        <w:rPr>
          <w:color w:val="171717" w:themeColor="background2" w:themeShade="1A"/>
        </w:rPr>
        <w:t>were closed in</w:t>
      </w:r>
      <w:r w:rsidR="00775457">
        <w:rPr>
          <w:color w:val="171717" w:themeColor="background2" w:themeShade="1A"/>
        </w:rPr>
        <w:t xml:space="preserve"> March 2020 </w:t>
      </w:r>
      <w:r>
        <w:rPr>
          <w:color w:val="171717" w:themeColor="background2" w:themeShade="1A"/>
        </w:rPr>
        <w:t>as a precautionary measure as they are normally a gathering of a lot of people</w:t>
      </w:r>
      <w:r w:rsidR="00173F47">
        <w:rPr>
          <w:color w:val="171717" w:themeColor="background2" w:themeShade="1A"/>
        </w:rPr>
        <w:t>, including cross border traders</w:t>
      </w:r>
      <w:r>
        <w:rPr>
          <w:color w:val="171717" w:themeColor="background2" w:themeShade="1A"/>
        </w:rPr>
        <w:t xml:space="preserve"> with little </w:t>
      </w:r>
      <w:r w:rsidR="00D721F4">
        <w:rPr>
          <w:color w:val="171717" w:themeColor="background2" w:themeShade="1A"/>
        </w:rPr>
        <w:t>sanitary</w:t>
      </w:r>
      <w:r>
        <w:rPr>
          <w:color w:val="171717" w:themeColor="background2" w:themeShade="1A"/>
        </w:rPr>
        <w:t xml:space="preserve"> facilities and no means of observing social distancing. This</w:t>
      </w:r>
      <w:r w:rsidR="00D721F4">
        <w:rPr>
          <w:color w:val="171717" w:themeColor="background2" w:themeShade="1A"/>
        </w:rPr>
        <w:t xml:space="preserve"> </w:t>
      </w:r>
      <w:r>
        <w:rPr>
          <w:color w:val="171717" w:themeColor="background2" w:themeShade="1A"/>
        </w:rPr>
        <w:t xml:space="preserve">closure has </w:t>
      </w:r>
      <w:r w:rsidR="00836EBD">
        <w:rPr>
          <w:color w:val="171717" w:themeColor="background2" w:themeShade="1A"/>
        </w:rPr>
        <w:t xml:space="preserve">especially </w:t>
      </w:r>
      <w:r>
        <w:rPr>
          <w:color w:val="171717" w:themeColor="background2" w:themeShade="1A"/>
        </w:rPr>
        <w:t xml:space="preserve">adversely affected the livelihoods of </w:t>
      </w:r>
      <w:r w:rsidR="00611C5D">
        <w:rPr>
          <w:color w:val="171717" w:themeColor="background2" w:themeShade="1A"/>
        </w:rPr>
        <w:t>about 50,000</w:t>
      </w:r>
      <w:r>
        <w:rPr>
          <w:color w:val="171717" w:themeColor="background2" w:themeShade="1A"/>
        </w:rPr>
        <w:t xml:space="preserve"> rural </w:t>
      </w:r>
      <w:r w:rsidR="00611C5D">
        <w:rPr>
          <w:color w:val="171717" w:themeColor="background2" w:themeShade="1A"/>
        </w:rPr>
        <w:t>women</w:t>
      </w:r>
      <w:r w:rsidR="00836EBD">
        <w:rPr>
          <w:color w:val="171717" w:themeColor="background2" w:themeShade="1A"/>
        </w:rPr>
        <w:t xml:space="preserve"> and their families</w:t>
      </w:r>
      <w:r w:rsidR="00611C5D">
        <w:rPr>
          <w:color w:val="171717" w:themeColor="background2" w:themeShade="1A"/>
        </w:rPr>
        <w:t xml:space="preserve"> </w:t>
      </w:r>
      <w:r>
        <w:rPr>
          <w:color w:val="171717" w:themeColor="background2" w:themeShade="1A"/>
        </w:rPr>
        <w:t xml:space="preserve">as Lumos provide markets for their agricultural goods as well as </w:t>
      </w:r>
      <w:r w:rsidR="00D721F4">
        <w:rPr>
          <w:color w:val="171717" w:themeColor="background2" w:themeShade="1A"/>
        </w:rPr>
        <w:t>being their</w:t>
      </w:r>
      <w:r>
        <w:rPr>
          <w:color w:val="171717" w:themeColor="background2" w:themeShade="1A"/>
        </w:rPr>
        <w:t xml:space="preserve"> main source of goods that they purchase and retail in their respective communities. </w:t>
      </w:r>
      <w:r w:rsidR="00173F47" w:rsidRPr="002348BA">
        <w:rPr>
          <w:rFonts w:eastAsia="Verdana" w:cs="Verdana"/>
        </w:rPr>
        <w:t xml:space="preserve">The Gambia has a population of around 2 million people with 48.6 percent of them living below the poverty line. </w:t>
      </w:r>
      <w:r w:rsidR="00173F47">
        <w:rPr>
          <w:rFonts w:eastAsia="Verdana" w:cs="Verdana"/>
        </w:rPr>
        <w:t>P</w:t>
      </w:r>
      <w:r w:rsidR="00173F47" w:rsidRPr="002348BA">
        <w:rPr>
          <w:rFonts w:eastAsia="Verdana" w:cs="Verdana"/>
        </w:rPr>
        <w:t xml:space="preserve">overty </w:t>
      </w:r>
      <w:r w:rsidR="00173F47">
        <w:rPr>
          <w:rFonts w:eastAsia="Verdana" w:cs="Verdana"/>
        </w:rPr>
        <w:t xml:space="preserve">in rural Gambia </w:t>
      </w:r>
      <w:r w:rsidR="00173F47" w:rsidRPr="002348BA">
        <w:rPr>
          <w:rFonts w:eastAsia="Verdana" w:cs="Verdana"/>
        </w:rPr>
        <w:t>is worse than the national level at 69.5 percent</w:t>
      </w:r>
      <w:r w:rsidR="007F53D0">
        <w:rPr>
          <w:rFonts w:eastAsia="Verdana" w:cs="Verdana"/>
        </w:rPr>
        <w:t>, and</w:t>
      </w:r>
      <w:r w:rsidR="000E58E0">
        <w:rPr>
          <w:rFonts w:eastAsia="Verdana" w:cs="Verdana"/>
        </w:rPr>
        <w:t xml:space="preserve"> </w:t>
      </w:r>
      <w:r w:rsidR="007F53D0">
        <w:rPr>
          <w:rFonts w:eastAsia="Verdana" w:cs="Verdana"/>
        </w:rPr>
        <w:t>women and girls are most affected</w:t>
      </w:r>
      <w:r w:rsidR="00173F47">
        <w:rPr>
          <w:rFonts w:eastAsia="Verdana" w:cs="Verdana"/>
        </w:rPr>
        <w:t xml:space="preserve">. </w:t>
      </w:r>
      <w:r>
        <w:rPr>
          <w:color w:val="171717" w:themeColor="background2" w:themeShade="1A"/>
        </w:rPr>
        <w:t xml:space="preserve">As a result of this lack of market for agricultural produce, </w:t>
      </w:r>
      <w:r w:rsidR="00173F47">
        <w:rPr>
          <w:color w:val="171717" w:themeColor="background2" w:themeShade="1A"/>
        </w:rPr>
        <w:t xml:space="preserve">the </w:t>
      </w:r>
      <w:r>
        <w:rPr>
          <w:color w:val="171717" w:themeColor="background2" w:themeShade="1A"/>
        </w:rPr>
        <w:t xml:space="preserve">government had to make special arrangements with buyers to purchase vegetables in bulk as well as put in place policy measures that banned the importation of vegetables during the vegetable growing season to enable women </w:t>
      </w:r>
      <w:r w:rsidR="009D0DB8">
        <w:rPr>
          <w:color w:val="171717" w:themeColor="background2" w:themeShade="1A"/>
        </w:rPr>
        <w:t xml:space="preserve">to </w:t>
      </w:r>
      <w:r>
        <w:rPr>
          <w:color w:val="171717" w:themeColor="background2" w:themeShade="1A"/>
        </w:rPr>
        <w:t>market their vegetables. There are also huge revenu</w:t>
      </w:r>
      <w:r w:rsidR="00D721F4">
        <w:rPr>
          <w:color w:val="171717" w:themeColor="background2" w:themeShade="1A"/>
        </w:rPr>
        <w:t>e</w:t>
      </w:r>
      <w:r>
        <w:rPr>
          <w:color w:val="171717" w:themeColor="background2" w:themeShade="1A"/>
        </w:rPr>
        <w:t>s losses for local councils whi</w:t>
      </w:r>
      <w:r w:rsidR="00601A8A">
        <w:rPr>
          <w:color w:val="171717" w:themeColor="background2" w:themeShade="1A"/>
        </w:rPr>
        <w:t>ch</w:t>
      </w:r>
      <w:r>
        <w:rPr>
          <w:color w:val="171717" w:themeColor="background2" w:themeShade="1A"/>
        </w:rPr>
        <w:t xml:space="preserve"> had to retrench a lot of their staff whose main function was revenue collection at the Lumos.</w:t>
      </w:r>
    </w:p>
    <w:p w14:paraId="5B9E61E4" w14:textId="77777777" w:rsidR="002128C8" w:rsidRDefault="002128C8" w:rsidP="002F15A4">
      <w:pPr>
        <w:jc w:val="both"/>
        <w:rPr>
          <w:color w:val="171717" w:themeColor="background2" w:themeShade="1A"/>
        </w:rPr>
      </w:pPr>
    </w:p>
    <w:p w14:paraId="0100846E" w14:textId="6976ACA3" w:rsidR="009D0DB8" w:rsidRPr="002C1F7E" w:rsidRDefault="002C1F7E" w:rsidP="002F15A4">
      <w:pPr>
        <w:jc w:val="both"/>
        <w:rPr>
          <w:b/>
          <w:bCs/>
          <w:color w:val="171717" w:themeColor="background2" w:themeShade="1A"/>
        </w:rPr>
      </w:pPr>
      <w:r>
        <w:rPr>
          <w:b/>
          <w:bCs/>
          <w:color w:val="171717" w:themeColor="background2" w:themeShade="1A"/>
        </w:rPr>
        <w:lastRenderedPageBreak/>
        <w:t xml:space="preserve">Project </w:t>
      </w:r>
      <w:r w:rsidR="009D0DB8" w:rsidRPr="002C1F7E">
        <w:rPr>
          <w:b/>
          <w:bCs/>
          <w:color w:val="171717" w:themeColor="background2" w:themeShade="1A"/>
        </w:rPr>
        <w:t xml:space="preserve">Objective </w:t>
      </w:r>
    </w:p>
    <w:p w14:paraId="097A3CD9" w14:textId="77777777" w:rsidR="009D0DB8" w:rsidRDefault="009D0DB8" w:rsidP="002F15A4">
      <w:pPr>
        <w:jc w:val="both"/>
        <w:rPr>
          <w:color w:val="171717" w:themeColor="background2" w:themeShade="1A"/>
        </w:rPr>
      </w:pPr>
    </w:p>
    <w:p w14:paraId="3408ABF1" w14:textId="77777777" w:rsidR="00E47A2B" w:rsidRDefault="002C1F7E" w:rsidP="002F15A4">
      <w:pPr>
        <w:jc w:val="both"/>
        <w:rPr>
          <w:color w:val="171717" w:themeColor="background2" w:themeShade="1A"/>
        </w:rPr>
      </w:pPr>
      <w:r>
        <w:rPr>
          <w:color w:val="171717" w:themeColor="background2" w:themeShade="1A"/>
        </w:rPr>
        <w:t xml:space="preserve">The </w:t>
      </w:r>
      <w:r w:rsidR="002128C8">
        <w:rPr>
          <w:color w:val="171717" w:themeColor="background2" w:themeShade="1A"/>
        </w:rPr>
        <w:t>Government has realized the huge negative socio-economic impact of the closure of the Lumos and therefore recently decided to re-start</w:t>
      </w:r>
      <w:r w:rsidR="003A7EF8">
        <w:rPr>
          <w:color w:val="171717" w:themeColor="background2" w:themeShade="1A"/>
        </w:rPr>
        <w:t xml:space="preserve"> </w:t>
      </w:r>
      <w:r w:rsidR="002128C8">
        <w:rPr>
          <w:color w:val="171717" w:themeColor="background2" w:themeShade="1A"/>
        </w:rPr>
        <w:t xml:space="preserve">the Lumos as part of its </w:t>
      </w:r>
      <w:r w:rsidR="003A7EF8">
        <w:rPr>
          <w:color w:val="171717" w:themeColor="background2" w:themeShade="1A"/>
        </w:rPr>
        <w:t xml:space="preserve">strategy to </w:t>
      </w:r>
      <w:r w:rsidR="002128C8">
        <w:rPr>
          <w:color w:val="171717" w:themeColor="background2" w:themeShade="1A"/>
        </w:rPr>
        <w:t>re-open</w:t>
      </w:r>
      <w:r w:rsidR="003A7EF8">
        <w:rPr>
          <w:color w:val="171717" w:themeColor="background2" w:themeShade="1A"/>
        </w:rPr>
        <w:t xml:space="preserve"> the economy</w:t>
      </w:r>
      <w:r w:rsidR="00775457">
        <w:rPr>
          <w:color w:val="171717" w:themeColor="background2" w:themeShade="1A"/>
        </w:rPr>
        <w:t xml:space="preserve">. </w:t>
      </w:r>
      <w:r w:rsidR="003A7EF8">
        <w:rPr>
          <w:color w:val="171717" w:themeColor="background2" w:themeShade="1A"/>
        </w:rPr>
        <w:t xml:space="preserve"> </w:t>
      </w:r>
      <w:r w:rsidR="00C31319">
        <w:rPr>
          <w:color w:val="171717" w:themeColor="background2" w:themeShade="1A"/>
        </w:rPr>
        <w:t>However, i</w:t>
      </w:r>
      <w:r w:rsidR="003A7EF8">
        <w:rPr>
          <w:color w:val="171717" w:themeColor="background2" w:themeShade="1A"/>
        </w:rPr>
        <w:t xml:space="preserve">n so doing, there is need to assess the socio-economic impact of the closure as well as engage with stakeholders to develop strategies for the safe opening </w:t>
      </w:r>
      <w:r w:rsidR="00C31319">
        <w:rPr>
          <w:color w:val="171717" w:themeColor="background2" w:themeShade="1A"/>
        </w:rPr>
        <w:t xml:space="preserve">and better management and operation </w:t>
      </w:r>
      <w:r w:rsidR="003A7EF8">
        <w:rPr>
          <w:color w:val="171717" w:themeColor="background2" w:themeShade="1A"/>
        </w:rPr>
        <w:t>of the Lumos</w:t>
      </w:r>
      <w:r w:rsidR="00C31319">
        <w:rPr>
          <w:color w:val="171717" w:themeColor="background2" w:themeShade="1A"/>
        </w:rPr>
        <w:t xml:space="preserve"> to </w:t>
      </w:r>
      <w:proofErr w:type="spellStart"/>
      <w:r w:rsidR="00C31319">
        <w:rPr>
          <w:color w:val="171717" w:themeColor="background2" w:themeShade="1A"/>
        </w:rPr>
        <w:t>maximise</w:t>
      </w:r>
      <w:proofErr w:type="spellEnd"/>
      <w:r w:rsidR="00C31319">
        <w:rPr>
          <w:color w:val="171717" w:themeColor="background2" w:themeShade="1A"/>
        </w:rPr>
        <w:t xml:space="preserve"> their impact on the economy as well as ensure their safe operation</w:t>
      </w:r>
      <w:r w:rsidR="003A7EF8">
        <w:rPr>
          <w:color w:val="171717" w:themeColor="background2" w:themeShade="1A"/>
        </w:rPr>
        <w:t xml:space="preserve">. </w:t>
      </w:r>
      <w:r w:rsidR="00836EBD" w:rsidRPr="00F60CBD">
        <w:rPr>
          <w:rFonts w:eastAsiaTheme="minorEastAsia"/>
          <w:color w:val="171717" w:themeColor="background2" w:themeShade="1A"/>
        </w:rPr>
        <w:t>Understanding the gender-differentiated impacts of disease outbreaks is also fundamental to creating effective, equitable policies and interventions that leave no-one behind.</w:t>
      </w:r>
      <w:r w:rsidR="00836EBD">
        <w:rPr>
          <w:rFonts w:eastAsiaTheme="minorEastAsia"/>
          <w:color w:val="171717" w:themeColor="background2" w:themeShade="1A"/>
        </w:rPr>
        <w:t xml:space="preserve"> </w:t>
      </w:r>
      <w:r w:rsidR="003A7EF8">
        <w:rPr>
          <w:color w:val="171717" w:themeColor="background2" w:themeShade="1A"/>
        </w:rPr>
        <w:t>A major challenge face</w:t>
      </w:r>
      <w:r w:rsidR="009D0DB8">
        <w:rPr>
          <w:color w:val="171717" w:themeColor="background2" w:themeShade="1A"/>
        </w:rPr>
        <w:t>d</w:t>
      </w:r>
      <w:r w:rsidR="003A7EF8">
        <w:rPr>
          <w:color w:val="171717" w:themeColor="background2" w:themeShade="1A"/>
        </w:rPr>
        <w:t xml:space="preserve"> however is how the various stakeholders, traders, buyers, service providers etc. can be reached; as they are so diverse and spread across the sub-region, to determine impact of the closure and discuss strategies for the re-opening. One big lesson learnt here is the need </w:t>
      </w:r>
      <w:r w:rsidR="00601A8A">
        <w:rPr>
          <w:color w:val="171717" w:themeColor="background2" w:themeShade="1A"/>
        </w:rPr>
        <w:t>for proper</w:t>
      </w:r>
      <w:r w:rsidR="003A7EF8">
        <w:rPr>
          <w:color w:val="171717" w:themeColor="background2" w:themeShade="1A"/>
        </w:rPr>
        <w:t xml:space="preserve"> documentation in the </w:t>
      </w:r>
      <w:proofErr w:type="spellStart"/>
      <w:r w:rsidR="003A7EF8">
        <w:rPr>
          <w:color w:val="171717" w:themeColor="background2" w:themeShade="1A"/>
        </w:rPr>
        <w:t>lumos</w:t>
      </w:r>
      <w:proofErr w:type="spellEnd"/>
      <w:r w:rsidR="003A7EF8">
        <w:rPr>
          <w:color w:val="171717" w:themeColor="background2" w:themeShade="1A"/>
        </w:rPr>
        <w:t xml:space="preserve">; </w:t>
      </w:r>
      <w:r w:rsidR="00BC2B8D">
        <w:rPr>
          <w:color w:val="171717" w:themeColor="background2" w:themeShade="1A"/>
        </w:rPr>
        <w:t xml:space="preserve">sex disaggregated </w:t>
      </w:r>
      <w:r w:rsidR="000E58E0">
        <w:rPr>
          <w:color w:val="171717" w:themeColor="background2" w:themeShade="1A"/>
        </w:rPr>
        <w:t xml:space="preserve">and gender responsive </w:t>
      </w:r>
      <w:r w:rsidR="003A7EF8">
        <w:rPr>
          <w:color w:val="171717" w:themeColor="background2" w:themeShade="1A"/>
        </w:rPr>
        <w:t xml:space="preserve">database of traders and buyers, documentation of quantum of goods traded as well as proper documentation </w:t>
      </w:r>
      <w:r w:rsidR="009D0DB8">
        <w:rPr>
          <w:color w:val="171717" w:themeColor="background2" w:themeShade="1A"/>
        </w:rPr>
        <w:t xml:space="preserve">of </w:t>
      </w:r>
      <w:r w:rsidR="003A7EF8">
        <w:rPr>
          <w:color w:val="171717" w:themeColor="background2" w:themeShade="1A"/>
        </w:rPr>
        <w:t xml:space="preserve">revenue earned by local councils in each of the </w:t>
      </w:r>
      <w:proofErr w:type="spellStart"/>
      <w:r w:rsidR="003A7EF8">
        <w:rPr>
          <w:color w:val="171717" w:themeColor="background2" w:themeShade="1A"/>
        </w:rPr>
        <w:t>L</w:t>
      </w:r>
      <w:r w:rsidR="009D0DB8">
        <w:rPr>
          <w:color w:val="171717" w:themeColor="background2" w:themeShade="1A"/>
        </w:rPr>
        <w:t>u</w:t>
      </w:r>
      <w:r w:rsidR="003A7EF8">
        <w:rPr>
          <w:color w:val="171717" w:themeColor="background2" w:themeShade="1A"/>
        </w:rPr>
        <w:t>mo</w:t>
      </w:r>
      <w:proofErr w:type="spellEnd"/>
      <w:r w:rsidR="003A7EF8">
        <w:rPr>
          <w:color w:val="171717" w:themeColor="background2" w:themeShade="1A"/>
        </w:rPr>
        <w:t xml:space="preserve"> sites. This </w:t>
      </w:r>
      <w:r>
        <w:rPr>
          <w:color w:val="171717" w:themeColor="background2" w:themeShade="1A"/>
        </w:rPr>
        <w:t xml:space="preserve">project </w:t>
      </w:r>
      <w:r w:rsidR="003A7EF8">
        <w:rPr>
          <w:color w:val="171717" w:themeColor="background2" w:themeShade="1A"/>
        </w:rPr>
        <w:t xml:space="preserve">therefore provides the </w:t>
      </w:r>
      <w:r w:rsidR="0073556C">
        <w:rPr>
          <w:color w:val="171717" w:themeColor="background2" w:themeShade="1A"/>
        </w:rPr>
        <w:t>platform/</w:t>
      </w:r>
      <w:r w:rsidR="003A7EF8">
        <w:rPr>
          <w:color w:val="171717" w:themeColor="background2" w:themeShade="1A"/>
        </w:rPr>
        <w:t xml:space="preserve">opportunity to </w:t>
      </w:r>
      <w:r w:rsidR="0039467C">
        <w:rPr>
          <w:color w:val="171717" w:themeColor="background2" w:themeShade="1A"/>
        </w:rPr>
        <w:t>(</w:t>
      </w:r>
      <w:proofErr w:type="spellStart"/>
      <w:r w:rsidR="0039467C">
        <w:rPr>
          <w:color w:val="171717" w:themeColor="background2" w:themeShade="1A"/>
        </w:rPr>
        <w:t>i</w:t>
      </w:r>
      <w:proofErr w:type="spellEnd"/>
      <w:r w:rsidR="0039467C">
        <w:rPr>
          <w:color w:val="171717" w:themeColor="background2" w:themeShade="1A"/>
        </w:rPr>
        <w:t xml:space="preserve">) </w:t>
      </w:r>
      <w:r w:rsidR="00D2732E">
        <w:rPr>
          <w:color w:val="171717" w:themeColor="background2" w:themeShade="1A"/>
        </w:rPr>
        <w:t>digitalize</w:t>
      </w:r>
      <w:r w:rsidR="003A7EF8">
        <w:rPr>
          <w:color w:val="171717" w:themeColor="background2" w:themeShade="1A"/>
        </w:rPr>
        <w:t xml:space="preserve"> the </w:t>
      </w:r>
      <w:proofErr w:type="spellStart"/>
      <w:r w:rsidR="003A7EF8">
        <w:rPr>
          <w:color w:val="171717" w:themeColor="background2" w:themeShade="1A"/>
        </w:rPr>
        <w:t>lumos</w:t>
      </w:r>
      <w:proofErr w:type="spellEnd"/>
      <w:r w:rsidR="0039467C">
        <w:rPr>
          <w:color w:val="171717" w:themeColor="background2" w:themeShade="1A"/>
        </w:rPr>
        <w:t xml:space="preserve"> (</w:t>
      </w:r>
      <w:r w:rsidR="00CB0F55">
        <w:rPr>
          <w:color w:val="171717" w:themeColor="background2" w:themeShade="1A"/>
        </w:rPr>
        <w:t>creat</w:t>
      </w:r>
      <w:r w:rsidR="00542244">
        <w:rPr>
          <w:color w:val="171717" w:themeColor="background2" w:themeShade="1A"/>
        </w:rPr>
        <w:t>e</w:t>
      </w:r>
      <w:r w:rsidR="00CB0F55">
        <w:rPr>
          <w:color w:val="171717" w:themeColor="background2" w:themeShade="1A"/>
        </w:rPr>
        <w:t xml:space="preserve"> an electronic profile of </w:t>
      </w:r>
      <w:r w:rsidR="0039467C">
        <w:rPr>
          <w:color w:val="171717" w:themeColor="background2" w:themeShade="1A"/>
        </w:rPr>
        <w:t xml:space="preserve">the </w:t>
      </w:r>
      <w:proofErr w:type="spellStart"/>
      <w:r w:rsidR="00455E30">
        <w:rPr>
          <w:color w:val="171717" w:themeColor="background2" w:themeShade="1A"/>
        </w:rPr>
        <w:t>lumos</w:t>
      </w:r>
      <w:proofErr w:type="spellEnd"/>
      <w:r w:rsidR="00455E30">
        <w:rPr>
          <w:color w:val="171717" w:themeColor="background2" w:themeShade="1A"/>
        </w:rPr>
        <w:t xml:space="preserve"> for</w:t>
      </w:r>
      <w:r w:rsidR="003A7EF8">
        <w:rPr>
          <w:color w:val="171717" w:themeColor="background2" w:themeShade="1A"/>
        </w:rPr>
        <w:t xml:space="preserve"> proper documentation of </w:t>
      </w:r>
      <w:r w:rsidR="00C31319">
        <w:rPr>
          <w:color w:val="171717" w:themeColor="background2" w:themeShade="1A"/>
        </w:rPr>
        <w:t xml:space="preserve">stakeholders, </w:t>
      </w:r>
      <w:r w:rsidR="003A7EF8">
        <w:rPr>
          <w:color w:val="171717" w:themeColor="background2" w:themeShade="1A"/>
        </w:rPr>
        <w:t xml:space="preserve">trading </w:t>
      </w:r>
      <w:r w:rsidR="00C31319">
        <w:rPr>
          <w:color w:val="171717" w:themeColor="background2" w:themeShade="1A"/>
        </w:rPr>
        <w:t xml:space="preserve">activities </w:t>
      </w:r>
      <w:r w:rsidR="003A7EF8">
        <w:rPr>
          <w:color w:val="171717" w:themeColor="background2" w:themeShade="1A"/>
        </w:rPr>
        <w:t>and revenue generation</w:t>
      </w:r>
      <w:r w:rsidR="00A05D24">
        <w:rPr>
          <w:color w:val="171717" w:themeColor="background2" w:themeShade="1A"/>
        </w:rPr>
        <w:t>)</w:t>
      </w:r>
      <w:r w:rsidR="0039467C">
        <w:rPr>
          <w:color w:val="171717" w:themeColor="background2" w:themeShade="1A"/>
        </w:rPr>
        <w:t xml:space="preserve"> and (ii) digitalize </w:t>
      </w:r>
      <w:proofErr w:type="spellStart"/>
      <w:r w:rsidR="00A05D24">
        <w:rPr>
          <w:color w:val="171717" w:themeColor="background2" w:themeShade="1A"/>
        </w:rPr>
        <w:t>lumo</w:t>
      </w:r>
      <w:proofErr w:type="spellEnd"/>
      <w:r w:rsidR="00A05D24">
        <w:rPr>
          <w:color w:val="171717" w:themeColor="background2" w:themeShade="1A"/>
        </w:rPr>
        <w:t xml:space="preserve"> </w:t>
      </w:r>
      <w:r w:rsidR="00455E30">
        <w:rPr>
          <w:color w:val="171717" w:themeColor="background2" w:themeShade="1A"/>
        </w:rPr>
        <w:t>transactions (</w:t>
      </w:r>
      <w:r w:rsidR="0039467C">
        <w:rPr>
          <w:color w:val="171717" w:themeColor="background2" w:themeShade="1A"/>
        </w:rPr>
        <w:t xml:space="preserve">the marketing, buying and selling of goods  and services. </w:t>
      </w:r>
      <w:r w:rsidR="001541D9">
        <w:rPr>
          <w:color w:val="171717" w:themeColor="background2" w:themeShade="1A"/>
        </w:rPr>
        <w:t>(iii) and to build the Lumos back better through upgrading infrastructure in line with the new normal</w:t>
      </w:r>
      <w:r w:rsidR="00BC2B8D">
        <w:rPr>
          <w:color w:val="171717" w:themeColor="background2" w:themeShade="1A"/>
        </w:rPr>
        <w:t xml:space="preserve">, while advancing gender equality by means of increasing women’s agency and participation in the </w:t>
      </w:r>
      <w:proofErr w:type="spellStart"/>
      <w:r w:rsidR="000E58E0">
        <w:rPr>
          <w:color w:val="171717" w:themeColor="background2" w:themeShade="1A"/>
        </w:rPr>
        <w:t>Lumos’</w:t>
      </w:r>
      <w:proofErr w:type="spellEnd"/>
      <w:r w:rsidR="000E58E0">
        <w:rPr>
          <w:color w:val="171717" w:themeColor="background2" w:themeShade="1A"/>
        </w:rPr>
        <w:t xml:space="preserve"> </w:t>
      </w:r>
      <w:r w:rsidR="00BC2B8D">
        <w:rPr>
          <w:color w:val="171717" w:themeColor="background2" w:themeShade="1A"/>
        </w:rPr>
        <w:t>recovery process</w:t>
      </w:r>
      <w:r w:rsidR="001541D9">
        <w:rPr>
          <w:color w:val="171717" w:themeColor="background2" w:themeShade="1A"/>
        </w:rPr>
        <w:t>.</w:t>
      </w:r>
    </w:p>
    <w:p w14:paraId="1298F805" w14:textId="137AD016" w:rsidR="00775457" w:rsidRDefault="00E47A2B" w:rsidP="002F15A4">
      <w:pPr>
        <w:jc w:val="both"/>
        <w:rPr>
          <w:color w:val="171717" w:themeColor="background2" w:themeShade="1A"/>
        </w:rPr>
      </w:pPr>
      <w:r w:rsidRPr="00F5459F">
        <w:t>(iv) provide opportunities for start and build resilience of traders particularly women and youth</w:t>
      </w:r>
      <w:r>
        <w:rPr>
          <w:color w:val="171717" w:themeColor="background2" w:themeShade="1A"/>
        </w:rPr>
        <w:t>.</w:t>
      </w:r>
    </w:p>
    <w:p w14:paraId="51A234A9" w14:textId="7478FA6D" w:rsidR="002F15A4" w:rsidRDefault="002F15A4" w:rsidP="002F15A4">
      <w:pPr>
        <w:jc w:val="both"/>
        <w:rPr>
          <w:color w:val="171717" w:themeColor="background2" w:themeShade="1A"/>
        </w:rPr>
      </w:pPr>
    </w:p>
    <w:p w14:paraId="3F2A4068" w14:textId="77777777" w:rsidR="00AF0335" w:rsidRPr="00AF0335" w:rsidRDefault="00AF0335" w:rsidP="00AF0335">
      <w:pPr>
        <w:jc w:val="both"/>
        <w:rPr>
          <w:b/>
          <w:sz w:val="22"/>
        </w:rPr>
      </w:pPr>
      <w:r w:rsidRPr="00AF0335">
        <w:rPr>
          <w:b/>
          <w:sz w:val="22"/>
        </w:rPr>
        <w:t>2. PROJECT OUTPUTS AND ACTIVITIES</w:t>
      </w:r>
    </w:p>
    <w:p w14:paraId="44FEF70A" w14:textId="7EBAE9E7" w:rsidR="002F15A4" w:rsidRDefault="002F15A4" w:rsidP="002F15A4">
      <w:pPr>
        <w:spacing w:line="276" w:lineRule="auto"/>
        <w:jc w:val="both"/>
        <w:rPr>
          <w:color w:val="171717" w:themeColor="background2" w:themeShade="1A"/>
        </w:rPr>
      </w:pPr>
    </w:p>
    <w:p w14:paraId="44FF4427" w14:textId="427F6655" w:rsidR="0057102C" w:rsidRPr="0057102C" w:rsidRDefault="00AF0335" w:rsidP="0057102C">
      <w:pPr>
        <w:spacing w:line="276" w:lineRule="auto"/>
        <w:jc w:val="both"/>
        <w:rPr>
          <w:b/>
          <w:bCs/>
          <w:i/>
          <w:iCs/>
          <w:color w:val="171717" w:themeColor="background2" w:themeShade="1A"/>
        </w:rPr>
      </w:pPr>
      <w:r w:rsidRPr="00307D34">
        <w:rPr>
          <w:rFonts w:asciiTheme="minorHAnsi" w:hAnsiTheme="minorHAnsi" w:cstheme="minorHAnsi"/>
          <w:b/>
          <w:bCs/>
          <w:i/>
          <w:iCs/>
          <w:u w:val="single"/>
        </w:rPr>
        <w:t>Output 1</w:t>
      </w:r>
      <w:r>
        <w:rPr>
          <w:rFonts w:asciiTheme="minorHAnsi" w:hAnsiTheme="minorHAnsi" w:cstheme="minorHAnsi"/>
          <w:b/>
          <w:bCs/>
          <w:i/>
          <w:iCs/>
          <w:u w:val="single"/>
        </w:rPr>
        <w:t xml:space="preserve">:  </w:t>
      </w:r>
      <w:r>
        <w:rPr>
          <w:b/>
          <w:bCs/>
          <w:i/>
          <w:iCs/>
          <w:color w:val="171717" w:themeColor="background2" w:themeShade="1A"/>
        </w:rPr>
        <w:t>A</w:t>
      </w:r>
      <w:r w:rsidR="00120F1A" w:rsidRPr="0057102C">
        <w:rPr>
          <w:b/>
          <w:bCs/>
          <w:i/>
          <w:iCs/>
          <w:color w:val="171717" w:themeColor="background2" w:themeShade="1A"/>
        </w:rPr>
        <w:t xml:space="preserve">ssessment on the Impact of Covid-19 on the Lumos (traders, </w:t>
      </w:r>
      <w:r w:rsidR="008C5EEF">
        <w:rPr>
          <w:b/>
          <w:bCs/>
          <w:i/>
          <w:iCs/>
          <w:color w:val="171717" w:themeColor="background2" w:themeShade="1A"/>
        </w:rPr>
        <w:t xml:space="preserve">buyers, </w:t>
      </w:r>
      <w:r w:rsidR="003A500A">
        <w:rPr>
          <w:b/>
          <w:bCs/>
          <w:i/>
          <w:iCs/>
          <w:color w:val="171717" w:themeColor="background2" w:themeShade="1A"/>
        </w:rPr>
        <w:t>L</w:t>
      </w:r>
      <w:r w:rsidR="00120F1A" w:rsidRPr="0057102C">
        <w:rPr>
          <w:b/>
          <w:bCs/>
          <w:i/>
          <w:iCs/>
          <w:color w:val="171717" w:themeColor="background2" w:themeShade="1A"/>
        </w:rPr>
        <w:t xml:space="preserve">ocal </w:t>
      </w:r>
      <w:r w:rsidR="003A500A">
        <w:rPr>
          <w:b/>
          <w:bCs/>
          <w:i/>
          <w:iCs/>
          <w:color w:val="171717" w:themeColor="background2" w:themeShade="1A"/>
        </w:rPr>
        <w:t>C</w:t>
      </w:r>
      <w:r w:rsidR="00120F1A" w:rsidRPr="0057102C">
        <w:rPr>
          <w:b/>
          <w:bCs/>
          <w:i/>
          <w:iCs/>
          <w:color w:val="171717" w:themeColor="background2" w:themeShade="1A"/>
        </w:rPr>
        <w:t>ouncils</w:t>
      </w:r>
      <w:r w:rsidR="008C5EEF">
        <w:rPr>
          <w:b/>
          <w:bCs/>
          <w:i/>
          <w:iCs/>
          <w:color w:val="171717" w:themeColor="background2" w:themeShade="1A"/>
        </w:rPr>
        <w:t>,</w:t>
      </w:r>
      <w:r w:rsidR="00120F1A" w:rsidRPr="0057102C">
        <w:rPr>
          <w:b/>
          <w:bCs/>
          <w:i/>
          <w:iCs/>
          <w:color w:val="171717" w:themeColor="background2" w:themeShade="1A"/>
        </w:rPr>
        <w:t xml:space="preserve"> associated service providers</w:t>
      </w:r>
      <w:r w:rsidR="008C5EEF">
        <w:rPr>
          <w:b/>
          <w:bCs/>
          <w:i/>
          <w:iCs/>
          <w:color w:val="171717" w:themeColor="background2" w:themeShade="1A"/>
        </w:rPr>
        <w:t xml:space="preserve"> and other stakeholders</w:t>
      </w:r>
      <w:r w:rsidR="00120F1A" w:rsidRPr="0057102C">
        <w:rPr>
          <w:b/>
          <w:bCs/>
          <w:i/>
          <w:iCs/>
          <w:color w:val="171717" w:themeColor="background2" w:themeShade="1A"/>
        </w:rPr>
        <w:t xml:space="preserve">). </w:t>
      </w:r>
    </w:p>
    <w:p w14:paraId="334BE6AA" w14:textId="18D6F803" w:rsidR="00BD4B8E" w:rsidRDefault="0057102C" w:rsidP="0057102C">
      <w:pPr>
        <w:spacing w:line="276" w:lineRule="auto"/>
        <w:jc w:val="both"/>
        <w:rPr>
          <w:color w:val="171717" w:themeColor="background2" w:themeShade="1A"/>
        </w:rPr>
      </w:pPr>
      <w:r w:rsidRPr="002F15A4">
        <w:rPr>
          <w:bCs/>
          <w:color w:val="171717" w:themeColor="background2" w:themeShade="1A"/>
        </w:rPr>
        <w:t>Th</w:t>
      </w:r>
      <w:r w:rsidR="008C5EEF">
        <w:rPr>
          <w:bCs/>
          <w:color w:val="171717" w:themeColor="background2" w:themeShade="1A"/>
        </w:rPr>
        <w:t xml:space="preserve">is will be a </w:t>
      </w:r>
      <w:proofErr w:type="gramStart"/>
      <w:r w:rsidR="008C5EEF">
        <w:rPr>
          <w:bCs/>
          <w:color w:val="171717" w:themeColor="background2" w:themeShade="1A"/>
        </w:rPr>
        <w:t xml:space="preserve">detailed </w:t>
      </w:r>
      <w:r w:rsidRPr="002F15A4">
        <w:rPr>
          <w:bCs/>
          <w:color w:val="171717" w:themeColor="background2" w:themeShade="1A"/>
        </w:rPr>
        <w:t xml:space="preserve"> assessment</w:t>
      </w:r>
      <w:proofErr w:type="gramEnd"/>
      <w:r w:rsidR="0028069A">
        <w:rPr>
          <w:bCs/>
          <w:color w:val="171717" w:themeColor="background2" w:themeShade="1A"/>
        </w:rPr>
        <w:t>.</w:t>
      </w:r>
      <w:r w:rsidRPr="002F15A4">
        <w:rPr>
          <w:bCs/>
          <w:color w:val="171717" w:themeColor="background2" w:themeShade="1A"/>
        </w:rPr>
        <w:t xml:space="preserve"> </w:t>
      </w:r>
      <w:proofErr w:type="spellStart"/>
      <w:r w:rsidR="0028069A">
        <w:rPr>
          <w:bCs/>
          <w:color w:val="171717" w:themeColor="background2" w:themeShade="1A"/>
        </w:rPr>
        <w:t>It</w:t>
      </w:r>
      <w:r w:rsidRPr="002F15A4">
        <w:rPr>
          <w:bCs/>
          <w:color w:val="171717" w:themeColor="background2" w:themeShade="1A"/>
        </w:rPr>
        <w:t>will</w:t>
      </w:r>
      <w:proofErr w:type="spellEnd"/>
      <w:r w:rsidRPr="002F15A4">
        <w:rPr>
          <w:bCs/>
          <w:color w:val="171717" w:themeColor="background2" w:themeShade="1A"/>
        </w:rPr>
        <w:t xml:space="preserve"> </w:t>
      </w:r>
      <w:r w:rsidR="005F0714">
        <w:rPr>
          <w:bCs/>
          <w:color w:val="171717" w:themeColor="background2" w:themeShade="1A"/>
        </w:rPr>
        <w:t>cover</w:t>
      </w:r>
      <w:r w:rsidRPr="002F15A4">
        <w:rPr>
          <w:bCs/>
          <w:color w:val="171717" w:themeColor="background2" w:themeShade="1A"/>
        </w:rPr>
        <w:t xml:space="preserve"> the 3</w:t>
      </w:r>
      <w:r>
        <w:rPr>
          <w:bCs/>
          <w:color w:val="171717" w:themeColor="background2" w:themeShade="1A"/>
        </w:rPr>
        <w:t>8</w:t>
      </w:r>
      <w:r w:rsidRPr="002F15A4">
        <w:rPr>
          <w:bCs/>
          <w:color w:val="171717" w:themeColor="background2" w:themeShade="1A"/>
        </w:rPr>
        <w:t xml:space="preserve"> Lumos in the country and </w:t>
      </w:r>
      <w:r w:rsidR="005F0714">
        <w:rPr>
          <w:bCs/>
          <w:color w:val="171717" w:themeColor="background2" w:themeShade="1A"/>
        </w:rPr>
        <w:t xml:space="preserve">will focus on the socio-economic impact of the closure of </w:t>
      </w:r>
      <w:r w:rsidRPr="002F15A4">
        <w:rPr>
          <w:bCs/>
          <w:color w:val="171717" w:themeColor="background2" w:themeShade="1A"/>
        </w:rPr>
        <w:t>the ‘Lumo</w:t>
      </w:r>
      <w:r w:rsidR="005F0714">
        <w:rPr>
          <w:bCs/>
          <w:color w:val="171717" w:themeColor="background2" w:themeShade="1A"/>
        </w:rPr>
        <w:t>s</w:t>
      </w:r>
      <w:r w:rsidRPr="002F15A4">
        <w:rPr>
          <w:bCs/>
          <w:color w:val="171717" w:themeColor="background2" w:themeShade="1A"/>
        </w:rPr>
        <w:t xml:space="preserve">’ </w:t>
      </w:r>
      <w:r w:rsidR="005F0714">
        <w:rPr>
          <w:bCs/>
          <w:color w:val="171717" w:themeColor="background2" w:themeShade="1A"/>
        </w:rPr>
        <w:t xml:space="preserve">on stakeholders; </w:t>
      </w:r>
      <w:r w:rsidRPr="002F15A4">
        <w:rPr>
          <w:bCs/>
          <w:color w:val="171717" w:themeColor="background2" w:themeShade="1A"/>
        </w:rPr>
        <w:t>traders</w:t>
      </w:r>
      <w:r w:rsidR="00070D14">
        <w:rPr>
          <w:bCs/>
          <w:color w:val="171717" w:themeColor="background2" w:themeShade="1A"/>
        </w:rPr>
        <w:t>,</w:t>
      </w:r>
      <w:r w:rsidR="003E7D1E">
        <w:rPr>
          <w:bCs/>
          <w:color w:val="171717" w:themeColor="background2" w:themeShade="1A"/>
        </w:rPr>
        <w:t xml:space="preserve"> </w:t>
      </w:r>
      <w:r w:rsidR="005F0714">
        <w:rPr>
          <w:bCs/>
          <w:color w:val="171717" w:themeColor="background2" w:themeShade="1A"/>
        </w:rPr>
        <w:t xml:space="preserve">buyers </w:t>
      </w:r>
      <w:r w:rsidR="003E7D1E">
        <w:rPr>
          <w:bCs/>
          <w:color w:val="171717" w:themeColor="background2" w:themeShade="1A"/>
        </w:rPr>
        <w:t>and associated service providers</w:t>
      </w:r>
      <w:r w:rsidRPr="002F15A4">
        <w:rPr>
          <w:bCs/>
          <w:color w:val="171717" w:themeColor="background2" w:themeShade="1A"/>
        </w:rPr>
        <w:t xml:space="preserve"> in the five Local Government Areas where </w:t>
      </w:r>
      <w:r>
        <w:rPr>
          <w:bCs/>
          <w:color w:val="171717" w:themeColor="background2" w:themeShade="1A"/>
        </w:rPr>
        <w:t>they take</w:t>
      </w:r>
      <w:r w:rsidRPr="002F15A4">
        <w:rPr>
          <w:bCs/>
          <w:color w:val="171717" w:themeColor="background2" w:themeShade="1A"/>
        </w:rPr>
        <w:t xml:space="preserve"> place. </w:t>
      </w:r>
      <w:r w:rsidR="00BC2B8D">
        <w:rPr>
          <w:bCs/>
          <w:color w:val="171717" w:themeColor="background2" w:themeShade="1A"/>
        </w:rPr>
        <w:t xml:space="preserve">The assessment will ensure </w:t>
      </w:r>
      <w:r w:rsidR="00DE26AA">
        <w:rPr>
          <w:bCs/>
          <w:color w:val="171717" w:themeColor="background2" w:themeShade="1A"/>
        </w:rPr>
        <w:t xml:space="preserve">that individuals </w:t>
      </w:r>
      <w:r w:rsidR="00BC2B8D">
        <w:rPr>
          <w:bCs/>
          <w:color w:val="171717" w:themeColor="background2" w:themeShade="1A"/>
        </w:rPr>
        <w:t>key demographics</w:t>
      </w:r>
      <w:r w:rsidR="00DE26AA">
        <w:rPr>
          <w:bCs/>
          <w:color w:val="171717" w:themeColor="background2" w:themeShade="1A"/>
        </w:rPr>
        <w:t xml:space="preserve"> are registered</w:t>
      </w:r>
      <w:r w:rsidR="00BC2B8D">
        <w:rPr>
          <w:bCs/>
          <w:color w:val="171717" w:themeColor="background2" w:themeShade="1A"/>
        </w:rPr>
        <w:t xml:space="preserve">, </w:t>
      </w:r>
      <w:r w:rsidR="00DE26AA">
        <w:rPr>
          <w:bCs/>
          <w:color w:val="171717" w:themeColor="background2" w:themeShade="1A"/>
        </w:rPr>
        <w:t xml:space="preserve">as a base for the </w:t>
      </w:r>
      <w:r w:rsidR="00BC2B8D">
        <w:rPr>
          <w:bCs/>
          <w:color w:val="171717" w:themeColor="background2" w:themeShade="1A"/>
        </w:rPr>
        <w:t xml:space="preserve">project to </w:t>
      </w:r>
      <w:r w:rsidR="00DE26AA">
        <w:rPr>
          <w:bCs/>
          <w:color w:val="171717" w:themeColor="background2" w:themeShade="1A"/>
        </w:rPr>
        <w:t>properly</w:t>
      </w:r>
      <w:r w:rsidR="00BC2B8D">
        <w:rPr>
          <w:bCs/>
          <w:color w:val="171717" w:themeColor="background2" w:themeShade="1A"/>
        </w:rPr>
        <w:t xml:space="preserve"> ident</w:t>
      </w:r>
      <w:r w:rsidR="0028069A">
        <w:rPr>
          <w:bCs/>
          <w:color w:val="171717" w:themeColor="background2" w:themeShade="1A"/>
        </w:rPr>
        <w:t>if</w:t>
      </w:r>
      <w:r w:rsidR="00BC2B8D">
        <w:rPr>
          <w:bCs/>
          <w:color w:val="171717" w:themeColor="background2" w:themeShade="1A"/>
        </w:rPr>
        <w:t>y the impact of the crisis for different groups of people and types of households</w:t>
      </w:r>
      <w:r w:rsidR="0028069A">
        <w:rPr>
          <w:bCs/>
          <w:color w:val="171717" w:themeColor="background2" w:themeShade="1A"/>
        </w:rPr>
        <w:t>.</w:t>
      </w:r>
      <w:r w:rsidR="00DE26AA">
        <w:rPr>
          <w:bCs/>
          <w:color w:val="171717" w:themeColor="background2" w:themeShade="1A"/>
        </w:rPr>
        <w:t xml:space="preserve"> </w:t>
      </w:r>
      <w:r w:rsidR="0028069A">
        <w:rPr>
          <w:bCs/>
          <w:color w:val="171717" w:themeColor="background2" w:themeShade="1A"/>
        </w:rPr>
        <w:t>I</w:t>
      </w:r>
      <w:r w:rsidR="00DE26AA">
        <w:rPr>
          <w:bCs/>
          <w:color w:val="171717" w:themeColor="background2" w:themeShade="1A"/>
        </w:rPr>
        <w:t xml:space="preserve">t </w:t>
      </w:r>
      <w:r w:rsidR="0028069A">
        <w:rPr>
          <w:bCs/>
          <w:color w:val="171717" w:themeColor="background2" w:themeShade="1A"/>
        </w:rPr>
        <w:t xml:space="preserve">will </w:t>
      </w:r>
      <w:r w:rsidR="00DE26AA">
        <w:rPr>
          <w:bCs/>
          <w:color w:val="171717" w:themeColor="background2" w:themeShade="1A"/>
        </w:rPr>
        <w:t xml:space="preserve">also ensure </w:t>
      </w:r>
      <w:proofErr w:type="gramStart"/>
      <w:r w:rsidR="00DE26AA">
        <w:rPr>
          <w:bCs/>
          <w:color w:val="171717" w:themeColor="background2" w:themeShade="1A"/>
        </w:rPr>
        <w:t xml:space="preserve">gathering </w:t>
      </w:r>
      <w:r w:rsidR="00BC2B8D">
        <w:rPr>
          <w:bCs/>
          <w:color w:val="171717" w:themeColor="background2" w:themeShade="1A"/>
        </w:rPr>
        <w:t xml:space="preserve"> the</w:t>
      </w:r>
      <w:proofErr w:type="gramEnd"/>
      <w:r w:rsidR="00BC2B8D">
        <w:rPr>
          <w:bCs/>
          <w:color w:val="171717" w:themeColor="background2" w:themeShade="1A"/>
        </w:rPr>
        <w:t xml:space="preserve"> specific </w:t>
      </w:r>
      <w:r w:rsidR="00DE26AA">
        <w:rPr>
          <w:bCs/>
          <w:color w:val="171717" w:themeColor="background2" w:themeShade="1A"/>
        </w:rPr>
        <w:t xml:space="preserve">conditions, </w:t>
      </w:r>
      <w:r w:rsidR="00BC2B8D">
        <w:rPr>
          <w:bCs/>
          <w:color w:val="171717" w:themeColor="background2" w:themeShade="1A"/>
        </w:rPr>
        <w:t xml:space="preserve">needs </w:t>
      </w:r>
      <w:r w:rsidR="00DE26AA">
        <w:rPr>
          <w:bCs/>
          <w:color w:val="171717" w:themeColor="background2" w:themeShade="1A"/>
        </w:rPr>
        <w:t xml:space="preserve">and points of view of </w:t>
      </w:r>
      <w:r w:rsidR="00BC2B8D">
        <w:rPr>
          <w:bCs/>
          <w:color w:val="171717" w:themeColor="background2" w:themeShade="1A"/>
        </w:rPr>
        <w:t xml:space="preserve">women </w:t>
      </w:r>
      <w:r w:rsidR="00DE26AA">
        <w:rPr>
          <w:bCs/>
          <w:color w:val="171717" w:themeColor="background2" w:themeShade="1A"/>
        </w:rPr>
        <w:t xml:space="preserve">traders, services providers </w:t>
      </w:r>
      <w:r w:rsidR="00BC2B8D">
        <w:rPr>
          <w:bCs/>
          <w:color w:val="171717" w:themeColor="background2" w:themeShade="1A"/>
        </w:rPr>
        <w:t>and business</w:t>
      </w:r>
      <w:r w:rsidR="00DE26AA">
        <w:rPr>
          <w:bCs/>
          <w:color w:val="171717" w:themeColor="background2" w:themeShade="1A"/>
        </w:rPr>
        <w:t xml:space="preserve"> owners</w:t>
      </w:r>
      <w:r w:rsidR="00BC2B8D">
        <w:rPr>
          <w:bCs/>
          <w:color w:val="171717" w:themeColor="background2" w:themeShade="1A"/>
        </w:rPr>
        <w:t xml:space="preserve">. </w:t>
      </w:r>
      <w:r w:rsidR="005F0714">
        <w:rPr>
          <w:bCs/>
          <w:color w:val="171717" w:themeColor="background2" w:themeShade="1A"/>
        </w:rPr>
        <w:t xml:space="preserve">The assessment will also examine the level of revenue loss of local councils. </w:t>
      </w:r>
      <w:r w:rsidR="002F15A4" w:rsidRPr="002F15A4">
        <w:rPr>
          <w:color w:val="171717" w:themeColor="background2" w:themeShade="1A"/>
        </w:rPr>
        <w:t>Findings from this assessment will provide relevant data on income and socio</w:t>
      </w:r>
      <w:r w:rsidR="005F0714">
        <w:rPr>
          <w:color w:val="171717" w:themeColor="background2" w:themeShade="1A"/>
        </w:rPr>
        <w:t>-</w:t>
      </w:r>
      <w:r w:rsidR="002F15A4" w:rsidRPr="002F15A4">
        <w:rPr>
          <w:color w:val="171717" w:themeColor="background2" w:themeShade="1A"/>
        </w:rPr>
        <w:t xml:space="preserve">economic </w:t>
      </w:r>
      <w:r w:rsidR="005F0714">
        <w:rPr>
          <w:color w:val="171717" w:themeColor="background2" w:themeShade="1A"/>
        </w:rPr>
        <w:t>impact</w:t>
      </w:r>
      <w:r w:rsidR="002F15A4" w:rsidRPr="002F15A4">
        <w:rPr>
          <w:color w:val="171717" w:themeColor="background2" w:themeShade="1A"/>
        </w:rPr>
        <w:t xml:space="preserve"> in order to assess the livelihood impact of the pandemic on </w:t>
      </w:r>
      <w:r w:rsidR="005F0714">
        <w:rPr>
          <w:color w:val="171717" w:themeColor="background2" w:themeShade="1A"/>
        </w:rPr>
        <w:t>people</w:t>
      </w:r>
      <w:r w:rsidR="002F15A4" w:rsidRPr="002F15A4">
        <w:rPr>
          <w:color w:val="171717" w:themeColor="background2" w:themeShade="1A"/>
        </w:rPr>
        <w:t xml:space="preserve"> and the </w:t>
      </w:r>
      <w:r w:rsidR="005F0714">
        <w:rPr>
          <w:color w:val="171717" w:themeColor="background2" w:themeShade="1A"/>
        </w:rPr>
        <w:t xml:space="preserve">revenue impact on </w:t>
      </w:r>
      <w:r w:rsidR="002F15A4" w:rsidRPr="002F15A4">
        <w:rPr>
          <w:color w:val="171717" w:themeColor="background2" w:themeShade="1A"/>
        </w:rPr>
        <w:t xml:space="preserve">Councils in terms of revenue loss as a result of the </w:t>
      </w:r>
      <w:r w:rsidR="005F0714">
        <w:rPr>
          <w:color w:val="171717" w:themeColor="background2" w:themeShade="1A"/>
        </w:rPr>
        <w:t xml:space="preserve">closure due to the </w:t>
      </w:r>
      <w:r w:rsidR="002F15A4" w:rsidRPr="002F15A4">
        <w:rPr>
          <w:color w:val="171717" w:themeColor="background2" w:themeShade="1A"/>
        </w:rPr>
        <w:t xml:space="preserve">pandemic. </w:t>
      </w:r>
      <w:r w:rsidR="00AF0335">
        <w:rPr>
          <w:color w:val="171717" w:themeColor="background2" w:themeShade="1A"/>
        </w:rPr>
        <w:t>D</w:t>
      </w:r>
      <w:r w:rsidR="00AF0335" w:rsidRPr="002F15A4">
        <w:rPr>
          <w:color w:val="171717" w:themeColor="background2" w:themeShade="1A"/>
        </w:rPr>
        <w:t>ata t</w:t>
      </w:r>
      <w:r w:rsidR="00AF0335">
        <w:rPr>
          <w:color w:val="171717" w:themeColor="background2" w:themeShade="1A"/>
        </w:rPr>
        <w:t>o</w:t>
      </w:r>
      <w:r w:rsidR="00AF0335" w:rsidRPr="002F15A4">
        <w:rPr>
          <w:color w:val="171717" w:themeColor="background2" w:themeShade="1A"/>
        </w:rPr>
        <w:t xml:space="preserve"> support an initiative on how the Lumos could be buil</w:t>
      </w:r>
      <w:r w:rsidR="00AF0335">
        <w:rPr>
          <w:color w:val="171717" w:themeColor="background2" w:themeShade="1A"/>
        </w:rPr>
        <w:t>t</w:t>
      </w:r>
      <w:r w:rsidR="00AF0335" w:rsidRPr="002F15A4">
        <w:rPr>
          <w:color w:val="171717" w:themeColor="background2" w:themeShade="1A"/>
        </w:rPr>
        <w:t xml:space="preserve"> back better </w:t>
      </w:r>
      <w:r w:rsidR="00AF0335">
        <w:rPr>
          <w:color w:val="171717" w:themeColor="background2" w:themeShade="1A"/>
        </w:rPr>
        <w:t>post-Covid-19 will also be collected</w:t>
      </w:r>
      <w:r w:rsidR="00F71999">
        <w:rPr>
          <w:color w:val="171717" w:themeColor="background2" w:themeShade="1A"/>
        </w:rPr>
        <w:t>.</w:t>
      </w:r>
      <w:r w:rsidR="00AF0335">
        <w:rPr>
          <w:color w:val="171717" w:themeColor="background2" w:themeShade="1A"/>
        </w:rPr>
        <w:t xml:space="preserve"> </w:t>
      </w:r>
      <w:r w:rsidR="002F15A4" w:rsidRPr="002F15A4">
        <w:rPr>
          <w:color w:val="171717" w:themeColor="background2" w:themeShade="1A"/>
        </w:rPr>
        <w:t>Th</w:t>
      </w:r>
      <w:r w:rsidR="00BD4B8E">
        <w:rPr>
          <w:color w:val="171717" w:themeColor="background2" w:themeShade="1A"/>
        </w:rPr>
        <w:t xml:space="preserve">e </w:t>
      </w:r>
      <w:r w:rsidR="008C5EEF">
        <w:rPr>
          <w:color w:val="171717" w:themeColor="background2" w:themeShade="1A"/>
        </w:rPr>
        <w:t>detailed</w:t>
      </w:r>
      <w:r w:rsidR="00BD4B8E">
        <w:rPr>
          <w:color w:val="171717" w:themeColor="background2" w:themeShade="1A"/>
        </w:rPr>
        <w:t xml:space="preserve"> assessment will target stakeholders within the vicinity of the </w:t>
      </w:r>
      <w:proofErr w:type="spellStart"/>
      <w:r w:rsidR="00BD4B8E">
        <w:rPr>
          <w:color w:val="171717" w:themeColor="background2" w:themeShade="1A"/>
        </w:rPr>
        <w:t>lumos</w:t>
      </w:r>
      <w:proofErr w:type="spellEnd"/>
      <w:r w:rsidR="00BD4B8E">
        <w:rPr>
          <w:color w:val="171717" w:themeColor="background2" w:themeShade="1A"/>
        </w:rPr>
        <w:t xml:space="preserve"> as well as other critical stakeholders such as health officials, security personnel and the local authorities to gather information for a basic understanding of the impact of the closure as well as </w:t>
      </w:r>
      <w:r w:rsidR="00932780">
        <w:rPr>
          <w:color w:val="171717" w:themeColor="background2" w:themeShade="1A"/>
        </w:rPr>
        <w:t xml:space="preserve">provide </w:t>
      </w:r>
      <w:r w:rsidR="00932780" w:rsidRPr="002F15A4">
        <w:rPr>
          <w:color w:val="171717" w:themeColor="background2" w:themeShade="1A"/>
        </w:rPr>
        <w:t>essential</w:t>
      </w:r>
      <w:r w:rsidR="002F15A4" w:rsidRPr="002F15A4">
        <w:rPr>
          <w:color w:val="171717" w:themeColor="background2" w:themeShade="1A"/>
        </w:rPr>
        <w:t xml:space="preserve"> </w:t>
      </w:r>
      <w:r w:rsidR="00070D14">
        <w:rPr>
          <w:color w:val="171717" w:themeColor="background2" w:themeShade="1A"/>
        </w:rPr>
        <w:t xml:space="preserve">input </w:t>
      </w:r>
      <w:r w:rsidR="00BD4B8E">
        <w:rPr>
          <w:color w:val="171717" w:themeColor="background2" w:themeShade="1A"/>
        </w:rPr>
        <w:t>for the</w:t>
      </w:r>
      <w:r w:rsidR="002F15A4" w:rsidRPr="002F15A4">
        <w:rPr>
          <w:color w:val="171717" w:themeColor="background2" w:themeShade="1A"/>
        </w:rPr>
        <w:t xml:space="preserve"> </w:t>
      </w:r>
      <w:r w:rsidR="00BD4B8E">
        <w:rPr>
          <w:color w:val="171717" w:themeColor="background2" w:themeShade="1A"/>
        </w:rPr>
        <w:t>reopening</w:t>
      </w:r>
      <w:r w:rsidR="007F09BF">
        <w:rPr>
          <w:color w:val="171717" w:themeColor="background2" w:themeShade="1A"/>
        </w:rPr>
        <w:t xml:space="preserve">. </w:t>
      </w:r>
      <w:r w:rsidR="00DE26AA">
        <w:rPr>
          <w:color w:val="171717" w:themeColor="background2" w:themeShade="1A"/>
        </w:rPr>
        <w:t>W</w:t>
      </w:r>
      <w:r w:rsidR="00BC2B8D">
        <w:rPr>
          <w:color w:val="171717" w:themeColor="background2" w:themeShade="1A"/>
        </w:rPr>
        <w:t xml:space="preserve">omen’s participation </w:t>
      </w:r>
      <w:r w:rsidR="00DE26AA">
        <w:rPr>
          <w:color w:val="171717" w:themeColor="background2" w:themeShade="1A"/>
        </w:rPr>
        <w:t>will</w:t>
      </w:r>
      <w:r w:rsidR="00BC2B8D">
        <w:rPr>
          <w:color w:val="171717" w:themeColor="background2" w:themeShade="1A"/>
        </w:rPr>
        <w:t xml:space="preserve"> </w:t>
      </w:r>
      <w:r w:rsidR="00DE26AA">
        <w:rPr>
          <w:color w:val="171717" w:themeColor="background2" w:themeShade="1A"/>
        </w:rPr>
        <w:t xml:space="preserve">be guaranteed by </w:t>
      </w:r>
      <w:r w:rsidR="00BC2B8D">
        <w:rPr>
          <w:color w:val="171717" w:themeColor="background2" w:themeShade="1A"/>
        </w:rPr>
        <w:t xml:space="preserve">using the necessary gender sensitive methodologies, </w:t>
      </w:r>
      <w:r w:rsidR="00836EBD">
        <w:rPr>
          <w:color w:val="171717" w:themeColor="background2" w:themeShade="1A"/>
        </w:rPr>
        <w:t>including the UNDP Guide on</w:t>
      </w:r>
      <w:r w:rsidR="00836EBD" w:rsidRPr="000A608D">
        <w:rPr>
          <w:color w:val="171717" w:themeColor="background2" w:themeShade="1A"/>
        </w:rPr>
        <w:t xml:space="preserve"> How to Integrate Gender </w:t>
      </w:r>
      <w:r w:rsidR="00836EBD" w:rsidRPr="000A608D">
        <w:rPr>
          <w:color w:val="171717" w:themeColor="background2" w:themeShade="1A"/>
        </w:rPr>
        <w:lastRenderedPageBreak/>
        <w:t>into Socio-Economic Assessments</w:t>
      </w:r>
      <w:r w:rsidR="00836EBD">
        <w:rPr>
          <w:color w:val="171717" w:themeColor="background2" w:themeShade="1A"/>
        </w:rPr>
        <w:t xml:space="preserve"> in the context of COVID-19</w:t>
      </w:r>
      <w:r w:rsidR="001A101F">
        <w:rPr>
          <w:rStyle w:val="FootnoteReference"/>
          <w:color w:val="171717" w:themeColor="background2" w:themeShade="1A"/>
        </w:rPr>
        <w:footnoteReference w:id="6"/>
      </w:r>
      <w:r w:rsidR="00836EBD">
        <w:rPr>
          <w:color w:val="171717" w:themeColor="background2" w:themeShade="1A"/>
        </w:rPr>
        <w:t xml:space="preserve">, </w:t>
      </w:r>
      <w:r w:rsidR="00836EBD" w:rsidRPr="000D37A8">
        <w:rPr>
          <w:color w:val="171717" w:themeColor="background2" w:themeShade="1A"/>
        </w:rPr>
        <w:t xml:space="preserve"> </w:t>
      </w:r>
      <w:r w:rsidR="00DE26AA">
        <w:rPr>
          <w:color w:val="171717" w:themeColor="background2" w:themeShade="1A"/>
        </w:rPr>
        <w:t>ensuring their</w:t>
      </w:r>
      <w:r w:rsidR="00BC2B8D">
        <w:rPr>
          <w:color w:val="171717" w:themeColor="background2" w:themeShade="1A"/>
        </w:rPr>
        <w:t xml:space="preserve"> voices </w:t>
      </w:r>
      <w:r w:rsidR="00DE26AA">
        <w:rPr>
          <w:color w:val="171717" w:themeColor="background2" w:themeShade="1A"/>
        </w:rPr>
        <w:t xml:space="preserve">are </w:t>
      </w:r>
      <w:r w:rsidR="00BC2B8D">
        <w:rPr>
          <w:color w:val="171717" w:themeColor="background2" w:themeShade="1A"/>
        </w:rPr>
        <w:t>taken into consideration for the reopening.</w:t>
      </w:r>
      <w:r w:rsidR="0084266A">
        <w:rPr>
          <w:color w:val="171717" w:themeColor="background2" w:themeShade="1A"/>
        </w:rPr>
        <w:t xml:space="preserve"> </w:t>
      </w:r>
      <w:r w:rsidR="0084266A">
        <w:t>The CO will coordinate this output with the CB Remote Support Unit –which will support the assessment with digital tools available.</w:t>
      </w:r>
    </w:p>
    <w:p w14:paraId="1190DEB7" w14:textId="77777777" w:rsidR="00BD4B8E" w:rsidRDefault="00BD4B8E" w:rsidP="0057102C">
      <w:pPr>
        <w:spacing w:line="276" w:lineRule="auto"/>
        <w:jc w:val="both"/>
        <w:rPr>
          <w:color w:val="171717" w:themeColor="background2" w:themeShade="1A"/>
        </w:rPr>
      </w:pPr>
    </w:p>
    <w:p w14:paraId="64D96B0C" w14:textId="77777777" w:rsidR="00BA6833" w:rsidRPr="00BA6833" w:rsidRDefault="00BA6833" w:rsidP="00BA6833">
      <w:pPr>
        <w:spacing w:before="120"/>
        <w:jc w:val="both"/>
      </w:pPr>
      <w:r w:rsidRPr="00BA6833">
        <w:t>The Activities under this output are:</w:t>
      </w:r>
    </w:p>
    <w:p w14:paraId="64E8D472" w14:textId="0DEEC346" w:rsidR="0057102C" w:rsidRDefault="0057102C" w:rsidP="0057102C">
      <w:pPr>
        <w:spacing w:line="276" w:lineRule="auto"/>
        <w:jc w:val="both"/>
        <w:rPr>
          <w:color w:val="171717" w:themeColor="background2" w:themeShade="1A"/>
        </w:rPr>
      </w:pPr>
    </w:p>
    <w:p w14:paraId="1EBD8C51" w14:textId="21A48462" w:rsidR="0048560E" w:rsidRDefault="000F58BD" w:rsidP="0048560E">
      <w:pPr>
        <w:rPr>
          <w:rFonts w:asciiTheme="minorHAnsi" w:hAnsiTheme="minorHAnsi" w:cstheme="minorHAnsi"/>
          <w:i/>
          <w:iCs/>
        </w:rPr>
      </w:pPr>
      <w:bookmarkStart w:id="0" w:name="_Hlk46069990"/>
      <w:r w:rsidRPr="00307D34">
        <w:rPr>
          <w:rFonts w:asciiTheme="minorHAnsi" w:hAnsiTheme="minorHAnsi" w:cstheme="minorHAnsi"/>
          <w:i/>
          <w:iCs/>
        </w:rPr>
        <w:t xml:space="preserve">Activity 1.1: </w:t>
      </w:r>
      <w:r w:rsidR="0048560E">
        <w:rPr>
          <w:rFonts w:asciiTheme="minorHAnsi" w:hAnsiTheme="minorHAnsi" w:cstheme="minorHAnsi"/>
          <w:i/>
          <w:iCs/>
        </w:rPr>
        <w:t>Establishment of a technical working group to work out project modalities</w:t>
      </w:r>
      <w:r w:rsidR="00BC2B8D">
        <w:rPr>
          <w:rFonts w:asciiTheme="minorHAnsi" w:hAnsiTheme="minorHAnsi" w:cstheme="minorHAnsi"/>
          <w:i/>
          <w:iCs/>
        </w:rPr>
        <w:t xml:space="preserve">; </w:t>
      </w:r>
      <w:r w:rsidR="00DE26AA">
        <w:rPr>
          <w:rFonts w:asciiTheme="minorHAnsi" w:hAnsiTheme="minorHAnsi" w:cstheme="minorHAnsi"/>
          <w:i/>
          <w:iCs/>
        </w:rPr>
        <w:t>it</w:t>
      </w:r>
      <w:r w:rsidR="00BC2B8D">
        <w:rPr>
          <w:rFonts w:asciiTheme="minorHAnsi" w:hAnsiTheme="minorHAnsi" w:cstheme="minorHAnsi"/>
          <w:i/>
          <w:iCs/>
        </w:rPr>
        <w:t xml:space="preserve"> will include at least one gender specialist with previous and proven experience in gender sensitive participative assessments.</w:t>
      </w:r>
      <w:r w:rsidRPr="00307D34">
        <w:rPr>
          <w:rFonts w:asciiTheme="minorHAnsi" w:hAnsiTheme="minorHAnsi" w:cstheme="minorHAnsi"/>
          <w:i/>
          <w:iCs/>
        </w:rPr>
        <w:br/>
        <w:t>Activity 1.</w:t>
      </w:r>
      <w:r w:rsidR="0048560E">
        <w:rPr>
          <w:rFonts w:asciiTheme="minorHAnsi" w:hAnsiTheme="minorHAnsi" w:cstheme="minorHAnsi"/>
          <w:i/>
          <w:iCs/>
        </w:rPr>
        <w:t>2: Design of</w:t>
      </w:r>
      <w:r w:rsidR="00BC2B8D">
        <w:rPr>
          <w:rFonts w:asciiTheme="minorHAnsi" w:hAnsiTheme="minorHAnsi" w:cstheme="minorHAnsi"/>
          <w:i/>
          <w:iCs/>
        </w:rPr>
        <w:t xml:space="preserve"> gender responsive</w:t>
      </w:r>
      <w:r w:rsidR="0048560E">
        <w:rPr>
          <w:rFonts w:asciiTheme="minorHAnsi" w:hAnsiTheme="minorHAnsi" w:cstheme="minorHAnsi"/>
          <w:i/>
          <w:iCs/>
        </w:rPr>
        <w:t xml:space="preserve"> research instruments/questionnaires </w:t>
      </w:r>
      <w:r w:rsidR="00AD07FB">
        <w:rPr>
          <w:rFonts w:asciiTheme="minorHAnsi" w:hAnsiTheme="minorHAnsi" w:cstheme="minorHAnsi"/>
          <w:i/>
          <w:iCs/>
        </w:rPr>
        <w:t>for</w:t>
      </w:r>
      <w:r w:rsidR="008C5EEF">
        <w:rPr>
          <w:rFonts w:asciiTheme="minorHAnsi" w:hAnsiTheme="minorHAnsi" w:cstheme="minorHAnsi"/>
          <w:i/>
          <w:iCs/>
        </w:rPr>
        <w:t xml:space="preserve"> a detailed</w:t>
      </w:r>
      <w:r w:rsidR="00AD07FB">
        <w:rPr>
          <w:rFonts w:asciiTheme="minorHAnsi" w:hAnsiTheme="minorHAnsi" w:cstheme="minorHAnsi"/>
          <w:i/>
          <w:iCs/>
        </w:rPr>
        <w:t xml:space="preserve"> assessment</w:t>
      </w:r>
    </w:p>
    <w:p w14:paraId="3A893676" w14:textId="3F7765EA" w:rsidR="00ED4357" w:rsidRDefault="0048560E" w:rsidP="0048560E">
      <w:pPr>
        <w:rPr>
          <w:rFonts w:asciiTheme="minorHAnsi" w:hAnsiTheme="minorHAnsi" w:cstheme="minorHAnsi"/>
          <w:i/>
          <w:iCs/>
        </w:rPr>
      </w:pPr>
      <w:r>
        <w:rPr>
          <w:rFonts w:asciiTheme="minorHAnsi" w:hAnsiTheme="minorHAnsi" w:cstheme="minorHAnsi"/>
          <w:i/>
          <w:iCs/>
        </w:rPr>
        <w:t>Activity 1.3: Selection of</w:t>
      </w:r>
      <w:r w:rsidR="00BC2B8D">
        <w:rPr>
          <w:rFonts w:asciiTheme="minorHAnsi" w:hAnsiTheme="minorHAnsi" w:cstheme="minorHAnsi"/>
          <w:i/>
          <w:iCs/>
        </w:rPr>
        <w:t xml:space="preserve"> a gender responsive</w:t>
      </w:r>
      <w:r>
        <w:rPr>
          <w:rFonts w:asciiTheme="minorHAnsi" w:hAnsiTheme="minorHAnsi" w:cstheme="minorHAnsi"/>
          <w:i/>
          <w:iCs/>
        </w:rPr>
        <w:t xml:space="preserve"> representative sample of respondents (traders</w:t>
      </w:r>
      <w:r w:rsidR="00AD07FB">
        <w:rPr>
          <w:rFonts w:asciiTheme="minorHAnsi" w:hAnsiTheme="minorHAnsi" w:cstheme="minorHAnsi"/>
          <w:i/>
          <w:iCs/>
        </w:rPr>
        <w:t xml:space="preserve"> within vicinity</w:t>
      </w:r>
      <w:r>
        <w:rPr>
          <w:rFonts w:asciiTheme="minorHAnsi" w:hAnsiTheme="minorHAnsi" w:cstheme="minorHAnsi"/>
          <w:i/>
          <w:iCs/>
        </w:rPr>
        <w:t xml:space="preserve">, </w:t>
      </w:r>
      <w:r w:rsidR="008C5EEF">
        <w:rPr>
          <w:rFonts w:asciiTheme="minorHAnsi" w:hAnsiTheme="minorHAnsi" w:cstheme="minorHAnsi"/>
          <w:i/>
          <w:iCs/>
        </w:rPr>
        <w:t xml:space="preserve">buyers, </w:t>
      </w:r>
      <w:r>
        <w:rPr>
          <w:rFonts w:asciiTheme="minorHAnsi" w:hAnsiTheme="minorHAnsi" w:cstheme="minorHAnsi"/>
          <w:i/>
          <w:iCs/>
        </w:rPr>
        <w:t xml:space="preserve">service providers and </w:t>
      </w:r>
      <w:r w:rsidR="008C5EEF">
        <w:rPr>
          <w:rFonts w:asciiTheme="minorHAnsi" w:hAnsiTheme="minorHAnsi" w:cstheme="minorHAnsi"/>
          <w:i/>
          <w:iCs/>
        </w:rPr>
        <w:t>security and local authority personnel</w:t>
      </w:r>
      <w:r>
        <w:rPr>
          <w:rFonts w:asciiTheme="minorHAnsi" w:hAnsiTheme="minorHAnsi" w:cstheme="minorHAnsi"/>
          <w:i/>
          <w:iCs/>
        </w:rPr>
        <w:t xml:space="preserve">)  </w:t>
      </w:r>
      <w:r w:rsidR="000F58BD" w:rsidRPr="00307D34">
        <w:rPr>
          <w:rFonts w:asciiTheme="minorHAnsi" w:hAnsiTheme="minorHAnsi" w:cstheme="minorHAnsi"/>
          <w:i/>
          <w:iCs/>
        </w:rPr>
        <w:br/>
        <w:t>Activity 1.</w:t>
      </w:r>
      <w:r w:rsidR="00ED4357">
        <w:rPr>
          <w:rFonts w:asciiTheme="minorHAnsi" w:hAnsiTheme="minorHAnsi" w:cstheme="minorHAnsi"/>
          <w:i/>
          <w:iCs/>
        </w:rPr>
        <w:t>4</w:t>
      </w:r>
      <w:r w:rsidR="000F58BD" w:rsidRPr="00307D34">
        <w:rPr>
          <w:rFonts w:asciiTheme="minorHAnsi" w:hAnsiTheme="minorHAnsi" w:cstheme="minorHAnsi"/>
          <w:i/>
          <w:iCs/>
        </w:rPr>
        <w:t xml:space="preserve">.: </w:t>
      </w:r>
      <w:r w:rsidR="00ED4357">
        <w:rPr>
          <w:rFonts w:asciiTheme="minorHAnsi" w:hAnsiTheme="minorHAnsi" w:cstheme="minorHAnsi"/>
          <w:i/>
          <w:iCs/>
        </w:rPr>
        <w:t xml:space="preserve">Conduct Assessment </w:t>
      </w:r>
    </w:p>
    <w:p w14:paraId="29C6FD71" w14:textId="6B68BB2E" w:rsidR="00AD07FB" w:rsidRDefault="00AD07FB" w:rsidP="0048560E">
      <w:pPr>
        <w:rPr>
          <w:rFonts w:asciiTheme="minorHAnsi" w:hAnsiTheme="minorHAnsi" w:cstheme="minorHAnsi"/>
          <w:i/>
          <w:iCs/>
        </w:rPr>
      </w:pPr>
      <w:r>
        <w:rPr>
          <w:rFonts w:asciiTheme="minorHAnsi" w:hAnsiTheme="minorHAnsi" w:cstheme="minorHAnsi"/>
          <w:i/>
          <w:iCs/>
        </w:rPr>
        <w:t xml:space="preserve">Activity 1.5: </w:t>
      </w:r>
      <w:r w:rsidR="00070D14">
        <w:rPr>
          <w:rFonts w:asciiTheme="minorHAnsi" w:hAnsiTheme="minorHAnsi" w:cstheme="minorHAnsi"/>
          <w:i/>
          <w:iCs/>
        </w:rPr>
        <w:t>P</w:t>
      </w:r>
      <w:r>
        <w:rPr>
          <w:rFonts w:asciiTheme="minorHAnsi" w:hAnsiTheme="minorHAnsi" w:cstheme="minorHAnsi"/>
          <w:i/>
          <w:iCs/>
        </w:rPr>
        <w:t xml:space="preserve">roduce assessment report </w:t>
      </w:r>
    </w:p>
    <w:p w14:paraId="2BE1CDC5" w14:textId="5146D12B" w:rsidR="0023053B" w:rsidRPr="00F5459F" w:rsidRDefault="0023053B" w:rsidP="0048560E">
      <w:pPr>
        <w:rPr>
          <w:rFonts w:asciiTheme="minorHAnsi" w:hAnsiTheme="minorHAnsi" w:cstheme="minorHAnsi"/>
          <w:i/>
          <w:iCs/>
        </w:rPr>
      </w:pPr>
      <w:r w:rsidRPr="00F5459F">
        <w:rPr>
          <w:rFonts w:asciiTheme="minorHAnsi" w:hAnsiTheme="minorHAnsi" w:cstheme="minorHAnsi"/>
          <w:i/>
          <w:iCs/>
        </w:rPr>
        <w:t>Activity 1.6 design action plan to address recommendations</w:t>
      </w:r>
    </w:p>
    <w:bookmarkEnd w:id="0"/>
    <w:p w14:paraId="1BC610AD" w14:textId="77777777" w:rsidR="000F58BD" w:rsidRPr="0023053B" w:rsidRDefault="000F58BD" w:rsidP="0057102C">
      <w:pPr>
        <w:spacing w:line="276" w:lineRule="auto"/>
        <w:jc w:val="both"/>
        <w:rPr>
          <w:color w:val="FF0000"/>
        </w:rPr>
      </w:pPr>
    </w:p>
    <w:p w14:paraId="3A0F1A15" w14:textId="6B550B5D" w:rsidR="003D12DA" w:rsidRDefault="003D12DA" w:rsidP="00B93EF1">
      <w:pPr>
        <w:rPr>
          <w:rFonts w:asciiTheme="minorHAnsi" w:hAnsiTheme="minorHAnsi" w:cstheme="minorHAnsi"/>
          <w:b/>
          <w:bCs/>
          <w:i/>
          <w:iCs/>
          <w:u w:val="single"/>
        </w:rPr>
      </w:pPr>
      <w:r w:rsidRPr="00307D34">
        <w:rPr>
          <w:rFonts w:asciiTheme="minorHAnsi" w:hAnsiTheme="minorHAnsi" w:cstheme="minorHAnsi"/>
          <w:b/>
          <w:bCs/>
          <w:i/>
          <w:iCs/>
          <w:u w:val="single"/>
        </w:rPr>
        <w:t xml:space="preserve">Output </w:t>
      </w:r>
      <w:r>
        <w:rPr>
          <w:rFonts w:asciiTheme="minorHAnsi" w:hAnsiTheme="minorHAnsi" w:cstheme="minorHAnsi"/>
          <w:b/>
          <w:bCs/>
          <w:i/>
          <w:iCs/>
          <w:u w:val="single"/>
        </w:rPr>
        <w:t xml:space="preserve">2: </w:t>
      </w:r>
      <w:r w:rsidR="007C0E80">
        <w:rPr>
          <w:rFonts w:asciiTheme="minorHAnsi" w:hAnsiTheme="minorHAnsi" w:cstheme="minorHAnsi"/>
          <w:b/>
          <w:bCs/>
          <w:i/>
          <w:iCs/>
          <w:u w:val="single"/>
        </w:rPr>
        <w:t>Lumos Re-</w:t>
      </w:r>
      <w:proofErr w:type="gramStart"/>
      <w:r w:rsidR="007C0E80">
        <w:rPr>
          <w:rFonts w:asciiTheme="minorHAnsi" w:hAnsiTheme="minorHAnsi" w:cstheme="minorHAnsi"/>
          <w:b/>
          <w:bCs/>
          <w:i/>
          <w:iCs/>
          <w:u w:val="single"/>
        </w:rPr>
        <w:t>opened  in</w:t>
      </w:r>
      <w:proofErr w:type="gramEnd"/>
      <w:r w:rsidR="007C0E80">
        <w:rPr>
          <w:rFonts w:asciiTheme="minorHAnsi" w:hAnsiTheme="minorHAnsi" w:cstheme="minorHAnsi"/>
          <w:b/>
          <w:bCs/>
          <w:i/>
          <w:iCs/>
          <w:u w:val="single"/>
        </w:rPr>
        <w:t xml:space="preserve"> line with </w:t>
      </w:r>
      <w:r w:rsidRPr="00325453">
        <w:rPr>
          <w:b/>
          <w:bCs/>
          <w:i/>
          <w:iCs/>
          <w:u w:val="single"/>
        </w:rPr>
        <w:t xml:space="preserve">Guidelines and </w:t>
      </w:r>
      <w:r w:rsidR="007C0E80">
        <w:rPr>
          <w:b/>
          <w:bCs/>
          <w:i/>
          <w:iCs/>
          <w:u w:val="single"/>
        </w:rPr>
        <w:t>with</w:t>
      </w:r>
      <w:r w:rsidR="008C5EEF">
        <w:rPr>
          <w:b/>
          <w:bCs/>
          <w:i/>
          <w:iCs/>
          <w:u w:val="single"/>
        </w:rPr>
        <w:t xml:space="preserve"> COVID-19 regulations in place</w:t>
      </w:r>
    </w:p>
    <w:p w14:paraId="727C92C3" w14:textId="77777777" w:rsidR="003D12DA" w:rsidRDefault="003D12DA" w:rsidP="00B93EF1">
      <w:pPr>
        <w:rPr>
          <w:rFonts w:asciiTheme="minorHAnsi" w:hAnsiTheme="minorHAnsi" w:cstheme="minorHAnsi"/>
          <w:b/>
          <w:bCs/>
          <w:i/>
          <w:iCs/>
          <w:u w:val="single"/>
        </w:rPr>
      </w:pPr>
    </w:p>
    <w:p w14:paraId="178C5F9D" w14:textId="55E3B741" w:rsidR="007C0E80" w:rsidRDefault="0057102C" w:rsidP="00BA6833">
      <w:pPr>
        <w:rPr>
          <w:color w:val="222222"/>
          <w:lang w:eastAsia="en-GB"/>
        </w:rPr>
      </w:pPr>
      <w:r w:rsidRPr="0057102C">
        <w:rPr>
          <w:b/>
          <w:bCs/>
          <w:i/>
          <w:iCs/>
          <w:color w:val="222222"/>
          <w:lang w:eastAsia="en-GB"/>
        </w:rPr>
        <w:t>Work with Local Area Councils</w:t>
      </w:r>
      <w:r w:rsidR="001505F9">
        <w:rPr>
          <w:b/>
          <w:bCs/>
          <w:i/>
          <w:iCs/>
          <w:color w:val="222222"/>
          <w:lang w:eastAsia="en-GB"/>
        </w:rPr>
        <w:t xml:space="preserve">, </w:t>
      </w:r>
      <w:r w:rsidR="0020132F">
        <w:rPr>
          <w:b/>
          <w:bCs/>
          <w:i/>
          <w:iCs/>
          <w:color w:val="222222"/>
          <w:lang w:eastAsia="en-GB"/>
        </w:rPr>
        <w:t>The Ministry of Health, WHO,</w:t>
      </w:r>
      <w:r w:rsidR="0020132F" w:rsidRPr="00F5459F">
        <w:rPr>
          <w:b/>
          <w:bCs/>
          <w:i/>
          <w:iCs/>
          <w:lang w:eastAsia="en-GB"/>
        </w:rPr>
        <w:t xml:space="preserve"> </w:t>
      </w:r>
      <w:r w:rsidR="0023053B" w:rsidRPr="00F5459F">
        <w:rPr>
          <w:b/>
          <w:bCs/>
          <w:i/>
          <w:iCs/>
          <w:lang w:eastAsia="en-GB"/>
        </w:rPr>
        <w:t>security services</w:t>
      </w:r>
      <w:r w:rsidR="0023053B">
        <w:rPr>
          <w:b/>
          <w:bCs/>
          <w:i/>
          <w:iCs/>
          <w:color w:val="222222"/>
          <w:lang w:eastAsia="en-GB"/>
        </w:rPr>
        <w:t xml:space="preserve">, </w:t>
      </w:r>
      <w:r w:rsidR="0020132F">
        <w:rPr>
          <w:b/>
          <w:bCs/>
          <w:i/>
          <w:iCs/>
          <w:color w:val="222222"/>
          <w:lang w:eastAsia="en-GB"/>
        </w:rPr>
        <w:t xml:space="preserve">the Red Cross and </w:t>
      </w:r>
      <w:proofErr w:type="spellStart"/>
      <w:r w:rsidR="001505F9">
        <w:rPr>
          <w:b/>
          <w:bCs/>
          <w:i/>
          <w:iCs/>
          <w:color w:val="222222"/>
          <w:lang w:eastAsia="en-GB"/>
        </w:rPr>
        <w:t>Lumo</w:t>
      </w:r>
      <w:proofErr w:type="spellEnd"/>
      <w:r w:rsidR="001505F9">
        <w:rPr>
          <w:b/>
          <w:bCs/>
          <w:i/>
          <w:iCs/>
          <w:color w:val="222222"/>
          <w:lang w:eastAsia="en-GB"/>
        </w:rPr>
        <w:t xml:space="preserve">  </w:t>
      </w:r>
      <w:r w:rsidR="0020132F">
        <w:rPr>
          <w:b/>
          <w:bCs/>
          <w:i/>
          <w:iCs/>
          <w:color w:val="222222"/>
          <w:lang w:eastAsia="en-GB"/>
        </w:rPr>
        <w:t>committees</w:t>
      </w:r>
      <w:r w:rsidRPr="0057102C">
        <w:rPr>
          <w:b/>
          <w:bCs/>
          <w:i/>
          <w:iCs/>
          <w:color w:val="222222"/>
          <w:lang w:eastAsia="en-GB"/>
        </w:rPr>
        <w:t xml:space="preserve"> and other stakeholders to determine how to re</w:t>
      </w:r>
      <w:r w:rsidR="00B93EF1">
        <w:rPr>
          <w:b/>
          <w:bCs/>
          <w:i/>
          <w:iCs/>
          <w:color w:val="222222"/>
          <w:lang w:eastAsia="en-GB"/>
        </w:rPr>
        <w:t>-</w:t>
      </w:r>
      <w:r w:rsidRPr="0057102C">
        <w:rPr>
          <w:b/>
          <w:bCs/>
          <w:i/>
          <w:iCs/>
          <w:color w:val="222222"/>
          <w:lang w:eastAsia="en-GB"/>
        </w:rPr>
        <w:t>open the Lumos</w:t>
      </w:r>
      <w:r w:rsidRPr="0057102C">
        <w:rPr>
          <w:color w:val="222222"/>
          <w:lang w:eastAsia="en-GB"/>
        </w:rPr>
        <w:t xml:space="preserve">, taking account of all the heath, </w:t>
      </w:r>
      <w:r w:rsidR="00D155AB">
        <w:rPr>
          <w:color w:val="222222"/>
          <w:lang w:eastAsia="en-GB"/>
        </w:rPr>
        <w:t>sexual harassment and GBV prevention,</w:t>
      </w:r>
      <w:r w:rsidR="00D155AB" w:rsidRPr="0057102C">
        <w:rPr>
          <w:color w:val="222222"/>
          <w:lang w:eastAsia="en-GB"/>
        </w:rPr>
        <w:t xml:space="preserve"> </w:t>
      </w:r>
      <w:r w:rsidRPr="0057102C">
        <w:rPr>
          <w:color w:val="222222"/>
          <w:lang w:eastAsia="en-GB"/>
        </w:rPr>
        <w:t xml:space="preserve">security, </w:t>
      </w:r>
      <w:r w:rsidR="008C5EEF">
        <w:rPr>
          <w:color w:val="222222"/>
          <w:lang w:eastAsia="en-GB"/>
        </w:rPr>
        <w:t>safety measures such as</w:t>
      </w:r>
      <w:r w:rsidR="0020132F">
        <w:rPr>
          <w:color w:val="222222"/>
          <w:lang w:eastAsia="en-GB"/>
        </w:rPr>
        <w:t xml:space="preserve"> PPEs,</w:t>
      </w:r>
      <w:r w:rsidR="008C5EEF">
        <w:rPr>
          <w:color w:val="222222"/>
          <w:lang w:eastAsia="en-GB"/>
        </w:rPr>
        <w:t xml:space="preserve"> ha</w:t>
      </w:r>
      <w:r w:rsidR="0020132F">
        <w:rPr>
          <w:color w:val="222222"/>
          <w:lang w:eastAsia="en-GB"/>
        </w:rPr>
        <w:t>n</w:t>
      </w:r>
      <w:r w:rsidR="008C5EEF">
        <w:rPr>
          <w:color w:val="222222"/>
          <w:lang w:eastAsia="en-GB"/>
        </w:rPr>
        <w:t>d washing stations and masks</w:t>
      </w:r>
      <w:r w:rsidRPr="0057102C">
        <w:rPr>
          <w:color w:val="222222"/>
          <w:lang w:eastAsia="en-GB"/>
        </w:rPr>
        <w:t>,</w:t>
      </w:r>
      <w:r w:rsidR="00D155AB">
        <w:rPr>
          <w:color w:val="222222"/>
          <w:lang w:eastAsia="en-GB"/>
        </w:rPr>
        <w:t xml:space="preserve"> </w:t>
      </w:r>
      <w:r w:rsidRPr="0057102C">
        <w:rPr>
          <w:color w:val="222222"/>
          <w:lang w:eastAsia="en-GB"/>
        </w:rPr>
        <w:t xml:space="preserve"> e</w:t>
      </w:r>
      <w:r w:rsidR="00325453">
        <w:rPr>
          <w:color w:val="222222"/>
          <w:lang w:eastAsia="en-GB"/>
        </w:rPr>
        <w:t>t</w:t>
      </w:r>
      <w:r w:rsidRPr="0057102C">
        <w:rPr>
          <w:color w:val="222222"/>
          <w:lang w:eastAsia="en-GB"/>
        </w:rPr>
        <w:t>c</w:t>
      </w:r>
      <w:r w:rsidR="00325453">
        <w:rPr>
          <w:color w:val="222222"/>
          <w:lang w:eastAsia="en-GB"/>
        </w:rPr>
        <w:t>.</w:t>
      </w:r>
      <w:r w:rsidRPr="0057102C">
        <w:rPr>
          <w:color w:val="222222"/>
          <w:lang w:eastAsia="en-GB"/>
        </w:rPr>
        <w:t xml:space="preserve"> needed to ensure that the public is kept safe from the spread of Covid-19, especially considering the fact that some of the traders come from Senegal and boarder communities</w:t>
      </w:r>
      <w:r>
        <w:rPr>
          <w:color w:val="222222"/>
          <w:lang w:eastAsia="en-GB"/>
        </w:rPr>
        <w:t xml:space="preserve"> with higher prevalence of Covid-19</w:t>
      </w:r>
      <w:r w:rsidRPr="0057102C">
        <w:rPr>
          <w:color w:val="222222"/>
          <w:lang w:eastAsia="en-GB"/>
        </w:rPr>
        <w:t>.</w:t>
      </w:r>
      <w:r w:rsidR="005A776B">
        <w:rPr>
          <w:color w:val="222222"/>
          <w:lang w:eastAsia="en-GB"/>
        </w:rPr>
        <w:t xml:space="preserve"> Sensitization activities </w:t>
      </w:r>
      <w:r w:rsidR="00DE26AA">
        <w:rPr>
          <w:color w:val="222222"/>
          <w:lang w:eastAsia="en-GB"/>
        </w:rPr>
        <w:t>will actively promote</w:t>
      </w:r>
      <w:r w:rsidR="005A776B">
        <w:rPr>
          <w:color w:val="222222"/>
          <w:lang w:eastAsia="en-GB"/>
        </w:rPr>
        <w:t xml:space="preserve"> men</w:t>
      </w:r>
      <w:r w:rsidR="00DE26AA">
        <w:rPr>
          <w:color w:val="222222"/>
          <w:lang w:eastAsia="en-GB"/>
        </w:rPr>
        <w:t xml:space="preserve">’s </w:t>
      </w:r>
      <w:proofErr w:type="gramStart"/>
      <w:r w:rsidR="00DE26AA">
        <w:rPr>
          <w:color w:val="222222"/>
          <w:lang w:eastAsia="en-GB"/>
        </w:rPr>
        <w:t xml:space="preserve">engagement </w:t>
      </w:r>
      <w:r w:rsidR="005A776B">
        <w:rPr>
          <w:color w:val="222222"/>
          <w:lang w:eastAsia="en-GB"/>
        </w:rPr>
        <w:t xml:space="preserve"> in</w:t>
      </w:r>
      <w:proofErr w:type="gramEnd"/>
      <w:r w:rsidR="005A776B">
        <w:rPr>
          <w:color w:val="222222"/>
          <w:lang w:eastAsia="en-GB"/>
        </w:rPr>
        <w:t xml:space="preserve"> health care and prevention activities to avoid reinforcing gender stereotypes and increasing women’s </w:t>
      </w:r>
      <w:proofErr w:type="spellStart"/>
      <w:r w:rsidR="005A776B">
        <w:rPr>
          <w:color w:val="222222"/>
          <w:lang w:eastAsia="en-GB"/>
        </w:rPr>
        <w:t>upaid</w:t>
      </w:r>
      <w:proofErr w:type="spellEnd"/>
      <w:r w:rsidR="005A776B">
        <w:rPr>
          <w:color w:val="222222"/>
          <w:lang w:eastAsia="en-GB"/>
        </w:rPr>
        <w:t xml:space="preserve"> care work. </w:t>
      </w:r>
      <w:r w:rsidR="003E7D1E">
        <w:rPr>
          <w:color w:val="171717" w:themeColor="background2" w:themeShade="1A"/>
        </w:rPr>
        <w:t>C</w:t>
      </w:r>
      <w:r w:rsidR="003E7D1E" w:rsidRPr="002F15A4">
        <w:rPr>
          <w:color w:val="171717" w:themeColor="background2" w:themeShade="1A"/>
        </w:rPr>
        <w:t>lear guidelines</w:t>
      </w:r>
      <w:r w:rsidR="003E7D1E">
        <w:rPr>
          <w:color w:val="171717" w:themeColor="background2" w:themeShade="1A"/>
        </w:rPr>
        <w:t xml:space="preserve"> </w:t>
      </w:r>
      <w:r w:rsidR="003E7D1E" w:rsidRPr="002F15A4">
        <w:rPr>
          <w:color w:val="171717" w:themeColor="background2" w:themeShade="1A"/>
        </w:rPr>
        <w:t xml:space="preserve">on when (based on </w:t>
      </w:r>
      <w:r w:rsidR="003E7D1E">
        <w:rPr>
          <w:color w:val="171717" w:themeColor="background2" w:themeShade="1A"/>
        </w:rPr>
        <w:t>c</w:t>
      </w:r>
      <w:r w:rsidR="003E7D1E" w:rsidRPr="002F15A4">
        <w:rPr>
          <w:color w:val="171717" w:themeColor="background2" w:themeShade="1A"/>
        </w:rPr>
        <w:t>riteria) and how (based on health guidelines) the Lumos could open again</w:t>
      </w:r>
      <w:r w:rsidR="00AD07FB">
        <w:rPr>
          <w:color w:val="171717" w:themeColor="background2" w:themeShade="1A"/>
        </w:rPr>
        <w:t xml:space="preserve"> will be developed</w:t>
      </w:r>
      <w:r w:rsidR="003E7D1E" w:rsidRPr="002F15A4">
        <w:rPr>
          <w:color w:val="171717" w:themeColor="background2" w:themeShade="1A"/>
        </w:rPr>
        <w:t xml:space="preserve">.  </w:t>
      </w:r>
      <w:r w:rsidR="001341D2" w:rsidRPr="00F5459F">
        <w:t>The support from security services will solicited for enforcement of the measures instituted</w:t>
      </w:r>
      <w:r w:rsidR="001341D2" w:rsidRPr="001341D2">
        <w:rPr>
          <w:color w:val="FF0000"/>
        </w:rPr>
        <w:t>.</w:t>
      </w:r>
      <w:r w:rsidR="001341D2">
        <w:rPr>
          <w:color w:val="171717" w:themeColor="background2" w:themeShade="1A"/>
        </w:rPr>
        <w:t xml:space="preserve"> </w:t>
      </w:r>
      <w:r w:rsidRPr="0057102C">
        <w:rPr>
          <w:color w:val="222222"/>
          <w:lang w:eastAsia="en-GB"/>
        </w:rPr>
        <w:t xml:space="preserve">Once </w:t>
      </w:r>
      <w:r w:rsidRPr="00D70BB3">
        <w:rPr>
          <w:color w:val="222222"/>
          <w:lang w:eastAsia="en-GB"/>
        </w:rPr>
        <w:t>adequate</w:t>
      </w:r>
      <w:r w:rsidR="008C5EEF" w:rsidRPr="00D70BB3">
        <w:rPr>
          <w:color w:val="222222"/>
          <w:lang w:eastAsia="en-GB"/>
        </w:rPr>
        <w:t xml:space="preserve"> policy </w:t>
      </w:r>
      <w:proofErr w:type="gramStart"/>
      <w:r w:rsidR="008C5EEF" w:rsidRPr="00D70BB3">
        <w:rPr>
          <w:color w:val="222222"/>
          <w:lang w:eastAsia="en-GB"/>
        </w:rPr>
        <w:t>guidelines</w:t>
      </w:r>
      <w:r w:rsidRPr="00D70BB3">
        <w:rPr>
          <w:color w:val="222222"/>
          <w:lang w:eastAsia="en-GB"/>
        </w:rPr>
        <w:t xml:space="preserve"> </w:t>
      </w:r>
      <w:r w:rsidR="00F16A30">
        <w:rPr>
          <w:color w:val="222222"/>
          <w:lang w:eastAsia="en-GB"/>
        </w:rPr>
        <w:t xml:space="preserve"> </w:t>
      </w:r>
      <w:r w:rsidR="009F36D7">
        <w:rPr>
          <w:color w:val="222222"/>
          <w:lang w:eastAsia="en-GB"/>
        </w:rPr>
        <w:t>and</w:t>
      </w:r>
      <w:proofErr w:type="gramEnd"/>
      <w:r w:rsidR="009F36D7">
        <w:rPr>
          <w:color w:val="222222"/>
          <w:lang w:eastAsia="en-GB"/>
        </w:rPr>
        <w:t xml:space="preserve"> </w:t>
      </w:r>
      <w:r w:rsidR="00F16A30" w:rsidRPr="0057102C">
        <w:rPr>
          <w:color w:val="222222"/>
          <w:lang w:eastAsia="en-GB"/>
        </w:rPr>
        <w:t>measures</w:t>
      </w:r>
      <w:r w:rsidR="00F16A30">
        <w:rPr>
          <w:color w:val="222222"/>
          <w:lang w:eastAsia="en-GB"/>
        </w:rPr>
        <w:t xml:space="preserve"> </w:t>
      </w:r>
      <w:r w:rsidRPr="0057102C">
        <w:rPr>
          <w:color w:val="222222"/>
          <w:lang w:eastAsia="en-GB"/>
        </w:rPr>
        <w:t xml:space="preserve">are put in place Lumos would be reopened. </w:t>
      </w:r>
    </w:p>
    <w:p w14:paraId="5AF99CD6" w14:textId="77777777" w:rsidR="007C0E80" w:rsidRDefault="007C0E80" w:rsidP="00BA6833">
      <w:pPr>
        <w:rPr>
          <w:color w:val="222222"/>
          <w:lang w:eastAsia="en-GB"/>
        </w:rPr>
      </w:pPr>
    </w:p>
    <w:p w14:paraId="3ED7484D" w14:textId="77777777" w:rsidR="007C0E80" w:rsidRDefault="007C0E80" w:rsidP="00BA6833">
      <w:pPr>
        <w:rPr>
          <w:color w:val="222222"/>
          <w:lang w:eastAsia="en-GB"/>
        </w:rPr>
      </w:pPr>
    </w:p>
    <w:p w14:paraId="5D5820A6" w14:textId="3502933D" w:rsidR="00BA6833" w:rsidRPr="00BA6833" w:rsidRDefault="00BA6833" w:rsidP="00BA6833">
      <w:pPr>
        <w:rPr>
          <w:color w:val="222222"/>
          <w:lang w:eastAsia="en-GB"/>
        </w:rPr>
      </w:pPr>
      <w:r w:rsidRPr="00BA6833">
        <w:t>The Activities under this output are:</w:t>
      </w:r>
    </w:p>
    <w:p w14:paraId="57D339AA" w14:textId="77777777" w:rsidR="00BA6833" w:rsidRPr="00BA6833" w:rsidRDefault="00BA6833" w:rsidP="00B93EF1">
      <w:pPr>
        <w:rPr>
          <w:rFonts w:asciiTheme="minorHAnsi" w:hAnsiTheme="minorHAnsi" w:cstheme="minorHAnsi"/>
        </w:rPr>
      </w:pPr>
    </w:p>
    <w:p w14:paraId="56033F1E" w14:textId="04C1EC8D" w:rsidR="001505F9" w:rsidRDefault="000F58BD" w:rsidP="00B93EF1">
      <w:pPr>
        <w:rPr>
          <w:rFonts w:asciiTheme="minorHAnsi" w:hAnsiTheme="minorHAnsi" w:cstheme="minorHAnsi"/>
          <w:i/>
          <w:iCs/>
        </w:rPr>
      </w:pPr>
      <w:r w:rsidRPr="00307D34">
        <w:rPr>
          <w:rFonts w:asciiTheme="minorHAnsi" w:hAnsiTheme="minorHAnsi" w:cstheme="minorHAnsi"/>
          <w:i/>
          <w:iCs/>
        </w:rPr>
        <w:t xml:space="preserve">Activity </w:t>
      </w:r>
      <w:r w:rsidR="001505F9">
        <w:rPr>
          <w:rFonts w:asciiTheme="minorHAnsi" w:hAnsiTheme="minorHAnsi" w:cstheme="minorHAnsi"/>
          <w:i/>
          <w:iCs/>
        </w:rPr>
        <w:t>2</w:t>
      </w:r>
      <w:r w:rsidRPr="00307D34">
        <w:rPr>
          <w:rFonts w:asciiTheme="minorHAnsi" w:hAnsiTheme="minorHAnsi" w:cstheme="minorHAnsi"/>
          <w:i/>
          <w:iCs/>
        </w:rPr>
        <w:t>.1:</w:t>
      </w:r>
      <w:r w:rsidR="002A3B3B">
        <w:rPr>
          <w:rFonts w:asciiTheme="minorHAnsi" w:hAnsiTheme="minorHAnsi" w:cstheme="minorHAnsi"/>
          <w:i/>
          <w:iCs/>
        </w:rPr>
        <w:t xml:space="preserve"> </w:t>
      </w:r>
      <w:r w:rsidR="001505F9">
        <w:rPr>
          <w:rFonts w:asciiTheme="minorHAnsi" w:hAnsiTheme="minorHAnsi" w:cstheme="minorHAnsi"/>
          <w:i/>
          <w:iCs/>
        </w:rPr>
        <w:t xml:space="preserve">Identification of key stakeholders and establishment of a </w:t>
      </w:r>
      <w:proofErr w:type="spellStart"/>
      <w:r w:rsidR="001505F9">
        <w:rPr>
          <w:rFonts w:asciiTheme="minorHAnsi" w:hAnsiTheme="minorHAnsi" w:cstheme="minorHAnsi"/>
          <w:i/>
          <w:iCs/>
        </w:rPr>
        <w:t>Lumo</w:t>
      </w:r>
      <w:proofErr w:type="spellEnd"/>
      <w:r w:rsidR="001505F9">
        <w:rPr>
          <w:rFonts w:asciiTheme="minorHAnsi" w:hAnsiTheme="minorHAnsi" w:cstheme="minorHAnsi"/>
          <w:i/>
          <w:iCs/>
        </w:rPr>
        <w:t xml:space="preserve"> re-opening working group</w:t>
      </w:r>
      <w:r w:rsidR="00836EBD">
        <w:rPr>
          <w:rFonts w:asciiTheme="minorHAnsi" w:hAnsiTheme="minorHAnsi" w:cstheme="minorHAnsi"/>
          <w:i/>
          <w:iCs/>
        </w:rPr>
        <w:t>, ensuring the representation of rural women</w:t>
      </w:r>
    </w:p>
    <w:p w14:paraId="24EE810B" w14:textId="384522C8" w:rsidR="001505F9" w:rsidRDefault="000F58BD" w:rsidP="0093533A">
      <w:pPr>
        <w:ind w:left="1440" w:hanging="1440"/>
        <w:rPr>
          <w:rFonts w:asciiTheme="minorHAnsi" w:hAnsiTheme="minorHAnsi" w:cstheme="minorHAnsi"/>
          <w:i/>
          <w:iCs/>
        </w:rPr>
      </w:pPr>
      <w:r w:rsidRPr="00307D34">
        <w:rPr>
          <w:rFonts w:asciiTheme="minorHAnsi" w:hAnsiTheme="minorHAnsi" w:cstheme="minorHAnsi"/>
          <w:i/>
          <w:iCs/>
        </w:rPr>
        <w:t xml:space="preserve">Activity </w:t>
      </w:r>
      <w:r w:rsidR="001505F9">
        <w:rPr>
          <w:rFonts w:asciiTheme="minorHAnsi" w:hAnsiTheme="minorHAnsi" w:cstheme="minorHAnsi"/>
          <w:i/>
          <w:iCs/>
        </w:rPr>
        <w:t>2</w:t>
      </w:r>
      <w:r w:rsidRPr="00307D34">
        <w:rPr>
          <w:rFonts w:asciiTheme="minorHAnsi" w:hAnsiTheme="minorHAnsi" w:cstheme="minorHAnsi"/>
          <w:i/>
          <w:iCs/>
        </w:rPr>
        <w:t>.</w:t>
      </w:r>
      <w:r w:rsidR="001505F9">
        <w:rPr>
          <w:rFonts w:asciiTheme="minorHAnsi" w:hAnsiTheme="minorHAnsi" w:cstheme="minorHAnsi"/>
          <w:i/>
          <w:iCs/>
        </w:rPr>
        <w:t>2</w:t>
      </w:r>
      <w:r w:rsidRPr="00307D34">
        <w:rPr>
          <w:rFonts w:asciiTheme="minorHAnsi" w:hAnsiTheme="minorHAnsi" w:cstheme="minorHAnsi"/>
          <w:i/>
          <w:iCs/>
        </w:rPr>
        <w:t xml:space="preserve">: </w:t>
      </w:r>
      <w:r w:rsidR="004B4728">
        <w:rPr>
          <w:rFonts w:asciiTheme="minorHAnsi" w:hAnsiTheme="minorHAnsi" w:cstheme="minorHAnsi"/>
          <w:i/>
          <w:iCs/>
        </w:rPr>
        <w:t xml:space="preserve"> </w:t>
      </w:r>
      <w:r w:rsidR="001505F9">
        <w:rPr>
          <w:rFonts w:asciiTheme="minorHAnsi" w:hAnsiTheme="minorHAnsi" w:cstheme="minorHAnsi"/>
          <w:i/>
          <w:iCs/>
        </w:rPr>
        <w:t xml:space="preserve">Working group meetings and preparation of </w:t>
      </w:r>
      <w:r w:rsidR="00836EBD">
        <w:rPr>
          <w:rFonts w:asciiTheme="minorHAnsi" w:hAnsiTheme="minorHAnsi" w:cstheme="minorHAnsi"/>
          <w:i/>
          <w:iCs/>
        </w:rPr>
        <w:t xml:space="preserve">gender-responsive </w:t>
      </w:r>
      <w:r w:rsidR="006413FD">
        <w:rPr>
          <w:rFonts w:asciiTheme="minorHAnsi" w:hAnsiTheme="minorHAnsi" w:cstheme="minorHAnsi"/>
          <w:i/>
          <w:iCs/>
        </w:rPr>
        <w:t xml:space="preserve">recommendations and </w:t>
      </w:r>
      <w:r w:rsidR="001505F9">
        <w:rPr>
          <w:rFonts w:asciiTheme="minorHAnsi" w:hAnsiTheme="minorHAnsi" w:cstheme="minorHAnsi"/>
          <w:i/>
          <w:iCs/>
        </w:rPr>
        <w:t>guidelines</w:t>
      </w:r>
      <w:r w:rsidR="00057806">
        <w:rPr>
          <w:rFonts w:asciiTheme="minorHAnsi" w:hAnsiTheme="minorHAnsi" w:cstheme="minorHAnsi"/>
          <w:i/>
          <w:iCs/>
        </w:rPr>
        <w:t xml:space="preserve"> </w:t>
      </w:r>
    </w:p>
    <w:p w14:paraId="66508AF4" w14:textId="136A2030" w:rsidR="001505F9" w:rsidRDefault="001505F9" w:rsidP="00B93EF1">
      <w:pPr>
        <w:rPr>
          <w:rFonts w:asciiTheme="minorHAnsi" w:hAnsiTheme="minorHAnsi" w:cstheme="minorHAnsi"/>
          <w:i/>
          <w:iCs/>
        </w:rPr>
      </w:pPr>
      <w:r>
        <w:rPr>
          <w:rFonts w:asciiTheme="minorHAnsi" w:hAnsiTheme="minorHAnsi" w:cstheme="minorHAnsi"/>
          <w:i/>
          <w:iCs/>
        </w:rPr>
        <w:t>Activity</w:t>
      </w:r>
      <w:r w:rsidR="00A23D23">
        <w:rPr>
          <w:rFonts w:asciiTheme="minorHAnsi" w:hAnsiTheme="minorHAnsi" w:cstheme="minorHAnsi"/>
          <w:i/>
          <w:iCs/>
        </w:rPr>
        <w:t>:</w:t>
      </w:r>
      <w:r>
        <w:rPr>
          <w:rFonts w:asciiTheme="minorHAnsi" w:hAnsiTheme="minorHAnsi" w:cstheme="minorHAnsi"/>
          <w:i/>
          <w:iCs/>
        </w:rPr>
        <w:t xml:space="preserve"> 2.3: </w:t>
      </w:r>
      <w:r w:rsidR="003A500A">
        <w:rPr>
          <w:rFonts w:asciiTheme="minorHAnsi" w:hAnsiTheme="minorHAnsi" w:cstheme="minorHAnsi"/>
          <w:i/>
          <w:iCs/>
        </w:rPr>
        <w:t>Stakeholder sensitization on</w:t>
      </w:r>
      <w:r>
        <w:rPr>
          <w:rFonts w:asciiTheme="minorHAnsi" w:hAnsiTheme="minorHAnsi" w:cstheme="minorHAnsi"/>
          <w:i/>
          <w:iCs/>
        </w:rPr>
        <w:t xml:space="preserve"> recommendations and guidelines </w:t>
      </w:r>
      <w:r w:rsidR="003A500A">
        <w:rPr>
          <w:rFonts w:asciiTheme="minorHAnsi" w:hAnsiTheme="minorHAnsi" w:cstheme="minorHAnsi"/>
          <w:i/>
          <w:iCs/>
        </w:rPr>
        <w:t xml:space="preserve">for </w:t>
      </w:r>
      <w:proofErr w:type="spellStart"/>
      <w:r w:rsidR="003A500A">
        <w:rPr>
          <w:rFonts w:asciiTheme="minorHAnsi" w:hAnsiTheme="minorHAnsi" w:cstheme="minorHAnsi"/>
          <w:i/>
          <w:iCs/>
        </w:rPr>
        <w:t>Lu</w:t>
      </w:r>
      <w:r w:rsidR="007C0E80">
        <w:rPr>
          <w:rFonts w:asciiTheme="minorHAnsi" w:hAnsiTheme="minorHAnsi" w:cstheme="minorHAnsi"/>
          <w:i/>
          <w:iCs/>
        </w:rPr>
        <w:t>m</w:t>
      </w:r>
      <w:r w:rsidR="003A500A">
        <w:rPr>
          <w:rFonts w:asciiTheme="minorHAnsi" w:hAnsiTheme="minorHAnsi" w:cstheme="minorHAnsi"/>
          <w:i/>
          <w:iCs/>
        </w:rPr>
        <w:t>o</w:t>
      </w:r>
      <w:proofErr w:type="spellEnd"/>
      <w:r w:rsidR="003A500A">
        <w:rPr>
          <w:rFonts w:asciiTheme="minorHAnsi" w:hAnsiTheme="minorHAnsi" w:cstheme="minorHAnsi"/>
          <w:i/>
          <w:iCs/>
        </w:rPr>
        <w:t xml:space="preserve"> re-opening</w:t>
      </w:r>
    </w:p>
    <w:p w14:paraId="13C4D48B" w14:textId="5D57FEE1" w:rsidR="007C0E80" w:rsidRDefault="00750EB3" w:rsidP="00B93EF1">
      <w:pPr>
        <w:rPr>
          <w:rFonts w:asciiTheme="minorHAnsi" w:hAnsiTheme="minorHAnsi"/>
          <w:i/>
          <w:iCs/>
        </w:rPr>
      </w:pPr>
      <w:r w:rsidRPr="00750EB3">
        <w:rPr>
          <w:rFonts w:asciiTheme="minorHAnsi" w:hAnsiTheme="minorHAnsi"/>
          <w:i/>
          <w:iCs/>
        </w:rPr>
        <w:t xml:space="preserve">Activity: </w:t>
      </w:r>
      <w:r w:rsidR="007C0E80">
        <w:rPr>
          <w:rFonts w:asciiTheme="minorHAnsi" w:hAnsiTheme="minorHAnsi"/>
          <w:i/>
          <w:iCs/>
        </w:rPr>
        <w:t>2</w:t>
      </w:r>
      <w:r w:rsidRPr="00750EB3">
        <w:rPr>
          <w:rFonts w:asciiTheme="minorHAnsi" w:hAnsiTheme="minorHAnsi"/>
          <w:i/>
          <w:iCs/>
        </w:rPr>
        <w:t>.</w:t>
      </w:r>
      <w:r w:rsidR="007C0E80">
        <w:rPr>
          <w:rFonts w:asciiTheme="minorHAnsi" w:hAnsiTheme="minorHAnsi"/>
          <w:i/>
          <w:iCs/>
        </w:rPr>
        <w:t>4</w:t>
      </w:r>
      <w:r w:rsidR="002A3B3B">
        <w:rPr>
          <w:rFonts w:asciiTheme="minorHAnsi" w:hAnsiTheme="minorHAnsi"/>
          <w:i/>
          <w:iCs/>
        </w:rPr>
        <w:t>:</w:t>
      </w:r>
      <w:r w:rsidRPr="00750EB3">
        <w:rPr>
          <w:rFonts w:asciiTheme="minorHAnsi" w:hAnsiTheme="minorHAnsi"/>
          <w:i/>
          <w:iCs/>
        </w:rPr>
        <w:t xml:space="preserve"> </w:t>
      </w:r>
      <w:r w:rsidR="0095702A">
        <w:rPr>
          <w:rFonts w:asciiTheme="minorHAnsi" w:hAnsiTheme="minorHAnsi"/>
          <w:i/>
          <w:iCs/>
        </w:rPr>
        <w:t xml:space="preserve"> </w:t>
      </w:r>
      <w:r w:rsidR="00EF1226">
        <w:rPr>
          <w:rFonts w:asciiTheme="minorHAnsi" w:hAnsiTheme="minorHAnsi"/>
          <w:i/>
          <w:iCs/>
        </w:rPr>
        <w:t xml:space="preserve">Health </w:t>
      </w:r>
      <w:r w:rsidRPr="00750EB3">
        <w:rPr>
          <w:rFonts w:asciiTheme="minorHAnsi" w:hAnsiTheme="minorHAnsi"/>
          <w:i/>
          <w:iCs/>
        </w:rPr>
        <w:t>Communication</w:t>
      </w:r>
      <w:r w:rsidR="00EF1226">
        <w:rPr>
          <w:rFonts w:asciiTheme="minorHAnsi" w:hAnsiTheme="minorHAnsi"/>
          <w:i/>
          <w:iCs/>
        </w:rPr>
        <w:t>:</w:t>
      </w:r>
      <w:r w:rsidRPr="00750EB3">
        <w:rPr>
          <w:rFonts w:asciiTheme="minorHAnsi" w:hAnsiTheme="minorHAnsi"/>
          <w:i/>
          <w:iCs/>
        </w:rPr>
        <w:t xml:space="preserve"> health and safety guidelines</w:t>
      </w:r>
    </w:p>
    <w:p w14:paraId="13D9F5B4" w14:textId="69841DD6" w:rsidR="0020132F" w:rsidRDefault="0020132F" w:rsidP="00B93EF1">
      <w:pPr>
        <w:rPr>
          <w:rFonts w:asciiTheme="minorHAnsi" w:hAnsiTheme="minorHAnsi"/>
          <w:i/>
          <w:iCs/>
        </w:rPr>
      </w:pPr>
      <w:r>
        <w:rPr>
          <w:rFonts w:asciiTheme="minorHAnsi" w:hAnsiTheme="minorHAnsi"/>
          <w:i/>
          <w:iCs/>
        </w:rPr>
        <w:lastRenderedPageBreak/>
        <w:t xml:space="preserve">Activity </w:t>
      </w:r>
      <w:proofErr w:type="gramStart"/>
      <w:r>
        <w:rPr>
          <w:rFonts w:asciiTheme="minorHAnsi" w:hAnsiTheme="minorHAnsi"/>
          <w:i/>
          <w:iCs/>
        </w:rPr>
        <w:t>2.5</w:t>
      </w:r>
      <w:r w:rsidR="00AA4E4C">
        <w:rPr>
          <w:rFonts w:asciiTheme="minorHAnsi" w:hAnsiTheme="minorHAnsi"/>
          <w:i/>
          <w:iCs/>
        </w:rPr>
        <w:t xml:space="preserve">  Provision</w:t>
      </w:r>
      <w:proofErr w:type="gramEnd"/>
      <w:r w:rsidR="00AA4E4C">
        <w:rPr>
          <w:rFonts w:asciiTheme="minorHAnsi" w:hAnsiTheme="minorHAnsi"/>
          <w:i/>
          <w:iCs/>
        </w:rPr>
        <w:t xml:space="preserve"> </w:t>
      </w:r>
      <w:r>
        <w:rPr>
          <w:rFonts w:asciiTheme="minorHAnsi" w:hAnsiTheme="minorHAnsi"/>
          <w:i/>
          <w:iCs/>
        </w:rPr>
        <w:t xml:space="preserve"> of equipment and supplies: PPEs, hand washing stations and masks</w:t>
      </w:r>
    </w:p>
    <w:p w14:paraId="6D61848C" w14:textId="1BFA2E2E" w:rsidR="00750EB3" w:rsidRDefault="00750EB3" w:rsidP="00B93EF1">
      <w:pPr>
        <w:rPr>
          <w:b/>
          <w:bCs/>
          <w:i/>
          <w:iCs/>
          <w:color w:val="222222"/>
          <w:u w:val="single"/>
          <w:lang w:eastAsia="en-GB"/>
        </w:rPr>
      </w:pPr>
    </w:p>
    <w:p w14:paraId="67CA4DF6" w14:textId="6F4B3C7E" w:rsidR="001341D2" w:rsidRPr="004B74DD" w:rsidRDefault="001341D2" w:rsidP="00B93EF1">
      <w:pPr>
        <w:rPr>
          <w:i/>
          <w:iCs/>
          <w:color w:val="222222"/>
          <w:u w:val="single"/>
          <w:lang w:eastAsia="en-GB"/>
        </w:rPr>
      </w:pPr>
      <w:r w:rsidRPr="004B74DD">
        <w:rPr>
          <w:i/>
          <w:iCs/>
          <w:lang w:eastAsia="en-GB"/>
        </w:rPr>
        <w:t>Activity 2.6 support to the security services to enforce and engage local communities to implement the measures</w:t>
      </w:r>
      <w:r w:rsidRPr="004B74DD">
        <w:rPr>
          <w:i/>
          <w:iCs/>
          <w:color w:val="222222"/>
          <w:u w:val="single"/>
          <w:lang w:eastAsia="en-GB"/>
        </w:rPr>
        <w:t>.</w:t>
      </w:r>
    </w:p>
    <w:p w14:paraId="034551EF" w14:textId="18715B61" w:rsidR="00750EB3" w:rsidRDefault="00750EB3" w:rsidP="00B93EF1">
      <w:pPr>
        <w:rPr>
          <w:b/>
          <w:bCs/>
          <w:i/>
          <w:iCs/>
          <w:color w:val="222222"/>
          <w:u w:val="single"/>
          <w:lang w:eastAsia="en-GB"/>
        </w:rPr>
      </w:pPr>
    </w:p>
    <w:p w14:paraId="5E32C25A" w14:textId="353E5959" w:rsidR="00BC03B6" w:rsidRDefault="00650A95" w:rsidP="00B93EF1">
      <w:pPr>
        <w:rPr>
          <w:color w:val="222222"/>
          <w:lang w:eastAsia="en-GB"/>
        </w:rPr>
      </w:pPr>
      <w:r w:rsidRPr="0008728F">
        <w:rPr>
          <w:b/>
          <w:bCs/>
          <w:i/>
          <w:iCs/>
          <w:color w:val="222222"/>
          <w:u w:val="single"/>
          <w:lang w:eastAsia="en-GB"/>
        </w:rPr>
        <w:t xml:space="preserve">Output </w:t>
      </w:r>
      <w:r w:rsidR="0077271A">
        <w:rPr>
          <w:b/>
          <w:bCs/>
          <w:i/>
          <w:iCs/>
          <w:color w:val="222222"/>
          <w:u w:val="single"/>
          <w:lang w:eastAsia="en-GB"/>
        </w:rPr>
        <w:t>3</w:t>
      </w:r>
      <w:r w:rsidRPr="0008728F">
        <w:rPr>
          <w:b/>
          <w:bCs/>
          <w:i/>
          <w:iCs/>
          <w:color w:val="222222"/>
          <w:u w:val="single"/>
          <w:lang w:eastAsia="en-GB"/>
        </w:rPr>
        <w:t>:</w:t>
      </w:r>
      <w:r w:rsidR="00221B56" w:rsidRPr="0008728F">
        <w:rPr>
          <w:b/>
          <w:bCs/>
          <w:i/>
          <w:iCs/>
          <w:color w:val="222222"/>
          <w:u w:val="single"/>
          <w:lang w:eastAsia="en-GB"/>
        </w:rPr>
        <w:t xml:space="preserve"> </w:t>
      </w:r>
      <w:r w:rsidR="007C0E80">
        <w:rPr>
          <w:b/>
          <w:bCs/>
          <w:i/>
          <w:iCs/>
          <w:color w:val="222222"/>
          <w:u w:val="single"/>
          <w:lang w:eastAsia="en-GB"/>
        </w:rPr>
        <w:t xml:space="preserve">Second round of Socio-Economic Impact Assessment of Lumos conducted and </w:t>
      </w:r>
      <w:proofErr w:type="spellStart"/>
      <w:r w:rsidR="00B93EF1" w:rsidRPr="0008728F">
        <w:rPr>
          <w:b/>
          <w:bCs/>
          <w:i/>
          <w:iCs/>
          <w:color w:val="222222"/>
          <w:u w:val="single"/>
          <w:lang w:eastAsia="en-GB"/>
        </w:rPr>
        <w:t>Lumo</w:t>
      </w:r>
      <w:proofErr w:type="spellEnd"/>
      <w:r w:rsidR="00B93EF1" w:rsidRPr="0008728F">
        <w:rPr>
          <w:b/>
          <w:bCs/>
          <w:i/>
          <w:iCs/>
          <w:color w:val="222222"/>
          <w:u w:val="single"/>
          <w:lang w:eastAsia="en-GB"/>
        </w:rPr>
        <w:t xml:space="preserve"> </w:t>
      </w:r>
      <w:r w:rsidR="0057102C" w:rsidRPr="0008728F">
        <w:rPr>
          <w:b/>
          <w:bCs/>
          <w:i/>
          <w:iCs/>
          <w:color w:val="222222"/>
          <w:u w:val="single"/>
          <w:lang w:eastAsia="en-GB"/>
        </w:rPr>
        <w:t xml:space="preserve">database </w:t>
      </w:r>
      <w:r w:rsidR="00B93EF1" w:rsidRPr="0008728F">
        <w:rPr>
          <w:b/>
          <w:bCs/>
          <w:i/>
          <w:iCs/>
          <w:color w:val="222222"/>
          <w:u w:val="single"/>
          <w:lang w:eastAsia="en-GB"/>
        </w:rPr>
        <w:t xml:space="preserve">covering </w:t>
      </w:r>
      <w:r w:rsidR="0057102C" w:rsidRPr="0008728F">
        <w:rPr>
          <w:b/>
          <w:bCs/>
          <w:i/>
          <w:iCs/>
          <w:color w:val="222222"/>
          <w:u w:val="single"/>
          <w:lang w:eastAsia="en-GB"/>
        </w:rPr>
        <w:t xml:space="preserve">the </w:t>
      </w:r>
      <w:r w:rsidR="00B93EF1" w:rsidRPr="0008728F">
        <w:rPr>
          <w:b/>
          <w:bCs/>
          <w:i/>
          <w:iCs/>
          <w:color w:val="222222"/>
          <w:u w:val="single"/>
          <w:lang w:eastAsia="en-GB"/>
        </w:rPr>
        <w:t xml:space="preserve">5 </w:t>
      </w:r>
      <w:r w:rsidR="0057102C" w:rsidRPr="0008728F">
        <w:rPr>
          <w:b/>
          <w:bCs/>
          <w:i/>
          <w:iCs/>
          <w:color w:val="222222"/>
          <w:u w:val="single"/>
          <w:lang w:eastAsia="en-GB"/>
        </w:rPr>
        <w:t>regions</w:t>
      </w:r>
      <w:r w:rsidRPr="0008728F">
        <w:rPr>
          <w:b/>
          <w:bCs/>
          <w:i/>
          <w:iCs/>
          <w:color w:val="222222"/>
          <w:u w:val="single"/>
          <w:lang w:eastAsia="en-GB"/>
        </w:rPr>
        <w:t xml:space="preserve"> created</w:t>
      </w:r>
      <w:r w:rsidR="0057102C" w:rsidRPr="00B93EF1">
        <w:rPr>
          <w:color w:val="222222"/>
          <w:lang w:eastAsia="en-GB"/>
        </w:rPr>
        <w:t xml:space="preserve"> </w:t>
      </w:r>
    </w:p>
    <w:p w14:paraId="0D287FCD" w14:textId="77777777" w:rsidR="00BC03B6" w:rsidRDefault="00BC03B6" w:rsidP="00B93EF1">
      <w:pPr>
        <w:rPr>
          <w:color w:val="222222"/>
          <w:lang w:eastAsia="en-GB"/>
        </w:rPr>
      </w:pPr>
    </w:p>
    <w:p w14:paraId="60D7A305" w14:textId="1E9C872F" w:rsidR="007C0E80" w:rsidRDefault="007C0E80" w:rsidP="007C0E80">
      <w:pPr>
        <w:spacing w:line="276" w:lineRule="auto"/>
        <w:jc w:val="both"/>
        <w:rPr>
          <w:color w:val="171717" w:themeColor="background2" w:themeShade="1A"/>
        </w:rPr>
      </w:pPr>
      <w:r>
        <w:rPr>
          <w:color w:val="171717" w:themeColor="background2" w:themeShade="1A"/>
        </w:rPr>
        <w:t xml:space="preserve">Once the Lumos re-open and all the stakeholders are reachable, a second assessment will be undertaken to collect information on the real socio-economic impact of the closure of the Lumos. </w:t>
      </w:r>
      <w:r w:rsidR="005A776B">
        <w:rPr>
          <w:color w:val="171717" w:themeColor="background2" w:themeShade="1A"/>
        </w:rPr>
        <w:t>This second round will also ensure gender responsiveness</w:t>
      </w:r>
      <w:r w:rsidR="00836EBD">
        <w:rPr>
          <w:color w:val="171717" w:themeColor="background2" w:themeShade="1A"/>
        </w:rPr>
        <w:t>.</w:t>
      </w:r>
      <w:r w:rsidR="005A776B">
        <w:rPr>
          <w:color w:val="171717" w:themeColor="background2" w:themeShade="1A"/>
        </w:rPr>
        <w:t xml:space="preserve"> </w:t>
      </w:r>
      <w:r>
        <w:rPr>
          <w:color w:val="171717" w:themeColor="background2" w:themeShade="1A"/>
        </w:rPr>
        <w:t xml:space="preserve">Information from this second assessment will be used to build back better including the design of strategies and </w:t>
      </w:r>
      <w:r w:rsidRPr="002F15A4">
        <w:rPr>
          <w:color w:val="171717" w:themeColor="background2" w:themeShade="1A"/>
        </w:rPr>
        <w:t>interventions to reduce the vulnerability of individuals</w:t>
      </w:r>
      <w:r w:rsidR="005A776B">
        <w:rPr>
          <w:color w:val="171717" w:themeColor="background2" w:themeShade="1A"/>
        </w:rPr>
        <w:t>, with particular emphasis on women, girls and boys,</w:t>
      </w:r>
      <w:r w:rsidRPr="002F15A4">
        <w:rPr>
          <w:color w:val="171717" w:themeColor="background2" w:themeShade="1A"/>
        </w:rPr>
        <w:t xml:space="preserve"> and enhance their ability to cope with the negative consequences of this shock.</w:t>
      </w:r>
      <w:r w:rsidR="005A776B">
        <w:rPr>
          <w:color w:val="171717" w:themeColor="background2" w:themeShade="1A"/>
        </w:rPr>
        <w:t xml:space="preserve"> </w:t>
      </w:r>
    </w:p>
    <w:p w14:paraId="4B95D6CD" w14:textId="77777777" w:rsidR="007C0E80" w:rsidRDefault="007C0E80" w:rsidP="007C0E80">
      <w:pPr>
        <w:spacing w:line="276" w:lineRule="auto"/>
        <w:jc w:val="both"/>
        <w:rPr>
          <w:color w:val="171717" w:themeColor="background2" w:themeShade="1A"/>
        </w:rPr>
      </w:pPr>
    </w:p>
    <w:p w14:paraId="1F371E93" w14:textId="75FAE51F" w:rsidR="00981F9D" w:rsidRDefault="00981F9D" w:rsidP="00981F9D">
      <w:pPr>
        <w:spacing w:line="276" w:lineRule="auto"/>
        <w:jc w:val="both"/>
        <w:rPr>
          <w:color w:val="171717" w:themeColor="background2" w:themeShade="1A"/>
        </w:rPr>
      </w:pPr>
      <w:r>
        <w:rPr>
          <w:color w:val="171717" w:themeColor="background2" w:themeShade="1A"/>
        </w:rPr>
        <w:t xml:space="preserve">Given the constraints encountered in reaching out to traders and buyers out with the vicinity of the Lumos due to non-existence of documentation, </w:t>
      </w:r>
      <w:r w:rsidRPr="00EE3333">
        <w:rPr>
          <w:b/>
          <w:bCs/>
          <w:i/>
          <w:iCs/>
          <w:color w:val="171717" w:themeColor="background2" w:themeShade="1A"/>
        </w:rPr>
        <w:t xml:space="preserve">Digitization of the Lumos </w:t>
      </w:r>
      <w:r>
        <w:rPr>
          <w:b/>
          <w:bCs/>
          <w:i/>
          <w:iCs/>
          <w:color w:val="171717" w:themeColor="background2" w:themeShade="1A"/>
        </w:rPr>
        <w:t xml:space="preserve">(the creation of electronic profiles of the </w:t>
      </w:r>
      <w:proofErr w:type="spellStart"/>
      <w:r>
        <w:rPr>
          <w:b/>
          <w:bCs/>
          <w:i/>
          <w:iCs/>
          <w:color w:val="171717" w:themeColor="background2" w:themeShade="1A"/>
        </w:rPr>
        <w:t>lumos</w:t>
      </w:r>
      <w:proofErr w:type="spellEnd"/>
      <w:r>
        <w:rPr>
          <w:b/>
          <w:bCs/>
          <w:i/>
          <w:iCs/>
          <w:color w:val="171717" w:themeColor="background2" w:themeShade="1A"/>
        </w:rPr>
        <w:t>) will be undertaken</w:t>
      </w:r>
      <w:r w:rsidRPr="00EE3333">
        <w:rPr>
          <w:b/>
          <w:bCs/>
          <w:i/>
          <w:iCs/>
          <w:color w:val="171717" w:themeColor="background2" w:themeShade="1A"/>
        </w:rPr>
        <w:t xml:space="preserve"> as a possible solution to th</w:t>
      </w:r>
      <w:r>
        <w:rPr>
          <w:b/>
          <w:bCs/>
          <w:i/>
          <w:iCs/>
          <w:color w:val="171717" w:themeColor="background2" w:themeShade="1A"/>
        </w:rPr>
        <w:t>is c</w:t>
      </w:r>
      <w:r w:rsidRPr="00EE3333">
        <w:rPr>
          <w:b/>
          <w:bCs/>
          <w:i/>
          <w:iCs/>
          <w:color w:val="171717" w:themeColor="background2" w:themeShade="1A"/>
        </w:rPr>
        <w:t>hallenge created by the pandemic</w:t>
      </w:r>
      <w:r>
        <w:rPr>
          <w:color w:val="171717" w:themeColor="background2" w:themeShade="1A"/>
        </w:rPr>
        <w:t xml:space="preserve">. A </w:t>
      </w:r>
      <w:r w:rsidR="00836EBD">
        <w:rPr>
          <w:color w:val="171717" w:themeColor="background2" w:themeShade="1A"/>
        </w:rPr>
        <w:t xml:space="preserve">sex disaggregated and </w:t>
      </w:r>
      <w:r w:rsidR="005A776B">
        <w:rPr>
          <w:color w:val="171717" w:themeColor="background2" w:themeShade="1A"/>
        </w:rPr>
        <w:t xml:space="preserve">gender responsive </w:t>
      </w:r>
      <w:r>
        <w:rPr>
          <w:color w:val="171717" w:themeColor="background2" w:themeShade="1A"/>
        </w:rPr>
        <w:t>database</w:t>
      </w:r>
      <w:r w:rsidR="00836EBD">
        <w:rPr>
          <w:color w:val="171717" w:themeColor="background2" w:themeShade="1A"/>
        </w:rPr>
        <w:t>,</w:t>
      </w:r>
      <w:r>
        <w:rPr>
          <w:color w:val="171717" w:themeColor="background2" w:themeShade="1A"/>
        </w:rPr>
        <w:t xml:space="preserve"> of all stakeholders</w:t>
      </w:r>
      <w:r w:rsidR="005A776B">
        <w:rPr>
          <w:color w:val="171717" w:themeColor="background2" w:themeShade="1A"/>
        </w:rPr>
        <w:t xml:space="preserve"> (according to what </w:t>
      </w:r>
      <w:r w:rsidR="00574695">
        <w:rPr>
          <w:color w:val="171717" w:themeColor="background2" w:themeShade="1A"/>
        </w:rPr>
        <w:t xml:space="preserve">is </w:t>
      </w:r>
      <w:r w:rsidR="005A776B">
        <w:rPr>
          <w:color w:val="171717" w:themeColor="background2" w:themeShade="1A"/>
        </w:rPr>
        <w:t>already stated in Outcome 1)</w:t>
      </w:r>
      <w:r>
        <w:rPr>
          <w:color w:val="171717" w:themeColor="background2" w:themeShade="1A"/>
        </w:rPr>
        <w:t xml:space="preserve">; buyers, sellers, transport service providers, which will include types and quantities of goods and or services provided for a proper determination of the estimated volume of economic activity that takes place in each </w:t>
      </w:r>
      <w:proofErr w:type="spellStart"/>
      <w:r>
        <w:rPr>
          <w:color w:val="171717" w:themeColor="background2" w:themeShade="1A"/>
        </w:rPr>
        <w:t>Lumo</w:t>
      </w:r>
      <w:proofErr w:type="spellEnd"/>
      <w:r>
        <w:rPr>
          <w:color w:val="171717" w:themeColor="background2" w:themeShade="1A"/>
        </w:rPr>
        <w:t>. The database will also include documentation of the normal residence or location of individuals for ease of access as and when the need arises</w:t>
      </w:r>
      <w:r w:rsidR="00075176">
        <w:rPr>
          <w:color w:val="171717" w:themeColor="background2" w:themeShade="1A"/>
        </w:rPr>
        <w:t xml:space="preserve"> to provide support</w:t>
      </w:r>
      <w:r>
        <w:rPr>
          <w:color w:val="171717" w:themeColor="background2" w:themeShade="1A"/>
        </w:rPr>
        <w:t>.</w:t>
      </w:r>
      <w:r w:rsidR="0020132F">
        <w:rPr>
          <w:color w:val="171717" w:themeColor="background2" w:themeShade="1A"/>
        </w:rPr>
        <w:t xml:space="preserve"> </w:t>
      </w:r>
    </w:p>
    <w:p w14:paraId="34A3A01A" w14:textId="77777777" w:rsidR="00981F9D" w:rsidRDefault="00981F9D" w:rsidP="00981F9D">
      <w:pPr>
        <w:spacing w:line="276" w:lineRule="auto"/>
        <w:jc w:val="both"/>
        <w:rPr>
          <w:color w:val="171717" w:themeColor="background2" w:themeShade="1A"/>
        </w:rPr>
      </w:pPr>
    </w:p>
    <w:p w14:paraId="673CBA88" w14:textId="712D4823" w:rsidR="0020132F" w:rsidRDefault="007C0E80" w:rsidP="0020132F">
      <w:pPr>
        <w:spacing w:line="276" w:lineRule="auto"/>
        <w:jc w:val="both"/>
        <w:rPr>
          <w:color w:val="171717" w:themeColor="background2" w:themeShade="1A"/>
        </w:rPr>
      </w:pPr>
      <w:r>
        <w:rPr>
          <w:color w:val="171717" w:themeColor="background2" w:themeShade="1A"/>
        </w:rPr>
        <w:t>Some of the known effects are that a lot of the traders had spent their capital on livelihoods during the pandemic whilst others; mostly women, lost their livelihoods as their goods such as vegetables were perishable and so lost as there was no market for them at the time of production. Possible interventions will</w:t>
      </w:r>
      <w:r w:rsidR="005A776B">
        <w:rPr>
          <w:color w:val="171717" w:themeColor="background2" w:themeShade="1A"/>
        </w:rPr>
        <w:t xml:space="preserve"> prioritize support to the hardest hit,</w:t>
      </w:r>
      <w:r>
        <w:rPr>
          <w:color w:val="171717" w:themeColor="background2" w:themeShade="1A"/>
        </w:rPr>
        <w:t xml:space="preserve"> </w:t>
      </w:r>
      <w:r w:rsidR="005A776B">
        <w:rPr>
          <w:color w:val="171717" w:themeColor="background2" w:themeShade="1A"/>
        </w:rPr>
        <w:t xml:space="preserve">and will </w:t>
      </w:r>
      <w:r>
        <w:rPr>
          <w:color w:val="171717" w:themeColor="background2" w:themeShade="1A"/>
        </w:rPr>
        <w:t>therefore include linking traders with micro-finance institutions to provide cash injections to restart their businesses, entrepreneurship training</w:t>
      </w:r>
      <w:r w:rsidR="005A776B">
        <w:rPr>
          <w:color w:val="171717" w:themeColor="background2" w:themeShade="1A"/>
        </w:rPr>
        <w:t>, one time cash transfers,</w:t>
      </w:r>
      <w:r>
        <w:rPr>
          <w:color w:val="171717" w:themeColor="background2" w:themeShade="1A"/>
        </w:rPr>
        <w:t xml:space="preserve"> etc. </w:t>
      </w:r>
      <w:r w:rsidR="0020132F">
        <w:rPr>
          <w:color w:val="171717" w:themeColor="background2" w:themeShade="1A"/>
        </w:rPr>
        <w:t>The collaboration of micro finance institutions such as the Social Development Fund (SDF) and the Ministry for Women, Children and Social Welfare will be solicited. These stakeholders will be involved in the development of the data base and efforts will be made to link traders in the data base to SDF and other financing entities for future financing.</w:t>
      </w:r>
    </w:p>
    <w:p w14:paraId="4E5E4419" w14:textId="1FCCE167" w:rsidR="007C0E80" w:rsidRDefault="007C0E80" w:rsidP="007C0E80">
      <w:pPr>
        <w:spacing w:line="276" w:lineRule="auto"/>
        <w:jc w:val="both"/>
        <w:rPr>
          <w:color w:val="171717" w:themeColor="background2" w:themeShade="1A"/>
        </w:rPr>
      </w:pPr>
    </w:p>
    <w:p w14:paraId="71F85CF8" w14:textId="6013929F" w:rsidR="00176D50" w:rsidRDefault="00176D50" w:rsidP="00EF1226">
      <w:pPr>
        <w:spacing w:line="276" w:lineRule="auto"/>
        <w:jc w:val="both"/>
        <w:rPr>
          <w:color w:val="171717" w:themeColor="background2" w:themeShade="1A"/>
        </w:rPr>
      </w:pPr>
    </w:p>
    <w:p w14:paraId="18F7ED47" w14:textId="59DDA14C" w:rsidR="00BA6833" w:rsidRPr="00BA6833" w:rsidRDefault="00BA6833" w:rsidP="00BA6833">
      <w:pPr>
        <w:spacing w:before="120"/>
        <w:jc w:val="both"/>
      </w:pPr>
      <w:r w:rsidRPr="00BA6833">
        <w:t>The Activities under this output are:</w:t>
      </w:r>
    </w:p>
    <w:p w14:paraId="59A375CF" w14:textId="77777777" w:rsidR="0095702A" w:rsidRDefault="0095702A" w:rsidP="00BA6833">
      <w:pPr>
        <w:rPr>
          <w:rFonts w:ascii="Arial" w:hAnsi="Arial" w:cs="Arial"/>
          <w:color w:val="222222"/>
          <w:sz w:val="20"/>
          <w:szCs w:val="20"/>
          <w:lang w:eastAsia="en-GB"/>
        </w:rPr>
      </w:pPr>
    </w:p>
    <w:p w14:paraId="60344F86" w14:textId="7FA62E11" w:rsidR="0095702A" w:rsidRDefault="0095702A" w:rsidP="0095702A">
      <w:pPr>
        <w:rPr>
          <w:rFonts w:asciiTheme="minorHAnsi" w:hAnsiTheme="minorHAnsi"/>
          <w:i/>
          <w:iCs/>
        </w:rPr>
      </w:pPr>
      <w:r>
        <w:rPr>
          <w:rFonts w:asciiTheme="minorHAnsi" w:hAnsiTheme="minorHAnsi"/>
          <w:i/>
          <w:iCs/>
        </w:rPr>
        <w:t xml:space="preserve">Activity 3.1: </w:t>
      </w:r>
      <w:r>
        <w:rPr>
          <w:rFonts w:asciiTheme="minorHAnsi" w:hAnsiTheme="minorHAnsi" w:cstheme="minorHAnsi"/>
          <w:i/>
          <w:iCs/>
        </w:rPr>
        <w:t xml:space="preserve">Preparation of </w:t>
      </w:r>
      <w:r w:rsidR="005A776B">
        <w:rPr>
          <w:rFonts w:asciiTheme="minorHAnsi" w:hAnsiTheme="minorHAnsi" w:cstheme="minorHAnsi"/>
          <w:i/>
          <w:iCs/>
        </w:rPr>
        <w:t xml:space="preserve">gender responsive </w:t>
      </w:r>
      <w:r>
        <w:rPr>
          <w:rFonts w:asciiTheme="minorHAnsi" w:hAnsiTheme="minorHAnsi" w:cstheme="minorHAnsi"/>
          <w:i/>
          <w:iCs/>
        </w:rPr>
        <w:t>data collection tools</w:t>
      </w:r>
      <w:r w:rsidRPr="00307D34">
        <w:rPr>
          <w:rFonts w:asciiTheme="minorHAnsi" w:hAnsiTheme="minorHAnsi" w:cstheme="minorHAnsi"/>
          <w:i/>
          <w:iCs/>
        </w:rPr>
        <w:t xml:space="preserve"> </w:t>
      </w:r>
      <w:r>
        <w:rPr>
          <w:rFonts w:asciiTheme="minorHAnsi" w:hAnsiTheme="minorHAnsi" w:cstheme="minorHAnsi"/>
          <w:i/>
          <w:iCs/>
        </w:rPr>
        <w:t xml:space="preserve"> </w:t>
      </w:r>
    </w:p>
    <w:p w14:paraId="6EEB74F1" w14:textId="44F51D7F" w:rsidR="0095702A" w:rsidRDefault="0095702A" w:rsidP="0095702A">
      <w:pPr>
        <w:rPr>
          <w:rFonts w:asciiTheme="minorHAnsi" w:hAnsiTheme="minorHAnsi"/>
          <w:i/>
          <w:iCs/>
        </w:rPr>
      </w:pPr>
      <w:r>
        <w:rPr>
          <w:rFonts w:asciiTheme="minorHAnsi" w:hAnsiTheme="minorHAnsi"/>
          <w:i/>
          <w:iCs/>
        </w:rPr>
        <w:t xml:space="preserve">Activity 3.2: </w:t>
      </w:r>
      <w:r w:rsidR="005A776B">
        <w:rPr>
          <w:rFonts w:asciiTheme="minorHAnsi" w:hAnsiTheme="minorHAnsi"/>
          <w:i/>
          <w:iCs/>
        </w:rPr>
        <w:t xml:space="preserve">Gender responsive </w:t>
      </w:r>
      <w:r w:rsidR="00836EBD">
        <w:rPr>
          <w:rFonts w:asciiTheme="minorHAnsi" w:hAnsiTheme="minorHAnsi"/>
          <w:i/>
          <w:iCs/>
        </w:rPr>
        <w:t>d</w:t>
      </w:r>
      <w:r>
        <w:rPr>
          <w:rFonts w:asciiTheme="minorHAnsi" w:hAnsiTheme="minorHAnsi"/>
          <w:i/>
          <w:iCs/>
        </w:rPr>
        <w:t xml:space="preserve">ata collection on </w:t>
      </w:r>
      <w:proofErr w:type="spellStart"/>
      <w:r>
        <w:rPr>
          <w:rFonts w:asciiTheme="minorHAnsi" w:hAnsiTheme="minorHAnsi"/>
          <w:i/>
          <w:iCs/>
        </w:rPr>
        <w:t>Lumo</w:t>
      </w:r>
      <w:proofErr w:type="spellEnd"/>
      <w:r>
        <w:rPr>
          <w:rFonts w:asciiTheme="minorHAnsi" w:hAnsiTheme="minorHAnsi"/>
          <w:i/>
          <w:iCs/>
        </w:rPr>
        <w:t xml:space="preserve"> days in the 38 Lumos for </w:t>
      </w:r>
      <w:r w:rsidR="007655FE">
        <w:rPr>
          <w:rFonts w:asciiTheme="minorHAnsi" w:hAnsiTheme="minorHAnsi"/>
          <w:i/>
          <w:iCs/>
        </w:rPr>
        <w:t>documentation of economic activities, financing and other support needs</w:t>
      </w:r>
      <w:r>
        <w:rPr>
          <w:rFonts w:asciiTheme="minorHAnsi" w:hAnsiTheme="minorHAnsi"/>
          <w:i/>
          <w:iCs/>
        </w:rPr>
        <w:t xml:space="preserve"> (second round)</w:t>
      </w:r>
    </w:p>
    <w:p w14:paraId="56C2F7A2" w14:textId="0A795DB8" w:rsidR="00A23D23" w:rsidRDefault="0095702A" w:rsidP="0095702A">
      <w:pPr>
        <w:rPr>
          <w:rFonts w:asciiTheme="minorHAnsi" w:hAnsiTheme="minorHAnsi" w:cstheme="minorHAnsi"/>
          <w:i/>
          <w:iCs/>
        </w:rPr>
      </w:pPr>
      <w:r>
        <w:rPr>
          <w:rFonts w:asciiTheme="minorHAnsi" w:hAnsiTheme="minorHAnsi" w:cstheme="minorHAnsi"/>
          <w:i/>
          <w:iCs/>
        </w:rPr>
        <w:lastRenderedPageBreak/>
        <w:t xml:space="preserve">Activity 3.3: Creation of a </w:t>
      </w:r>
      <w:proofErr w:type="spellStart"/>
      <w:r>
        <w:rPr>
          <w:rFonts w:asciiTheme="minorHAnsi" w:hAnsiTheme="minorHAnsi" w:cstheme="minorHAnsi"/>
          <w:i/>
          <w:iCs/>
        </w:rPr>
        <w:t>Lumo</w:t>
      </w:r>
      <w:proofErr w:type="spellEnd"/>
      <w:r>
        <w:rPr>
          <w:rFonts w:asciiTheme="minorHAnsi" w:hAnsiTheme="minorHAnsi" w:cstheme="minorHAnsi"/>
          <w:i/>
          <w:iCs/>
        </w:rPr>
        <w:t xml:space="preserve"> database</w:t>
      </w:r>
      <w:r w:rsidR="007655FE">
        <w:rPr>
          <w:rFonts w:asciiTheme="minorHAnsi" w:hAnsiTheme="minorHAnsi" w:cstheme="minorHAnsi"/>
          <w:i/>
          <w:iCs/>
        </w:rPr>
        <w:t xml:space="preserve"> with adequate addresses to ease contact tracing in case </w:t>
      </w:r>
      <w:r w:rsidR="00A27023">
        <w:rPr>
          <w:rFonts w:asciiTheme="minorHAnsi" w:hAnsiTheme="minorHAnsi" w:cstheme="minorHAnsi"/>
          <w:i/>
          <w:iCs/>
        </w:rPr>
        <w:t>of future support initiatives</w:t>
      </w:r>
    </w:p>
    <w:p w14:paraId="59F22D39" w14:textId="2D3384DB" w:rsidR="0095702A" w:rsidRDefault="0095702A" w:rsidP="0095702A">
      <w:pPr>
        <w:rPr>
          <w:rFonts w:asciiTheme="minorHAnsi" w:hAnsiTheme="minorHAnsi"/>
          <w:i/>
          <w:iCs/>
        </w:rPr>
      </w:pPr>
      <w:r>
        <w:rPr>
          <w:rFonts w:asciiTheme="minorHAnsi" w:hAnsiTheme="minorHAnsi"/>
          <w:i/>
          <w:iCs/>
        </w:rPr>
        <w:t>Activity 3.</w:t>
      </w:r>
      <w:r w:rsidR="00C8446E">
        <w:rPr>
          <w:rFonts w:asciiTheme="minorHAnsi" w:hAnsiTheme="minorHAnsi"/>
          <w:i/>
          <w:iCs/>
        </w:rPr>
        <w:t>4</w:t>
      </w:r>
      <w:r>
        <w:rPr>
          <w:rFonts w:asciiTheme="minorHAnsi" w:hAnsiTheme="minorHAnsi"/>
          <w:i/>
          <w:iCs/>
        </w:rPr>
        <w:t>. Linking traders to microfinance institutions</w:t>
      </w:r>
    </w:p>
    <w:p w14:paraId="3ABDBE4C" w14:textId="3A822DDF" w:rsidR="0095702A" w:rsidRDefault="0095702A" w:rsidP="0095702A">
      <w:pPr>
        <w:rPr>
          <w:rFonts w:asciiTheme="minorHAnsi" w:hAnsiTheme="minorHAnsi"/>
          <w:i/>
          <w:iCs/>
        </w:rPr>
      </w:pPr>
      <w:r>
        <w:rPr>
          <w:rFonts w:asciiTheme="minorHAnsi" w:hAnsiTheme="minorHAnsi"/>
          <w:i/>
          <w:iCs/>
        </w:rPr>
        <w:t>Activity 3.</w:t>
      </w:r>
      <w:r w:rsidR="00C8446E">
        <w:rPr>
          <w:rFonts w:asciiTheme="minorHAnsi" w:hAnsiTheme="minorHAnsi"/>
          <w:i/>
          <w:iCs/>
        </w:rPr>
        <w:t>5</w:t>
      </w:r>
      <w:r>
        <w:rPr>
          <w:rFonts w:asciiTheme="minorHAnsi" w:hAnsiTheme="minorHAnsi"/>
          <w:i/>
          <w:iCs/>
        </w:rPr>
        <w:t>. Provision of micro-finance services and entrepreneurship training</w:t>
      </w:r>
    </w:p>
    <w:p w14:paraId="2F269EE7" w14:textId="05BE6BEF" w:rsidR="000E3CBD" w:rsidRPr="00750EB3" w:rsidRDefault="000E3CBD" w:rsidP="0095702A">
      <w:pPr>
        <w:rPr>
          <w:i/>
          <w:iCs/>
          <w:color w:val="222222"/>
          <w:u w:val="single"/>
          <w:lang w:eastAsia="en-GB"/>
        </w:rPr>
      </w:pPr>
      <w:r>
        <w:rPr>
          <w:rFonts w:asciiTheme="minorHAnsi" w:hAnsiTheme="minorHAnsi"/>
          <w:i/>
          <w:iCs/>
        </w:rPr>
        <w:t>All interventions will develop specific and gender sensitive interventions for women, due to their pre-existing limited access to credit and training.</w:t>
      </w:r>
    </w:p>
    <w:p w14:paraId="1C3A343E" w14:textId="77777777" w:rsidR="0095702A" w:rsidRDefault="0095702A" w:rsidP="0095702A">
      <w:pPr>
        <w:rPr>
          <w:b/>
          <w:bCs/>
          <w:i/>
          <w:iCs/>
          <w:color w:val="222222"/>
          <w:u w:val="single"/>
          <w:lang w:eastAsia="en-GB"/>
        </w:rPr>
      </w:pPr>
    </w:p>
    <w:p w14:paraId="13A6DBDF" w14:textId="7107A130" w:rsidR="00E479F7" w:rsidRDefault="0057102C" w:rsidP="00E479F7">
      <w:pPr>
        <w:rPr>
          <w:color w:val="222222"/>
          <w:lang w:eastAsia="en-GB"/>
        </w:rPr>
      </w:pPr>
      <w:r w:rsidRPr="00BA6833">
        <w:rPr>
          <w:rFonts w:ascii="Arial" w:hAnsi="Arial" w:cs="Arial"/>
          <w:color w:val="222222"/>
          <w:sz w:val="20"/>
          <w:szCs w:val="20"/>
          <w:lang w:eastAsia="en-GB"/>
        </w:rPr>
        <w:t xml:space="preserve">  </w:t>
      </w:r>
      <w:r w:rsidR="00E479F7" w:rsidRPr="0008728F">
        <w:rPr>
          <w:b/>
          <w:bCs/>
          <w:i/>
          <w:iCs/>
          <w:color w:val="222222"/>
          <w:u w:val="single"/>
          <w:lang w:eastAsia="en-GB"/>
        </w:rPr>
        <w:t xml:space="preserve">Output </w:t>
      </w:r>
      <w:r w:rsidR="0095702A">
        <w:rPr>
          <w:b/>
          <w:bCs/>
          <w:i/>
          <w:iCs/>
          <w:color w:val="222222"/>
          <w:u w:val="single"/>
          <w:lang w:eastAsia="en-GB"/>
        </w:rPr>
        <w:t>4</w:t>
      </w:r>
      <w:r w:rsidR="00E479F7" w:rsidRPr="0008728F">
        <w:rPr>
          <w:b/>
          <w:bCs/>
          <w:i/>
          <w:iCs/>
          <w:color w:val="222222"/>
          <w:u w:val="single"/>
          <w:lang w:eastAsia="en-GB"/>
        </w:rPr>
        <w:t xml:space="preserve">: </w:t>
      </w:r>
      <w:r w:rsidR="001C2E22">
        <w:rPr>
          <w:b/>
          <w:bCs/>
          <w:i/>
          <w:iCs/>
          <w:color w:val="222222"/>
          <w:u w:val="single"/>
          <w:lang w:eastAsia="en-GB"/>
        </w:rPr>
        <w:t xml:space="preserve">Pilot </w:t>
      </w:r>
      <w:proofErr w:type="spellStart"/>
      <w:r w:rsidR="00E479F7">
        <w:rPr>
          <w:b/>
          <w:bCs/>
          <w:i/>
          <w:iCs/>
          <w:color w:val="222222"/>
          <w:u w:val="single"/>
          <w:lang w:eastAsia="en-GB"/>
        </w:rPr>
        <w:t>Lumo</w:t>
      </w:r>
      <w:proofErr w:type="spellEnd"/>
      <w:r w:rsidR="00E479F7">
        <w:rPr>
          <w:b/>
          <w:bCs/>
          <w:i/>
          <w:iCs/>
          <w:color w:val="222222"/>
          <w:u w:val="single"/>
          <w:lang w:eastAsia="en-GB"/>
        </w:rPr>
        <w:t xml:space="preserve"> digitization </w:t>
      </w:r>
      <w:r w:rsidR="001C2E22">
        <w:rPr>
          <w:b/>
          <w:bCs/>
          <w:i/>
          <w:iCs/>
          <w:color w:val="222222"/>
          <w:u w:val="single"/>
          <w:lang w:eastAsia="en-GB"/>
        </w:rPr>
        <w:t>launched</w:t>
      </w:r>
      <w:r w:rsidR="007746A3">
        <w:rPr>
          <w:b/>
          <w:bCs/>
          <w:i/>
          <w:iCs/>
          <w:color w:val="222222"/>
          <w:u w:val="single"/>
          <w:lang w:eastAsia="en-GB"/>
        </w:rPr>
        <w:t xml:space="preserve"> in 1 </w:t>
      </w:r>
      <w:r w:rsidR="00B41133">
        <w:rPr>
          <w:b/>
          <w:bCs/>
          <w:i/>
          <w:iCs/>
          <w:color w:val="222222"/>
          <w:u w:val="single"/>
          <w:lang w:eastAsia="en-GB"/>
        </w:rPr>
        <w:t>Region (</w:t>
      </w:r>
      <w:r w:rsidR="00E75698" w:rsidRPr="00D70BB3">
        <w:rPr>
          <w:b/>
          <w:bCs/>
          <w:i/>
          <w:iCs/>
          <w:color w:val="222222"/>
          <w:u w:val="single"/>
          <w:lang w:eastAsia="en-GB"/>
        </w:rPr>
        <w:t>i</w:t>
      </w:r>
      <w:r w:rsidR="00E479F7" w:rsidRPr="00D70BB3">
        <w:rPr>
          <w:b/>
          <w:bCs/>
          <w:i/>
          <w:iCs/>
          <w:color w:val="222222"/>
          <w:u w:val="single"/>
          <w:lang w:eastAsia="en-GB"/>
        </w:rPr>
        <w:t>n collaboration</w:t>
      </w:r>
      <w:r w:rsidR="00E479F7">
        <w:rPr>
          <w:b/>
          <w:bCs/>
          <w:i/>
          <w:iCs/>
          <w:color w:val="222222"/>
          <w:u w:val="single"/>
          <w:lang w:eastAsia="en-GB"/>
        </w:rPr>
        <w:t xml:space="preserve"> with the</w:t>
      </w:r>
      <w:r w:rsidR="00C421FA">
        <w:rPr>
          <w:b/>
          <w:bCs/>
          <w:i/>
          <w:iCs/>
          <w:color w:val="222222"/>
          <w:u w:val="single"/>
          <w:lang w:eastAsia="en-GB"/>
        </w:rPr>
        <w:t xml:space="preserve"> EU-</w:t>
      </w:r>
      <w:r w:rsidR="00E479F7">
        <w:rPr>
          <w:b/>
          <w:bCs/>
          <w:i/>
          <w:iCs/>
          <w:color w:val="222222"/>
          <w:u w:val="single"/>
          <w:lang w:eastAsia="en-GB"/>
        </w:rPr>
        <w:t xml:space="preserve"> ACP Trade Capacity Building Programme on competitiveness and digitalization in The </w:t>
      </w:r>
      <w:proofErr w:type="gramStart"/>
      <w:r w:rsidR="00E479F7">
        <w:rPr>
          <w:b/>
          <w:bCs/>
          <w:i/>
          <w:iCs/>
          <w:color w:val="222222"/>
          <w:u w:val="single"/>
          <w:lang w:eastAsia="en-GB"/>
        </w:rPr>
        <w:t xml:space="preserve">Gambia)  </w:t>
      </w:r>
      <w:r w:rsidR="00B82B29">
        <w:rPr>
          <w:b/>
          <w:bCs/>
          <w:i/>
          <w:iCs/>
          <w:color w:val="222222"/>
          <w:u w:val="single"/>
          <w:lang w:eastAsia="en-GB"/>
        </w:rPr>
        <w:t>and</w:t>
      </w:r>
      <w:proofErr w:type="gramEnd"/>
      <w:r w:rsidR="00B82B29">
        <w:rPr>
          <w:b/>
          <w:bCs/>
          <w:i/>
          <w:iCs/>
          <w:color w:val="222222"/>
          <w:u w:val="single"/>
          <w:lang w:eastAsia="en-GB"/>
        </w:rPr>
        <w:t xml:space="preserve"> the Private sector</w:t>
      </w:r>
    </w:p>
    <w:p w14:paraId="7CBDAD1B" w14:textId="636D772A" w:rsidR="00E479F7" w:rsidRDefault="00E479F7" w:rsidP="0057102C">
      <w:pPr>
        <w:rPr>
          <w:rFonts w:asciiTheme="minorHAnsi" w:hAnsiTheme="minorHAnsi" w:cstheme="minorHAnsi"/>
          <w:i/>
          <w:iCs/>
        </w:rPr>
      </w:pPr>
    </w:p>
    <w:p w14:paraId="7664C2BF" w14:textId="3E8A527D" w:rsidR="0084266A" w:rsidRDefault="00C075EF" w:rsidP="00176D50">
      <w:pPr>
        <w:spacing w:line="276" w:lineRule="auto"/>
        <w:jc w:val="both"/>
        <w:rPr>
          <w:color w:val="171717" w:themeColor="background2" w:themeShade="1A"/>
        </w:rPr>
      </w:pPr>
      <w:r w:rsidRPr="00027829">
        <w:t xml:space="preserve">The government will be supported </w:t>
      </w:r>
      <w:r w:rsidR="0084266A">
        <w:t xml:space="preserve">by the EU </w:t>
      </w:r>
      <w:r w:rsidRPr="00027829">
        <w:t xml:space="preserve">on the formulation and implementation </w:t>
      </w:r>
      <w:r w:rsidR="00B82B29">
        <w:t>of a</w:t>
      </w:r>
      <w:r w:rsidRPr="00027829">
        <w:t xml:space="preserve"> Digitalization Framework of MSMEs</w:t>
      </w:r>
      <w:r w:rsidR="00B82B29">
        <w:t xml:space="preserve"> and this initiative will collaborate with the project in its implementation</w:t>
      </w:r>
      <w:r w:rsidRPr="00027829">
        <w:t xml:space="preserve">. As </w:t>
      </w:r>
      <w:r w:rsidR="0053264B" w:rsidRPr="00027829">
        <w:t>an outcome</w:t>
      </w:r>
      <w:r w:rsidRPr="00027829">
        <w:t xml:space="preserve"> of this exercise and i</w:t>
      </w:r>
      <w:r w:rsidR="001E35AC" w:rsidRPr="00027829">
        <w:t xml:space="preserve">n line with the Covid-19 Socio-economic response and recovery ethos, 1 </w:t>
      </w:r>
      <w:r w:rsidR="00B41133">
        <w:t xml:space="preserve">region </w:t>
      </w:r>
      <w:r w:rsidR="007762F0">
        <w:t xml:space="preserve">will </w:t>
      </w:r>
      <w:r w:rsidR="007762F0" w:rsidRPr="00027829">
        <w:t>be</w:t>
      </w:r>
      <w:r w:rsidR="001E35AC" w:rsidRPr="00027829">
        <w:t xml:space="preserve"> selected for a Pilot for “building back better”</w:t>
      </w:r>
      <w:r w:rsidRPr="00027829">
        <w:t xml:space="preserve"> </w:t>
      </w:r>
      <w:r w:rsidR="00B82B29">
        <w:t>which will involve</w:t>
      </w:r>
      <w:r w:rsidRPr="00027829">
        <w:t xml:space="preserve"> support</w:t>
      </w:r>
      <w:r w:rsidR="00B82B29">
        <w:t xml:space="preserve">ing the selected </w:t>
      </w:r>
      <w:proofErr w:type="spellStart"/>
      <w:r w:rsidR="00B82B29">
        <w:t>Lumo</w:t>
      </w:r>
      <w:proofErr w:type="spellEnd"/>
      <w:r w:rsidR="00B82B29">
        <w:t xml:space="preserve"> </w:t>
      </w:r>
      <w:r w:rsidRPr="00027829">
        <w:t>to upgrade</w:t>
      </w:r>
      <w:r w:rsidR="00B82B29">
        <w:t xml:space="preserve"> its</w:t>
      </w:r>
      <w:r w:rsidRPr="00027829">
        <w:t xml:space="preserve"> infrastructure</w:t>
      </w:r>
      <w:r w:rsidR="008F5E72" w:rsidRPr="00027829">
        <w:t xml:space="preserve">, </w:t>
      </w:r>
      <w:r w:rsidR="00B82B29">
        <w:t xml:space="preserve">creating a platform for </w:t>
      </w:r>
      <w:proofErr w:type="spellStart"/>
      <w:r w:rsidR="00B82B29">
        <w:t>marketting</w:t>
      </w:r>
      <w:proofErr w:type="spellEnd"/>
      <w:r w:rsidR="00B82B29">
        <w:t xml:space="preserve"> of produce and </w:t>
      </w:r>
      <w:r w:rsidR="008F5E72" w:rsidRPr="00027829">
        <w:t>provid</w:t>
      </w:r>
      <w:r w:rsidR="00B82B29">
        <w:t>ing</w:t>
      </w:r>
      <w:r w:rsidR="008F5E72" w:rsidRPr="00027829">
        <w:t xml:space="preserve"> necessary equipment and training</w:t>
      </w:r>
      <w:r w:rsidR="00B82B29">
        <w:t xml:space="preserve"> on the use and application of the platform</w:t>
      </w:r>
      <w:r w:rsidRPr="00027829">
        <w:t xml:space="preserve">. </w:t>
      </w:r>
      <w:r w:rsidR="00176D50">
        <w:t>This will in</w:t>
      </w:r>
      <w:r w:rsidR="00B82B29">
        <w:t>volve</w:t>
      </w:r>
      <w:r w:rsidR="00176D50">
        <w:t xml:space="preserve"> w</w:t>
      </w:r>
      <w:r w:rsidR="00176D50">
        <w:rPr>
          <w:color w:val="171717" w:themeColor="background2" w:themeShade="1A"/>
        </w:rPr>
        <w:t xml:space="preserve">orking with the local councils to develop systems and strategies on linking the </w:t>
      </w:r>
      <w:proofErr w:type="spellStart"/>
      <w:r w:rsidR="00176D50">
        <w:rPr>
          <w:color w:val="171717" w:themeColor="background2" w:themeShade="1A"/>
        </w:rPr>
        <w:t>Lumo</w:t>
      </w:r>
      <w:proofErr w:type="spellEnd"/>
      <w:r w:rsidR="00176D50">
        <w:rPr>
          <w:color w:val="171717" w:themeColor="background2" w:themeShade="1A"/>
        </w:rPr>
        <w:t xml:space="preserve"> database to the revenue collection mechanism of councils. Local Councils will be supported with computer equipment and systems to set up a digitized revenue collection office in the pilot </w:t>
      </w:r>
      <w:proofErr w:type="spellStart"/>
      <w:r w:rsidR="00176D50">
        <w:rPr>
          <w:color w:val="171717" w:themeColor="background2" w:themeShade="1A"/>
        </w:rPr>
        <w:t>lumo</w:t>
      </w:r>
      <w:proofErr w:type="spellEnd"/>
      <w:r w:rsidR="00176D50">
        <w:rPr>
          <w:color w:val="171717" w:themeColor="background2" w:themeShade="1A"/>
        </w:rPr>
        <w:t xml:space="preserve"> for the collection of revenue.</w:t>
      </w:r>
      <w:r w:rsidR="00BB620D">
        <w:rPr>
          <w:color w:val="171717" w:themeColor="background2" w:themeShade="1A"/>
        </w:rPr>
        <w:t xml:space="preserve"> </w:t>
      </w:r>
      <w:r w:rsidR="009A1418">
        <w:rPr>
          <w:color w:val="171717" w:themeColor="background2" w:themeShade="1A"/>
        </w:rPr>
        <w:t xml:space="preserve">In addition, the capacity of </w:t>
      </w:r>
      <w:proofErr w:type="spellStart"/>
      <w:r w:rsidR="009A1418">
        <w:rPr>
          <w:color w:val="171717" w:themeColor="background2" w:themeShade="1A"/>
        </w:rPr>
        <w:t>Lumo</w:t>
      </w:r>
      <w:proofErr w:type="spellEnd"/>
      <w:r w:rsidR="009A1418">
        <w:rPr>
          <w:color w:val="171717" w:themeColor="background2" w:themeShade="1A"/>
        </w:rPr>
        <w:t xml:space="preserve"> traders and other stakeholders </w:t>
      </w:r>
      <w:r w:rsidR="007746A3">
        <w:rPr>
          <w:color w:val="171717" w:themeColor="background2" w:themeShade="1A"/>
        </w:rPr>
        <w:t xml:space="preserve">to market their goods and services and transact electronically will be </w:t>
      </w:r>
      <w:r w:rsidR="00B82B29">
        <w:rPr>
          <w:color w:val="171717" w:themeColor="background2" w:themeShade="1A"/>
        </w:rPr>
        <w:t>enhanced through the use of the digital platform</w:t>
      </w:r>
      <w:r w:rsidR="007746A3">
        <w:rPr>
          <w:color w:val="171717" w:themeColor="background2" w:themeShade="1A"/>
        </w:rPr>
        <w:t xml:space="preserve">. </w:t>
      </w:r>
      <w:r w:rsidR="00C32A40">
        <w:rPr>
          <w:color w:val="171717" w:themeColor="background2" w:themeShade="1A"/>
        </w:rPr>
        <w:t xml:space="preserve">An IT company will be contracted to set up an online platform for </w:t>
      </w:r>
      <w:r w:rsidR="007655FE" w:rsidRPr="007655FE">
        <w:t xml:space="preserve"> </w:t>
      </w:r>
      <w:r w:rsidR="007655FE">
        <w:t>the development of a logistic mechanism that supports not only adequate collection, restocking and display, but will also support to have measurable data to generate better estimates on sales and market behavior, enabling local governments to have better forecasting tools.</w:t>
      </w:r>
      <w:r w:rsidR="007655FE">
        <w:rPr>
          <w:color w:val="171717" w:themeColor="background2" w:themeShade="1A"/>
        </w:rPr>
        <w:t xml:space="preserve"> T</w:t>
      </w:r>
      <w:r w:rsidR="007655FE">
        <w:t xml:space="preserve">he added value lies </w:t>
      </w:r>
      <w:proofErr w:type="gramStart"/>
      <w:r w:rsidR="007655FE">
        <w:t>in  the</w:t>
      </w:r>
      <w:proofErr w:type="gramEnd"/>
      <w:r w:rsidR="007655FE">
        <w:t xml:space="preserve"> introduction of payment modalities and access to updated information about quality and quantity of products, so customers can know beforehand what they will find. The platforms will be designed using a user centered approach for easy adoption by stakeholders</w:t>
      </w:r>
      <w:r w:rsidR="0084266A">
        <w:rPr>
          <w:color w:val="171717" w:themeColor="background2" w:themeShade="1A"/>
        </w:rPr>
        <w:t>.</w:t>
      </w:r>
    </w:p>
    <w:p w14:paraId="3DAB422C" w14:textId="77777777" w:rsidR="0084266A" w:rsidRDefault="0084266A" w:rsidP="00176D50">
      <w:pPr>
        <w:spacing w:line="276" w:lineRule="auto"/>
        <w:jc w:val="both"/>
        <w:rPr>
          <w:color w:val="171717" w:themeColor="background2" w:themeShade="1A"/>
        </w:rPr>
      </w:pPr>
    </w:p>
    <w:p w14:paraId="1D58B124" w14:textId="5B8B5403" w:rsidR="0084266A" w:rsidRDefault="0084266A" w:rsidP="00D86576">
      <w:pPr>
        <w:jc w:val="both"/>
        <w:rPr>
          <w:sz w:val="22"/>
          <w:szCs w:val="22"/>
        </w:rPr>
      </w:pPr>
      <w:r w:rsidRPr="0084266A">
        <w:t xml:space="preserve"> </w:t>
      </w:r>
      <w:r>
        <w:t xml:space="preserve">Leveraging on the shared objective for an inclusive digital economy as we build back better and guided by the vision to re-open the Gambia’s economy in a responsible manner, the interventions being piloted will also address in a comprehensive manner, both demand side and supply side constraints related to MSMEs digitalization. Therefore, deliberate actions will be taken to ensure seamless compatibility and transaction process between the traders and buyers on the one hand and between other equally relevant stakeholders such as regulators, mobile money operators, revenue collectors and standardization institutions on the other hand. </w:t>
      </w:r>
    </w:p>
    <w:p w14:paraId="6E906EFE" w14:textId="77777777" w:rsidR="0084266A" w:rsidRDefault="0084266A" w:rsidP="0084266A"/>
    <w:p w14:paraId="7A772FAD" w14:textId="5BA2E1EF" w:rsidR="0084266A" w:rsidRDefault="0084266A" w:rsidP="00D86576">
      <w:pPr>
        <w:jc w:val="both"/>
      </w:pPr>
      <w:r>
        <w:t xml:space="preserve">Based on an assessment of digital skills gaps, training will be given to the main stakeholders to ensure proper and effective adaptation and engagement with the online platform of the </w:t>
      </w:r>
      <w:proofErr w:type="spellStart"/>
      <w:r>
        <w:t>Lumo</w:t>
      </w:r>
      <w:proofErr w:type="spellEnd"/>
      <w:r>
        <w:t xml:space="preserve">. The issue of cybersecurity and data privacy will also be mainstreamed into the interventions in order to limit possible negative impact associated with digitalization.  It is worth noting that the main </w:t>
      </w:r>
      <w:r>
        <w:lastRenderedPageBreak/>
        <w:t xml:space="preserve">catalyst to overall delivery will be the planned Government of The Gambia Digitalization Framework </w:t>
      </w:r>
      <w:proofErr w:type="gramStart"/>
      <w:r>
        <w:t>For</w:t>
      </w:r>
      <w:proofErr w:type="gramEnd"/>
      <w:r>
        <w:t xml:space="preserve"> MSMEs being supported by the EU.</w:t>
      </w:r>
    </w:p>
    <w:p w14:paraId="72128D3F" w14:textId="0B22D654" w:rsidR="007655FE" w:rsidRDefault="007655FE" w:rsidP="00176D50">
      <w:pPr>
        <w:spacing w:line="276" w:lineRule="auto"/>
        <w:jc w:val="both"/>
        <w:rPr>
          <w:color w:val="171717" w:themeColor="background2" w:themeShade="1A"/>
        </w:rPr>
      </w:pPr>
    </w:p>
    <w:p w14:paraId="77803C8E" w14:textId="0AB5CEDA" w:rsidR="00176D50" w:rsidRDefault="007655FE" w:rsidP="00176D50">
      <w:pPr>
        <w:spacing w:line="276" w:lineRule="auto"/>
        <w:jc w:val="both"/>
        <w:rPr>
          <w:color w:val="171717" w:themeColor="background2" w:themeShade="1A"/>
        </w:rPr>
      </w:pPr>
      <w:r>
        <w:rPr>
          <w:color w:val="171717" w:themeColor="background2" w:themeShade="1A"/>
        </w:rPr>
        <w:t>T</w:t>
      </w:r>
      <w:r w:rsidR="00C32A40">
        <w:rPr>
          <w:color w:val="171717" w:themeColor="background2" w:themeShade="1A"/>
        </w:rPr>
        <w:t xml:space="preserve">elecommunications service providers will be engaged </w:t>
      </w:r>
      <w:r w:rsidR="00B82B29">
        <w:rPr>
          <w:color w:val="171717" w:themeColor="background2" w:themeShade="1A"/>
        </w:rPr>
        <w:t xml:space="preserve">to </w:t>
      </w:r>
      <w:r w:rsidR="00C32A40">
        <w:rPr>
          <w:color w:val="171717" w:themeColor="background2" w:themeShade="1A"/>
        </w:rPr>
        <w:t>facilitat</w:t>
      </w:r>
      <w:r w:rsidR="00B82B29">
        <w:rPr>
          <w:color w:val="171717" w:themeColor="background2" w:themeShade="1A"/>
        </w:rPr>
        <w:t>e</w:t>
      </w:r>
      <w:r w:rsidR="00C32A40">
        <w:rPr>
          <w:color w:val="171717" w:themeColor="background2" w:themeShade="1A"/>
        </w:rPr>
        <w:t xml:space="preserve"> transactions</w:t>
      </w:r>
      <w:r w:rsidR="00B82B29">
        <w:rPr>
          <w:color w:val="171717" w:themeColor="background2" w:themeShade="1A"/>
        </w:rPr>
        <w:t xml:space="preserve"> such </w:t>
      </w:r>
      <w:r w:rsidR="00CF4950">
        <w:rPr>
          <w:color w:val="171717" w:themeColor="background2" w:themeShade="1A"/>
        </w:rPr>
        <w:t>as posting</w:t>
      </w:r>
      <w:r w:rsidR="00B82B29">
        <w:rPr>
          <w:color w:val="171717" w:themeColor="background2" w:themeShade="1A"/>
        </w:rPr>
        <w:t xml:space="preserve"> of good</w:t>
      </w:r>
      <w:r w:rsidR="00A27023">
        <w:rPr>
          <w:color w:val="171717" w:themeColor="background2" w:themeShade="1A"/>
        </w:rPr>
        <w:t>s</w:t>
      </w:r>
      <w:r w:rsidR="00B82B29">
        <w:rPr>
          <w:color w:val="171717" w:themeColor="background2" w:themeShade="1A"/>
        </w:rPr>
        <w:t xml:space="preserve"> available by producers on to the platform as well as </w:t>
      </w:r>
      <w:r w:rsidR="00C32A40">
        <w:rPr>
          <w:color w:val="171717" w:themeColor="background2" w:themeShade="1A"/>
        </w:rPr>
        <w:t>electronic money transfers</w:t>
      </w:r>
      <w:r w:rsidR="00B82B29">
        <w:rPr>
          <w:color w:val="171717" w:themeColor="background2" w:themeShade="1A"/>
        </w:rPr>
        <w:t xml:space="preserve"> for payment of goods and services</w:t>
      </w:r>
      <w:r w:rsidR="00C32A40">
        <w:rPr>
          <w:color w:val="171717" w:themeColor="background2" w:themeShade="1A"/>
        </w:rPr>
        <w:t xml:space="preserve">. This output will rely heavily on technical input </w:t>
      </w:r>
      <w:r w:rsidR="00974D23">
        <w:rPr>
          <w:color w:val="171717" w:themeColor="background2" w:themeShade="1A"/>
        </w:rPr>
        <w:t xml:space="preserve">from the Accelerator Lab </w:t>
      </w:r>
      <w:r w:rsidR="00C32A40">
        <w:rPr>
          <w:color w:val="171717" w:themeColor="background2" w:themeShade="1A"/>
        </w:rPr>
        <w:t xml:space="preserve">and guidance from FAO and UNCDF.  </w:t>
      </w:r>
      <w:r w:rsidR="00BB620D">
        <w:rPr>
          <w:color w:val="171717" w:themeColor="background2" w:themeShade="1A"/>
        </w:rPr>
        <w:t>The project will guarantee that any poten</w:t>
      </w:r>
      <w:r w:rsidR="00A27023">
        <w:rPr>
          <w:color w:val="171717" w:themeColor="background2" w:themeShade="1A"/>
        </w:rPr>
        <w:t>t</w:t>
      </w:r>
      <w:r w:rsidR="00BB620D">
        <w:rPr>
          <w:color w:val="171717" w:themeColor="background2" w:themeShade="1A"/>
        </w:rPr>
        <w:t xml:space="preserve">ial job opportunities created by the </w:t>
      </w:r>
      <w:r w:rsidR="00DE26AA">
        <w:rPr>
          <w:color w:val="171717" w:themeColor="background2" w:themeShade="1A"/>
        </w:rPr>
        <w:t xml:space="preserve">new </w:t>
      </w:r>
      <w:r w:rsidR="00BB620D">
        <w:rPr>
          <w:color w:val="171717" w:themeColor="background2" w:themeShade="1A"/>
        </w:rPr>
        <w:t>system</w:t>
      </w:r>
      <w:r w:rsidR="00DE26AA">
        <w:rPr>
          <w:color w:val="171717" w:themeColor="background2" w:themeShade="1A"/>
        </w:rPr>
        <w:t xml:space="preserve"> to be put in place</w:t>
      </w:r>
      <w:r w:rsidR="00BB620D">
        <w:rPr>
          <w:color w:val="171717" w:themeColor="background2" w:themeShade="1A"/>
        </w:rPr>
        <w:t xml:space="preserve"> will prioritize </w:t>
      </w:r>
      <w:r w:rsidR="00DE26AA">
        <w:rPr>
          <w:color w:val="171717" w:themeColor="background2" w:themeShade="1A"/>
        </w:rPr>
        <w:t>the youth, particularly</w:t>
      </w:r>
      <w:r w:rsidR="00BB620D">
        <w:rPr>
          <w:color w:val="171717" w:themeColor="background2" w:themeShade="1A"/>
        </w:rPr>
        <w:t xml:space="preserve"> women; equally, it will ensure that women traders have equal access to training opportunities, with specific targeted activities if deemed necessary.</w:t>
      </w:r>
    </w:p>
    <w:p w14:paraId="79816796" w14:textId="77777777" w:rsidR="008C6D4D" w:rsidRPr="008C6D4D" w:rsidRDefault="008C6D4D" w:rsidP="0057102C">
      <w:pPr>
        <w:rPr>
          <w:rFonts w:asciiTheme="minorHAnsi" w:hAnsiTheme="minorHAnsi" w:cstheme="minorHAnsi"/>
        </w:rPr>
      </w:pPr>
    </w:p>
    <w:p w14:paraId="07B9DFC3" w14:textId="45B19A37" w:rsidR="00166E5C" w:rsidRDefault="000F58BD" w:rsidP="0057102C">
      <w:pPr>
        <w:rPr>
          <w:rFonts w:asciiTheme="minorHAnsi" w:hAnsiTheme="minorHAnsi" w:cstheme="minorHAnsi"/>
          <w:i/>
          <w:iCs/>
        </w:rPr>
      </w:pPr>
      <w:r w:rsidRPr="00307D34">
        <w:rPr>
          <w:rFonts w:asciiTheme="minorHAnsi" w:hAnsiTheme="minorHAnsi" w:cstheme="minorHAnsi"/>
          <w:i/>
          <w:iCs/>
        </w:rPr>
        <w:t xml:space="preserve">Activity </w:t>
      </w:r>
      <w:r w:rsidR="00CF4950">
        <w:rPr>
          <w:rFonts w:asciiTheme="minorHAnsi" w:hAnsiTheme="minorHAnsi" w:cstheme="minorHAnsi"/>
          <w:i/>
          <w:iCs/>
        </w:rPr>
        <w:t>4</w:t>
      </w:r>
      <w:r w:rsidRPr="00307D34">
        <w:rPr>
          <w:rFonts w:asciiTheme="minorHAnsi" w:hAnsiTheme="minorHAnsi" w:cstheme="minorHAnsi"/>
          <w:i/>
          <w:iCs/>
        </w:rPr>
        <w:t xml:space="preserve">.1: </w:t>
      </w:r>
      <w:r w:rsidR="00582E9F">
        <w:rPr>
          <w:rFonts w:asciiTheme="minorHAnsi" w:hAnsiTheme="minorHAnsi" w:cstheme="minorHAnsi"/>
          <w:i/>
          <w:iCs/>
        </w:rPr>
        <w:t xml:space="preserve"> Consultant hired to prepare the formulation and implementation plan for the digitization Framework of MSMEs. </w:t>
      </w:r>
      <w:r w:rsidR="00E479F7">
        <w:rPr>
          <w:rFonts w:asciiTheme="minorHAnsi" w:hAnsiTheme="minorHAnsi" w:cstheme="minorHAnsi"/>
          <w:i/>
          <w:iCs/>
        </w:rPr>
        <w:t xml:space="preserve"> </w:t>
      </w:r>
    </w:p>
    <w:p w14:paraId="6EB2427E" w14:textId="49760ADE" w:rsidR="00E479F7" w:rsidRDefault="00166E5C" w:rsidP="0057102C">
      <w:pPr>
        <w:rPr>
          <w:rFonts w:asciiTheme="minorHAnsi" w:hAnsiTheme="minorHAnsi" w:cstheme="minorHAnsi"/>
          <w:i/>
          <w:iCs/>
        </w:rPr>
      </w:pPr>
      <w:r>
        <w:rPr>
          <w:rFonts w:asciiTheme="minorHAnsi" w:hAnsiTheme="minorHAnsi" w:cstheme="minorHAnsi"/>
          <w:i/>
          <w:iCs/>
        </w:rPr>
        <w:t xml:space="preserve">Activity </w:t>
      </w:r>
      <w:r w:rsidR="00CF4950">
        <w:rPr>
          <w:rFonts w:asciiTheme="minorHAnsi" w:hAnsiTheme="minorHAnsi" w:cstheme="minorHAnsi"/>
          <w:i/>
          <w:iCs/>
        </w:rPr>
        <w:t>4</w:t>
      </w:r>
      <w:r>
        <w:rPr>
          <w:rFonts w:asciiTheme="minorHAnsi" w:hAnsiTheme="minorHAnsi" w:cstheme="minorHAnsi"/>
          <w:i/>
          <w:iCs/>
        </w:rPr>
        <w:t xml:space="preserve">.2: </w:t>
      </w:r>
      <w:r w:rsidR="00E479F7">
        <w:rPr>
          <w:rFonts w:asciiTheme="minorHAnsi" w:hAnsiTheme="minorHAnsi" w:cstheme="minorHAnsi"/>
          <w:i/>
          <w:iCs/>
        </w:rPr>
        <w:t xml:space="preserve">Selection of Local Authority &amp; </w:t>
      </w:r>
      <w:proofErr w:type="spellStart"/>
      <w:r w:rsidR="00E479F7">
        <w:rPr>
          <w:rFonts w:asciiTheme="minorHAnsi" w:hAnsiTheme="minorHAnsi" w:cstheme="minorHAnsi"/>
          <w:i/>
          <w:iCs/>
        </w:rPr>
        <w:t>Lumo</w:t>
      </w:r>
      <w:proofErr w:type="spellEnd"/>
      <w:r w:rsidR="00E479F7">
        <w:rPr>
          <w:rFonts w:asciiTheme="minorHAnsi" w:hAnsiTheme="minorHAnsi" w:cstheme="minorHAnsi"/>
          <w:i/>
          <w:iCs/>
        </w:rPr>
        <w:t xml:space="preserve"> for pilot exercise</w:t>
      </w:r>
    </w:p>
    <w:p w14:paraId="403E6E18" w14:textId="7BCD3591" w:rsidR="00182F79" w:rsidRDefault="002E6199" w:rsidP="0057102C">
      <w:pPr>
        <w:rPr>
          <w:rFonts w:asciiTheme="minorHAnsi" w:hAnsiTheme="minorHAnsi" w:cstheme="minorHAnsi"/>
          <w:i/>
          <w:iCs/>
        </w:rPr>
      </w:pPr>
      <w:r>
        <w:rPr>
          <w:rFonts w:asciiTheme="minorHAnsi" w:hAnsiTheme="minorHAnsi" w:cstheme="minorHAnsi"/>
          <w:i/>
          <w:iCs/>
        </w:rPr>
        <w:t xml:space="preserve">Activity </w:t>
      </w:r>
      <w:r w:rsidR="00CF4950">
        <w:rPr>
          <w:rFonts w:asciiTheme="minorHAnsi" w:hAnsiTheme="minorHAnsi" w:cstheme="minorHAnsi"/>
          <w:i/>
          <w:iCs/>
        </w:rPr>
        <w:t>4</w:t>
      </w:r>
      <w:r>
        <w:rPr>
          <w:rFonts w:asciiTheme="minorHAnsi" w:hAnsiTheme="minorHAnsi" w:cstheme="minorHAnsi"/>
          <w:i/>
          <w:iCs/>
        </w:rPr>
        <w:t xml:space="preserve">.3: </w:t>
      </w:r>
      <w:r w:rsidR="00182F79">
        <w:rPr>
          <w:rFonts w:asciiTheme="minorHAnsi" w:hAnsiTheme="minorHAnsi" w:cstheme="minorHAnsi"/>
          <w:i/>
          <w:iCs/>
        </w:rPr>
        <w:t xml:space="preserve">IT </w:t>
      </w:r>
      <w:r>
        <w:rPr>
          <w:rFonts w:asciiTheme="minorHAnsi" w:hAnsiTheme="minorHAnsi" w:cstheme="minorHAnsi"/>
          <w:i/>
          <w:iCs/>
        </w:rPr>
        <w:t>Consultant</w:t>
      </w:r>
      <w:r w:rsidR="00182F79">
        <w:rPr>
          <w:rFonts w:asciiTheme="minorHAnsi" w:hAnsiTheme="minorHAnsi" w:cstheme="minorHAnsi"/>
          <w:i/>
          <w:iCs/>
        </w:rPr>
        <w:t xml:space="preserve"> hired to set up online marketing platform for </w:t>
      </w:r>
      <w:r w:rsidR="00836EBD">
        <w:rPr>
          <w:rFonts w:asciiTheme="minorHAnsi" w:hAnsiTheme="minorHAnsi" w:cstheme="minorHAnsi"/>
          <w:i/>
          <w:iCs/>
        </w:rPr>
        <w:t>L</w:t>
      </w:r>
      <w:r w:rsidR="00182F79">
        <w:rPr>
          <w:rFonts w:asciiTheme="minorHAnsi" w:hAnsiTheme="minorHAnsi" w:cstheme="minorHAnsi"/>
          <w:i/>
          <w:iCs/>
        </w:rPr>
        <w:t>umos</w:t>
      </w:r>
    </w:p>
    <w:p w14:paraId="774DD74F" w14:textId="1E4A173A" w:rsidR="002E6199" w:rsidRDefault="00182F79" w:rsidP="0057102C">
      <w:pPr>
        <w:rPr>
          <w:rFonts w:asciiTheme="minorHAnsi" w:hAnsiTheme="minorHAnsi" w:cstheme="minorHAnsi"/>
          <w:i/>
          <w:iCs/>
        </w:rPr>
      </w:pPr>
      <w:r>
        <w:rPr>
          <w:rFonts w:asciiTheme="minorHAnsi" w:hAnsiTheme="minorHAnsi" w:cstheme="minorHAnsi"/>
          <w:i/>
          <w:iCs/>
        </w:rPr>
        <w:t xml:space="preserve">Activity </w:t>
      </w:r>
      <w:r w:rsidR="00CF4950">
        <w:rPr>
          <w:rFonts w:asciiTheme="minorHAnsi" w:hAnsiTheme="minorHAnsi" w:cstheme="minorHAnsi"/>
          <w:i/>
          <w:iCs/>
        </w:rPr>
        <w:t>4</w:t>
      </w:r>
      <w:r>
        <w:rPr>
          <w:rFonts w:asciiTheme="minorHAnsi" w:hAnsiTheme="minorHAnsi" w:cstheme="minorHAnsi"/>
          <w:i/>
          <w:iCs/>
        </w:rPr>
        <w:t xml:space="preserve">.4: </w:t>
      </w:r>
      <w:r w:rsidR="00046A4C">
        <w:rPr>
          <w:rFonts w:asciiTheme="minorHAnsi" w:hAnsiTheme="minorHAnsi" w:cstheme="minorHAnsi"/>
          <w:i/>
          <w:iCs/>
        </w:rPr>
        <w:t>Telecommunications service providers engaged to facilitate online transactions/electronic money transfers</w:t>
      </w:r>
      <w:r w:rsidR="002E6199">
        <w:rPr>
          <w:rFonts w:asciiTheme="minorHAnsi" w:hAnsiTheme="minorHAnsi" w:cstheme="minorHAnsi"/>
          <w:i/>
          <w:iCs/>
        </w:rPr>
        <w:t xml:space="preserve"> </w:t>
      </w:r>
    </w:p>
    <w:p w14:paraId="442E9579" w14:textId="1B69DF8B" w:rsidR="009E2ED9" w:rsidRDefault="009E2ED9" w:rsidP="0057102C">
      <w:pPr>
        <w:rPr>
          <w:rFonts w:asciiTheme="minorHAnsi" w:hAnsiTheme="minorHAnsi" w:cstheme="minorHAnsi"/>
          <w:i/>
          <w:iCs/>
        </w:rPr>
      </w:pPr>
      <w:r>
        <w:rPr>
          <w:rFonts w:asciiTheme="minorHAnsi" w:hAnsiTheme="minorHAnsi" w:cstheme="minorHAnsi"/>
          <w:i/>
          <w:iCs/>
        </w:rPr>
        <w:t xml:space="preserve">Activity </w:t>
      </w:r>
      <w:r w:rsidR="00CF4950">
        <w:rPr>
          <w:rFonts w:asciiTheme="minorHAnsi" w:hAnsiTheme="minorHAnsi" w:cstheme="minorHAnsi"/>
          <w:i/>
          <w:iCs/>
        </w:rPr>
        <w:t>4</w:t>
      </w:r>
      <w:r>
        <w:rPr>
          <w:rFonts w:asciiTheme="minorHAnsi" w:hAnsiTheme="minorHAnsi" w:cstheme="minorHAnsi"/>
          <w:i/>
          <w:iCs/>
        </w:rPr>
        <w:t>.</w:t>
      </w:r>
      <w:r w:rsidR="007D296A">
        <w:rPr>
          <w:rFonts w:asciiTheme="minorHAnsi" w:hAnsiTheme="minorHAnsi" w:cstheme="minorHAnsi"/>
          <w:i/>
          <w:iCs/>
        </w:rPr>
        <w:t>5</w:t>
      </w:r>
      <w:r>
        <w:rPr>
          <w:rFonts w:asciiTheme="minorHAnsi" w:hAnsiTheme="minorHAnsi" w:cstheme="minorHAnsi"/>
          <w:i/>
          <w:iCs/>
        </w:rPr>
        <w:t>: Purchase and installation of necessary equipment, infrastructure, training services etc</w:t>
      </w:r>
      <w:r w:rsidR="00974D23">
        <w:rPr>
          <w:rFonts w:asciiTheme="minorHAnsi" w:hAnsiTheme="minorHAnsi" w:cstheme="minorHAnsi"/>
          <w:i/>
          <w:iCs/>
        </w:rPr>
        <w:t>.</w:t>
      </w:r>
      <w:r>
        <w:rPr>
          <w:rFonts w:asciiTheme="minorHAnsi" w:hAnsiTheme="minorHAnsi" w:cstheme="minorHAnsi"/>
          <w:i/>
          <w:iCs/>
        </w:rPr>
        <w:t xml:space="preserve"> </w:t>
      </w:r>
    </w:p>
    <w:p w14:paraId="12595C16" w14:textId="345C9F97" w:rsidR="00E75698" w:rsidRDefault="00E479F7" w:rsidP="0057102C">
      <w:pPr>
        <w:rPr>
          <w:rFonts w:asciiTheme="minorHAnsi" w:hAnsiTheme="minorHAnsi" w:cstheme="minorHAnsi"/>
          <w:i/>
          <w:iCs/>
        </w:rPr>
      </w:pPr>
      <w:r>
        <w:rPr>
          <w:rFonts w:asciiTheme="minorHAnsi" w:hAnsiTheme="minorHAnsi" w:cstheme="minorHAnsi"/>
          <w:i/>
          <w:iCs/>
        </w:rPr>
        <w:t xml:space="preserve">Activity </w:t>
      </w:r>
      <w:r w:rsidR="00CF4950">
        <w:rPr>
          <w:rFonts w:asciiTheme="minorHAnsi" w:hAnsiTheme="minorHAnsi" w:cstheme="minorHAnsi"/>
          <w:i/>
          <w:iCs/>
        </w:rPr>
        <w:t>4</w:t>
      </w:r>
      <w:r>
        <w:rPr>
          <w:rFonts w:asciiTheme="minorHAnsi" w:hAnsiTheme="minorHAnsi" w:cstheme="minorHAnsi"/>
          <w:i/>
          <w:iCs/>
        </w:rPr>
        <w:t>.</w:t>
      </w:r>
      <w:r w:rsidR="007D296A">
        <w:rPr>
          <w:rFonts w:asciiTheme="minorHAnsi" w:hAnsiTheme="minorHAnsi" w:cstheme="minorHAnsi"/>
          <w:i/>
          <w:iCs/>
        </w:rPr>
        <w:t>6</w:t>
      </w:r>
      <w:r>
        <w:rPr>
          <w:rFonts w:asciiTheme="minorHAnsi" w:hAnsiTheme="minorHAnsi" w:cstheme="minorHAnsi"/>
          <w:i/>
          <w:iCs/>
        </w:rPr>
        <w:t xml:space="preserve"> </w:t>
      </w:r>
      <w:r w:rsidR="00E75698">
        <w:rPr>
          <w:rFonts w:asciiTheme="minorHAnsi" w:hAnsiTheme="minorHAnsi" w:cstheme="minorHAnsi"/>
          <w:i/>
          <w:iCs/>
        </w:rPr>
        <w:t xml:space="preserve">  Launch of digitalization programme. </w:t>
      </w:r>
    </w:p>
    <w:p w14:paraId="60633A65" w14:textId="59C42D06" w:rsidR="001341D2" w:rsidRDefault="001341D2" w:rsidP="0057102C">
      <w:pPr>
        <w:rPr>
          <w:rFonts w:asciiTheme="minorHAnsi" w:hAnsiTheme="minorHAnsi" w:cstheme="minorHAnsi"/>
          <w:i/>
          <w:iCs/>
        </w:rPr>
      </w:pPr>
    </w:p>
    <w:p w14:paraId="2FE2AED8" w14:textId="53EE2597" w:rsidR="00F36BC5" w:rsidRDefault="00F36BC5" w:rsidP="007C29AF">
      <w:pPr>
        <w:rPr>
          <w:rFonts w:ascii="Arial" w:hAnsi="Arial" w:cs="Arial"/>
          <w:b/>
          <w:bCs/>
          <w:color w:val="222222"/>
          <w:lang w:eastAsia="en-GB"/>
        </w:rPr>
      </w:pPr>
    </w:p>
    <w:p w14:paraId="444CF820" w14:textId="5C955764" w:rsidR="008215D9" w:rsidRPr="000F58BD" w:rsidRDefault="008215D9" w:rsidP="008215D9">
      <w:pPr>
        <w:jc w:val="both"/>
        <w:rPr>
          <w:b/>
          <w:sz w:val="22"/>
        </w:rPr>
      </w:pPr>
      <w:r w:rsidRPr="000F58BD">
        <w:rPr>
          <w:b/>
          <w:sz w:val="22"/>
        </w:rPr>
        <w:t>3. MANAGEMENT ARRANGEMENTS</w:t>
      </w:r>
    </w:p>
    <w:p w14:paraId="57D7C315" w14:textId="77777777" w:rsidR="008215D9" w:rsidRPr="00307D34" w:rsidRDefault="008215D9" w:rsidP="008215D9">
      <w:pPr>
        <w:jc w:val="both"/>
        <w:rPr>
          <w:rFonts w:ascii="Calibri" w:hAnsi="Calibri" w:cs="Calibri"/>
          <w:b/>
          <w:sz w:val="22"/>
        </w:rPr>
      </w:pPr>
    </w:p>
    <w:p w14:paraId="6D435065" w14:textId="3CC36159" w:rsidR="00307AFA" w:rsidRPr="00CD35B2" w:rsidRDefault="008215D9" w:rsidP="00307AFA">
      <w:pPr>
        <w:spacing w:before="120"/>
        <w:jc w:val="both"/>
        <w:rPr>
          <w:bCs/>
        </w:rPr>
      </w:pPr>
      <w:r w:rsidRPr="00CD35B2">
        <w:rPr>
          <w:bCs/>
        </w:rPr>
        <w:t xml:space="preserve">UNDP Gambia has established a dedicated COVID-19 Preparedness and Response project in Atlas. All project funds as well as funds received from Regional Responded facility will be housed within this project and the RRF will kick start the immediate activities/gaps and support in scaling up the intervention.  </w:t>
      </w:r>
      <w:r w:rsidRPr="00CD35B2">
        <w:rPr>
          <w:color w:val="222222"/>
          <w:lang w:eastAsia="en-GB"/>
        </w:rPr>
        <w:t xml:space="preserve">The Office of the President (OP) </w:t>
      </w:r>
      <w:r w:rsidR="007655FE">
        <w:rPr>
          <w:color w:val="222222"/>
          <w:lang w:eastAsia="en-GB"/>
        </w:rPr>
        <w:t>and the Ministry of Trade will be the co-leads</w:t>
      </w:r>
      <w:r w:rsidRPr="00CD35B2">
        <w:rPr>
          <w:color w:val="222222"/>
          <w:lang w:eastAsia="en-GB"/>
        </w:rPr>
        <w:t xml:space="preserve"> on this project with the Gambia Bureau of Statistics (GBOS)</w:t>
      </w:r>
      <w:r w:rsidR="007655FE">
        <w:rPr>
          <w:color w:val="222222"/>
          <w:lang w:eastAsia="en-GB"/>
        </w:rPr>
        <w:t>, SDF, the Ministry for L</w:t>
      </w:r>
      <w:r w:rsidR="005C7C2A">
        <w:rPr>
          <w:color w:val="222222"/>
          <w:lang w:eastAsia="en-GB"/>
        </w:rPr>
        <w:t>ands and Regional</w:t>
      </w:r>
      <w:r w:rsidR="007655FE">
        <w:rPr>
          <w:color w:val="222222"/>
          <w:lang w:eastAsia="en-GB"/>
        </w:rPr>
        <w:t xml:space="preserve"> Government and the Ministry of Women, Children and Social Welfare </w:t>
      </w:r>
      <w:r w:rsidRPr="00CD35B2">
        <w:rPr>
          <w:color w:val="222222"/>
          <w:lang w:eastAsia="en-GB"/>
        </w:rPr>
        <w:t>as the implementing agenc</w:t>
      </w:r>
      <w:r w:rsidR="007655FE">
        <w:rPr>
          <w:color w:val="222222"/>
          <w:lang w:eastAsia="en-GB"/>
        </w:rPr>
        <w:t>ies</w:t>
      </w:r>
      <w:r w:rsidRPr="00CD35B2">
        <w:rPr>
          <w:color w:val="222222"/>
          <w:lang w:eastAsia="en-GB"/>
        </w:rPr>
        <w:t xml:space="preserve">. The </w:t>
      </w:r>
      <w:r w:rsidR="007655FE">
        <w:rPr>
          <w:color w:val="222222"/>
          <w:lang w:eastAsia="en-GB"/>
        </w:rPr>
        <w:t xml:space="preserve">lead government institutions </w:t>
      </w:r>
      <w:proofErr w:type="gramStart"/>
      <w:r w:rsidR="007655FE">
        <w:rPr>
          <w:color w:val="222222"/>
          <w:lang w:eastAsia="en-GB"/>
        </w:rPr>
        <w:t>is</w:t>
      </w:r>
      <w:proofErr w:type="gramEnd"/>
      <w:r w:rsidR="007655FE">
        <w:rPr>
          <w:color w:val="222222"/>
          <w:lang w:eastAsia="en-GB"/>
        </w:rPr>
        <w:t xml:space="preserve"> collaboration with UNDP</w:t>
      </w:r>
      <w:r w:rsidRPr="00CD35B2">
        <w:rPr>
          <w:color w:val="222222"/>
          <w:lang w:eastAsia="en-GB"/>
        </w:rPr>
        <w:t xml:space="preserve"> will ensure the active participation of and information provision from the Local Authorities while GBOS will </w:t>
      </w:r>
      <w:r w:rsidR="00096385" w:rsidRPr="00CD35B2">
        <w:rPr>
          <w:color w:val="222222"/>
          <w:lang w:eastAsia="en-GB"/>
        </w:rPr>
        <w:t>prepare the research instruments and conduct the assessments</w:t>
      </w:r>
      <w:r w:rsidR="005C7C2A">
        <w:rPr>
          <w:color w:val="222222"/>
          <w:lang w:eastAsia="en-GB"/>
        </w:rPr>
        <w:t xml:space="preserve"> </w:t>
      </w:r>
      <w:proofErr w:type="spellStart"/>
      <w:r w:rsidR="005C7C2A">
        <w:rPr>
          <w:color w:val="222222"/>
          <w:lang w:eastAsia="en-GB"/>
        </w:rPr>
        <w:t>incollaboration</w:t>
      </w:r>
      <w:proofErr w:type="spellEnd"/>
      <w:r w:rsidR="005C7C2A">
        <w:rPr>
          <w:color w:val="222222"/>
          <w:lang w:eastAsia="en-GB"/>
        </w:rPr>
        <w:t xml:space="preserve"> with other stakeholders</w:t>
      </w:r>
      <w:r w:rsidR="00096385" w:rsidRPr="00CD35B2">
        <w:rPr>
          <w:color w:val="222222"/>
          <w:lang w:eastAsia="en-GB"/>
        </w:rPr>
        <w:t xml:space="preserve">. </w:t>
      </w:r>
      <w:r w:rsidR="005C7C2A">
        <w:rPr>
          <w:color w:val="222222"/>
          <w:lang w:eastAsia="en-GB"/>
        </w:rPr>
        <w:t xml:space="preserve">SDF will lead on the </w:t>
      </w:r>
      <w:proofErr w:type="spellStart"/>
      <w:r w:rsidR="005C7C2A">
        <w:rPr>
          <w:color w:val="222222"/>
          <w:lang w:eastAsia="en-GB"/>
        </w:rPr>
        <w:t>micor</w:t>
      </w:r>
      <w:proofErr w:type="spellEnd"/>
      <w:r w:rsidR="005C7C2A">
        <w:rPr>
          <w:color w:val="222222"/>
          <w:lang w:eastAsia="en-GB"/>
        </w:rPr>
        <w:t>-finance aspects whilst the Ministry for Women, Children and Social welfare will ensure that gender is adequately mainstreamed into all aspects of the project.</w:t>
      </w:r>
      <w:r w:rsidR="001341D2" w:rsidRPr="00F5459F">
        <w:rPr>
          <w:lang w:eastAsia="en-GB"/>
        </w:rPr>
        <w:t xml:space="preserve"> Ministry of local Government will coordinate actions with the local authority/councils.</w:t>
      </w:r>
      <w:r w:rsidR="005C7C2A" w:rsidRPr="00F5459F">
        <w:rPr>
          <w:lang w:eastAsia="en-GB"/>
        </w:rPr>
        <w:t xml:space="preserve"> </w:t>
      </w:r>
      <w:r w:rsidR="00307AFA" w:rsidRPr="00CD35B2">
        <w:rPr>
          <w:bCs/>
        </w:rPr>
        <w:t>The UNDP Country Office has a dedicated COVID Response Coordinator who will provide general oversight over the project under the overall direction of the Resident Representative and the day to day oversight of the Deputy Resident Representative.</w:t>
      </w:r>
    </w:p>
    <w:p w14:paraId="0EDF8059" w14:textId="77777777" w:rsidR="00096385" w:rsidRPr="00CD35B2" w:rsidRDefault="00096385" w:rsidP="00307AFA">
      <w:pPr>
        <w:spacing w:line="276" w:lineRule="auto"/>
        <w:jc w:val="both"/>
        <w:rPr>
          <w:b/>
          <w:color w:val="171717" w:themeColor="background2" w:themeShade="1A"/>
        </w:rPr>
      </w:pPr>
    </w:p>
    <w:p w14:paraId="3B5E3BA2" w14:textId="43398415" w:rsidR="00B85D45" w:rsidRDefault="00096385" w:rsidP="00611C5D">
      <w:pPr>
        <w:jc w:val="both"/>
        <w:rPr>
          <w:bCs/>
        </w:rPr>
      </w:pPr>
      <w:r w:rsidRPr="004F52EF">
        <w:rPr>
          <w:bCs/>
          <w:color w:val="171717" w:themeColor="background2" w:themeShade="1A"/>
        </w:rPr>
        <w:t xml:space="preserve">A Technical Working Group (TWG) will be constituted and will comprise of personnel from the Ministry Lands and Regional Government (Local Governance Directorate), Directorate of Strategic Policy and Delivery, Directorate of Development Planning (MoFEA), Ministry of Trade and the Association of Local Government Authorities, </w:t>
      </w:r>
      <w:r w:rsidR="00BB620D">
        <w:rPr>
          <w:bCs/>
          <w:color w:val="171717" w:themeColor="background2" w:themeShade="1A"/>
        </w:rPr>
        <w:t xml:space="preserve">The Women’s Bureau under the Ministry </w:t>
      </w:r>
      <w:r w:rsidR="00BB620D">
        <w:rPr>
          <w:bCs/>
          <w:color w:val="171717" w:themeColor="background2" w:themeShade="1A"/>
        </w:rPr>
        <w:lastRenderedPageBreak/>
        <w:t xml:space="preserve">of </w:t>
      </w:r>
      <w:r w:rsidR="00BB620D" w:rsidRPr="000A608D">
        <w:rPr>
          <w:rFonts w:ascii="Candara" w:hAnsi="Candara"/>
          <w:color w:val="000000" w:themeColor="text1"/>
        </w:rPr>
        <w:t>The Ministry of Women, Children and Social Welfare (MWC&amp;SW)</w:t>
      </w:r>
      <w:r w:rsidR="00BB620D" w:rsidRPr="000A608D">
        <w:rPr>
          <w:color w:val="171717" w:themeColor="background2" w:themeShade="1A"/>
        </w:rPr>
        <w:t xml:space="preserve">, </w:t>
      </w:r>
      <w:r w:rsidRPr="004F52EF">
        <w:rPr>
          <w:bCs/>
          <w:color w:val="171717" w:themeColor="background2" w:themeShade="1A"/>
        </w:rPr>
        <w:t xml:space="preserve">Gambia Bureau of Statistics (GBOS) </w:t>
      </w:r>
      <w:r w:rsidR="00CD35B2" w:rsidRPr="004F52EF">
        <w:rPr>
          <w:bCs/>
          <w:color w:val="171717" w:themeColor="background2" w:themeShade="1A"/>
        </w:rPr>
        <w:t>and UNDP</w:t>
      </w:r>
      <w:r w:rsidRPr="004F52EF">
        <w:rPr>
          <w:bCs/>
          <w:color w:val="171717" w:themeColor="background2" w:themeShade="1A"/>
        </w:rPr>
        <w:t xml:space="preserve">. </w:t>
      </w:r>
      <w:r w:rsidR="004F52EF" w:rsidRPr="004F52EF">
        <w:rPr>
          <w:bCs/>
        </w:rPr>
        <w:t>The TWG will meet fortnightly to review project progress, assess continuing relevance of project strategy and make decisions on any significant deviations of agreed action.</w:t>
      </w:r>
    </w:p>
    <w:p w14:paraId="29797720" w14:textId="33DBCF15" w:rsidR="00C82D10" w:rsidRDefault="00C82D10" w:rsidP="00B85D45">
      <w:pPr>
        <w:rPr>
          <w:bCs/>
        </w:rPr>
      </w:pPr>
    </w:p>
    <w:p w14:paraId="12A424E9" w14:textId="3E28AEAD" w:rsidR="00C82D10" w:rsidRDefault="00C82D10" w:rsidP="00B85D45">
      <w:pPr>
        <w:rPr>
          <w:bCs/>
        </w:rPr>
      </w:pPr>
    </w:p>
    <w:p w14:paraId="39C1E6E2" w14:textId="5EC3433E" w:rsidR="00C82D10" w:rsidRDefault="00C82D10" w:rsidP="00B85D45">
      <w:pPr>
        <w:rPr>
          <w:bCs/>
        </w:rPr>
      </w:pPr>
    </w:p>
    <w:p w14:paraId="0E791BFF" w14:textId="4146A6B5" w:rsidR="00CF4950" w:rsidRDefault="00CF4950">
      <w:pPr>
        <w:rPr>
          <w:rFonts w:asciiTheme="minorHAnsi" w:hAnsiTheme="minorHAnsi" w:cstheme="minorHAnsi"/>
          <w:b/>
          <w:sz w:val="22"/>
        </w:rPr>
      </w:pPr>
    </w:p>
    <w:p w14:paraId="3B2DFBAF" w14:textId="77777777" w:rsidR="00FF1EA0" w:rsidRDefault="00FF1EA0">
      <w:pPr>
        <w:rPr>
          <w:rFonts w:asciiTheme="minorHAnsi" w:hAnsiTheme="minorHAnsi" w:cstheme="minorHAnsi"/>
          <w:b/>
          <w:sz w:val="22"/>
        </w:rPr>
      </w:pPr>
      <w:r>
        <w:rPr>
          <w:rFonts w:asciiTheme="minorHAnsi" w:hAnsiTheme="minorHAnsi" w:cstheme="minorHAnsi"/>
          <w:b/>
          <w:sz w:val="22"/>
        </w:rPr>
        <w:br w:type="page"/>
      </w:r>
    </w:p>
    <w:p w14:paraId="1C476B66" w14:textId="77777777" w:rsidR="004B74DD" w:rsidRDefault="004B74DD" w:rsidP="00B85D45">
      <w:pPr>
        <w:jc w:val="both"/>
        <w:rPr>
          <w:rFonts w:asciiTheme="minorHAnsi" w:hAnsiTheme="minorHAnsi" w:cstheme="minorHAnsi"/>
          <w:b/>
          <w:sz w:val="22"/>
        </w:rPr>
        <w:sectPr w:rsidR="004B74DD" w:rsidSect="004B74DD">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18" w:header="720" w:footer="720" w:gutter="0"/>
          <w:cols w:space="720"/>
          <w:docGrid w:linePitch="360"/>
        </w:sectPr>
      </w:pPr>
    </w:p>
    <w:p w14:paraId="5373715E" w14:textId="07211C4D" w:rsidR="00B85D45" w:rsidRDefault="00A16F8B" w:rsidP="00B85D45">
      <w:pPr>
        <w:jc w:val="both"/>
        <w:rPr>
          <w:rFonts w:asciiTheme="minorHAnsi" w:hAnsiTheme="minorHAnsi" w:cstheme="minorHAnsi"/>
          <w:i/>
          <w:sz w:val="22"/>
        </w:rPr>
      </w:pPr>
      <w:r w:rsidRPr="00307D34">
        <w:rPr>
          <w:rFonts w:asciiTheme="minorHAnsi" w:hAnsiTheme="minorHAnsi" w:cstheme="minorHAnsi"/>
          <w:b/>
          <w:sz w:val="22"/>
        </w:rPr>
        <w:lastRenderedPageBreak/>
        <w:t>4</w:t>
      </w:r>
      <w:r w:rsidR="007253BE" w:rsidRPr="00307D34">
        <w:rPr>
          <w:rFonts w:asciiTheme="minorHAnsi" w:hAnsiTheme="minorHAnsi" w:cstheme="minorHAnsi"/>
          <w:b/>
          <w:sz w:val="22"/>
        </w:rPr>
        <w:t xml:space="preserve">. </w:t>
      </w:r>
      <w:r w:rsidR="00EC788B" w:rsidRPr="00307D34">
        <w:rPr>
          <w:rFonts w:asciiTheme="minorHAnsi" w:hAnsiTheme="minorHAnsi" w:cstheme="minorHAnsi"/>
          <w:b/>
          <w:sz w:val="22"/>
        </w:rPr>
        <w:t>ANNUAL WORK PLAN BUDGET SHEET</w:t>
      </w:r>
      <w:r w:rsidR="00B85D45">
        <w:rPr>
          <w:rFonts w:asciiTheme="minorHAnsi" w:hAnsiTheme="minorHAnsi" w:cstheme="minorHAnsi"/>
          <w:b/>
          <w:sz w:val="22"/>
        </w:rPr>
        <w:t xml:space="preserve"> (</w:t>
      </w:r>
      <w:r w:rsidR="00B85D45" w:rsidRPr="00307D34">
        <w:rPr>
          <w:rFonts w:asciiTheme="minorHAnsi" w:hAnsiTheme="minorHAnsi" w:cstheme="minorHAnsi"/>
          <w:i/>
          <w:sz w:val="22"/>
        </w:rPr>
        <w:t>Outputs and activities as described in section 3 above with budgetary requirements</w:t>
      </w:r>
      <w:r w:rsidR="00B85D45">
        <w:rPr>
          <w:rFonts w:asciiTheme="minorHAnsi" w:hAnsiTheme="minorHAnsi" w:cstheme="minorHAnsi"/>
          <w:i/>
          <w:sz w:val="22"/>
        </w:rPr>
        <w:t xml:space="preserve">) </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2"/>
        <w:gridCol w:w="2027"/>
        <w:gridCol w:w="442"/>
        <w:gridCol w:w="442"/>
        <w:gridCol w:w="442"/>
        <w:gridCol w:w="447"/>
        <w:gridCol w:w="1590"/>
        <w:gridCol w:w="884"/>
        <w:gridCol w:w="1778"/>
        <w:gridCol w:w="1680"/>
      </w:tblGrid>
      <w:tr w:rsidR="00302355" w:rsidRPr="005575C6" w14:paraId="03A8BCF9" w14:textId="7BEBF5D9" w:rsidTr="004B74DD">
        <w:trPr>
          <w:cantSplit/>
          <w:tblHeader/>
        </w:trPr>
        <w:tc>
          <w:tcPr>
            <w:tcW w:w="1212" w:type="pct"/>
            <w:vMerge w:val="restart"/>
            <w:shd w:val="clear" w:color="auto" w:fill="CCCCCC"/>
            <w:vAlign w:val="center"/>
          </w:tcPr>
          <w:p w14:paraId="65E2E0CE" w14:textId="3B39AA59" w:rsidR="00545A60" w:rsidRPr="00307D34" w:rsidRDefault="00545A60" w:rsidP="00EC788B">
            <w:pPr>
              <w:jc w:val="center"/>
              <w:rPr>
                <w:rFonts w:asciiTheme="minorHAnsi" w:hAnsiTheme="minorHAnsi" w:cstheme="minorHAnsi"/>
                <w:b/>
                <w:bCs/>
                <w:sz w:val="18"/>
              </w:rPr>
            </w:pPr>
            <w:r w:rsidRPr="00307D34">
              <w:rPr>
                <w:rFonts w:asciiTheme="minorHAnsi" w:hAnsiTheme="minorHAnsi" w:cstheme="minorHAnsi"/>
                <w:b/>
                <w:bCs/>
                <w:sz w:val="18"/>
              </w:rPr>
              <w:t>EXPECTED OUTPUTS</w:t>
            </w:r>
          </w:p>
          <w:p w14:paraId="3461D779" w14:textId="2918B5BD" w:rsidR="00545A60" w:rsidRPr="00307D34" w:rsidRDefault="00545A60" w:rsidP="00611C5D">
            <w:pPr>
              <w:pStyle w:val="Heading3"/>
            </w:pPr>
            <w:r w:rsidRPr="00307D34">
              <w:rPr>
                <w:rFonts w:asciiTheme="minorHAnsi" w:hAnsiTheme="minorHAnsi" w:cstheme="minorHAnsi"/>
              </w:rPr>
              <w:t>and indicators including annual ta</w:t>
            </w:r>
          </w:p>
        </w:tc>
        <w:tc>
          <w:tcPr>
            <w:tcW w:w="789" w:type="pct"/>
            <w:vMerge w:val="restart"/>
            <w:shd w:val="clear" w:color="auto" w:fill="CCCCCC"/>
          </w:tcPr>
          <w:p w14:paraId="3D4BE0C5" w14:textId="77777777" w:rsidR="00545A60" w:rsidRPr="00307D34" w:rsidRDefault="00545A60" w:rsidP="00EC788B">
            <w:pPr>
              <w:jc w:val="center"/>
              <w:rPr>
                <w:rFonts w:asciiTheme="minorHAnsi" w:hAnsiTheme="minorHAnsi" w:cstheme="minorHAnsi"/>
                <w:b/>
                <w:bCs/>
                <w:sz w:val="18"/>
              </w:rPr>
            </w:pPr>
            <w:r w:rsidRPr="00307D34">
              <w:rPr>
                <w:rFonts w:asciiTheme="minorHAnsi" w:hAnsiTheme="minorHAnsi" w:cstheme="minorHAnsi"/>
                <w:b/>
                <w:bCs/>
                <w:sz w:val="18"/>
              </w:rPr>
              <w:t>PLANNED ACTIVITIES</w:t>
            </w:r>
          </w:p>
          <w:p w14:paraId="3052AB0E" w14:textId="77777777" w:rsidR="00545A60" w:rsidRPr="00307D34" w:rsidRDefault="00545A60" w:rsidP="00EC788B">
            <w:pPr>
              <w:rPr>
                <w:rFonts w:asciiTheme="minorHAnsi" w:hAnsiTheme="minorHAnsi" w:cstheme="minorHAnsi"/>
                <w:i/>
                <w:iCs/>
                <w:sz w:val="16"/>
              </w:rPr>
            </w:pPr>
            <w:r w:rsidRPr="00307D34">
              <w:rPr>
                <w:rFonts w:asciiTheme="minorHAnsi" w:hAnsiTheme="minorHAnsi" w:cstheme="minorHAnsi"/>
                <w:i/>
                <w:iCs/>
                <w:sz w:val="18"/>
              </w:rPr>
              <w:t>List all activities including M&amp;E to be undertaken during the year towards stated CP outputs</w:t>
            </w:r>
          </w:p>
        </w:tc>
        <w:tc>
          <w:tcPr>
            <w:tcW w:w="690" w:type="pct"/>
            <w:gridSpan w:val="4"/>
            <w:shd w:val="clear" w:color="auto" w:fill="CCCCCC"/>
          </w:tcPr>
          <w:p w14:paraId="7983833C" w14:textId="0E771045" w:rsidR="00545A60" w:rsidRPr="00307D34" w:rsidRDefault="00545A60" w:rsidP="00EC788B">
            <w:pPr>
              <w:jc w:val="center"/>
              <w:rPr>
                <w:rFonts w:asciiTheme="minorHAnsi" w:hAnsiTheme="minorHAnsi" w:cstheme="minorHAnsi"/>
                <w:b/>
                <w:bCs/>
                <w:sz w:val="18"/>
              </w:rPr>
            </w:pPr>
            <w:r w:rsidRPr="00307D34">
              <w:rPr>
                <w:rFonts w:asciiTheme="minorHAnsi" w:hAnsiTheme="minorHAnsi" w:cstheme="minorHAnsi"/>
                <w:b/>
                <w:bCs/>
                <w:sz w:val="18"/>
              </w:rPr>
              <w:t>TIMEFRAME</w:t>
            </w:r>
            <w:r w:rsidR="00BE544C">
              <w:rPr>
                <w:rStyle w:val="FootnoteReference"/>
                <w:rFonts w:asciiTheme="minorHAnsi" w:hAnsiTheme="minorHAnsi" w:cstheme="minorHAnsi"/>
                <w:b/>
                <w:bCs/>
                <w:sz w:val="18"/>
              </w:rPr>
              <w:footnoteReference w:id="7"/>
            </w:r>
          </w:p>
        </w:tc>
        <w:tc>
          <w:tcPr>
            <w:tcW w:w="619" w:type="pct"/>
            <w:vMerge w:val="restart"/>
            <w:shd w:val="clear" w:color="auto" w:fill="CCCCCC"/>
          </w:tcPr>
          <w:p w14:paraId="346A234A" w14:textId="77777777" w:rsidR="00545A60" w:rsidRPr="00307D34" w:rsidRDefault="00545A60" w:rsidP="00EC788B">
            <w:pPr>
              <w:jc w:val="center"/>
              <w:rPr>
                <w:rFonts w:asciiTheme="minorHAnsi" w:hAnsiTheme="minorHAnsi" w:cstheme="minorHAnsi"/>
                <w:b/>
                <w:bCs/>
                <w:sz w:val="18"/>
              </w:rPr>
            </w:pPr>
            <w:r w:rsidRPr="00307D34">
              <w:rPr>
                <w:rFonts w:asciiTheme="minorHAnsi" w:hAnsiTheme="minorHAnsi" w:cstheme="minorHAnsi"/>
                <w:b/>
                <w:bCs/>
                <w:sz w:val="18"/>
              </w:rPr>
              <w:t>RESPONSIBLE PARTY</w:t>
            </w:r>
          </w:p>
        </w:tc>
        <w:tc>
          <w:tcPr>
            <w:tcW w:w="1689" w:type="pct"/>
            <w:gridSpan w:val="3"/>
            <w:shd w:val="clear" w:color="auto" w:fill="CCCCCC"/>
          </w:tcPr>
          <w:p w14:paraId="7C4AC4AE" w14:textId="77777777" w:rsidR="00545A60" w:rsidRPr="00307D34" w:rsidRDefault="00545A60" w:rsidP="00E465E4">
            <w:pPr>
              <w:jc w:val="center"/>
              <w:rPr>
                <w:rFonts w:asciiTheme="minorHAnsi" w:hAnsiTheme="minorHAnsi" w:cstheme="minorHAnsi"/>
                <w:b/>
                <w:bCs/>
                <w:sz w:val="18"/>
              </w:rPr>
            </w:pPr>
            <w:r w:rsidRPr="00307D34">
              <w:rPr>
                <w:rFonts w:asciiTheme="minorHAnsi" w:hAnsiTheme="minorHAnsi" w:cstheme="minorHAnsi"/>
                <w:b/>
                <w:bCs/>
                <w:sz w:val="18"/>
              </w:rPr>
              <w:t>PLANNED BUDGET</w:t>
            </w:r>
          </w:p>
        </w:tc>
      </w:tr>
      <w:tr w:rsidR="00302355" w:rsidRPr="005575C6" w14:paraId="025963C7" w14:textId="04AB395A" w:rsidTr="004B74DD">
        <w:trPr>
          <w:cantSplit/>
          <w:tblHeader/>
        </w:trPr>
        <w:tc>
          <w:tcPr>
            <w:tcW w:w="1212" w:type="pct"/>
            <w:vMerge/>
            <w:shd w:val="clear" w:color="auto" w:fill="CCCCCC"/>
          </w:tcPr>
          <w:p w14:paraId="3CF2D8B6" w14:textId="77777777" w:rsidR="00545A60" w:rsidRPr="00307D34" w:rsidRDefault="00545A60" w:rsidP="00EC788B">
            <w:pPr>
              <w:jc w:val="center"/>
              <w:rPr>
                <w:rFonts w:asciiTheme="minorHAnsi" w:hAnsiTheme="minorHAnsi" w:cstheme="minorHAnsi"/>
                <w:sz w:val="18"/>
              </w:rPr>
            </w:pPr>
          </w:p>
        </w:tc>
        <w:tc>
          <w:tcPr>
            <w:tcW w:w="789" w:type="pct"/>
            <w:vMerge/>
            <w:tcBorders>
              <w:bottom w:val="single" w:sz="4" w:space="0" w:color="auto"/>
            </w:tcBorders>
            <w:shd w:val="clear" w:color="auto" w:fill="CCCCCC"/>
          </w:tcPr>
          <w:p w14:paraId="0FB78278" w14:textId="77777777" w:rsidR="00545A60" w:rsidRPr="00307D34" w:rsidRDefault="00545A60" w:rsidP="00EC788B">
            <w:pPr>
              <w:jc w:val="center"/>
              <w:rPr>
                <w:rFonts w:asciiTheme="minorHAnsi" w:hAnsiTheme="minorHAnsi" w:cstheme="minorHAnsi"/>
                <w:sz w:val="18"/>
              </w:rPr>
            </w:pPr>
          </w:p>
        </w:tc>
        <w:tc>
          <w:tcPr>
            <w:tcW w:w="172" w:type="pct"/>
            <w:tcBorders>
              <w:bottom w:val="single" w:sz="4" w:space="0" w:color="auto"/>
            </w:tcBorders>
            <w:shd w:val="clear" w:color="auto" w:fill="CCCCCC"/>
          </w:tcPr>
          <w:p w14:paraId="34B5F073" w14:textId="114FCB86" w:rsidR="00545A60" w:rsidRPr="00307D34" w:rsidRDefault="00545A60" w:rsidP="00EC788B">
            <w:pPr>
              <w:jc w:val="center"/>
              <w:rPr>
                <w:rFonts w:asciiTheme="minorHAnsi" w:hAnsiTheme="minorHAnsi" w:cstheme="minorHAnsi"/>
                <w:sz w:val="16"/>
              </w:rPr>
            </w:pPr>
            <w:r w:rsidRPr="00307D34">
              <w:rPr>
                <w:rFonts w:asciiTheme="minorHAnsi" w:hAnsiTheme="minorHAnsi" w:cstheme="minorHAnsi"/>
                <w:sz w:val="16"/>
              </w:rPr>
              <w:t>Q</w:t>
            </w:r>
            <w:r w:rsidR="00BE544C">
              <w:rPr>
                <w:rFonts w:asciiTheme="minorHAnsi" w:hAnsiTheme="minorHAnsi" w:cstheme="minorHAnsi"/>
                <w:sz w:val="16"/>
              </w:rPr>
              <w:t>3</w:t>
            </w:r>
          </w:p>
        </w:tc>
        <w:tc>
          <w:tcPr>
            <w:tcW w:w="172" w:type="pct"/>
            <w:tcBorders>
              <w:bottom w:val="single" w:sz="4" w:space="0" w:color="auto"/>
            </w:tcBorders>
            <w:shd w:val="clear" w:color="auto" w:fill="CCCCCC"/>
          </w:tcPr>
          <w:p w14:paraId="4A8B0D65" w14:textId="3D3F9DA2" w:rsidR="00545A60" w:rsidRPr="00307D34" w:rsidRDefault="00545A60" w:rsidP="00EC788B">
            <w:pPr>
              <w:jc w:val="center"/>
              <w:rPr>
                <w:rFonts w:asciiTheme="minorHAnsi" w:hAnsiTheme="minorHAnsi" w:cstheme="minorHAnsi"/>
                <w:sz w:val="16"/>
              </w:rPr>
            </w:pPr>
            <w:r w:rsidRPr="00307D34">
              <w:rPr>
                <w:rFonts w:asciiTheme="minorHAnsi" w:hAnsiTheme="minorHAnsi" w:cstheme="minorHAnsi"/>
                <w:sz w:val="16"/>
              </w:rPr>
              <w:t>Q</w:t>
            </w:r>
            <w:r w:rsidR="00BE544C">
              <w:rPr>
                <w:rFonts w:asciiTheme="minorHAnsi" w:hAnsiTheme="minorHAnsi" w:cstheme="minorHAnsi"/>
                <w:sz w:val="16"/>
              </w:rPr>
              <w:t>4</w:t>
            </w:r>
          </w:p>
        </w:tc>
        <w:tc>
          <w:tcPr>
            <w:tcW w:w="172" w:type="pct"/>
            <w:tcBorders>
              <w:bottom w:val="single" w:sz="4" w:space="0" w:color="auto"/>
            </w:tcBorders>
            <w:shd w:val="clear" w:color="auto" w:fill="CCCCCC"/>
          </w:tcPr>
          <w:p w14:paraId="0356CC74" w14:textId="4C8F3468" w:rsidR="00545A60" w:rsidRPr="00307D34" w:rsidRDefault="00545A60" w:rsidP="00EC788B">
            <w:pPr>
              <w:jc w:val="center"/>
              <w:rPr>
                <w:rFonts w:asciiTheme="minorHAnsi" w:hAnsiTheme="minorHAnsi" w:cstheme="minorHAnsi"/>
                <w:sz w:val="16"/>
              </w:rPr>
            </w:pPr>
            <w:r w:rsidRPr="00307D34">
              <w:rPr>
                <w:rFonts w:asciiTheme="minorHAnsi" w:hAnsiTheme="minorHAnsi" w:cstheme="minorHAnsi"/>
                <w:sz w:val="16"/>
              </w:rPr>
              <w:t>Q</w:t>
            </w:r>
            <w:r w:rsidR="00BE544C">
              <w:rPr>
                <w:rFonts w:asciiTheme="minorHAnsi" w:hAnsiTheme="minorHAnsi" w:cstheme="minorHAnsi"/>
                <w:sz w:val="16"/>
              </w:rPr>
              <w:t xml:space="preserve">1 </w:t>
            </w:r>
          </w:p>
        </w:tc>
        <w:tc>
          <w:tcPr>
            <w:tcW w:w="174" w:type="pct"/>
            <w:tcBorders>
              <w:bottom w:val="single" w:sz="4" w:space="0" w:color="auto"/>
            </w:tcBorders>
            <w:shd w:val="clear" w:color="auto" w:fill="CCCCCC"/>
          </w:tcPr>
          <w:p w14:paraId="09434170" w14:textId="2CDA4A7B" w:rsidR="00545A60" w:rsidRPr="00307D34" w:rsidRDefault="00545A60" w:rsidP="00EC788B">
            <w:pPr>
              <w:jc w:val="center"/>
              <w:rPr>
                <w:rFonts w:asciiTheme="minorHAnsi" w:hAnsiTheme="minorHAnsi" w:cstheme="minorHAnsi"/>
                <w:sz w:val="16"/>
              </w:rPr>
            </w:pPr>
            <w:r w:rsidRPr="00307D34">
              <w:rPr>
                <w:rFonts w:asciiTheme="minorHAnsi" w:hAnsiTheme="minorHAnsi" w:cstheme="minorHAnsi"/>
                <w:sz w:val="16"/>
              </w:rPr>
              <w:t>Q</w:t>
            </w:r>
            <w:r w:rsidR="00BE544C">
              <w:rPr>
                <w:rFonts w:asciiTheme="minorHAnsi" w:hAnsiTheme="minorHAnsi" w:cstheme="minorHAnsi"/>
                <w:sz w:val="16"/>
              </w:rPr>
              <w:t>2</w:t>
            </w:r>
          </w:p>
        </w:tc>
        <w:tc>
          <w:tcPr>
            <w:tcW w:w="619" w:type="pct"/>
            <w:vMerge/>
            <w:shd w:val="clear" w:color="auto" w:fill="CCCCCC"/>
          </w:tcPr>
          <w:p w14:paraId="1FC39945" w14:textId="77777777" w:rsidR="00545A60" w:rsidRPr="00307D34" w:rsidRDefault="00545A60" w:rsidP="00EC788B">
            <w:pPr>
              <w:jc w:val="center"/>
              <w:rPr>
                <w:rFonts w:asciiTheme="minorHAnsi" w:hAnsiTheme="minorHAnsi" w:cstheme="minorHAnsi"/>
                <w:sz w:val="18"/>
              </w:rPr>
            </w:pPr>
          </w:p>
        </w:tc>
        <w:tc>
          <w:tcPr>
            <w:tcW w:w="344" w:type="pct"/>
            <w:shd w:val="clear" w:color="auto" w:fill="CCCCCC"/>
          </w:tcPr>
          <w:p w14:paraId="32351881" w14:textId="77777777" w:rsidR="00545A60" w:rsidRPr="00307D34" w:rsidRDefault="00545A60" w:rsidP="00EC788B">
            <w:pPr>
              <w:jc w:val="center"/>
              <w:rPr>
                <w:rFonts w:asciiTheme="minorHAnsi" w:hAnsiTheme="minorHAnsi" w:cstheme="minorHAnsi"/>
                <w:sz w:val="16"/>
              </w:rPr>
            </w:pPr>
            <w:r w:rsidRPr="00307D34">
              <w:rPr>
                <w:rFonts w:asciiTheme="minorHAnsi" w:hAnsiTheme="minorHAnsi" w:cstheme="minorHAnsi"/>
                <w:sz w:val="16"/>
              </w:rPr>
              <w:t>Source of Funds</w:t>
            </w:r>
          </w:p>
        </w:tc>
        <w:tc>
          <w:tcPr>
            <w:tcW w:w="691" w:type="pct"/>
            <w:shd w:val="clear" w:color="auto" w:fill="CCCCCC"/>
          </w:tcPr>
          <w:p w14:paraId="62B6E21E" w14:textId="77777777" w:rsidR="00545A60" w:rsidRPr="00307D34" w:rsidRDefault="00545A60" w:rsidP="00EC788B">
            <w:pPr>
              <w:jc w:val="center"/>
              <w:rPr>
                <w:rFonts w:asciiTheme="minorHAnsi" w:hAnsiTheme="minorHAnsi" w:cstheme="minorHAnsi"/>
                <w:sz w:val="16"/>
              </w:rPr>
            </w:pPr>
            <w:r w:rsidRPr="00307D34">
              <w:rPr>
                <w:rFonts w:asciiTheme="minorHAnsi" w:hAnsiTheme="minorHAnsi" w:cstheme="minorHAnsi"/>
                <w:sz w:val="16"/>
              </w:rPr>
              <w:t>Budget Description</w:t>
            </w:r>
          </w:p>
        </w:tc>
        <w:tc>
          <w:tcPr>
            <w:tcW w:w="654" w:type="pct"/>
            <w:shd w:val="clear" w:color="auto" w:fill="CCCCCC"/>
          </w:tcPr>
          <w:p w14:paraId="06C24BAA" w14:textId="77777777" w:rsidR="00545A60" w:rsidRPr="00307D34" w:rsidRDefault="00545A60" w:rsidP="00EC788B">
            <w:pPr>
              <w:jc w:val="center"/>
              <w:rPr>
                <w:rFonts w:asciiTheme="minorHAnsi" w:hAnsiTheme="minorHAnsi" w:cstheme="minorHAnsi"/>
                <w:sz w:val="16"/>
              </w:rPr>
            </w:pPr>
            <w:r w:rsidRPr="00307D34">
              <w:rPr>
                <w:rFonts w:asciiTheme="minorHAnsi" w:hAnsiTheme="minorHAnsi" w:cstheme="minorHAnsi"/>
                <w:sz w:val="16"/>
              </w:rPr>
              <w:t>Amount</w:t>
            </w:r>
          </w:p>
        </w:tc>
      </w:tr>
      <w:tr w:rsidR="00302355" w:rsidRPr="005575C6" w14:paraId="0562CB0E" w14:textId="7160F8F9" w:rsidTr="004B74DD">
        <w:trPr>
          <w:cantSplit/>
          <w:trHeight w:val="135"/>
        </w:trPr>
        <w:tc>
          <w:tcPr>
            <w:tcW w:w="1212" w:type="pct"/>
          </w:tcPr>
          <w:p w14:paraId="24672676" w14:textId="34FE9D5E" w:rsidR="00302355" w:rsidRPr="00307D34" w:rsidRDefault="00545A60" w:rsidP="00EC788B">
            <w:pPr>
              <w:rPr>
                <w:rFonts w:asciiTheme="minorHAnsi" w:hAnsiTheme="minorHAnsi" w:cstheme="minorHAnsi"/>
                <w:sz w:val="22"/>
              </w:rPr>
            </w:pPr>
            <w:r w:rsidRPr="00307D34">
              <w:rPr>
                <w:rFonts w:asciiTheme="minorHAnsi" w:hAnsiTheme="minorHAnsi" w:cstheme="minorHAnsi"/>
              </w:rPr>
              <w:t>I</w:t>
            </w:r>
            <w:r w:rsidRPr="00307D34">
              <w:rPr>
                <w:rFonts w:asciiTheme="minorHAnsi" w:hAnsiTheme="minorHAnsi" w:cstheme="minorHAnsi"/>
                <w:sz w:val="22"/>
              </w:rPr>
              <w:t xml:space="preserve">. </w:t>
            </w:r>
            <w:bookmarkStart w:id="1" w:name="_Hlk37172545"/>
            <w:r w:rsidR="005E27D3">
              <w:rPr>
                <w:b/>
                <w:bCs/>
                <w:i/>
                <w:iCs/>
                <w:color w:val="171717" w:themeColor="background2" w:themeShade="1A"/>
              </w:rPr>
              <w:t>A</w:t>
            </w:r>
            <w:r w:rsidR="005E27D3" w:rsidRPr="0057102C">
              <w:rPr>
                <w:b/>
                <w:bCs/>
                <w:i/>
                <w:iCs/>
                <w:color w:val="171717" w:themeColor="background2" w:themeShade="1A"/>
              </w:rPr>
              <w:t>ssessment on the Impact of Covid-19 on the Lumos (traders, local authority councils and associated service providers)</w:t>
            </w:r>
          </w:p>
          <w:p w14:paraId="05053AA0" w14:textId="77777777" w:rsidR="00514D51" w:rsidRPr="00307D34" w:rsidRDefault="00514D51" w:rsidP="00EC788B">
            <w:pPr>
              <w:rPr>
                <w:rFonts w:asciiTheme="minorHAnsi" w:hAnsiTheme="minorHAnsi" w:cstheme="minorHAnsi"/>
                <w:sz w:val="22"/>
              </w:rPr>
            </w:pPr>
          </w:p>
          <w:p w14:paraId="132C92EC" w14:textId="5DD776DA" w:rsidR="00302355" w:rsidRPr="00307D34" w:rsidRDefault="00514D51" w:rsidP="00EC788B">
            <w:pPr>
              <w:rPr>
                <w:rFonts w:asciiTheme="minorHAnsi" w:hAnsiTheme="minorHAnsi" w:cstheme="minorHAnsi"/>
                <w:sz w:val="22"/>
              </w:rPr>
            </w:pPr>
            <w:r w:rsidRPr="0054675B">
              <w:rPr>
                <w:rFonts w:asciiTheme="minorHAnsi" w:hAnsiTheme="minorHAnsi" w:cstheme="minorHAnsi"/>
                <w:b/>
                <w:bCs/>
                <w:sz w:val="22"/>
              </w:rPr>
              <w:t>Indicator:</w:t>
            </w:r>
            <w:r w:rsidRPr="00307D34">
              <w:rPr>
                <w:rFonts w:asciiTheme="minorHAnsi" w:hAnsiTheme="minorHAnsi" w:cstheme="minorHAnsi"/>
                <w:sz w:val="22"/>
              </w:rPr>
              <w:t xml:space="preserve"> </w:t>
            </w:r>
            <w:r w:rsidR="0054675B">
              <w:rPr>
                <w:rFonts w:asciiTheme="minorHAnsi" w:hAnsiTheme="minorHAnsi" w:cstheme="minorHAnsi"/>
                <w:sz w:val="22"/>
              </w:rPr>
              <w:t xml:space="preserve">Assessment of Lumos completed and published </w:t>
            </w:r>
          </w:p>
          <w:p w14:paraId="38AE6F71" w14:textId="77777777" w:rsidR="00514D51" w:rsidRPr="00307D34" w:rsidRDefault="00514D51" w:rsidP="00EC788B">
            <w:pPr>
              <w:rPr>
                <w:rFonts w:asciiTheme="minorHAnsi" w:hAnsiTheme="minorHAnsi" w:cstheme="minorHAnsi"/>
                <w:sz w:val="22"/>
              </w:rPr>
            </w:pPr>
          </w:p>
          <w:p w14:paraId="6BEAC4CE" w14:textId="2E48E942" w:rsidR="00302355" w:rsidRPr="00307D34" w:rsidRDefault="00302355" w:rsidP="00EC788B">
            <w:pPr>
              <w:rPr>
                <w:rFonts w:asciiTheme="minorHAnsi" w:hAnsiTheme="minorHAnsi" w:cstheme="minorHAnsi"/>
                <w:sz w:val="22"/>
              </w:rPr>
            </w:pPr>
            <w:r w:rsidRPr="0054675B">
              <w:rPr>
                <w:rFonts w:asciiTheme="minorHAnsi" w:hAnsiTheme="minorHAnsi" w:cstheme="minorHAnsi"/>
                <w:b/>
                <w:bCs/>
                <w:sz w:val="22"/>
              </w:rPr>
              <w:t>Baseline</w:t>
            </w:r>
            <w:r w:rsidR="00514D51" w:rsidRPr="00307D34">
              <w:rPr>
                <w:rFonts w:asciiTheme="minorHAnsi" w:hAnsiTheme="minorHAnsi" w:cstheme="minorHAnsi"/>
                <w:sz w:val="22"/>
              </w:rPr>
              <w:t>:</w:t>
            </w:r>
            <w:r w:rsidRPr="00307D34">
              <w:rPr>
                <w:rFonts w:asciiTheme="minorHAnsi" w:hAnsiTheme="minorHAnsi" w:cstheme="minorHAnsi"/>
                <w:sz w:val="22"/>
              </w:rPr>
              <w:t xml:space="preserve"> 0</w:t>
            </w:r>
          </w:p>
          <w:p w14:paraId="07C2B6F4" w14:textId="77777777" w:rsidR="0054675B" w:rsidRDefault="00302355" w:rsidP="00EC788B">
            <w:pPr>
              <w:rPr>
                <w:rFonts w:asciiTheme="minorHAnsi" w:hAnsiTheme="minorHAnsi" w:cstheme="minorHAnsi"/>
                <w:sz w:val="22"/>
              </w:rPr>
            </w:pPr>
            <w:r w:rsidRPr="0054675B">
              <w:rPr>
                <w:rFonts w:asciiTheme="minorHAnsi" w:hAnsiTheme="minorHAnsi" w:cstheme="minorHAnsi"/>
                <w:b/>
                <w:bCs/>
                <w:sz w:val="22"/>
              </w:rPr>
              <w:t>Target:</w:t>
            </w:r>
            <w:r w:rsidRPr="00307D34">
              <w:rPr>
                <w:rFonts w:asciiTheme="minorHAnsi" w:hAnsiTheme="minorHAnsi" w:cstheme="minorHAnsi"/>
                <w:sz w:val="22"/>
              </w:rPr>
              <w:t xml:space="preserve"> </w:t>
            </w:r>
            <w:r w:rsidR="0054675B">
              <w:rPr>
                <w:rFonts w:asciiTheme="minorHAnsi" w:hAnsiTheme="minorHAnsi" w:cstheme="minorHAnsi"/>
                <w:sz w:val="22"/>
              </w:rPr>
              <w:t xml:space="preserve">38 Lumos in 5 Local government authorities </w:t>
            </w:r>
          </w:p>
          <w:p w14:paraId="655AB586" w14:textId="77777777" w:rsidR="00302355" w:rsidRPr="00307D34" w:rsidRDefault="00302355" w:rsidP="00EC788B">
            <w:pPr>
              <w:rPr>
                <w:rFonts w:asciiTheme="minorHAnsi" w:hAnsiTheme="minorHAnsi" w:cstheme="minorHAnsi"/>
                <w:sz w:val="22"/>
              </w:rPr>
            </w:pPr>
          </w:p>
          <w:bookmarkEnd w:id="1"/>
          <w:p w14:paraId="27441ABB" w14:textId="485D6028" w:rsidR="00514D51" w:rsidRPr="00307D34" w:rsidRDefault="00514D51" w:rsidP="00514D51">
            <w:pPr>
              <w:rPr>
                <w:rFonts w:asciiTheme="minorHAnsi" w:hAnsiTheme="minorHAnsi" w:cstheme="minorHAnsi"/>
                <w:sz w:val="22"/>
              </w:rPr>
            </w:pPr>
          </w:p>
          <w:p w14:paraId="34CE0A41" w14:textId="7AC25092" w:rsidR="00545A60" w:rsidRPr="00307D34" w:rsidRDefault="00545A60" w:rsidP="00EC788B">
            <w:pPr>
              <w:rPr>
                <w:rFonts w:asciiTheme="minorHAnsi" w:hAnsiTheme="minorHAnsi" w:cstheme="minorHAnsi"/>
              </w:rPr>
            </w:pPr>
          </w:p>
        </w:tc>
        <w:tc>
          <w:tcPr>
            <w:tcW w:w="789" w:type="pct"/>
          </w:tcPr>
          <w:p w14:paraId="0C497F24" w14:textId="334ECF9D" w:rsidR="00C53879" w:rsidRDefault="00C53879" w:rsidP="00C53879">
            <w:pPr>
              <w:rPr>
                <w:rFonts w:asciiTheme="minorHAnsi" w:hAnsiTheme="minorHAnsi" w:cstheme="minorHAnsi"/>
                <w:i/>
                <w:iCs/>
              </w:rPr>
            </w:pPr>
            <w:r w:rsidRPr="00C53879">
              <w:rPr>
                <w:rFonts w:asciiTheme="minorHAnsi" w:hAnsiTheme="minorHAnsi" w:cstheme="minorHAnsi"/>
                <w:b/>
                <w:bCs/>
                <w:i/>
                <w:iCs/>
              </w:rPr>
              <w:t>Activity 1.1</w:t>
            </w:r>
            <w:r w:rsidRPr="00307D34">
              <w:rPr>
                <w:rFonts w:asciiTheme="minorHAnsi" w:hAnsiTheme="minorHAnsi" w:cstheme="minorHAnsi"/>
                <w:i/>
                <w:iCs/>
              </w:rPr>
              <w:t xml:space="preserve">: </w:t>
            </w:r>
            <w:r>
              <w:rPr>
                <w:rFonts w:asciiTheme="minorHAnsi" w:hAnsiTheme="minorHAnsi" w:cstheme="minorHAnsi"/>
                <w:i/>
                <w:iCs/>
              </w:rPr>
              <w:t xml:space="preserve">Establishment of </w:t>
            </w:r>
            <w:r w:rsidR="00CE60C1">
              <w:rPr>
                <w:rFonts w:asciiTheme="minorHAnsi" w:hAnsiTheme="minorHAnsi" w:cstheme="minorHAnsi"/>
                <w:i/>
                <w:iCs/>
              </w:rPr>
              <w:t>TWG</w:t>
            </w:r>
            <w:r>
              <w:rPr>
                <w:rFonts w:asciiTheme="minorHAnsi" w:hAnsiTheme="minorHAnsi" w:cstheme="minorHAnsi"/>
                <w:i/>
                <w:iCs/>
              </w:rPr>
              <w:t xml:space="preserve"> to work out project modalities </w:t>
            </w:r>
            <w:r w:rsidRPr="00307D34">
              <w:rPr>
                <w:rFonts w:asciiTheme="minorHAnsi" w:hAnsiTheme="minorHAnsi" w:cstheme="minorHAnsi"/>
                <w:i/>
                <w:iCs/>
              </w:rPr>
              <w:br/>
            </w:r>
            <w:r w:rsidRPr="00C53879">
              <w:rPr>
                <w:rFonts w:asciiTheme="minorHAnsi" w:hAnsiTheme="minorHAnsi" w:cstheme="minorHAnsi"/>
                <w:b/>
                <w:bCs/>
                <w:i/>
                <w:iCs/>
              </w:rPr>
              <w:t>Activity 1.2:</w:t>
            </w:r>
            <w:r>
              <w:rPr>
                <w:rFonts w:asciiTheme="minorHAnsi" w:hAnsiTheme="minorHAnsi" w:cstheme="minorHAnsi"/>
                <w:i/>
                <w:iCs/>
              </w:rPr>
              <w:t xml:space="preserve"> Design of research instruments/questionnaires  </w:t>
            </w:r>
          </w:p>
          <w:p w14:paraId="7A9F4D4F" w14:textId="6E8017F3" w:rsidR="00C53879" w:rsidRDefault="00C53879" w:rsidP="00C53879">
            <w:pPr>
              <w:rPr>
                <w:rFonts w:asciiTheme="minorHAnsi" w:hAnsiTheme="minorHAnsi" w:cstheme="minorHAnsi"/>
                <w:i/>
                <w:iCs/>
              </w:rPr>
            </w:pPr>
            <w:r w:rsidRPr="00C53879">
              <w:rPr>
                <w:rFonts w:asciiTheme="minorHAnsi" w:hAnsiTheme="minorHAnsi" w:cstheme="minorHAnsi"/>
                <w:b/>
                <w:bCs/>
                <w:i/>
                <w:iCs/>
              </w:rPr>
              <w:t>Activity 1.3:</w:t>
            </w:r>
            <w:r>
              <w:rPr>
                <w:rFonts w:asciiTheme="minorHAnsi" w:hAnsiTheme="minorHAnsi" w:cstheme="minorHAnsi"/>
                <w:i/>
                <w:iCs/>
              </w:rPr>
              <w:t xml:space="preserve"> Selection of representative sample of respondents </w:t>
            </w:r>
            <w:r w:rsidRPr="00307D34">
              <w:rPr>
                <w:rFonts w:asciiTheme="minorHAnsi" w:hAnsiTheme="minorHAnsi" w:cstheme="minorHAnsi"/>
                <w:i/>
                <w:iCs/>
              </w:rPr>
              <w:br/>
            </w:r>
            <w:r w:rsidRPr="00C53879">
              <w:rPr>
                <w:rFonts w:asciiTheme="minorHAnsi" w:hAnsiTheme="minorHAnsi" w:cstheme="minorHAnsi"/>
                <w:b/>
                <w:bCs/>
                <w:i/>
                <w:iCs/>
              </w:rPr>
              <w:t>Activity 1.4:</w:t>
            </w:r>
            <w:r w:rsidRPr="00307D34">
              <w:rPr>
                <w:rFonts w:asciiTheme="minorHAnsi" w:hAnsiTheme="minorHAnsi" w:cstheme="minorHAnsi"/>
                <w:i/>
                <w:iCs/>
              </w:rPr>
              <w:t xml:space="preserve"> </w:t>
            </w:r>
            <w:r>
              <w:rPr>
                <w:rFonts w:asciiTheme="minorHAnsi" w:hAnsiTheme="minorHAnsi" w:cstheme="minorHAnsi"/>
                <w:i/>
                <w:iCs/>
              </w:rPr>
              <w:t xml:space="preserve">Conduct Assessment </w:t>
            </w:r>
          </w:p>
          <w:p w14:paraId="4BA9F078" w14:textId="77777777" w:rsidR="00601A8A" w:rsidRDefault="00601A8A" w:rsidP="00601A8A">
            <w:pPr>
              <w:rPr>
                <w:rFonts w:asciiTheme="minorHAnsi" w:hAnsiTheme="minorHAnsi" w:cstheme="minorHAnsi"/>
                <w:i/>
                <w:iCs/>
              </w:rPr>
            </w:pPr>
            <w:r w:rsidRPr="00601A8A">
              <w:rPr>
                <w:rFonts w:asciiTheme="minorHAnsi" w:hAnsiTheme="minorHAnsi" w:cstheme="minorHAnsi"/>
                <w:b/>
                <w:bCs/>
                <w:i/>
                <w:iCs/>
              </w:rPr>
              <w:t>Activity 1.5:</w:t>
            </w:r>
            <w:r>
              <w:rPr>
                <w:rFonts w:asciiTheme="minorHAnsi" w:hAnsiTheme="minorHAnsi" w:cstheme="minorHAnsi"/>
                <w:i/>
                <w:iCs/>
              </w:rPr>
              <w:t xml:space="preserve"> produce assessment report </w:t>
            </w:r>
          </w:p>
          <w:p w14:paraId="62EBF3C5" w14:textId="067F142B" w:rsidR="00545A60" w:rsidRPr="00C53879" w:rsidRDefault="00545A60" w:rsidP="00C53879">
            <w:pPr>
              <w:rPr>
                <w:rFonts w:asciiTheme="minorHAnsi" w:hAnsiTheme="minorHAnsi" w:cstheme="minorHAnsi"/>
                <w:i/>
                <w:iCs/>
                <w:sz w:val="16"/>
              </w:rPr>
            </w:pPr>
          </w:p>
        </w:tc>
        <w:tc>
          <w:tcPr>
            <w:tcW w:w="172" w:type="pct"/>
          </w:tcPr>
          <w:p w14:paraId="6D98A12B" w14:textId="2CB92B24" w:rsidR="00545A60" w:rsidRPr="00307D34" w:rsidRDefault="00BE544C" w:rsidP="00EC788B">
            <w:pPr>
              <w:rPr>
                <w:rFonts w:asciiTheme="minorHAnsi" w:hAnsiTheme="minorHAnsi" w:cstheme="minorHAnsi"/>
              </w:rPr>
            </w:pPr>
            <w:r>
              <w:rPr>
                <w:rFonts w:asciiTheme="minorHAnsi" w:hAnsiTheme="minorHAnsi" w:cstheme="minorHAnsi"/>
              </w:rPr>
              <w:t>X</w:t>
            </w:r>
          </w:p>
        </w:tc>
        <w:tc>
          <w:tcPr>
            <w:tcW w:w="172" w:type="pct"/>
          </w:tcPr>
          <w:p w14:paraId="2946DB82" w14:textId="46530A4E" w:rsidR="00545A60" w:rsidRPr="00307D34" w:rsidRDefault="00545A60" w:rsidP="00EC788B">
            <w:pPr>
              <w:rPr>
                <w:rFonts w:asciiTheme="minorHAnsi" w:hAnsiTheme="minorHAnsi" w:cstheme="minorHAnsi"/>
              </w:rPr>
            </w:pPr>
          </w:p>
        </w:tc>
        <w:tc>
          <w:tcPr>
            <w:tcW w:w="172" w:type="pct"/>
          </w:tcPr>
          <w:p w14:paraId="5997CC1D" w14:textId="4D681C36" w:rsidR="00545A60" w:rsidRPr="00307D34" w:rsidRDefault="00545A60" w:rsidP="00EC788B">
            <w:pPr>
              <w:rPr>
                <w:rFonts w:asciiTheme="minorHAnsi" w:hAnsiTheme="minorHAnsi" w:cstheme="minorHAnsi"/>
              </w:rPr>
            </w:pPr>
          </w:p>
        </w:tc>
        <w:tc>
          <w:tcPr>
            <w:tcW w:w="174" w:type="pct"/>
          </w:tcPr>
          <w:p w14:paraId="110FFD37" w14:textId="77777777" w:rsidR="00545A60" w:rsidRPr="00307D34" w:rsidRDefault="00545A60" w:rsidP="00EC788B">
            <w:pPr>
              <w:rPr>
                <w:rFonts w:asciiTheme="minorHAnsi" w:hAnsiTheme="minorHAnsi" w:cstheme="minorHAnsi"/>
              </w:rPr>
            </w:pPr>
          </w:p>
        </w:tc>
        <w:tc>
          <w:tcPr>
            <w:tcW w:w="619" w:type="pct"/>
          </w:tcPr>
          <w:p w14:paraId="6B699379" w14:textId="52521C4F" w:rsidR="00545A60" w:rsidRPr="00307D34" w:rsidRDefault="00CE60C1" w:rsidP="00EC788B">
            <w:pPr>
              <w:rPr>
                <w:rFonts w:asciiTheme="minorHAnsi" w:hAnsiTheme="minorHAnsi" w:cstheme="minorHAnsi"/>
              </w:rPr>
            </w:pPr>
            <w:r>
              <w:rPr>
                <w:rFonts w:asciiTheme="minorHAnsi" w:hAnsiTheme="minorHAnsi" w:cstheme="minorHAnsi"/>
              </w:rPr>
              <w:t>OP, GBOS, UNDP</w:t>
            </w:r>
          </w:p>
        </w:tc>
        <w:tc>
          <w:tcPr>
            <w:tcW w:w="344" w:type="pct"/>
          </w:tcPr>
          <w:p w14:paraId="76EE47DB" w14:textId="77777777" w:rsidR="00545A60" w:rsidRPr="00307D34" w:rsidRDefault="00302355" w:rsidP="00EC788B">
            <w:pPr>
              <w:rPr>
                <w:rFonts w:asciiTheme="minorHAnsi" w:hAnsiTheme="minorHAnsi" w:cstheme="minorHAnsi"/>
              </w:rPr>
            </w:pPr>
            <w:r w:rsidRPr="00307D34">
              <w:rPr>
                <w:rFonts w:asciiTheme="minorHAnsi" w:hAnsiTheme="minorHAnsi" w:cstheme="minorHAnsi"/>
              </w:rPr>
              <w:t>RRF</w:t>
            </w:r>
          </w:p>
          <w:p w14:paraId="083C85DF" w14:textId="77777777" w:rsidR="00302355" w:rsidRPr="00307D34" w:rsidRDefault="00302355" w:rsidP="00EC788B">
            <w:pPr>
              <w:rPr>
                <w:rFonts w:asciiTheme="minorHAnsi" w:hAnsiTheme="minorHAnsi" w:cstheme="minorHAnsi"/>
              </w:rPr>
            </w:pPr>
          </w:p>
          <w:p w14:paraId="31831D2E" w14:textId="77777777" w:rsidR="00302355" w:rsidRPr="00307D34" w:rsidRDefault="00302355" w:rsidP="00EC788B">
            <w:pPr>
              <w:rPr>
                <w:rFonts w:asciiTheme="minorHAnsi" w:hAnsiTheme="minorHAnsi" w:cstheme="minorHAnsi"/>
              </w:rPr>
            </w:pPr>
          </w:p>
          <w:p w14:paraId="2FC5936C" w14:textId="77777777" w:rsidR="00302355" w:rsidRPr="00307D34" w:rsidRDefault="00302355" w:rsidP="00EC788B">
            <w:pPr>
              <w:rPr>
                <w:rFonts w:asciiTheme="minorHAnsi" w:hAnsiTheme="minorHAnsi" w:cstheme="minorHAnsi"/>
              </w:rPr>
            </w:pPr>
          </w:p>
          <w:p w14:paraId="4C8029C7" w14:textId="77777777" w:rsidR="00302355" w:rsidRPr="00307D34" w:rsidRDefault="00302355" w:rsidP="00EC788B">
            <w:pPr>
              <w:rPr>
                <w:rFonts w:asciiTheme="minorHAnsi" w:hAnsiTheme="minorHAnsi" w:cstheme="minorHAnsi"/>
              </w:rPr>
            </w:pPr>
          </w:p>
          <w:p w14:paraId="3FE9F23F" w14:textId="49B554B9" w:rsidR="00302355" w:rsidRPr="00307D34" w:rsidRDefault="00302355" w:rsidP="00EC788B">
            <w:pPr>
              <w:rPr>
                <w:rFonts w:asciiTheme="minorHAnsi" w:hAnsiTheme="minorHAnsi" w:cstheme="minorHAnsi"/>
              </w:rPr>
            </w:pPr>
          </w:p>
        </w:tc>
        <w:tc>
          <w:tcPr>
            <w:tcW w:w="691" w:type="pct"/>
          </w:tcPr>
          <w:p w14:paraId="3C560E00" w14:textId="1D36BF29" w:rsidR="00545A60" w:rsidRPr="00307D34" w:rsidRDefault="0054675B" w:rsidP="00EC788B">
            <w:pPr>
              <w:rPr>
                <w:rFonts w:asciiTheme="minorHAnsi" w:hAnsiTheme="minorHAnsi" w:cstheme="minorHAnsi"/>
                <w:sz w:val="22"/>
              </w:rPr>
            </w:pPr>
            <w:r>
              <w:rPr>
                <w:rFonts w:asciiTheme="minorHAnsi" w:hAnsiTheme="minorHAnsi" w:cstheme="minorHAnsi"/>
                <w:sz w:val="22"/>
              </w:rPr>
              <w:t>Data Collection logistics, administration and communication</w:t>
            </w:r>
          </w:p>
          <w:p w14:paraId="30624360" w14:textId="77777777" w:rsidR="00545A60" w:rsidRPr="00307D34" w:rsidRDefault="00545A60" w:rsidP="00EC788B">
            <w:pPr>
              <w:rPr>
                <w:rFonts w:asciiTheme="minorHAnsi" w:hAnsiTheme="minorHAnsi" w:cstheme="minorHAnsi"/>
                <w:sz w:val="22"/>
              </w:rPr>
            </w:pPr>
          </w:p>
          <w:p w14:paraId="1F72F646" w14:textId="11256DAF" w:rsidR="00545A60" w:rsidRPr="00307D34" w:rsidRDefault="00545A60" w:rsidP="00EC788B">
            <w:pPr>
              <w:rPr>
                <w:rFonts w:asciiTheme="minorHAnsi" w:hAnsiTheme="minorHAnsi" w:cstheme="minorHAnsi"/>
                <w:sz w:val="22"/>
              </w:rPr>
            </w:pPr>
          </w:p>
        </w:tc>
        <w:tc>
          <w:tcPr>
            <w:tcW w:w="654" w:type="pct"/>
          </w:tcPr>
          <w:p w14:paraId="08CE6F91" w14:textId="4CBFA8A5" w:rsidR="00545A60" w:rsidRPr="00307D34" w:rsidRDefault="00545A60" w:rsidP="00EC788B">
            <w:pPr>
              <w:rPr>
                <w:rFonts w:asciiTheme="minorHAnsi" w:hAnsiTheme="minorHAnsi" w:cstheme="minorHAnsi"/>
                <w:sz w:val="22"/>
              </w:rPr>
            </w:pPr>
            <w:r w:rsidRPr="00307D34">
              <w:rPr>
                <w:rFonts w:asciiTheme="minorHAnsi" w:hAnsiTheme="minorHAnsi" w:cstheme="minorHAnsi"/>
                <w:sz w:val="22"/>
              </w:rPr>
              <w:t xml:space="preserve">$ </w:t>
            </w:r>
            <w:r w:rsidR="00FF1EA0">
              <w:rPr>
                <w:rFonts w:asciiTheme="minorHAnsi" w:hAnsiTheme="minorHAnsi" w:cstheme="minorHAnsi"/>
                <w:sz w:val="22"/>
              </w:rPr>
              <w:t>4</w:t>
            </w:r>
            <w:r w:rsidR="00F751B9">
              <w:rPr>
                <w:rFonts w:asciiTheme="minorHAnsi" w:hAnsiTheme="minorHAnsi" w:cstheme="minorHAnsi"/>
                <w:sz w:val="22"/>
              </w:rPr>
              <w:t>0 000</w:t>
            </w:r>
          </w:p>
        </w:tc>
      </w:tr>
      <w:tr w:rsidR="00302355" w:rsidRPr="005575C6" w14:paraId="2E7BBC24" w14:textId="162F2840" w:rsidTr="004B74DD">
        <w:trPr>
          <w:cantSplit/>
          <w:trHeight w:val="135"/>
        </w:trPr>
        <w:tc>
          <w:tcPr>
            <w:tcW w:w="1212" w:type="pct"/>
          </w:tcPr>
          <w:p w14:paraId="79AA5529" w14:textId="0F5BD2D1" w:rsidR="00CF4950" w:rsidRDefault="0057753C" w:rsidP="00CF4950">
            <w:pPr>
              <w:rPr>
                <w:rFonts w:asciiTheme="minorHAnsi" w:hAnsiTheme="minorHAnsi" w:cstheme="minorHAnsi"/>
                <w:b/>
                <w:bCs/>
                <w:i/>
                <w:iCs/>
                <w:u w:val="single"/>
              </w:rPr>
            </w:pPr>
            <w:r w:rsidRPr="0057753C">
              <w:rPr>
                <w:b/>
                <w:bCs/>
                <w:i/>
                <w:iCs/>
              </w:rPr>
              <w:lastRenderedPageBreak/>
              <w:t>2.</w:t>
            </w:r>
            <w:r w:rsidR="00CF4950">
              <w:rPr>
                <w:rFonts w:asciiTheme="minorHAnsi" w:hAnsiTheme="minorHAnsi" w:cstheme="minorHAnsi"/>
                <w:b/>
                <w:bCs/>
                <w:i/>
                <w:iCs/>
                <w:u w:val="single"/>
              </w:rPr>
              <w:t xml:space="preserve"> </w:t>
            </w:r>
            <w:r w:rsidR="00CF4950" w:rsidRPr="00CF4950">
              <w:rPr>
                <w:b/>
                <w:bCs/>
                <w:i/>
                <w:iCs/>
                <w:u w:val="single"/>
              </w:rPr>
              <w:t>Lumos Re-</w:t>
            </w:r>
            <w:r w:rsidR="004929B9" w:rsidRPr="00CF4950">
              <w:rPr>
                <w:b/>
                <w:bCs/>
                <w:i/>
                <w:iCs/>
                <w:u w:val="single"/>
              </w:rPr>
              <w:t>opened in</w:t>
            </w:r>
            <w:r w:rsidR="00CF4950" w:rsidRPr="00CF4950">
              <w:rPr>
                <w:b/>
                <w:bCs/>
                <w:i/>
                <w:iCs/>
                <w:u w:val="single"/>
              </w:rPr>
              <w:t xml:space="preserve"> line with Guidelines and with Infrastructure in place for their safe re-opening</w:t>
            </w:r>
            <w:r w:rsidR="00CF4950" w:rsidRPr="00325453">
              <w:rPr>
                <w:b/>
                <w:bCs/>
                <w:i/>
                <w:iCs/>
                <w:u w:val="single"/>
              </w:rPr>
              <w:t xml:space="preserve"> </w:t>
            </w:r>
          </w:p>
          <w:p w14:paraId="572E34C5" w14:textId="50A3F3FD" w:rsidR="0057753C" w:rsidRDefault="0057753C" w:rsidP="00EC788B">
            <w:pPr>
              <w:rPr>
                <w:rFonts w:asciiTheme="minorHAnsi" w:hAnsiTheme="minorHAnsi" w:cstheme="minorHAnsi"/>
                <w:sz w:val="22"/>
              </w:rPr>
            </w:pPr>
            <w:r w:rsidRPr="0057753C">
              <w:rPr>
                <w:b/>
                <w:bCs/>
                <w:i/>
                <w:iCs/>
              </w:rPr>
              <w:t xml:space="preserve"> </w:t>
            </w:r>
          </w:p>
          <w:p w14:paraId="58CCD6E1" w14:textId="26F080E9" w:rsidR="0057753C" w:rsidRDefault="00302355" w:rsidP="00EC788B">
            <w:pPr>
              <w:rPr>
                <w:rFonts w:asciiTheme="minorHAnsi" w:hAnsiTheme="minorHAnsi" w:cstheme="minorHAnsi"/>
              </w:rPr>
            </w:pPr>
            <w:r w:rsidRPr="00307D34">
              <w:rPr>
                <w:rFonts w:asciiTheme="minorHAnsi" w:hAnsiTheme="minorHAnsi" w:cstheme="minorHAnsi"/>
              </w:rPr>
              <w:t xml:space="preserve">Indicator: </w:t>
            </w:r>
            <w:r w:rsidR="0057753C">
              <w:rPr>
                <w:rFonts w:asciiTheme="minorHAnsi" w:hAnsiTheme="minorHAnsi" w:cstheme="minorHAnsi"/>
              </w:rPr>
              <w:t xml:space="preserve">Guidelines and recommendations finalized and implemented </w:t>
            </w:r>
          </w:p>
          <w:p w14:paraId="738E2310" w14:textId="1A7FBF0B" w:rsidR="0057753C" w:rsidRDefault="0057753C" w:rsidP="00EC788B">
            <w:pPr>
              <w:rPr>
                <w:rFonts w:asciiTheme="minorHAnsi" w:hAnsiTheme="minorHAnsi" w:cstheme="minorHAnsi"/>
              </w:rPr>
            </w:pPr>
          </w:p>
          <w:p w14:paraId="31736D44" w14:textId="77777777" w:rsidR="00CF4950" w:rsidRDefault="00CF4950" w:rsidP="00CF4950">
            <w:pPr>
              <w:rPr>
                <w:rFonts w:asciiTheme="minorHAnsi" w:hAnsiTheme="minorHAnsi" w:cstheme="minorHAnsi"/>
              </w:rPr>
            </w:pPr>
            <w:r w:rsidRPr="00307D34">
              <w:rPr>
                <w:rFonts w:asciiTheme="minorHAnsi" w:hAnsiTheme="minorHAnsi" w:cstheme="minorHAnsi"/>
              </w:rPr>
              <w:t xml:space="preserve">Indicator: </w:t>
            </w:r>
            <w:r>
              <w:rPr>
                <w:rFonts w:asciiTheme="minorHAnsi" w:hAnsiTheme="minorHAnsi" w:cstheme="minorHAnsi"/>
              </w:rPr>
              <w:t xml:space="preserve">Lumos re-opened and functioning in accordance with prescribed guidelines and recommendations </w:t>
            </w:r>
          </w:p>
          <w:p w14:paraId="3433995A" w14:textId="77777777" w:rsidR="00CF4950" w:rsidRDefault="00CF4950" w:rsidP="00CF4950">
            <w:pPr>
              <w:rPr>
                <w:rFonts w:asciiTheme="minorHAnsi" w:hAnsiTheme="minorHAnsi" w:cstheme="minorHAnsi"/>
              </w:rPr>
            </w:pPr>
          </w:p>
          <w:p w14:paraId="3A8EEEC2" w14:textId="77777777" w:rsidR="00CF4950" w:rsidRDefault="00CF4950" w:rsidP="00CF4950">
            <w:pPr>
              <w:rPr>
                <w:rFonts w:asciiTheme="minorHAnsi" w:hAnsiTheme="minorHAnsi" w:cstheme="minorHAnsi"/>
              </w:rPr>
            </w:pPr>
            <w:r>
              <w:rPr>
                <w:rFonts w:asciiTheme="minorHAnsi" w:hAnsiTheme="minorHAnsi" w:cstheme="minorHAnsi"/>
              </w:rPr>
              <w:t>Traders and related service providers operating in accordance with the guidelines</w:t>
            </w:r>
          </w:p>
          <w:p w14:paraId="186A52E2" w14:textId="77777777" w:rsidR="00CF4950" w:rsidRDefault="00CF4950" w:rsidP="00CF4950">
            <w:pPr>
              <w:rPr>
                <w:rFonts w:asciiTheme="minorHAnsi" w:hAnsiTheme="minorHAnsi" w:cstheme="minorHAnsi"/>
              </w:rPr>
            </w:pPr>
          </w:p>
          <w:p w14:paraId="31D0C71D" w14:textId="77777777" w:rsidR="00CF4950" w:rsidRDefault="00CF4950" w:rsidP="00EC788B">
            <w:pPr>
              <w:rPr>
                <w:rFonts w:asciiTheme="minorHAnsi" w:hAnsiTheme="minorHAnsi" w:cstheme="minorHAnsi"/>
              </w:rPr>
            </w:pPr>
          </w:p>
          <w:p w14:paraId="018163D8" w14:textId="6E4F0703" w:rsidR="00302355" w:rsidRPr="00307D34" w:rsidRDefault="0057753C" w:rsidP="00EC788B">
            <w:pPr>
              <w:rPr>
                <w:rFonts w:asciiTheme="minorHAnsi" w:hAnsiTheme="minorHAnsi" w:cstheme="minorHAnsi"/>
              </w:rPr>
            </w:pPr>
            <w:r w:rsidRPr="00307D34">
              <w:rPr>
                <w:rFonts w:asciiTheme="minorHAnsi" w:hAnsiTheme="minorHAnsi" w:cstheme="minorHAnsi"/>
                <w:sz w:val="22"/>
              </w:rPr>
              <w:t>Baseline: 0</w:t>
            </w:r>
          </w:p>
          <w:p w14:paraId="6E6A89AE" w14:textId="68CCE44A" w:rsidR="00302355" w:rsidRPr="00307D34" w:rsidRDefault="0057753C" w:rsidP="00EC788B">
            <w:pPr>
              <w:rPr>
                <w:rFonts w:asciiTheme="minorHAnsi" w:hAnsiTheme="minorHAnsi" w:cstheme="minorHAnsi"/>
              </w:rPr>
            </w:pPr>
            <w:r w:rsidRPr="00307D34">
              <w:rPr>
                <w:rFonts w:asciiTheme="minorHAnsi" w:hAnsiTheme="minorHAnsi" w:cstheme="minorHAnsi"/>
              </w:rPr>
              <w:t xml:space="preserve">Target: </w:t>
            </w:r>
            <w:r>
              <w:rPr>
                <w:rFonts w:asciiTheme="minorHAnsi" w:hAnsiTheme="minorHAnsi" w:cstheme="minorHAnsi"/>
              </w:rPr>
              <w:t xml:space="preserve">5 Local Area Councils </w:t>
            </w:r>
          </w:p>
        </w:tc>
        <w:tc>
          <w:tcPr>
            <w:tcW w:w="789" w:type="pct"/>
          </w:tcPr>
          <w:p w14:paraId="794D26E8" w14:textId="77777777" w:rsidR="002A3B3B" w:rsidRDefault="002A3B3B" w:rsidP="002A3B3B">
            <w:pPr>
              <w:rPr>
                <w:rFonts w:asciiTheme="minorHAnsi" w:hAnsiTheme="minorHAnsi" w:cstheme="minorHAnsi"/>
                <w:i/>
                <w:iCs/>
              </w:rPr>
            </w:pPr>
            <w:r w:rsidRPr="00625B00">
              <w:rPr>
                <w:rFonts w:asciiTheme="minorHAnsi" w:hAnsiTheme="minorHAnsi" w:cstheme="minorHAnsi"/>
                <w:b/>
                <w:bCs/>
                <w:i/>
                <w:iCs/>
              </w:rPr>
              <w:t xml:space="preserve">Activity 2.1: </w:t>
            </w:r>
            <w:r>
              <w:rPr>
                <w:rFonts w:asciiTheme="minorHAnsi" w:hAnsiTheme="minorHAnsi" w:cstheme="minorHAnsi"/>
                <w:i/>
                <w:iCs/>
              </w:rPr>
              <w:t xml:space="preserve">Identification of key stakeholders and establishment of a </w:t>
            </w:r>
            <w:proofErr w:type="spellStart"/>
            <w:r>
              <w:rPr>
                <w:rFonts w:asciiTheme="minorHAnsi" w:hAnsiTheme="minorHAnsi" w:cstheme="minorHAnsi"/>
                <w:i/>
                <w:iCs/>
              </w:rPr>
              <w:t>Lumo</w:t>
            </w:r>
            <w:proofErr w:type="spellEnd"/>
            <w:r>
              <w:rPr>
                <w:rFonts w:asciiTheme="minorHAnsi" w:hAnsiTheme="minorHAnsi" w:cstheme="minorHAnsi"/>
                <w:i/>
                <w:iCs/>
              </w:rPr>
              <w:t xml:space="preserve"> re-opening working group </w:t>
            </w:r>
          </w:p>
          <w:p w14:paraId="1FDA8B25" w14:textId="6BBA6100" w:rsidR="002A3B3B" w:rsidRPr="00625B00" w:rsidRDefault="002A3B3B" w:rsidP="002A3B3B">
            <w:pPr>
              <w:ind w:left="1440" w:hanging="1440"/>
              <w:rPr>
                <w:rFonts w:asciiTheme="minorHAnsi" w:hAnsiTheme="minorHAnsi" w:cstheme="minorHAnsi"/>
                <w:b/>
                <w:bCs/>
                <w:i/>
                <w:iCs/>
              </w:rPr>
            </w:pPr>
            <w:r w:rsidRPr="00625B00">
              <w:rPr>
                <w:rFonts w:asciiTheme="minorHAnsi" w:hAnsiTheme="minorHAnsi" w:cstheme="minorHAnsi"/>
                <w:b/>
                <w:bCs/>
                <w:i/>
                <w:iCs/>
              </w:rPr>
              <w:t xml:space="preserve">Activity 2.2: </w:t>
            </w:r>
          </w:p>
          <w:p w14:paraId="4BACF66D" w14:textId="77777777" w:rsidR="00E73ED9" w:rsidRDefault="002A3B3B" w:rsidP="002A3B3B">
            <w:pPr>
              <w:rPr>
                <w:rFonts w:asciiTheme="minorHAnsi" w:hAnsiTheme="minorHAnsi" w:cstheme="minorHAnsi"/>
                <w:i/>
                <w:iCs/>
              </w:rPr>
            </w:pPr>
            <w:r>
              <w:rPr>
                <w:rFonts w:asciiTheme="minorHAnsi" w:hAnsiTheme="minorHAnsi" w:cstheme="minorHAnsi"/>
                <w:i/>
                <w:iCs/>
              </w:rPr>
              <w:t>Working group meetings and preparation of guidelines and recommendations</w:t>
            </w:r>
          </w:p>
          <w:p w14:paraId="1E18BD78" w14:textId="4576918F" w:rsidR="002A3B3B" w:rsidRDefault="002A3B3B" w:rsidP="002A3B3B">
            <w:pPr>
              <w:rPr>
                <w:rFonts w:asciiTheme="minorHAnsi" w:hAnsiTheme="minorHAnsi" w:cstheme="minorHAnsi"/>
                <w:i/>
                <w:iCs/>
              </w:rPr>
            </w:pPr>
            <w:r w:rsidRPr="00625B00">
              <w:rPr>
                <w:rFonts w:asciiTheme="minorHAnsi" w:hAnsiTheme="minorHAnsi" w:cstheme="minorHAnsi"/>
                <w:b/>
                <w:bCs/>
                <w:i/>
                <w:iCs/>
              </w:rPr>
              <w:t xml:space="preserve"> Activity: 2.3:</w:t>
            </w:r>
            <w:r>
              <w:rPr>
                <w:rFonts w:asciiTheme="minorHAnsi" w:hAnsiTheme="minorHAnsi" w:cstheme="minorHAnsi"/>
                <w:i/>
                <w:iCs/>
              </w:rPr>
              <w:t xml:space="preserve"> Stakeholder sensitization on recommendations and guidelines for </w:t>
            </w:r>
            <w:proofErr w:type="spellStart"/>
            <w:r>
              <w:rPr>
                <w:rFonts w:asciiTheme="minorHAnsi" w:hAnsiTheme="minorHAnsi" w:cstheme="minorHAnsi"/>
                <w:i/>
                <w:iCs/>
              </w:rPr>
              <w:t>Lumo</w:t>
            </w:r>
            <w:proofErr w:type="spellEnd"/>
            <w:r>
              <w:rPr>
                <w:rFonts w:asciiTheme="minorHAnsi" w:hAnsiTheme="minorHAnsi" w:cstheme="minorHAnsi"/>
                <w:i/>
                <w:iCs/>
              </w:rPr>
              <w:t xml:space="preserve"> re-opening</w:t>
            </w:r>
          </w:p>
          <w:p w14:paraId="362972D2" w14:textId="75787ABD" w:rsidR="002A3B3B" w:rsidRDefault="002A3B3B" w:rsidP="002A3B3B">
            <w:pPr>
              <w:rPr>
                <w:rFonts w:asciiTheme="minorHAnsi" w:hAnsiTheme="minorHAnsi"/>
                <w:i/>
                <w:iCs/>
              </w:rPr>
            </w:pPr>
            <w:r w:rsidRPr="00625B00">
              <w:rPr>
                <w:rFonts w:asciiTheme="minorHAnsi" w:hAnsiTheme="minorHAnsi"/>
                <w:b/>
                <w:bCs/>
                <w:i/>
                <w:iCs/>
              </w:rPr>
              <w:t>Activity: 2.4:</w:t>
            </w:r>
            <w:r w:rsidRPr="00750EB3">
              <w:rPr>
                <w:rFonts w:asciiTheme="minorHAnsi" w:hAnsiTheme="minorHAnsi"/>
                <w:i/>
                <w:iCs/>
              </w:rPr>
              <w:t xml:space="preserve"> </w:t>
            </w:r>
            <w:r>
              <w:rPr>
                <w:rFonts w:asciiTheme="minorHAnsi" w:hAnsiTheme="minorHAnsi"/>
                <w:i/>
                <w:iCs/>
              </w:rPr>
              <w:t xml:space="preserve"> Health </w:t>
            </w:r>
            <w:r w:rsidRPr="00750EB3">
              <w:rPr>
                <w:rFonts w:asciiTheme="minorHAnsi" w:hAnsiTheme="minorHAnsi"/>
                <w:i/>
                <w:iCs/>
              </w:rPr>
              <w:t>Communication</w:t>
            </w:r>
            <w:r>
              <w:rPr>
                <w:rFonts w:asciiTheme="minorHAnsi" w:hAnsiTheme="minorHAnsi"/>
                <w:i/>
                <w:iCs/>
              </w:rPr>
              <w:t>:</w:t>
            </w:r>
            <w:r w:rsidRPr="00750EB3">
              <w:rPr>
                <w:rFonts w:asciiTheme="minorHAnsi" w:hAnsiTheme="minorHAnsi"/>
                <w:i/>
                <w:iCs/>
              </w:rPr>
              <w:t xml:space="preserve"> health and safety guidelines</w:t>
            </w:r>
          </w:p>
          <w:p w14:paraId="0830D951" w14:textId="6FB5A5AB" w:rsidR="00545A60" w:rsidRPr="00307D34" w:rsidRDefault="005C7C2A" w:rsidP="00302355">
            <w:pPr>
              <w:rPr>
                <w:rFonts w:asciiTheme="minorHAnsi" w:hAnsiTheme="minorHAnsi" w:cstheme="minorHAnsi"/>
                <w:sz w:val="20"/>
                <w:szCs w:val="28"/>
              </w:rPr>
            </w:pPr>
            <w:r>
              <w:rPr>
                <w:rFonts w:asciiTheme="minorHAnsi" w:hAnsiTheme="minorHAnsi"/>
                <w:i/>
                <w:iCs/>
              </w:rPr>
              <w:t>Activity 2.5 provision of equipment and supplies</w:t>
            </w:r>
          </w:p>
        </w:tc>
        <w:tc>
          <w:tcPr>
            <w:tcW w:w="172" w:type="pct"/>
          </w:tcPr>
          <w:p w14:paraId="550DAAB4" w14:textId="3DAFAA84" w:rsidR="00545A60" w:rsidRPr="00307D34" w:rsidRDefault="00545A60" w:rsidP="00EC788B">
            <w:pPr>
              <w:rPr>
                <w:rFonts w:asciiTheme="minorHAnsi" w:hAnsiTheme="minorHAnsi" w:cstheme="minorHAnsi"/>
              </w:rPr>
            </w:pPr>
          </w:p>
        </w:tc>
        <w:tc>
          <w:tcPr>
            <w:tcW w:w="172" w:type="pct"/>
          </w:tcPr>
          <w:p w14:paraId="4BAEF615" w14:textId="172D7135" w:rsidR="00545A60" w:rsidRPr="00307D34" w:rsidRDefault="00BE544C" w:rsidP="00EC788B">
            <w:pPr>
              <w:rPr>
                <w:rFonts w:asciiTheme="minorHAnsi" w:hAnsiTheme="minorHAnsi" w:cstheme="minorHAnsi"/>
              </w:rPr>
            </w:pPr>
            <w:r>
              <w:rPr>
                <w:rFonts w:asciiTheme="minorHAnsi" w:hAnsiTheme="minorHAnsi" w:cstheme="minorHAnsi"/>
              </w:rPr>
              <w:t>X</w:t>
            </w:r>
          </w:p>
          <w:p w14:paraId="72582FAB" w14:textId="77777777" w:rsidR="00356323" w:rsidRPr="00307D34" w:rsidRDefault="00356323" w:rsidP="00EC788B">
            <w:pPr>
              <w:rPr>
                <w:rFonts w:asciiTheme="minorHAnsi" w:hAnsiTheme="minorHAnsi" w:cstheme="minorHAnsi"/>
              </w:rPr>
            </w:pPr>
          </w:p>
          <w:p w14:paraId="23FFC949" w14:textId="77777777" w:rsidR="00356323" w:rsidRPr="00307D34" w:rsidRDefault="00356323" w:rsidP="00EC788B">
            <w:pPr>
              <w:rPr>
                <w:rFonts w:asciiTheme="minorHAnsi" w:hAnsiTheme="minorHAnsi" w:cstheme="minorHAnsi"/>
              </w:rPr>
            </w:pPr>
          </w:p>
          <w:p w14:paraId="0CACF155" w14:textId="77777777" w:rsidR="00356323" w:rsidRPr="00307D34" w:rsidRDefault="00356323" w:rsidP="00EC788B">
            <w:pPr>
              <w:rPr>
                <w:rFonts w:asciiTheme="minorHAnsi" w:hAnsiTheme="minorHAnsi" w:cstheme="minorHAnsi"/>
              </w:rPr>
            </w:pPr>
          </w:p>
          <w:p w14:paraId="28CE5354" w14:textId="77777777" w:rsidR="00356323" w:rsidRPr="00307D34" w:rsidRDefault="00356323" w:rsidP="00EC788B">
            <w:pPr>
              <w:rPr>
                <w:rFonts w:asciiTheme="minorHAnsi" w:hAnsiTheme="minorHAnsi" w:cstheme="minorHAnsi"/>
              </w:rPr>
            </w:pPr>
          </w:p>
          <w:p w14:paraId="03D3F485" w14:textId="77777777" w:rsidR="00356323" w:rsidRPr="00307D34" w:rsidRDefault="00356323" w:rsidP="00EC788B">
            <w:pPr>
              <w:rPr>
                <w:rFonts w:asciiTheme="minorHAnsi" w:hAnsiTheme="minorHAnsi" w:cstheme="minorHAnsi"/>
              </w:rPr>
            </w:pPr>
          </w:p>
          <w:p w14:paraId="085A90AA" w14:textId="154A6A9E" w:rsidR="00356323" w:rsidRPr="00307D34" w:rsidRDefault="00356323" w:rsidP="00EC788B">
            <w:pPr>
              <w:rPr>
                <w:rFonts w:asciiTheme="minorHAnsi" w:hAnsiTheme="minorHAnsi" w:cstheme="minorHAnsi"/>
              </w:rPr>
            </w:pPr>
          </w:p>
        </w:tc>
        <w:tc>
          <w:tcPr>
            <w:tcW w:w="172" w:type="pct"/>
          </w:tcPr>
          <w:p w14:paraId="08B06476" w14:textId="2E0F210E" w:rsidR="00545A60" w:rsidRPr="00307D34" w:rsidRDefault="00545A60" w:rsidP="00EC788B">
            <w:pPr>
              <w:rPr>
                <w:rFonts w:asciiTheme="minorHAnsi" w:hAnsiTheme="minorHAnsi" w:cstheme="minorHAnsi"/>
              </w:rPr>
            </w:pPr>
          </w:p>
          <w:p w14:paraId="2141314A" w14:textId="77777777" w:rsidR="00356323" w:rsidRPr="00307D34" w:rsidRDefault="00356323" w:rsidP="00EC788B">
            <w:pPr>
              <w:rPr>
                <w:rFonts w:asciiTheme="minorHAnsi" w:hAnsiTheme="minorHAnsi" w:cstheme="minorHAnsi"/>
              </w:rPr>
            </w:pPr>
          </w:p>
          <w:p w14:paraId="477931B2" w14:textId="77777777" w:rsidR="00356323" w:rsidRPr="00307D34" w:rsidRDefault="00356323" w:rsidP="00EC788B">
            <w:pPr>
              <w:rPr>
                <w:rFonts w:asciiTheme="minorHAnsi" w:hAnsiTheme="minorHAnsi" w:cstheme="minorHAnsi"/>
              </w:rPr>
            </w:pPr>
          </w:p>
          <w:p w14:paraId="7EA2B74A" w14:textId="77777777" w:rsidR="00356323" w:rsidRPr="00307D34" w:rsidRDefault="00356323" w:rsidP="00EC788B">
            <w:pPr>
              <w:rPr>
                <w:rFonts w:asciiTheme="minorHAnsi" w:hAnsiTheme="minorHAnsi" w:cstheme="minorHAnsi"/>
              </w:rPr>
            </w:pPr>
          </w:p>
          <w:p w14:paraId="1B488813" w14:textId="77777777" w:rsidR="00356323" w:rsidRPr="00307D34" w:rsidRDefault="00356323" w:rsidP="00EC788B">
            <w:pPr>
              <w:rPr>
                <w:rFonts w:asciiTheme="minorHAnsi" w:hAnsiTheme="minorHAnsi" w:cstheme="minorHAnsi"/>
              </w:rPr>
            </w:pPr>
          </w:p>
          <w:p w14:paraId="2F095D3B" w14:textId="62E8DC21" w:rsidR="00356323" w:rsidRPr="00307D34" w:rsidRDefault="00356323" w:rsidP="00EC788B">
            <w:pPr>
              <w:rPr>
                <w:rFonts w:asciiTheme="minorHAnsi" w:hAnsiTheme="minorHAnsi" w:cstheme="minorHAnsi"/>
              </w:rPr>
            </w:pPr>
          </w:p>
          <w:p w14:paraId="1A51C8B0" w14:textId="01A34777" w:rsidR="00356323" w:rsidRPr="00307D34" w:rsidRDefault="00356323" w:rsidP="00EC788B">
            <w:pPr>
              <w:rPr>
                <w:rFonts w:asciiTheme="minorHAnsi" w:hAnsiTheme="minorHAnsi" w:cstheme="minorHAnsi"/>
              </w:rPr>
            </w:pPr>
          </w:p>
          <w:p w14:paraId="156C71FF" w14:textId="4898F55A" w:rsidR="00356323" w:rsidRPr="00307D34" w:rsidRDefault="00356323" w:rsidP="00EC788B">
            <w:pPr>
              <w:rPr>
                <w:rFonts w:asciiTheme="minorHAnsi" w:hAnsiTheme="minorHAnsi" w:cstheme="minorHAnsi"/>
              </w:rPr>
            </w:pPr>
          </w:p>
        </w:tc>
        <w:tc>
          <w:tcPr>
            <w:tcW w:w="174" w:type="pct"/>
          </w:tcPr>
          <w:p w14:paraId="7C5E0BDD" w14:textId="77777777" w:rsidR="00545A60" w:rsidRPr="00307D34" w:rsidRDefault="00545A60" w:rsidP="00EC788B">
            <w:pPr>
              <w:rPr>
                <w:rFonts w:asciiTheme="minorHAnsi" w:hAnsiTheme="minorHAnsi" w:cstheme="minorHAnsi"/>
              </w:rPr>
            </w:pPr>
          </w:p>
        </w:tc>
        <w:tc>
          <w:tcPr>
            <w:tcW w:w="619" w:type="pct"/>
          </w:tcPr>
          <w:p w14:paraId="5246F297" w14:textId="2B8FBB00" w:rsidR="00CF4950" w:rsidRDefault="00CF4950" w:rsidP="00EC788B">
            <w:pPr>
              <w:rPr>
                <w:rFonts w:asciiTheme="minorHAnsi" w:hAnsiTheme="minorHAnsi" w:cstheme="minorHAnsi"/>
              </w:rPr>
            </w:pPr>
            <w:r>
              <w:rPr>
                <w:rFonts w:asciiTheme="minorHAnsi" w:hAnsiTheme="minorHAnsi" w:cstheme="minorHAnsi"/>
              </w:rPr>
              <w:t xml:space="preserve">OP, Local government authorities,  </w:t>
            </w:r>
          </w:p>
          <w:p w14:paraId="3EFA2162" w14:textId="4AD15490" w:rsidR="00545A60" w:rsidRPr="00307D34" w:rsidRDefault="0057753C" w:rsidP="00EC788B">
            <w:pPr>
              <w:rPr>
                <w:rFonts w:asciiTheme="minorHAnsi" w:hAnsiTheme="minorHAnsi" w:cstheme="minorHAnsi"/>
              </w:rPr>
            </w:pPr>
            <w:r>
              <w:rPr>
                <w:rFonts w:asciiTheme="minorHAnsi" w:hAnsiTheme="minorHAnsi" w:cstheme="minorHAnsi"/>
              </w:rPr>
              <w:t>GBOS, UNDP</w:t>
            </w:r>
          </w:p>
        </w:tc>
        <w:tc>
          <w:tcPr>
            <w:tcW w:w="344" w:type="pct"/>
          </w:tcPr>
          <w:p w14:paraId="1CDF8F6F" w14:textId="2E19619A" w:rsidR="00545A60" w:rsidRPr="00307D34" w:rsidRDefault="00302355" w:rsidP="00EC788B">
            <w:pPr>
              <w:rPr>
                <w:rFonts w:asciiTheme="minorHAnsi" w:hAnsiTheme="minorHAnsi" w:cstheme="minorHAnsi"/>
              </w:rPr>
            </w:pPr>
            <w:r w:rsidRPr="00307D34">
              <w:rPr>
                <w:rFonts w:asciiTheme="minorHAnsi" w:hAnsiTheme="minorHAnsi" w:cstheme="minorHAnsi"/>
              </w:rPr>
              <w:t>RRF</w:t>
            </w:r>
          </w:p>
        </w:tc>
        <w:tc>
          <w:tcPr>
            <w:tcW w:w="691" w:type="pct"/>
          </w:tcPr>
          <w:p w14:paraId="754B76D3" w14:textId="76E63B40" w:rsidR="00356323" w:rsidRPr="00307D34" w:rsidRDefault="00356323" w:rsidP="00EC788B">
            <w:pPr>
              <w:rPr>
                <w:rFonts w:asciiTheme="minorHAnsi" w:hAnsiTheme="minorHAnsi" w:cstheme="minorHAnsi"/>
                <w:sz w:val="22"/>
              </w:rPr>
            </w:pPr>
            <w:r w:rsidRPr="00307D34">
              <w:rPr>
                <w:rFonts w:asciiTheme="minorHAnsi" w:hAnsiTheme="minorHAnsi" w:cstheme="minorHAnsi"/>
                <w:sz w:val="22"/>
              </w:rPr>
              <w:t>Consultancy, Training, Data Collection, Logistics, Communication</w:t>
            </w:r>
            <w:r w:rsidR="00471245">
              <w:rPr>
                <w:rFonts w:asciiTheme="minorHAnsi" w:hAnsiTheme="minorHAnsi" w:cstheme="minorHAnsi"/>
                <w:sz w:val="22"/>
              </w:rPr>
              <w:t>, infrastructure</w:t>
            </w:r>
          </w:p>
          <w:p w14:paraId="6EEA7545" w14:textId="77777777" w:rsidR="00356323" w:rsidRPr="00307D34" w:rsidRDefault="00356323" w:rsidP="00EC788B">
            <w:pPr>
              <w:rPr>
                <w:rFonts w:asciiTheme="minorHAnsi" w:hAnsiTheme="minorHAnsi" w:cstheme="minorHAnsi"/>
                <w:sz w:val="22"/>
              </w:rPr>
            </w:pPr>
          </w:p>
          <w:p w14:paraId="478E5F34" w14:textId="14D5EE10" w:rsidR="00545A60" w:rsidRPr="00307D34" w:rsidRDefault="00302355" w:rsidP="00EC788B">
            <w:pPr>
              <w:rPr>
                <w:rFonts w:asciiTheme="minorHAnsi" w:hAnsiTheme="minorHAnsi" w:cstheme="minorHAnsi"/>
                <w:sz w:val="22"/>
              </w:rPr>
            </w:pPr>
            <w:r w:rsidRPr="00307D34">
              <w:rPr>
                <w:rFonts w:asciiTheme="minorHAnsi" w:hAnsiTheme="minorHAnsi" w:cstheme="minorHAnsi"/>
                <w:sz w:val="22"/>
              </w:rPr>
              <w:t xml:space="preserve"> </w:t>
            </w:r>
          </w:p>
        </w:tc>
        <w:tc>
          <w:tcPr>
            <w:tcW w:w="654" w:type="pct"/>
          </w:tcPr>
          <w:p w14:paraId="746E2947" w14:textId="26A18842" w:rsidR="00356323" w:rsidRPr="00307D34" w:rsidRDefault="00467790" w:rsidP="00302355">
            <w:pPr>
              <w:rPr>
                <w:rFonts w:asciiTheme="minorHAnsi" w:hAnsiTheme="minorHAnsi" w:cstheme="minorHAnsi"/>
                <w:sz w:val="22"/>
              </w:rPr>
            </w:pPr>
            <w:r w:rsidRPr="00307D34">
              <w:rPr>
                <w:rFonts w:asciiTheme="minorHAnsi" w:hAnsiTheme="minorHAnsi" w:cstheme="minorHAnsi"/>
                <w:sz w:val="22"/>
              </w:rPr>
              <w:t xml:space="preserve">$ </w:t>
            </w:r>
            <w:r w:rsidR="00FF1EA0">
              <w:rPr>
                <w:rFonts w:asciiTheme="minorHAnsi" w:hAnsiTheme="minorHAnsi" w:cstheme="minorHAnsi"/>
                <w:sz w:val="22"/>
              </w:rPr>
              <w:t>10</w:t>
            </w:r>
            <w:r w:rsidR="00F751B9">
              <w:rPr>
                <w:rFonts w:asciiTheme="minorHAnsi" w:hAnsiTheme="minorHAnsi" w:cstheme="minorHAnsi"/>
                <w:sz w:val="22"/>
              </w:rPr>
              <w:t>0 000</w:t>
            </w:r>
          </w:p>
          <w:p w14:paraId="49B03C8A" w14:textId="77777777" w:rsidR="00356323" w:rsidRPr="00307D34" w:rsidRDefault="00356323" w:rsidP="00302355">
            <w:pPr>
              <w:rPr>
                <w:rFonts w:asciiTheme="minorHAnsi" w:hAnsiTheme="minorHAnsi" w:cstheme="minorHAnsi"/>
                <w:sz w:val="22"/>
              </w:rPr>
            </w:pPr>
          </w:p>
          <w:p w14:paraId="2D9F176A" w14:textId="77777777" w:rsidR="00356323" w:rsidRPr="00307D34" w:rsidRDefault="00356323" w:rsidP="00302355">
            <w:pPr>
              <w:rPr>
                <w:rFonts w:asciiTheme="minorHAnsi" w:hAnsiTheme="minorHAnsi" w:cstheme="minorHAnsi"/>
                <w:sz w:val="22"/>
              </w:rPr>
            </w:pPr>
          </w:p>
          <w:p w14:paraId="2326533F" w14:textId="77777777" w:rsidR="00356323" w:rsidRPr="00307D34" w:rsidRDefault="00356323" w:rsidP="00302355">
            <w:pPr>
              <w:rPr>
                <w:rFonts w:asciiTheme="minorHAnsi" w:hAnsiTheme="minorHAnsi" w:cstheme="minorHAnsi"/>
                <w:sz w:val="22"/>
              </w:rPr>
            </w:pPr>
          </w:p>
          <w:p w14:paraId="0D2F5CB6" w14:textId="77777777" w:rsidR="00356323" w:rsidRPr="00307D34" w:rsidRDefault="00356323" w:rsidP="00302355">
            <w:pPr>
              <w:rPr>
                <w:rFonts w:asciiTheme="minorHAnsi" w:hAnsiTheme="minorHAnsi" w:cstheme="minorHAnsi"/>
                <w:sz w:val="22"/>
              </w:rPr>
            </w:pPr>
          </w:p>
          <w:p w14:paraId="5BFF724C" w14:textId="77777777" w:rsidR="00356323" w:rsidRPr="00307D34" w:rsidRDefault="00356323" w:rsidP="00302355">
            <w:pPr>
              <w:rPr>
                <w:rFonts w:asciiTheme="minorHAnsi" w:hAnsiTheme="minorHAnsi" w:cstheme="minorHAnsi"/>
                <w:sz w:val="22"/>
              </w:rPr>
            </w:pPr>
          </w:p>
          <w:p w14:paraId="6C8C7A42" w14:textId="77777777" w:rsidR="00356323" w:rsidRPr="00307D34" w:rsidRDefault="00356323" w:rsidP="00302355">
            <w:pPr>
              <w:rPr>
                <w:rFonts w:asciiTheme="minorHAnsi" w:hAnsiTheme="minorHAnsi" w:cstheme="minorHAnsi"/>
                <w:sz w:val="22"/>
              </w:rPr>
            </w:pPr>
          </w:p>
          <w:p w14:paraId="3BE72B7A" w14:textId="1CB289CA" w:rsidR="00545A60" w:rsidRPr="00307D34" w:rsidRDefault="00467790" w:rsidP="00302355">
            <w:pPr>
              <w:rPr>
                <w:rFonts w:asciiTheme="minorHAnsi" w:hAnsiTheme="minorHAnsi" w:cstheme="minorHAnsi"/>
                <w:sz w:val="22"/>
              </w:rPr>
            </w:pPr>
            <w:r w:rsidRPr="00307D34">
              <w:rPr>
                <w:rFonts w:asciiTheme="minorHAnsi" w:hAnsiTheme="minorHAnsi" w:cstheme="minorHAnsi"/>
                <w:sz w:val="22"/>
              </w:rPr>
              <w:t xml:space="preserve"> </w:t>
            </w:r>
          </w:p>
        </w:tc>
      </w:tr>
      <w:tr w:rsidR="00CE1987" w:rsidRPr="005575C6" w14:paraId="57A86F6D" w14:textId="77777777" w:rsidTr="004B74DD">
        <w:trPr>
          <w:cantSplit/>
          <w:trHeight w:val="135"/>
        </w:trPr>
        <w:tc>
          <w:tcPr>
            <w:tcW w:w="1212" w:type="pct"/>
          </w:tcPr>
          <w:p w14:paraId="24551399" w14:textId="77777777" w:rsidR="00B84BB5" w:rsidRDefault="00A61A6B" w:rsidP="00B84BB5">
            <w:pPr>
              <w:rPr>
                <w:color w:val="222222"/>
                <w:lang w:eastAsia="en-GB"/>
              </w:rPr>
            </w:pPr>
            <w:r>
              <w:rPr>
                <w:b/>
                <w:bCs/>
                <w:i/>
                <w:iCs/>
                <w:color w:val="222222"/>
                <w:lang w:eastAsia="en-GB"/>
              </w:rPr>
              <w:t xml:space="preserve">3. </w:t>
            </w:r>
            <w:r w:rsidR="00B84BB5">
              <w:rPr>
                <w:b/>
                <w:bCs/>
                <w:i/>
                <w:iCs/>
                <w:color w:val="222222"/>
                <w:u w:val="single"/>
                <w:lang w:eastAsia="en-GB"/>
              </w:rPr>
              <w:t xml:space="preserve">Second round of Socio-Economic Impact Assessment of Lumos conducted and </w:t>
            </w:r>
            <w:proofErr w:type="spellStart"/>
            <w:r w:rsidR="00B84BB5" w:rsidRPr="0008728F">
              <w:rPr>
                <w:b/>
                <w:bCs/>
                <w:i/>
                <w:iCs/>
                <w:color w:val="222222"/>
                <w:u w:val="single"/>
                <w:lang w:eastAsia="en-GB"/>
              </w:rPr>
              <w:t>Lumo</w:t>
            </w:r>
            <w:proofErr w:type="spellEnd"/>
            <w:r w:rsidR="00B84BB5" w:rsidRPr="0008728F">
              <w:rPr>
                <w:b/>
                <w:bCs/>
                <w:i/>
                <w:iCs/>
                <w:color w:val="222222"/>
                <w:u w:val="single"/>
                <w:lang w:eastAsia="en-GB"/>
              </w:rPr>
              <w:t xml:space="preserve"> </w:t>
            </w:r>
            <w:r w:rsidR="00B84BB5" w:rsidRPr="0008728F">
              <w:rPr>
                <w:b/>
                <w:bCs/>
                <w:i/>
                <w:iCs/>
                <w:color w:val="222222"/>
                <w:u w:val="single"/>
                <w:lang w:eastAsia="en-GB"/>
              </w:rPr>
              <w:lastRenderedPageBreak/>
              <w:t>database covering the 5 regions created</w:t>
            </w:r>
            <w:r w:rsidR="00B84BB5" w:rsidRPr="00B93EF1">
              <w:rPr>
                <w:color w:val="222222"/>
                <w:lang w:eastAsia="en-GB"/>
              </w:rPr>
              <w:t xml:space="preserve"> </w:t>
            </w:r>
          </w:p>
          <w:p w14:paraId="43AD3D7A" w14:textId="6EDDA02F" w:rsidR="005417A6" w:rsidRPr="005417A6" w:rsidRDefault="005417A6" w:rsidP="005417A6">
            <w:pPr>
              <w:rPr>
                <w:color w:val="222222"/>
                <w:lang w:eastAsia="en-GB"/>
              </w:rPr>
            </w:pPr>
          </w:p>
          <w:p w14:paraId="3FEABBDE" w14:textId="1A6B62C3" w:rsidR="00B84BB5" w:rsidRDefault="00B84BB5" w:rsidP="00B84BB5">
            <w:pPr>
              <w:rPr>
                <w:rFonts w:asciiTheme="minorHAnsi" w:hAnsiTheme="minorHAnsi" w:cstheme="minorHAnsi"/>
              </w:rPr>
            </w:pPr>
            <w:r>
              <w:rPr>
                <w:rFonts w:asciiTheme="minorHAnsi" w:hAnsiTheme="minorHAnsi" w:cstheme="minorHAnsi"/>
              </w:rPr>
              <w:t>Indicator</w:t>
            </w:r>
          </w:p>
          <w:p w14:paraId="6F0F67FF" w14:textId="2000207A" w:rsidR="00B84BB5" w:rsidRDefault="00B84BB5" w:rsidP="00B84BB5">
            <w:pPr>
              <w:rPr>
                <w:rFonts w:asciiTheme="minorHAnsi" w:hAnsiTheme="minorHAnsi" w:cstheme="minorHAnsi"/>
              </w:rPr>
            </w:pPr>
            <w:r>
              <w:rPr>
                <w:rFonts w:asciiTheme="minorHAnsi" w:hAnsiTheme="minorHAnsi" w:cstheme="minorHAnsi"/>
              </w:rPr>
              <w:t>Data collected from 38 Lumos and integrated with the original assessment findings</w:t>
            </w:r>
          </w:p>
          <w:p w14:paraId="3D158824" w14:textId="77777777" w:rsidR="00B84BB5" w:rsidRDefault="00B84BB5" w:rsidP="00B84BB5">
            <w:pPr>
              <w:rPr>
                <w:rFonts w:asciiTheme="minorHAnsi" w:hAnsiTheme="minorHAnsi" w:cstheme="minorHAnsi"/>
              </w:rPr>
            </w:pPr>
          </w:p>
          <w:p w14:paraId="1404A248" w14:textId="77777777" w:rsidR="00AD07C6" w:rsidRDefault="00AD07C6" w:rsidP="00B84BB5">
            <w:pPr>
              <w:rPr>
                <w:rFonts w:asciiTheme="minorHAnsi" w:hAnsiTheme="minorHAnsi" w:cstheme="minorHAnsi"/>
              </w:rPr>
            </w:pPr>
            <w:proofErr w:type="spellStart"/>
            <w:r>
              <w:rPr>
                <w:rFonts w:asciiTheme="minorHAnsi" w:hAnsiTheme="minorHAnsi" w:cstheme="minorHAnsi"/>
              </w:rPr>
              <w:t>Lumo</w:t>
            </w:r>
            <w:proofErr w:type="spellEnd"/>
            <w:r>
              <w:rPr>
                <w:rFonts w:asciiTheme="minorHAnsi" w:hAnsiTheme="minorHAnsi" w:cstheme="minorHAnsi"/>
              </w:rPr>
              <w:t xml:space="preserve"> database created and accessible to stakeholders.  </w:t>
            </w:r>
          </w:p>
          <w:p w14:paraId="728C7B98" w14:textId="77777777" w:rsidR="00AD07C6" w:rsidRDefault="00AD07C6" w:rsidP="00B84BB5">
            <w:pPr>
              <w:rPr>
                <w:rFonts w:asciiTheme="minorHAnsi" w:hAnsiTheme="minorHAnsi" w:cstheme="minorHAnsi"/>
              </w:rPr>
            </w:pPr>
          </w:p>
          <w:p w14:paraId="7E149322" w14:textId="10D2657F" w:rsidR="00B84BB5" w:rsidRDefault="00B84BB5" w:rsidP="00B84BB5">
            <w:pPr>
              <w:rPr>
                <w:rFonts w:asciiTheme="minorHAnsi" w:hAnsiTheme="minorHAnsi" w:cstheme="minorHAnsi"/>
              </w:rPr>
            </w:pPr>
            <w:r>
              <w:rPr>
                <w:rFonts w:asciiTheme="minorHAnsi" w:hAnsiTheme="minorHAnsi" w:cstheme="minorHAnsi"/>
              </w:rPr>
              <w:t># of traders linked with micro-finance institutions</w:t>
            </w:r>
          </w:p>
          <w:p w14:paraId="765D792F" w14:textId="77777777" w:rsidR="00B84BB5" w:rsidRDefault="00B84BB5" w:rsidP="00B84BB5">
            <w:pPr>
              <w:rPr>
                <w:rFonts w:asciiTheme="minorHAnsi" w:hAnsiTheme="minorHAnsi" w:cstheme="minorHAnsi"/>
              </w:rPr>
            </w:pPr>
          </w:p>
          <w:p w14:paraId="7AFEE766" w14:textId="77777777" w:rsidR="00B84BB5" w:rsidRDefault="00B84BB5" w:rsidP="00B84BB5">
            <w:pPr>
              <w:rPr>
                <w:rFonts w:asciiTheme="minorHAnsi" w:hAnsiTheme="minorHAnsi" w:cstheme="minorHAnsi"/>
              </w:rPr>
            </w:pPr>
            <w:r>
              <w:rPr>
                <w:rFonts w:asciiTheme="minorHAnsi" w:hAnsiTheme="minorHAnsi" w:cstheme="minorHAnsi"/>
              </w:rPr>
              <w:t># of traders who access micro-finance services and entrepreneurship training</w:t>
            </w:r>
          </w:p>
          <w:p w14:paraId="01106A09" w14:textId="6CF37C31" w:rsidR="0067261B" w:rsidRDefault="0067261B" w:rsidP="0067261B">
            <w:pPr>
              <w:rPr>
                <w:rFonts w:asciiTheme="minorHAnsi" w:hAnsiTheme="minorHAnsi" w:cstheme="minorHAnsi"/>
              </w:rPr>
            </w:pPr>
          </w:p>
          <w:p w14:paraId="4D3631B1" w14:textId="77777777" w:rsidR="0067261B" w:rsidRDefault="0067261B" w:rsidP="0067261B">
            <w:pPr>
              <w:rPr>
                <w:rFonts w:asciiTheme="minorHAnsi" w:hAnsiTheme="minorHAnsi" w:cstheme="minorHAnsi"/>
              </w:rPr>
            </w:pPr>
          </w:p>
          <w:p w14:paraId="331D33F6" w14:textId="77777777" w:rsidR="0067261B" w:rsidRPr="00307D34" w:rsidRDefault="0067261B" w:rsidP="0067261B">
            <w:pPr>
              <w:rPr>
                <w:rFonts w:asciiTheme="minorHAnsi" w:hAnsiTheme="minorHAnsi" w:cstheme="minorHAnsi"/>
                <w:sz w:val="22"/>
              </w:rPr>
            </w:pPr>
            <w:r w:rsidRPr="00307D34">
              <w:rPr>
                <w:rFonts w:asciiTheme="minorHAnsi" w:hAnsiTheme="minorHAnsi" w:cstheme="minorHAnsi"/>
                <w:sz w:val="22"/>
              </w:rPr>
              <w:t>Baseline: 0</w:t>
            </w:r>
          </w:p>
          <w:p w14:paraId="025F23FC" w14:textId="77777777" w:rsidR="0067261B" w:rsidRPr="00307D34" w:rsidRDefault="0067261B" w:rsidP="0067261B">
            <w:pPr>
              <w:rPr>
                <w:rFonts w:asciiTheme="minorHAnsi" w:hAnsiTheme="minorHAnsi" w:cstheme="minorHAnsi"/>
              </w:rPr>
            </w:pPr>
          </w:p>
          <w:p w14:paraId="4F27004A" w14:textId="2C272D38" w:rsidR="00CE1987" w:rsidRDefault="0067261B" w:rsidP="00EC788B">
            <w:pPr>
              <w:rPr>
                <w:rFonts w:asciiTheme="minorHAnsi" w:hAnsiTheme="minorHAnsi" w:cstheme="minorHAnsi"/>
                <w:sz w:val="22"/>
              </w:rPr>
            </w:pPr>
            <w:r w:rsidRPr="00307D34">
              <w:rPr>
                <w:rFonts w:asciiTheme="minorHAnsi" w:hAnsiTheme="minorHAnsi" w:cstheme="minorHAnsi"/>
              </w:rPr>
              <w:t xml:space="preserve">Target: </w:t>
            </w:r>
            <w:r w:rsidR="00666294">
              <w:rPr>
                <w:rFonts w:asciiTheme="minorHAnsi" w:hAnsiTheme="minorHAnsi" w:cstheme="minorHAnsi"/>
              </w:rPr>
              <w:t xml:space="preserve">38 Lumos in </w:t>
            </w:r>
            <w:r>
              <w:rPr>
                <w:rFonts w:asciiTheme="minorHAnsi" w:hAnsiTheme="minorHAnsi" w:cstheme="minorHAnsi"/>
              </w:rPr>
              <w:t xml:space="preserve">5 Local Area Councils </w:t>
            </w:r>
          </w:p>
        </w:tc>
        <w:tc>
          <w:tcPr>
            <w:tcW w:w="789" w:type="pct"/>
          </w:tcPr>
          <w:p w14:paraId="023C8E87" w14:textId="77777777" w:rsidR="002F21E4" w:rsidRDefault="002F21E4" w:rsidP="002F21E4">
            <w:pPr>
              <w:rPr>
                <w:rFonts w:asciiTheme="minorHAnsi" w:hAnsiTheme="minorHAnsi"/>
                <w:i/>
                <w:iCs/>
              </w:rPr>
            </w:pPr>
            <w:r w:rsidRPr="002F21E4">
              <w:rPr>
                <w:rFonts w:asciiTheme="minorHAnsi" w:hAnsiTheme="minorHAnsi"/>
                <w:b/>
                <w:bCs/>
                <w:i/>
                <w:iCs/>
              </w:rPr>
              <w:lastRenderedPageBreak/>
              <w:t>Activity 3.1:</w:t>
            </w:r>
            <w:r>
              <w:rPr>
                <w:rFonts w:asciiTheme="minorHAnsi" w:hAnsiTheme="minorHAnsi"/>
                <w:i/>
                <w:iCs/>
              </w:rPr>
              <w:t xml:space="preserve"> </w:t>
            </w:r>
            <w:r>
              <w:rPr>
                <w:rFonts w:asciiTheme="minorHAnsi" w:hAnsiTheme="minorHAnsi" w:cstheme="minorHAnsi"/>
                <w:i/>
                <w:iCs/>
              </w:rPr>
              <w:t xml:space="preserve">Preparation of </w:t>
            </w:r>
            <w:r>
              <w:rPr>
                <w:rFonts w:asciiTheme="minorHAnsi" w:hAnsiTheme="minorHAnsi" w:cstheme="minorHAnsi"/>
                <w:i/>
                <w:iCs/>
              </w:rPr>
              <w:lastRenderedPageBreak/>
              <w:t>data collection tools</w:t>
            </w:r>
            <w:r w:rsidRPr="00307D34">
              <w:rPr>
                <w:rFonts w:asciiTheme="minorHAnsi" w:hAnsiTheme="minorHAnsi" w:cstheme="minorHAnsi"/>
                <w:i/>
                <w:iCs/>
              </w:rPr>
              <w:t xml:space="preserve"> </w:t>
            </w:r>
            <w:r>
              <w:rPr>
                <w:rFonts w:asciiTheme="minorHAnsi" w:hAnsiTheme="minorHAnsi" w:cstheme="minorHAnsi"/>
                <w:i/>
                <w:iCs/>
              </w:rPr>
              <w:t xml:space="preserve"> </w:t>
            </w:r>
          </w:p>
          <w:p w14:paraId="68347FB9" w14:textId="77777777" w:rsidR="002F21E4" w:rsidRDefault="002F21E4" w:rsidP="002F21E4">
            <w:pPr>
              <w:rPr>
                <w:rFonts w:asciiTheme="minorHAnsi" w:hAnsiTheme="minorHAnsi"/>
                <w:i/>
                <w:iCs/>
              </w:rPr>
            </w:pPr>
            <w:r w:rsidRPr="002F21E4">
              <w:rPr>
                <w:rFonts w:asciiTheme="minorHAnsi" w:hAnsiTheme="minorHAnsi"/>
                <w:b/>
                <w:bCs/>
                <w:i/>
                <w:iCs/>
              </w:rPr>
              <w:t>Activity 3.2:</w:t>
            </w:r>
            <w:r>
              <w:rPr>
                <w:rFonts w:asciiTheme="minorHAnsi" w:hAnsiTheme="minorHAnsi"/>
                <w:i/>
                <w:iCs/>
              </w:rPr>
              <w:t xml:space="preserve"> Data collection on </w:t>
            </w:r>
            <w:proofErr w:type="spellStart"/>
            <w:r>
              <w:rPr>
                <w:rFonts w:asciiTheme="minorHAnsi" w:hAnsiTheme="minorHAnsi"/>
                <w:i/>
                <w:iCs/>
              </w:rPr>
              <w:t>Lumo</w:t>
            </w:r>
            <w:proofErr w:type="spellEnd"/>
            <w:r>
              <w:rPr>
                <w:rFonts w:asciiTheme="minorHAnsi" w:hAnsiTheme="minorHAnsi"/>
                <w:i/>
                <w:iCs/>
              </w:rPr>
              <w:t xml:space="preserve"> days in the 38 Lumos for Assessment of socio-economic impact (second round)</w:t>
            </w:r>
          </w:p>
          <w:p w14:paraId="4114BC45" w14:textId="77777777" w:rsidR="002F21E4" w:rsidRDefault="002F21E4" w:rsidP="002F21E4">
            <w:pPr>
              <w:rPr>
                <w:rFonts w:asciiTheme="minorHAnsi" w:hAnsiTheme="minorHAnsi" w:cstheme="minorHAnsi"/>
                <w:i/>
                <w:iCs/>
              </w:rPr>
            </w:pPr>
            <w:r w:rsidRPr="002F21E4">
              <w:rPr>
                <w:rFonts w:asciiTheme="minorHAnsi" w:hAnsiTheme="minorHAnsi" w:cstheme="minorHAnsi"/>
                <w:b/>
                <w:bCs/>
                <w:i/>
                <w:iCs/>
              </w:rPr>
              <w:t>Activity 3.3:</w:t>
            </w:r>
            <w:r>
              <w:rPr>
                <w:rFonts w:asciiTheme="minorHAnsi" w:hAnsiTheme="minorHAnsi" w:cstheme="minorHAnsi"/>
                <w:i/>
                <w:iCs/>
              </w:rPr>
              <w:t xml:space="preserve"> Creation of a </w:t>
            </w:r>
            <w:proofErr w:type="spellStart"/>
            <w:r>
              <w:rPr>
                <w:rFonts w:asciiTheme="minorHAnsi" w:hAnsiTheme="minorHAnsi" w:cstheme="minorHAnsi"/>
                <w:i/>
                <w:iCs/>
              </w:rPr>
              <w:t>Lumo</w:t>
            </w:r>
            <w:proofErr w:type="spellEnd"/>
            <w:r>
              <w:rPr>
                <w:rFonts w:asciiTheme="minorHAnsi" w:hAnsiTheme="minorHAnsi" w:cstheme="minorHAnsi"/>
                <w:i/>
                <w:iCs/>
              </w:rPr>
              <w:t xml:space="preserve"> database</w:t>
            </w:r>
          </w:p>
          <w:p w14:paraId="5387684D" w14:textId="77777777" w:rsidR="002F21E4" w:rsidRDefault="002F21E4" w:rsidP="002F21E4">
            <w:pPr>
              <w:rPr>
                <w:rFonts w:asciiTheme="minorHAnsi" w:hAnsiTheme="minorHAnsi"/>
                <w:i/>
                <w:iCs/>
              </w:rPr>
            </w:pPr>
            <w:r w:rsidRPr="002F21E4">
              <w:rPr>
                <w:rFonts w:asciiTheme="minorHAnsi" w:hAnsiTheme="minorHAnsi"/>
                <w:b/>
                <w:bCs/>
                <w:i/>
                <w:iCs/>
              </w:rPr>
              <w:t>Activity 3.4.</w:t>
            </w:r>
            <w:r>
              <w:rPr>
                <w:rFonts w:asciiTheme="minorHAnsi" w:hAnsiTheme="minorHAnsi"/>
                <w:i/>
                <w:iCs/>
              </w:rPr>
              <w:t xml:space="preserve"> Linking traders to microfinance institutions</w:t>
            </w:r>
          </w:p>
          <w:p w14:paraId="2642E7BC" w14:textId="75FE81E6" w:rsidR="00CE1987" w:rsidRPr="00307D34" w:rsidRDefault="002F21E4" w:rsidP="00772B5C">
            <w:pPr>
              <w:rPr>
                <w:rFonts w:asciiTheme="minorHAnsi" w:hAnsiTheme="minorHAnsi" w:cstheme="minorHAnsi"/>
                <w:sz w:val="20"/>
                <w:szCs w:val="28"/>
              </w:rPr>
            </w:pPr>
            <w:r w:rsidRPr="002F21E4">
              <w:rPr>
                <w:rFonts w:asciiTheme="minorHAnsi" w:hAnsiTheme="minorHAnsi"/>
                <w:b/>
                <w:bCs/>
                <w:i/>
                <w:iCs/>
              </w:rPr>
              <w:t>Activity 3.5.</w:t>
            </w:r>
            <w:r>
              <w:rPr>
                <w:rFonts w:asciiTheme="minorHAnsi" w:hAnsiTheme="minorHAnsi"/>
                <w:i/>
                <w:iCs/>
              </w:rPr>
              <w:t xml:space="preserve"> Provision of micro-finance services and entrepreneurship training</w:t>
            </w:r>
          </w:p>
        </w:tc>
        <w:tc>
          <w:tcPr>
            <w:tcW w:w="172" w:type="pct"/>
          </w:tcPr>
          <w:p w14:paraId="6FC0D5DC" w14:textId="77777777" w:rsidR="00CE1987" w:rsidRPr="00307D34" w:rsidRDefault="00CE1987" w:rsidP="00EC788B">
            <w:pPr>
              <w:rPr>
                <w:rFonts w:asciiTheme="minorHAnsi" w:hAnsiTheme="minorHAnsi" w:cstheme="minorHAnsi"/>
              </w:rPr>
            </w:pPr>
          </w:p>
        </w:tc>
        <w:tc>
          <w:tcPr>
            <w:tcW w:w="172" w:type="pct"/>
          </w:tcPr>
          <w:p w14:paraId="53D94C76" w14:textId="14B6A344" w:rsidR="00CE1987" w:rsidRPr="00307D34" w:rsidRDefault="00BE544C" w:rsidP="00EC788B">
            <w:pPr>
              <w:rPr>
                <w:rFonts w:asciiTheme="minorHAnsi" w:hAnsiTheme="minorHAnsi" w:cstheme="minorHAnsi"/>
              </w:rPr>
            </w:pPr>
            <w:r>
              <w:rPr>
                <w:rFonts w:asciiTheme="minorHAnsi" w:hAnsiTheme="minorHAnsi" w:cstheme="minorHAnsi"/>
              </w:rPr>
              <w:t>X</w:t>
            </w:r>
          </w:p>
        </w:tc>
        <w:tc>
          <w:tcPr>
            <w:tcW w:w="172" w:type="pct"/>
          </w:tcPr>
          <w:p w14:paraId="5257284D" w14:textId="1573DCF9" w:rsidR="00CE1987" w:rsidRPr="00307D34" w:rsidRDefault="00CE1987" w:rsidP="00EC788B">
            <w:pPr>
              <w:rPr>
                <w:rFonts w:asciiTheme="minorHAnsi" w:hAnsiTheme="minorHAnsi" w:cstheme="minorHAnsi"/>
              </w:rPr>
            </w:pPr>
          </w:p>
        </w:tc>
        <w:tc>
          <w:tcPr>
            <w:tcW w:w="174" w:type="pct"/>
          </w:tcPr>
          <w:p w14:paraId="74B1FF37" w14:textId="77777777" w:rsidR="00CE1987" w:rsidRPr="00307D34" w:rsidRDefault="00CE1987" w:rsidP="00EC788B">
            <w:pPr>
              <w:rPr>
                <w:rFonts w:asciiTheme="minorHAnsi" w:hAnsiTheme="minorHAnsi" w:cstheme="minorHAnsi"/>
              </w:rPr>
            </w:pPr>
          </w:p>
        </w:tc>
        <w:tc>
          <w:tcPr>
            <w:tcW w:w="619" w:type="pct"/>
          </w:tcPr>
          <w:p w14:paraId="6B98DABD" w14:textId="49648E04" w:rsidR="00CE1987" w:rsidRPr="00307D34" w:rsidRDefault="0096125D" w:rsidP="00EC788B">
            <w:pPr>
              <w:rPr>
                <w:rFonts w:asciiTheme="minorHAnsi" w:hAnsiTheme="minorHAnsi" w:cstheme="minorHAnsi"/>
              </w:rPr>
            </w:pPr>
            <w:r>
              <w:rPr>
                <w:rFonts w:asciiTheme="minorHAnsi" w:hAnsiTheme="minorHAnsi" w:cstheme="minorHAnsi"/>
              </w:rPr>
              <w:t>OP, GBOS, UNDP</w:t>
            </w:r>
          </w:p>
        </w:tc>
        <w:tc>
          <w:tcPr>
            <w:tcW w:w="344" w:type="pct"/>
          </w:tcPr>
          <w:p w14:paraId="620C64F1" w14:textId="77777777" w:rsidR="00CE1987" w:rsidRPr="00307D34" w:rsidRDefault="00CE1987" w:rsidP="00EC788B">
            <w:pPr>
              <w:rPr>
                <w:rFonts w:asciiTheme="minorHAnsi" w:hAnsiTheme="minorHAnsi" w:cstheme="minorHAnsi"/>
              </w:rPr>
            </w:pPr>
          </w:p>
        </w:tc>
        <w:tc>
          <w:tcPr>
            <w:tcW w:w="691" w:type="pct"/>
          </w:tcPr>
          <w:p w14:paraId="54A43F6A" w14:textId="6446404D" w:rsidR="003F4828" w:rsidRDefault="003F4828" w:rsidP="003F4828">
            <w:pPr>
              <w:rPr>
                <w:rFonts w:asciiTheme="minorHAnsi" w:hAnsiTheme="minorHAnsi" w:cstheme="minorHAnsi"/>
                <w:sz w:val="22"/>
              </w:rPr>
            </w:pPr>
            <w:r w:rsidRPr="00307D34">
              <w:rPr>
                <w:rFonts w:asciiTheme="minorHAnsi" w:hAnsiTheme="minorHAnsi" w:cstheme="minorHAnsi"/>
                <w:sz w:val="22"/>
              </w:rPr>
              <w:t>Training, Data Collection, Logistics, Communication</w:t>
            </w:r>
            <w:r w:rsidR="00772B5C">
              <w:rPr>
                <w:rFonts w:asciiTheme="minorHAnsi" w:hAnsiTheme="minorHAnsi" w:cstheme="minorHAnsi"/>
                <w:sz w:val="22"/>
              </w:rPr>
              <w:t xml:space="preserve">, </w:t>
            </w:r>
          </w:p>
          <w:p w14:paraId="11F5B6C5" w14:textId="186E3540" w:rsidR="00772B5C" w:rsidRPr="00307D34" w:rsidRDefault="00772B5C" w:rsidP="003F4828">
            <w:pPr>
              <w:rPr>
                <w:rFonts w:asciiTheme="minorHAnsi" w:hAnsiTheme="minorHAnsi" w:cstheme="minorHAnsi"/>
                <w:sz w:val="22"/>
              </w:rPr>
            </w:pPr>
            <w:r>
              <w:rPr>
                <w:rFonts w:asciiTheme="minorHAnsi" w:hAnsiTheme="minorHAnsi" w:cstheme="minorHAnsi"/>
                <w:sz w:val="22"/>
              </w:rPr>
              <w:lastRenderedPageBreak/>
              <w:t xml:space="preserve">Database, </w:t>
            </w:r>
          </w:p>
          <w:p w14:paraId="10895B21" w14:textId="77777777" w:rsidR="00CE1987" w:rsidRPr="00307D34" w:rsidRDefault="00CE1987" w:rsidP="00EC788B">
            <w:pPr>
              <w:rPr>
                <w:rFonts w:asciiTheme="minorHAnsi" w:hAnsiTheme="minorHAnsi" w:cstheme="minorHAnsi"/>
                <w:sz w:val="22"/>
              </w:rPr>
            </w:pPr>
          </w:p>
        </w:tc>
        <w:tc>
          <w:tcPr>
            <w:tcW w:w="654" w:type="pct"/>
          </w:tcPr>
          <w:p w14:paraId="0079B1D9" w14:textId="3FCA5C7A" w:rsidR="00CE1987" w:rsidRPr="00307D34" w:rsidRDefault="00540B4F" w:rsidP="00302355">
            <w:pPr>
              <w:rPr>
                <w:rFonts w:asciiTheme="minorHAnsi" w:hAnsiTheme="minorHAnsi" w:cstheme="minorHAnsi"/>
                <w:sz w:val="22"/>
              </w:rPr>
            </w:pPr>
            <w:r>
              <w:rPr>
                <w:rFonts w:asciiTheme="minorHAnsi" w:hAnsiTheme="minorHAnsi" w:cstheme="minorHAnsi"/>
                <w:sz w:val="22"/>
              </w:rPr>
              <w:lastRenderedPageBreak/>
              <w:t>$</w:t>
            </w:r>
            <w:r w:rsidR="00FF1EA0">
              <w:rPr>
                <w:rFonts w:asciiTheme="minorHAnsi" w:hAnsiTheme="minorHAnsi" w:cstheme="minorHAnsi"/>
                <w:sz w:val="22"/>
              </w:rPr>
              <w:t>5</w:t>
            </w:r>
            <w:r w:rsidR="004C301D">
              <w:rPr>
                <w:rFonts w:asciiTheme="minorHAnsi" w:hAnsiTheme="minorHAnsi" w:cstheme="minorHAnsi"/>
                <w:sz w:val="22"/>
              </w:rPr>
              <w:t>0</w:t>
            </w:r>
            <w:r>
              <w:rPr>
                <w:rFonts w:asciiTheme="minorHAnsi" w:hAnsiTheme="minorHAnsi" w:cstheme="minorHAnsi"/>
                <w:sz w:val="22"/>
              </w:rPr>
              <w:t xml:space="preserve"> 000</w:t>
            </w:r>
          </w:p>
        </w:tc>
      </w:tr>
      <w:tr w:rsidR="00DC71DC" w:rsidRPr="005575C6" w14:paraId="7ECDDDA9" w14:textId="77777777" w:rsidTr="004B74DD">
        <w:trPr>
          <w:cantSplit/>
          <w:trHeight w:val="135"/>
        </w:trPr>
        <w:tc>
          <w:tcPr>
            <w:tcW w:w="1212" w:type="pct"/>
          </w:tcPr>
          <w:p w14:paraId="41135611" w14:textId="216638BB" w:rsidR="00DC71DC" w:rsidRDefault="002F21E4" w:rsidP="005417A6">
            <w:pPr>
              <w:rPr>
                <w:b/>
                <w:bCs/>
                <w:i/>
                <w:iCs/>
                <w:color w:val="222222"/>
                <w:u w:val="single"/>
                <w:lang w:eastAsia="en-GB"/>
              </w:rPr>
            </w:pPr>
            <w:r>
              <w:rPr>
                <w:b/>
                <w:bCs/>
                <w:i/>
                <w:iCs/>
                <w:color w:val="222222"/>
                <w:lang w:eastAsia="en-GB"/>
              </w:rPr>
              <w:lastRenderedPageBreak/>
              <w:t>4</w:t>
            </w:r>
            <w:r w:rsidR="00DC71DC">
              <w:rPr>
                <w:b/>
                <w:bCs/>
                <w:i/>
                <w:iCs/>
                <w:color w:val="222222"/>
                <w:lang w:eastAsia="en-GB"/>
              </w:rPr>
              <w:t xml:space="preserve">. </w:t>
            </w:r>
            <w:r w:rsidR="00946FA5">
              <w:rPr>
                <w:b/>
                <w:bCs/>
                <w:i/>
                <w:iCs/>
                <w:color w:val="222222"/>
                <w:u w:val="single"/>
                <w:lang w:eastAsia="en-GB"/>
              </w:rPr>
              <w:t xml:space="preserve">Pilot </w:t>
            </w:r>
            <w:proofErr w:type="spellStart"/>
            <w:r w:rsidR="00946FA5">
              <w:rPr>
                <w:b/>
                <w:bCs/>
                <w:i/>
                <w:iCs/>
                <w:color w:val="222222"/>
                <w:u w:val="single"/>
                <w:lang w:eastAsia="en-GB"/>
              </w:rPr>
              <w:t>Lumo</w:t>
            </w:r>
            <w:proofErr w:type="spellEnd"/>
            <w:r w:rsidR="00946FA5">
              <w:rPr>
                <w:b/>
                <w:bCs/>
                <w:i/>
                <w:iCs/>
                <w:color w:val="222222"/>
                <w:u w:val="single"/>
                <w:lang w:eastAsia="en-GB"/>
              </w:rPr>
              <w:t xml:space="preserve"> digitization project launched</w:t>
            </w:r>
          </w:p>
          <w:p w14:paraId="428FB274" w14:textId="77777777" w:rsidR="00D94ED3" w:rsidRDefault="00D94ED3" w:rsidP="005417A6">
            <w:pPr>
              <w:rPr>
                <w:b/>
                <w:bCs/>
                <w:i/>
                <w:iCs/>
                <w:color w:val="222222"/>
                <w:lang w:eastAsia="en-GB"/>
              </w:rPr>
            </w:pPr>
          </w:p>
          <w:p w14:paraId="1613438D" w14:textId="77777777" w:rsidR="00D94ED3" w:rsidRDefault="00D94ED3" w:rsidP="005417A6">
            <w:pPr>
              <w:rPr>
                <w:b/>
                <w:bCs/>
                <w:i/>
                <w:iCs/>
                <w:color w:val="222222"/>
                <w:lang w:eastAsia="en-GB"/>
              </w:rPr>
            </w:pPr>
          </w:p>
          <w:p w14:paraId="7C13441F" w14:textId="582584BF" w:rsidR="00D94ED3" w:rsidRDefault="00D94ED3" w:rsidP="00D94ED3">
            <w:pPr>
              <w:rPr>
                <w:rFonts w:asciiTheme="minorHAnsi" w:hAnsiTheme="minorHAnsi" w:cstheme="minorHAnsi"/>
              </w:rPr>
            </w:pPr>
            <w:r w:rsidRPr="00307D34">
              <w:rPr>
                <w:rFonts w:asciiTheme="minorHAnsi" w:hAnsiTheme="minorHAnsi" w:cstheme="minorHAnsi"/>
              </w:rPr>
              <w:t xml:space="preserve">Indicator: </w:t>
            </w:r>
            <w:r>
              <w:rPr>
                <w:rFonts w:asciiTheme="minorHAnsi" w:hAnsiTheme="minorHAnsi" w:cstheme="minorHAnsi"/>
              </w:rPr>
              <w:t xml:space="preserve">Pilot digitization launched with selected </w:t>
            </w:r>
            <w:proofErr w:type="spellStart"/>
            <w:r>
              <w:rPr>
                <w:rFonts w:asciiTheme="minorHAnsi" w:hAnsiTheme="minorHAnsi" w:cstheme="minorHAnsi"/>
              </w:rPr>
              <w:t>Lumo</w:t>
            </w:r>
            <w:proofErr w:type="spellEnd"/>
            <w:r>
              <w:rPr>
                <w:rFonts w:asciiTheme="minorHAnsi" w:hAnsiTheme="minorHAnsi" w:cstheme="minorHAnsi"/>
              </w:rPr>
              <w:t xml:space="preserve"> </w:t>
            </w:r>
          </w:p>
          <w:p w14:paraId="0A29598B" w14:textId="77777777" w:rsidR="00D94ED3" w:rsidRDefault="00D94ED3" w:rsidP="00D94ED3">
            <w:pPr>
              <w:rPr>
                <w:rFonts w:asciiTheme="minorHAnsi" w:hAnsiTheme="minorHAnsi" w:cstheme="minorHAnsi"/>
              </w:rPr>
            </w:pPr>
          </w:p>
          <w:p w14:paraId="6F5CDBC5" w14:textId="77777777" w:rsidR="00D94ED3" w:rsidRPr="00307D34" w:rsidRDefault="00D94ED3" w:rsidP="00D94ED3">
            <w:pPr>
              <w:rPr>
                <w:rFonts w:asciiTheme="minorHAnsi" w:hAnsiTheme="minorHAnsi" w:cstheme="minorHAnsi"/>
                <w:sz w:val="22"/>
              </w:rPr>
            </w:pPr>
            <w:r w:rsidRPr="00307D34">
              <w:rPr>
                <w:rFonts w:asciiTheme="minorHAnsi" w:hAnsiTheme="minorHAnsi" w:cstheme="minorHAnsi"/>
                <w:sz w:val="22"/>
              </w:rPr>
              <w:t>Baseline: 0</w:t>
            </w:r>
          </w:p>
          <w:p w14:paraId="58681032" w14:textId="77777777" w:rsidR="00D94ED3" w:rsidRPr="00307D34" w:rsidRDefault="00D94ED3" w:rsidP="00D94ED3">
            <w:pPr>
              <w:rPr>
                <w:rFonts w:asciiTheme="minorHAnsi" w:hAnsiTheme="minorHAnsi" w:cstheme="minorHAnsi"/>
              </w:rPr>
            </w:pPr>
          </w:p>
          <w:p w14:paraId="2B424347" w14:textId="65872C16" w:rsidR="00D94ED3" w:rsidRPr="00A7381A" w:rsidRDefault="00D94ED3" w:rsidP="00D94ED3">
            <w:pPr>
              <w:rPr>
                <w:rFonts w:asciiTheme="minorHAnsi" w:hAnsiTheme="minorHAnsi" w:cstheme="minorHAnsi"/>
              </w:rPr>
            </w:pPr>
            <w:r w:rsidRPr="00307D34">
              <w:rPr>
                <w:rFonts w:asciiTheme="minorHAnsi" w:hAnsiTheme="minorHAnsi" w:cstheme="minorHAnsi"/>
              </w:rPr>
              <w:t xml:space="preserve">Target: </w:t>
            </w:r>
            <w:r>
              <w:rPr>
                <w:rFonts w:asciiTheme="minorHAnsi" w:hAnsiTheme="minorHAnsi" w:cstheme="minorHAnsi"/>
              </w:rPr>
              <w:t xml:space="preserve">1 </w:t>
            </w:r>
            <w:proofErr w:type="spellStart"/>
            <w:r>
              <w:rPr>
                <w:rFonts w:asciiTheme="minorHAnsi" w:hAnsiTheme="minorHAnsi" w:cstheme="minorHAnsi"/>
              </w:rPr>
              <w:t>Lumo</w:t>
            </w:r>
            <w:proofErr w:type="spellEnd"/>
            <w:r>
              <w:rPr>
                <w:rFonts w:asciiTheme="minorHAnsi" w:hAnsiTheme="minorHAnsi" w:cstheme="minorHAnsi"/>
              </w:rPr>
              <w:t xml:space="preserve"> in 1 Local Area Council </w:t>
            </w:r>
          </w:p>
          <w:p w14:paraId="0F919050" w14:textId="1DBDD14D" w:rsidR="00D94ED3" w:rsidRPr="00D94ED3" w:rsidRDefault="00D94ED3" w:rsidP="005417A6">
            <w:pPr>
              <w:rPr>
                <w:color w:val="222222"/>
                <w:lang w:eastAsia="en-GB"/>
              </w:rPr>
            </w:pPr>
          </w:p>
        </w:tc>
        <w:tc>
          <w:tcPr>
            <w:tcW w:w="789" w:type="pct"/>
          </w:tcPr>
          <w:p w14:paraId="10891CFD" w14:textId="24680096" w:rsidR="001E61DD" w:rsidRDefault="001E61DD" w:rsidP="001E61DD">
            <w:pPr>
              <w:rPr>
                <w:rFonts w:asciiTheme="minorHAnsi" w:hAnsiTheme="minorHAnsi" w:cstheme="minorHAnsi"/>
                <w:i/>
                <w:iCs/>
              </w:rPr>
            </w:pPr>
            <w:r w:rsidRPr="003F5DDF">
              <w:rPr>
                <w:rFonts w:asciiTheme="minorHAnsi" w:hAnsiTheme="minorHAnsi" w:cstheme="minorHAnsi"/>
                <w:b/>
                <w:bCs/>
                <w:i/>
                <w:iCs/>
              </w:rPr>
              <w:t xml:space="preserve">Activity </w:t>
            </w:r>
            <w:r w:rsidR="000C76E2">
              <w:rPr>
                <w:rFonts w:asciiTheme="minorHAnsi" w:hAnsiTheme="minorHAnsi" w:cstheme="minorHAnsi"/>
                <w:b/>
                <w:bCs/>
                <w:i/>
                <w:iCs/>
              </w:rPr>
              <w:t>4</w:t>
            </w:r>
            <w:r w:rsidRPr="003F5DDF">
              <w:rPr>
                <w:rFonts w:asciiTheme="minorHAnsi" w:hAnsiTheme="minorHAnsi" w:cstheme="minorHAnsi"/>
                <w:b/>
                <w:bCs/>
                <w:i/>
                <w:iCs/>
              </w:rPr>
              <w:t>.1:</w:t>
            </w:r>
            <w:r w:rsidRPr="00307D34">
              <w:rPr>
                <w:rFonts w:asciiTheme="minorHAnsi" w:hAnsiTheme="minorHAnsi" w:cstheme="minorHAnsi"/>
                <w:i/>
                <w:iCs/>
              </w:rPr>
              <w:t xml:space="preserve"> </w:t>
            </w:r>
            <w:r>
              <w:rPr>
                <w:rFonts w:asciiTheme="minorHAnsi" w:hAnsiTheme="minorHAnsi" w:cstheme="minorHAnsi"/>
                <w:i/>
                <w:iCs/>
              </w:rPr>
              <w:t xml:space="preserve"> Consultant hired to prepare the </w:t>
            </w:r>
            <w:r w:rsidR="00D86576">
              <w:rPr>
                <w:rFonts w:asciiTheme="minorHAnsi" w:hAnsiTheme="minorHAnsi" w:cstheme="minorHAnsi"/>
                <w:i/>
                <w:iCs/>
              </w:rPr>
              <w:t xml:space="preserve">TORs and support </w:t>
            </w:r>
            <w:r>
              <w:rPr>
                <w:rFonts w:asciiTheme="minorHAnsi" w:hAnsiTheme="minorHAnsi" w:cstheme="minorHAnsi"/>
                <w:i/>
                <w:iCs/>
              </w:rPr>
              <w:t xml:space="preserve">formulation and implementation plan for the digitization Framework of MSMEs.  </w:t>
            </w:r>
          </w:p>
          <w:p w14:paraId="7729BFF1" w14:textId="7FCACA14" w:rsidR="001E61DD" w:rsidRDefault="001E61DD" w:rsidP="001E61DD">
            <w:pPr>
              <w:rPr>
                <w:rFonts w:asciiTheme="minorHAnsi" w:hAnsiTheme="minorHAnsi" w:cstheme="minorHAnsi"/>
                <w:i/>
                <w:iCs/>
              </w:rPr>
            </w:pPr>
            <w:r w:rsidRPr="003F5DDF">
              <w:rPr>
                <w:rFonts w:asciiTheme="minorHAnsi" w:hAnsiTheme="minorHAnsi" w:cstheme="minorHAnsi"/>
                <w:b/>
                <w:bCs/>
                <w:i/>
                <w:iCs/>
              </w:rPr>
              <w:t xml:space="preserve">Activity </w:t>
            </w:r>
            <w:r w:rsidR="000C76E2">
              <w:rPr>
                <w:rFonts w:asciiTheme="minorHAnsi" w:hAnsiTheme="minorHAnsi" w:cstheme="minorHAnsi"/>
                <w:b/>
                <w:bCs/>
                <w:i/>
                <w:iCs/>
              </w:rPr>
              <w:t>4</w:t>
            </w:r>
            <w:r w:rsidRPr="003F5DDF">
              <w:rPr>
                <w:rFonts w:asciiTheme="minorHAnsi" w:hAnsiTheme="minorHAnsi" w:cstheme="minorHAnsi"/>
                <w:b/>
                <w:bCs/>
                <w:i/>
                <w:iCs/>
              </w:rPr>
              <w:t>.2:</w:t>
            </w:r>
            <w:r>
              <w:rPr>
                <w:rFonts w:asciiTheme="minorHAnsi" w:hAnsiTheme="minorHAnsi" w:cstheme="minorHAnsi"/>
                <w:i/>
                <w:iCs/>
              </w:rPr>
              <w:t xml:space="preserve"> Selection of Local Authority &amp; </w:t>
            </w:r>
            <w:proofErr w:type="spellStart"/>
            <w:r>
              <w:rPr>
                <w:rFonts w:asciiTheme="minorHAnsi" w:hAnsiTheme="minorHAnsi" w:cstheme="minorHAnsi"/>
                <w:i/>
                <w:iCs/>
              </w:rPr>
              <w:t>Lumo</w:t>
            </w:r>
            <w:proofErr w:type="spellEnd"/>
            <w:r>
              <w:rPr>
                <w:rFonts w:asciiTheme="minorHAnsi" w:hAnsiTheme="minorHAnsi" w:cstheme="minorHAnsi"/>
                <w:i/>
                <w:iCs/>
              </w:rPr>
              <w:t xml:space="preserve"> for pilot exercise</w:t>
            </w:r>
          </w:p>
          <w:p w14:paraId="17B57CEF" w14:textId="18F0E97E" w:rsidR="001E61DD" w:rsidRDefault="001E61DD" w:rsidP="001E61DD">
            <w:pPr>
              <w:rPr>
                <w:rFonts w:asciiTheme="minorHAnsi" w:hAnsiTheme="minorHAnsi" w:cstheme="minorHAnsi"/>
                <w:i/>
                <w:iCs/>
              </w:rPr>
            </w:pPr>
            <w:r w:rsidRPr="003F5DDF">
              <w:rPr>
                <w:rFonts w:asciiTheme="minorHAnsi" w:hAnsiTheme="minorHAnsi" w:cstheme="minorHAnsi"/>
                <w:b/>
                <w:bCs/>
                <w:i/>
                <w:iCs/>
              </w:rPr>
              <w:t xml:space="preserve">Activity </w:t>
            </w:r>
            <w:r w:rsidR="000C76E2">
              <w:rPr>
                <w:rFonts w:asciiTheme="minorHAnsi" w:hAnsiTheme="minorHAnsi" w:cstheme="minorHAnsi"/>
                <w:b/>
                <w:bCs/>
                <w:i/>
                <w:iCs/>
              </w:rPr>
              <w:t>4</w:t>
            </w:r>
            <w:r w:rsidRPr="003F5DDF">
              <w:rPr>
                <w:rFonts w:asciiTheme="minorHAnsi" w:hAnsiTheme="minorHAnsi" w:cstheme="minorHAnsi"/>
                <w:b/>
                <w:bCs/>
                <w:i/>
                <w:iCs/>
              </w:rPr>
              <w:t>.3</w:t>
            </w:r>
            <w:r>
              <w:rPr>
                <w:rFonts w:asciiTheme="minorHAnsi" w:hAnsiTheme="minorHAnsi" w:cstheme="minorHAnsi"/>
                <w:i/>
                <w:iCs/>
              </w:rPr>
              <w:t xml:space="preserve">: </w:t>
            </w:r>
            <w:r w:rsidR="00D86576">
              <w:rPr>
                <w:rFonts w:asciiTheme="minorHAnsi" w:hAnsiTheme="minorHAnsi" w:cstheme="minorHAnsi"/>
                <w:i/>
                <w:iCs/>
              </w:rPr>
              <w:t>S</w:t>
            </w:r>
            <w:r>
              <w:rPr>
                <w:rFonts w:asciiTheme="minorHAnsi" w:hAnsiTheme="minorHAnsi" w:cstheme="minorHAnsi"/>
                <w:i/>
                <w:iCs/>
              </w:rPr>
              <w:t xml:space="preserve">et up online marketing platform for </w:t>
            </w:r>
            <w:proofErr w:type="spellStart"/>
            <w:r>
              <w:rPr>
                <w:rFonts w:asciiTheme="minorHAnsi" w:hAnsiTheme="minorHAnsi" w:cstheme="minorHAnsi"/>
                <w:i/>
                <w:iCs/>
              </w:rPr>
              <w:t>lumos</w:t>
            </w:r>
            <w:proofErr w:type="spellEnd"/>
          </w:p>
          <w:p w14:paraId="2886A462" w14:textId="11571F09" w:rsidR="001E61DD" w:rsidRDefault="001E61DD" w:rsidP="001E61DD">
            <w:pPr>
              <w:rPr>
                <w:rFonts w:asciiTheme="minorHAnsi" w:hAnsiTheme="minorHAnsi" w:cstheme="minorHAnsi"/>
                <w:i/>
                <w:iCs/>
              </w:rPr>
            </w:pPr>
            <w:r w:rsidRPr="003F5DDF">
              <w:rPr>
                <w:rFonts w:asciiTheme="minorHAnsi" w:hAnsiTheme="minorHAnsi" w:cstheme="minorHAnsi"/>
                <w:b/>
                <w:bCs/>
                <w:i/>
                <w:iCs/>
              </w:rPr>
              <w:t xml:space="preserve">Activity </w:t>
            </w:r>
            <w:r w:rsidR="00296EBA">
              <w:rPr>
                <w:rFonts w:asciiTheme="minorHAnsi" w:hAnsiTheme="minorHAnsi" w:cstheme="minorHAnsi"/>
                <w:b/>
                <w:bCs/>
                <w:i/>
                <w:iCs/>
              </w:rPr>
              <w:t>4</w:t>
            </w:r>
            <w:r w:rsidRPr="003F5DDF">
              <w:rPr>
                <w:rFonts w:asciiTheme="minorHAnsi" w:hAnsiTheme="minorHAnsi" w:cstheme="minorHAnsi"/>
                <w:b/>
                <w:bCs/>
                <w:i/>
                <w:iCs/>
              </w:rPr>
              <w:t>.4:</w:t>
            </w:r>
            <w:r>
              <w:rPr>
                <w:rFonts w:asciiTheme="minorHAnsi" w:hAnsiTheme="minorHAnsi" w:cstheme="minorHAnsi"/>
                <w:i/>
                <w:iCs/>
              </w:rPr>
              <w:t xml:space="preserve"> Telecommunications service providers engaged in a partnership to facilitate online transactions/electronic money transfers </w:t>
            </w:r>
          </w:p>
          <w:p w14:paraId="505D08FC" w14:textId="564E5D75" w:rsidR="001E61DD" w:rsidRDefault="001E61DD" w:rsidP="001E61DD">
            <w:pPr>
              <w:rPr>
                <w:rFonts w:asciiTheme="minorHAnsi" w:hAnsiTheme="minorHAnsi" w:cstheme="minorHAnsi"/>
                <w:i/>
                <w:iCs/>
              </w:rPr>
            </w:pPr>
            <w:r w:rsidRPr="003F5DDF">
              <w:rPr>
                <w:rFonts w:asciiTheme="minorHAnsi" w:hAnsiTheme="minorHAnsi" w:cstheme="minorHAnsi"/>
                <w:b/>
                <w:bCs/>
                <w:i/>
                <w:iCs/>
              </w:rPr>
              <w:t xml:space="preserve">Activity </w:t>
            </w:r>
            <w:r w:rsidR="00296EBA">
              <w:rPr>
                <w:rFonts w:asciiTheme="minorHAnsi" w:hAnsiTheme="minorHAnsi" w:cstheme="minorHAnsi"/>
                <w:b/>
                <w:bCs/>
                <w:i/>
                <w:iCs/>
              </w:rPr>
              <w:t>4</w:t>
            </w:r>
            <w:r w:rsidRPr="003F5DDF">
              <w:rPr>
                <w:rFonts w:asciiTheme="minorHAnsi" w:hAnsiTheme="minorHAnsi" w:cstheme="minorHAnsi"/>
                <w:b/>
                <w:bCs/>
                <w:i/>
                <w:iCs/>
              </w:rPr>
              <w:t>.5:</w:t>
            </w:r>
            <w:r>
              <w:rPr>
                <w:rFonts w:asciiTheme="minorHAnsi" w:hAnsiTheme="minorHAnsi" w:cstheme="minorHAnsi"/>
                <w:i/>
                <w:iCs/>
              </w:rPr>
              <w:t xml:space="preserve"> Purchase and installation of </w:t>
            </w:r>
            <w:r>
              <w:rPr>
                <w:rFonts w:asciiTheme="minorHAnsi" w:hAnsiTheme="minorHAnsi" w:cstheme="minorHAnsi"/>
                <w:i/>
                <w:iCs/>
              </w:rPr>
              <w:lastRenderedPageBreak/>
              <w:t xml:space="preserve">necessary equipment, infrastructure, training services </w:t>
            </w:r>
            <w:proofErr w:type="spellStart"/>
            <w:r>
              <w:rPr>
                <w:rFonts w:asciiTheme="minorHAnsi" w:hAnsiTheme="minorHAnsi" w:cstheme="minorHAnsi"/>
                <w:i/>
                <w:iCs/>
              </w:rPr>
              <w:t>etc</w:t>
            </w:r>
            <w:proofErr w:type="spellEnd"/>
            <w:r>
              <w:rPr>
                <w:rFonts w:asciiTheme="minorHAnsi" w:hAnsiTheme="minorHAnsi" w:cstheme="minorHAnsi"/>
                <w:i/>
                <w:iCs/>
              </w:rPr>
              <w:t xml:space="preserve"> </w:t>
            </w:r>
          </w:p>
          <w:p w14:paraId="1C2E8D08" w14:textId="6D24D741" w:rsidR="001E61DD" w:rsidRDefault="001E61DD" w:rsidP="001E61DD">
            <w:pPr>
              <w:rPr>
                <w:rFonts w:asciiTheme="minorHAnsi" w:hAnsiTheme="minorHAnsi" w:cstheme="minorHAnsi"/>
                <w:i/>
                <w:iCs/>
              </w:rPr>
            </w:pPr>
            <w:r w:rsidRPr="003F5DDF">
              <w:rPr>
                <w:rFonts w:asciiTheme="minorHAnsi" w:hAnsiTheme="minorHAnsi" w:cstheme="minorHAnsi"/>
                <w:b/>
                <w:bCs/>
                <w:i/>
                <w:iCs/>
              </w:rPr>
              <w:t xml:space="preserve">Activity </w:t>
            </w:r>
            <w:r w:rsidR="00296EBA">
              <w:rPr>
                <w:rFonts w:asciiTheme="minorHAnsi" w:hAnsiTheme="minorHAnsi" w:cstheme="minorHAnsi"/>
                <w:b/>
                <w:bCs/>
                <w:i/>
                <w:iCs/>
              </w:rPr>
              <w:t>4</w:t>
            </w:r>
            <w:r w:rsidRPr="003F5DDF">
              <w:rPr>
                <w:rFonts w:asciiTheme="minorHAnsi" w:hAnsiTheme="minorHAnsi" w:cstheme="minorHAnsi"/>
                <w:b/>
                <w:bCs/>
                <w:i/>
                <w:iCs/>
              </w:rPr>
              <w:t>.6</w:t>
            </w:r>
            <w:r w:rsidR="00B33A5A">
              <w:rPr>
                <w:rFonts w:asciiTheme="minorHAnsi" w:hAnsiTheme="minorHAnsi" w:cstheme="minorHAnsi"/>
                <w:b/>
                <w:bCs/>
                <w:i/>
                <w:iCs/>
              </w:rPr>
              <w:t>:</w:t>
            </w:r>
            <w:r>
              <w:rPr>
                <w:rFonts w:asciiTheme="minorHAnsi" w:hAnsiTheme="minorHAnsi" w:cstheme="minorHAnsi"/>
                <w:i/>
                <w:iCs/>
              </w:rPr>
              <w:t xml:space="preserve">   Launch of digitalization programme. </w:t>
            </w:r>
          </w:p>
          <w:p w14:paraId="5E59F898" w14:textId="77777777" w:rsidR="00DC71DC" w:rsidRPr="00A94C95" w:rsidRDefault="00DC71DC" w:rsidP="001E61DD">
            <w:pPr>
              <w:rPr>
                <w:rFonts w:asciiTheme="minorHAnsi" w:hAnsiTheme="minorHAnsi" w:cstheme="minorHAnsi"/>
                <w:i/>
                <w:iCs/>
              </w:rPr>
            </w:pPr>
          </w:p>
        </w:tc>
        <w:tc>
          <w:tcPr>
            <w:tcW w:w="172" w:type="pct"/>
          </w:tcPr>
          <w:p w14:paraId="3CA2CD84" w14:textId="77777777" w:rsidR="00DC71DC" w:rsidRPr="00307D34" w:rsidRDefault="00DC71DC" w:rsidP="00EC788B">
            <w:pPr>
              <w:rPr>
                <w:rFonts w:asciiTheme="minorHAnsi" w:hAnsiTheme="minorHAnsi" w:cstheme="minorHAnsi"/>
              </w:rPr>
            </w:pPr>
          </w:p>
        </w:tc>
        <w:tc>
          <w:tcPr>
            <w:tcW w:w="172" w:type="pct"/>
          </w:tcPr>
          <w:p w14:paraId="4CB302D1" w14:textId="58E00B7A" w:rsidR="00DC71DC" w:rsidRPr="00307D34" w:rsidRDefault="00DC71DC" w:rsidP="00EC788B">
            <w:pPr>
              <w:rPr>
                <w:rFonts w:asciiTheme="minorHAnsi" w:hAnsiTheme="minorHAnsi" w:cstheme="minorHAnsi"/>
              </w:rPr>
            </w:pPr>
          </w:p>
        </w:tc>
        <w:tc>
          <w:tcPr>
            <w:tcW w:w="172" w:type="pct"/>
          </w:tcPr>
          <w:p w14:paraId="0A7FD8CE" w14:textId="52B3DADC" w:rsidR="00DC71DC" w:rsidRPr="00307D34" w:rsidRDefault="00BE544C" w:rsidP="00EC788B">
            <w:pPr>
              <w:rPr>
                <w:rFonts w:asciiTheme="minorHAnsi" w:hAnsiTheme="minorHAnsi" w:cstheme="minorHAnsi"/>
              </w:rPr>
            </w:pPr>
            <w:r>
              <w:rPr>
                <w:rFonts w:asciiTheme="minorHAnsi" w:hAnsiTheme="minorHAnsi" w:cstheme="minorHAnsi"/>
              </w:rPr>
              <w:t>X</w:t>
            </w:r>
          </w:p>
        </w:tc>
        <w:tc>
          <w:tcPr>
            <w:tcW w:w="174" w:type="pct"/>
          </w:tcPr>
          <w:p w14:paraId="65AD183F" w14:textId="6D3A409E" w:rsidR="00DC71DC" w:rsidRPr="00307D34" w:rsidRDefault="00DC71DC" w:rsidP="00EC788B">
            <w:pPr>
              <w:rPr>
                <w:rFonts w:asciiTheme="minorHAnsi" w:hAnsiTheme="minorHAnsi" w:cstheme="minorHAnsi"/>
              </w:rPr>
            </w:pPr>
          </w:p>
        </w:tc>
        <w:tc>
          <w:tcPr>
            <w:tcW w:w="619" w:type="pct"/>
          </w:tcPr>
          <w:p w14:paraId="3C8818AE" w14:textId="07BCFFBA" w:rsidR="00DC71DC" w:rsidRPr="00307D34" w:rsidRDefault="004571F0" w:rsidP="00EC788B">
            <w:pPr>
              <w:rPr>
                <w:rFonts w:asciiTheme="minorHAnsi" w:hAnsiTheme="minorHAnsi" w:cstheme="minorHAnsi"/>
              </w:rPr>
            </w:pPr>
            <w:r>
              <w:rPr>
                <w:rFonts w:asciiTheme="minorHAnsi" w:hAnsiTheme="minorHAnsi" w:cstheme="minorHAnsi"/>
              </w:rPr>
              <w:t>OP, Local Area Council, UNDP</w:t>
            </w:r>
          </w:p>
        </w:tc>
        <w:tc>
          <w:tcPr>
            <w:tcW w:w="344" w:type="pct"/>
          </w:tcPr>
          <w:p w14:paraId="4C27A559" w14:textId="77777777" w:rsidR="00DC71DC" w:rsidRPr="00307D34" w:rsidRDefault="00DC71DC" w:rsidP="00EC788B">
            <w:pPr>
              <w:rPr>
                <w:rFonts w:asciiTheme="minorHAnsi" w:hAnsiTheme="minorHAnsi" w:cstheme="minorHAnsi"/>
              </w:rPr>
            </w:pPr>
          </w:p>
        </w:tc>
        <w:tc>
          <w:tcPr>
            <w:tcW w:w="691" w:type="pct"/>
          </w:tcPr>
          <w:p w14:paraId="27FF34E1" w14:textId="0714644D" w:rsidR="00DC71DC" w:rsidRPr="00307D34" w:rsidRDefault="00471245" w:rsidP="00EC788B">
            <w:pPr>
              <w:rPr>
                <w:rFonts w:asciiTheme="minorHAnsi" w:hAnsiTheme="minorHAnsi" w:cstheme="minorHAnsi"/>
                <w:sz w:val="22"/>
              </w:rPr>
            </w:pPr>
            <w:r>
              <w:rPr>
                <w:rFonts w:asciiTheme="minorHAnsi" w:hAnsiTheme="minorHAnsi" w:cstheme="minorHAnsi"/>
                <w:sz w:val="22"/>
              </w:rPr>
              <w:t xml:space="preserve">logistics, </w:t>
            </w:r>
            <w:r w:rsidR="004434A7">
              <w:rPr>
                <w:rFonts w:asciiTheme="minorHAnsi" w:hAnsiTheme="minorHAnsi" w:cstheme="minorHAnsi"/>
                <w:sz w:val="22"/>
              </w:rPr>
              <w:t xml:space="preserve">training, </w:t>
            </w:r>
            <w:r>
              <w:rPr>
                <w:rFonts w:asciiTheme="minorHAnsi" w:hAnsiTheme="minorHAnsi" w:cstheme="minorHAnsi"/>
                <w:sz w:val="22"/>
              </w:rPr>
              <w:t>administration</w:t>
            </w:r>
            <w:r w:rsidR="004434A7">
              <w:rPr>
                <w:rFonts w:asciiTheme="minorHAnsi" w:hAnsiTheme="minorHAnsi" w:cstheme="minorHAnsi"/>
                <w:sz w:val="22"/>
              </w:rPr>
              <w:t>,</w:t>
            </w:r>
            <w:r>
              <w:rPr>
                <w:rFonts w:asciiTheme="minorHAnsi" w:hAnsiTheme="minorHAnsi" w:cstheme="minorHAnsi"/>
                <w:sz w:val="22"/>
              </w:rPr>
              <w:t xml:space="preserve"> </w:t>
            </w:r>
            <w:r w:rsidR="004434A7">
              <w:rPr>
                <w:rFonts w:asciiTheme="minorHAnsi" w:hAnsiTheme="minorHAnsi" w:cstheme="minorHAnsi"/>
                <w:sz w:val="22"/>
              </w:rPr>
              <w:t xml:space="preserve">equipment, </w:t>
            </w:r>
            <w:r>
              <w:rPr>
                <w:rFonts w:asciiTheme="minorHAnsi" w:hAnsiTheme="minorHAnsi" w:cstheme="minorHAnsi"/>
                <w:sz w:val="22"/>
              </w:rPr>
              <w:t xml:space="preserve">communication, infrastructure </w:t>
            </w:r>
          </w:p>
        </w:tc>
        <w:tc>
          <w:tcPr>
            <w:tcW w:w="654" w:type="pct"/>
          </w:tcPr>
          <w:p w14:paraId="049C64A6" w14:textId="514A7AFA" w:rsidR="00DC71DC" w:rsidRPr="00307D34" w:rsidRDefault="00540B4F" w:rsidP="00302355">
            <w:pPr>
              <w:rPr>
                <w:rFonts w:asciiTheme="minorHAnsi" w:hAnsiTheme="minorHAnsi" w:cstheme="minorHAnsi"/>
                <w:sz w:val="22"/>
              </w:rPr>
            </w:pPr>
            <w:r>
              <w:rPr>
                <w:rFonts w:asciiTheme="minorHAnsi" w:hAnsiTheme="minorHAnsi" w:cstheme="minorHAnsi"/>
                <w:sz w:val="22"/>
              </w:rPr>
              <w:t>$</w:t>
            </w:r>
            <w:r w:rsidR="00FF1EA0">
              <w:rPr>
                <w:rFonts w:asciiTheme="minorHAnsi" w:hAnsiTheme="minorHAnsi" w:cstheme="minorHAnsi"/>
                <w:sz w:val="22"/>
              </w:rPr>
              <w:t>6</w:t>
            </w:r>
            <w:r>
              <w:rPr>
                <w:rFonts w:asciiTheme="minorHAnsi" w:hAnsiTheme="minorHAnsi" w:cstheme="minorHAnsi"/>
                <w:sz w:val="22"/>
              </w:rPr>
              <w:t>0</w:t>
            </w:r>
            <w:r w:rsidR="00FF1EA0">
              <w:rPr>
                <w:rFonts w:asciiTheme="minorHAnsi" w:hAnsiTheme="minorHAnsi" w:cstheme="minorHAnsi"/>
                <w:sz w:val="22"/>
              </w:rPr>
              <w:t>,</w:t>
            </w:r>
            <w:r>
              <w:rPr>
                <w:rFonts w:asciiTheme="minorHAnsi" w:hAnsiTheme="minorHAnsi" w:cstheme="minorHAnsi"/>
                <w:sz w:val="22"/>
              </w:rPr>
              <w:t xml:space="preserve"> 000</w:t>
            </w:r>
          </w:p>
        </w:tc>
      </w:tr>
      <w:tr w:rsidR="00302355" w:rsidRPr="005575C6" w14:paraId="5E04CF67" w14:textId="77777777" w:rsidTr="00302355">
        <w:trPr>
          <w:cantSplit/>
          <w:trHeight w:val="135"/>
        </w:trPr>
        <w:tc>
          <w:tcPr>
            <w:tcW w:w="4346" w:type="pct"/>
            <w:gridSpan w:val="9"/>
          </w:tcPr>
          <w:p w14:paraId="2A3C53DB" w14:textId="0AE974E4" w:rsidR="00302355" w:rsidRPr="00307D34" w:rsidRDefault="00302355" w:rsidP="00302355">
            <w:pPr>
              <w:jc w:val="right"/>
              <w:rPr>
                <w:rFonts w:asciiTheme="minorHAnsi" w:hAnsiTheme="minorHAnsi" w:cstheme="minorHAnsi"/>
                <w:b/>
                <w:bCs/>
                <w:sz w:val="22"/>
              </w:rPr>
            </w:pPr>
            <w:r w:rsidRPr="00307D34">
              <w:rPr>
                <w:rFonts w:asciiTheme="minorHAnsi" w:hAnsiTheme="minorHAnsi" w:cstheme="minorHAnsi"/>
                <w:b/>
                <w:bCs/>
                <w:sz w:val="22"/>
              </w:rPr>
              <w:t>Total</w:t>
            </w:r>
          </w:p>
        </w:tc>
        <w:tc>
          <w:tcPr>
            <w:tcW w:w="654" w:type="pct"/>
          </w:tcPr>
          <w:p w14:paraId="6769B9AB" w14:textId="40ACAD3F" w:rsidR="00302355" w:rsidRPr="00307D34" w:rsidRDefault="00540B4F" w:rsidP="00302355">
            <w:pPr>
              <w:rPr>
                <w:rFonts w:asciiTheme="minorHAnsi" w:hAnsiTheme="minorHAnsi" w:cstheme="minorHAnsi"/>
                <w:b/>
                <w:bCs/>
                <w:sz w:val="22"/>
              </w:rPr>
            </w:pPr>
            <w:r>
              <w:rPr>
                <w:rFonts w:asciiTheme="minorHAnsi" w:hAnsiTheme="minorHAnsi" w:cstheme="minorHAnsi"/>
                <w:b/>
                <w:bCs/>
                <w:sz w:val="22"/>
              </w:rPr>
              <w:t>$250</w:t>
            </w:r>
            <w:r w:rsidR="00302355" w:rsidRPr="00307D34">
              <w:rPr>
                <w:rFonts w:asciiTheme="minorHAnsi" w:hAnsiTheme="minorHAnsi" w:cstheme="minorHAnsi"/>
                <w:b/>
                <w:bCs/>
                <w:sz w:val="22"/>
              </w:rPr>
              <w:t>,000</w:t>
            </w:r>
          </w:p>
        </w:tc>
      </w:tr>
    </w:tbl>
    <w:p w14:paraId="61CDCEAD" w14:textId="2E7A617C" w:rsidR="00EC788B" w:rsidRDefault="00EC788B" w:rsidP="00DE2F23">
      <w:pPr>
        <w:jc w:val="both"/>
        <w:rPr>
          <w:rFonts w:asciiTheme="minorHAnsi" w:hAnsiTheme="minorHAnsi" w:cstheme="minorHAnsi"/>
        </w:rPr>
      </w:pPr>
    </w:p>
    <w:sectPr w:rsidR="00EC788B" w:rsidSect="004B74DD">
      <w:pgSz w:w="15840" w:h="12240" w:orient="landscape" w:code="1"/>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AE196" w14:textId="77777777" w:rsidR="00630BDB" w:rsidRDefault="00630BDB">
      <w:r>
        <w:separator/>
      </w:r>
    </w:p>
  </w:endnote>
  <w:endnote w:type="continuationSeparator" w:id="0">
    <w:p w14:paraId="2D3434D4" w14:textId="77777777" w:rsidR="00630BDB" w:rsidRDefault="00630BDB">
      <w:r>
        <w:continuationSeparator/>
      </w:r>
    </w:p>
  </w:endnote>
  <w:endnote w:type="continuationNotice" w:id="1">
    <w:p w14:paraId="6AC844CD" w14:textId="77777777" w:rsidR="00630BDB" w:rsidRDefault="00630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9C96B" w14:textId="77777777" w:rsidR="00031755" w:rsidRDefault="00031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9880210"/>
      <w:docPartObj>
        <w:docPartGallery w:val="Page Numbers (Bottom of Page)"/>
        <w:docPartUnique/>
      </w:docPartObj>
    </w:sdtPr>
    <w:sdtEndPr>
      <w:rPr>
        <w:noProof/>
      </w:rPr>
    </w:sdtEndPr>
    <w:sdtContent>
      <w:p w14:paraId="1DA80470" w14:textId="26523E72" w:rsidR="00467036" w:rsidRDefault="00467036">
        <w:pPr>
          <w:pStyle w:val="Footer"/>
          <w:jc w:val="right"/>
        </w:pPr>
        <w:r>
          <w:fldChar w:fldCharType="begin"/>
        </w:r>
        <w:r>
          <w:instrText xml:space="preserve"> PAGE   \* MERGEFORMAT </w:instrText>
        </w:r>
        <w:r>
          <w:fldChar w:fldCharType="separate"/>
        </w:r>
        <w:r w:rsidR="009A2063">
          <w:rPr>
            <w:noProof/>
          </w:rPr>
          <w:t>1</w:t>
        </w:r>
        <w:r>
          <w:rPr>
            <w:noProof/>
          </w:rPr>
          <w:fldChar w:fldCharType="end"/>
        </w:r>
      </w:p>
    </w:sdtContent>
  </w:sdt>
  <w:p w14:paraId="6BB9E253" w14:textId="77777777" w:rsidR="00D47AE7" w:rsidRDefault="00D47AE7" w:rsidP="003E2C24">
    <w:pPr>
      <w:pStyle w:val="Footer"/>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06427" w14:textId="77777777" w:rsidR="00031755" w:rsidRDefault="00031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5C634" w14:textId="77777777" w:rsidR="00630BDB" w:rsidRDefault="00630BDB">
      <w:r>
        <w:separator/>
      </w:r>
    </w:p>
  </w:footnote>
  <w:footnote w:type="continuationSeparator" w:id="0">
    <w:p w14:paraId="2E9C77E0" w14:textId="77777777" w:rsidR="00630BDB" w:rsidRDefault="00630BDB">
      <w:r>
        <w:continuationSeparator/>
      </w:r>
    </w:p>
  </w:footnote>
  <w:footnote w:type="continuationNotice" w:id="1">
    <w:p w14:paraId="40EDA72B" w14:textId="77777777" w:rsidR="00630BDB" w:rsidRDefault="00630BDB"/>
  </w:footnote>
  <w:footnote w:id="2">
    <w:p w14:paraId="068234C8" w14:textId="545660F8" w:rsidR="00611B21" w:rsidRPr="00611B21" w:rsidRDefault="00611B21">
      <w:pPr>
        <w:pStyle w:val="FootnoteText"/>
      </w:pPr>
      <w:r>
        <w:rPr>
          <w:rStyle w:val="FootnoteReference"/>
        </w:rPr>
        <w:footnoteRef/>
      </w:r>
      <w:r>
        <w:t xml:space="preserve"> </w:t>
      </w:r>
      <w:r w:rsidRPr="00611B21">
        <w:t>National gender profile of agriculture and rural livelihoods</w:t>
      </w:r>
      <w:r>
        <w:t>. FAO</w:t>
      </w:r>
    </w:p>
  </w:footnote>
  <w:footnote w:id="3">
    <w:p w14:paraId="12A6171D" w14:textId="7EBF4D78" w:rsidR="006B123E" w:rsidRPr="00D86576" w:rsidRDefault="006B123E">
      <w:pPr>
        <w:pStyle w:val="FootnoteText"/>
        <w:rPr>
          <w:lang w:val="en-GB"/>
        </w:rPr>
      </w:pPr>
      <w:r>
        <w:rPr>
          <w:rStyle w:val="FootnoteReference"/>
        </w:rPr>
        <w:footnoteRef/>
      </w:r>
      <w:r>
        <w:t xml:space="preserve"> </w:t>
      </w:r>
      <w:r>
        <w:rPr>
          <w:lang w:val="en-GB"/>
        </w:rPr>
        <w:t>Source: MICS2018</w:t>
      </w:r>
    </w:p>
  </w:footnote>
  <w:footnote w:id="4">
    <w:p w14:paraId="75F9B12C" w14:textId="26C910E2" w:rsidR="001A0F13" w:rsidRDefault="001A0F13">
      <w:pPr>
        <w:pStyle w:val="FootnoteText"/>
      </w:pPr>
      <w:r>
        <w:rPr>
          <w:rStyle w:val="FootnoteReference"/>
        </w:rPr>
        <w:footnoteRef/>
      </w:r>
      <w:r>
        <w:t xml:space="preserve"> </w:t>
      </w:r>
      <w:r w:rsidRPr="001A0F13">
        <w:t>https://globalnutritionreport.org/resources/nutrition-profiles/africa/western-africa/gambia/</w:t>
      </w:r>
    </w:p>
  </w:footnote>
  <w:footnote w:id="5">
    <w:p w14:paraId="03DCAD1F" w14:textId="432D6BB8" w:rsidR="00AA0379" w:rsidRDefault="00AA0379">
      <w:pPr>
        <w:pStyle w:val="FootnoteText"/>
      </w:pPr>
      <w:r>
        <w:rPr>
          <w:rStyle w:val="FootnoteReference"/>
        </w:rPr>
        <w:footnoteRef/>
      </w:r>
      <w:r>
        <w:t xml:space="preserve"> </w:t>
      </w:r>
      <w:r w:rsidRPr="00AA0379">
        <w:t>https://www.chronicle.gm/as-gambias-groundnut-production-declines-experts-call-for-shift-to-alternative-remunerative-crops/</w:t>
      </w:r>
    </w:p>
  </w:footnote>
  <w:footnote w:id="6">
    <w:p w14:paraId="5E7700A9" w14:textId="77777777" w:rsidR="001A101F" w:rsidRDefault="001A101F" w:rsidP="001A101F">
      <w:pPr>
        <w:pStyle w:val="FootnoteText"/>
      </w:pPr>
      <w:r>
        <w:rPr>
          <w:rStyle w:val="FootnoteReference"/>
        </w:rPr>
        <w:footnoteRef/>
      </w:r>
      <w:r>
        <w:t xml:space="preserve"> Access at, </w:t>
      </w:r>
      <w:r w:rsidRPr="00836EBD">
        <w:t>https://www.undp.org/content/undp/en/home/librarypage/womens-empowerment/how-to-integrate-gender-into-socio-economic-assessments.html</w:t>
      </w:r>
    </w:p>
  </w:footnote>
  <w:footnote w:id="7">
    <w:p w14:paraId="08B7D1B4" w14:textId="7B288E70" w:rsidR="00BE544C" w:rsidRPr="00D86576" w:rsidRDefault="00BE544C">
      <w:pPr>
        <w:pStyle w:val="FootnoteText"/>
        <w:rPr>
          <w:lang w:val="en-GB"/>
        </w:rPr>
      </w:pPr>
      <w:r>
        <w:rPr>
          <w:rStyle w:val="FootnoteReference"/>
        </w:rPr>
        <w:footnoteRef/>
      </w:r>
      <w:r>
        <w:t xml:space="preserve"> </w:t>
      </w:r>
      <w:r>
        <w:rPr>
          <w:lang w:val="en-GB"/>
        </w:rPr>
        <w:t>The activities will start from the 3</w:t>
      </w:r>
      <w:r w:rsidRPr="00D86576">
        <w:rPr>
          <w:vertAlign w:val="superscript"/>
          <w:lang w:val="en-GB"/>
        </w:rPr>
        <w:t>rd</w:t>
      </w:r>
      <w:r>
        <w:rPr>
          <w:lang w:val="en-GB"/>
        </w:rPr>
        <w:t xml:space="preserve"> quarter of 2020 and end at the end of the first quarter of 2021 (March)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E523C" w14:textId="77777777" w:rsidR="00D47AE7" w:rsidRDefault="00D243CF">
    <w:pPr>
      <w:pStyle w:val="Header"/>
    </w:pPr>
    <w:r>
      <w:rPr>
        <w:noProof/>
      </w:rPr>
      <w:pict w14:anchorId="52EFD3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alt="" style="position:absolute;margin-left:0;margin-top:0;width:558.3pt;height:223.3pt;rotation:315;z-index:-251658240;mso-wrap-edited:f;mso-width-percent:0;mso-height-percent:0;mso-position-horizontal:center;mso-position-horizontal-relative:margin;mso-position-vertical:center;mso-position-vertical-relative:margin;mso-width-percent:0;mso-height-percent:0"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9D720" w14:textId="77777777" w:rsidR="00031755" w:rsidRDefault="00031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7F28F" w14:textId="77777777" w:rsidR="00D47AE7" w:rsidRDefault="00D243CF">
    <w:pPr>
      <w:pStyle w:val="Header"/>
    </w:pPr>
    <w:r>
      <w:rPr>
        <w:noProof/>
      </w:rPr>
      <w:pict w14:anchorId="756EC1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alt="" style="position:absolute;margin-left:0;margin-top:0;width:558.3pt;height:223.3pt;rotation:315;z-index:-251659264;mso-wrap-edited:f;mso-width-percent:0;mso-height-percent:0;mso-position-horizontal:center;mso-position-horizontal-relative:margin;mso-position-vertical:center;mso-position-vertical-relative:margin;mso-width-percent:0;mso-height-percent:0"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75111"/>
    <w:multiLevelType w:val="hybridMultilevel"/>
    <w:tmpl w:val="7B9EDF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97E1C"/>
    <w:multiLevelType w:val="hybridMultilevel"/>
    <w:tmpl w:val="F8A42C82"/>
    <w:lvl w:ilvl="0" w:tplc="221CF37C">
      <w:start w:val="1"/>
      <w:numFmt w:val="bullet"/>
      <w:lvlText w:val=""/>
      <w:lvlJc w:val="left"/>
      <w:pPr>
        <w:tabs>
          <w:tab w:val="num" w:pos="504"/>
        </w:tabs>
        <w:ind w:left="216" w:hanging="72"/>
      </w:pPr>
      <w:rPr>
        <w:rFonts w:ascii="Symbol" w:hAnsi="Symbol" w:hint="default"/>
      </w:rPr>
    </w:lvl>
    <w:lvl w:ilvl="1" w:tplc="04090003">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 w15:restartNumberingAfterBreak="0">
    <w:nsid w:val="1655023C"/>
    <w:multiLevelType w:val="hybridMultilevel"/>
    <w:tmpl w:val="C0F6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C3C39"/>
    <w:multiLevelType w:val="hybridMultilevel"/>
    <w:tmpl w:val="1DE8B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105D6"/>
    <w:multiLevelType w:val="multilevel"/>
    <w:tmpl w:val="43B608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09427A"/>
    <w:multiLevelType w:val="hybridMultilevel"/>
    <w:tmpl w:val="E5127554"/>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6" w15:restartNumberingAfterBreak="0">
    <w:nsid w:val="2B7A2BB6"/>
    <w:multiLevelType w:val="hybridMultilevel"/>
    <w:tmpl w:val="0B587CA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BC00CF"/>
    <w:multiLevelType w:val="singleLevel"/>
    <w:tmpl w:val="C478B278"/>
    <w:lvl w:ilvl="0">
      <w:start w:val="1"/>
      <w:numFmt w:val="decimal"/>
      <w:lvlText w:val="%1."/>
      <w:lvlJc w:val="left"/>
      <w:pPr>
        <w:tabs>
          <w:tab w:val="num" w:pos="720"/>
        </w:tabs>
        <w:ind w:left="720" w:hanging="720"/>
      </w:pPr>
      <w:rPr>
        <w:rFonts w:hint="default"/>
        <w:b w:val="0"/>
      </w:rPr>
    </w:lvl>
  </w:abstractNum>
  <w:abstractNum w:abstractNumId="8" w15:restartNumberingAfterBreak="0">
    <w:nsid w:val="2E6D3928"/>
    <w:multiLevelType w:val="hybridMultilevel"/>
    <w:tmpl w:val="88103D04"/>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216081"/>
    <w:multiLevelType w:val="hybridMultilevel"/>
    <w:tmpl w:val="2CBA2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73558B"/>
    <w:multiLevelType w:val="multilevel"/>
    <w:tmpl w:val="7B9EDF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4347CB"/>
    <w:multiLevelType w:val="hybridMultilevel"/>
    <w:tmpl w:val="FD5A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64606A"/>
    <w:multiLevelType w:val="hybridMultilevel"/>
    <w:tmpl w:val="13C8423E"/>
    <w:lvl w:ilvl="0" w:tplc="373208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26923"/>
    <w:multiLevelType w:val="hybridMultilevel"/>
    <w:tmpl w:val="AE30FADC"/>
    <w:lvl w:ilvl="0" w:tplc="04090017">
      <w:start w:val="1"/>
      <w:numFmt w:val="lowerLetter"/>
      <w:lvlText w:val="%1)"/>
      <w:lvlJc w:val="left"/>
      <w:pPr>
        <w:tabs>
          <w:tab w:val="num" w:pos="360"/>
        </w:tabs>
        <w:ind w:left="360" w:hanging="360"/>
      </w:pPr>
      <w:rPr>
        <w:rFonts w:hint="default"/>
      </w:rPr>
    </w:lvl>
    <w:lvl w:ilvl="1" w:tplc="2BBC3FE8">
      <w:start w:val="1"/>
      <w:numFmt w:val="lowerLetter"/>
      <w:lvlText w:val="(%2)"/>
      <w:lvlJc w:val="left"/>
      <w:pPr>
        <w:tabs>
          <w:tab w:val="num" w:pos="1080"/>
        </w:tabs>
        <w:ind w:left="1080" w:hanging="360"/>
      </w:pPr>
      <w:rPr>
        <w:rFonts w:hint="default"/>
      </w:rPr>
    </w:lvl>
    <w:lvl w:ilvl="2" w:tplc="1E0C00B2">
      <w:start w:val="7"/>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E986FDF"/>
    <w:multiLevelType w:val="hybridMultilevel"/>
    <w:tmpl w:val="F738DB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F5F3B2F"/>
    <w:multiLevelType w:val="hybridMultilevel"/>
    <w:tmpl w:val="757A4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6010A0"/>
    <w:multiLevelType w:val="hybridMultilevel"/>
    <w:tmpl w:val="FCA846CC"/>
    <w:lvl w:ilvl="0" w:tplc="944EE276">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A0D4A"/>
    <w:multiLevelType w:val="hybridMultilevel"/>
    <w:tmpl w:val="5442B9B2"/>
    <w:lvl w:ilvl="0" w:tplc="F1E20D9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50F68"/>
    <w:multiLevelType w:val="hybridMultilevel"/>
    <w:tmpl w:val="645C79D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5DDD2C5D"/>
    <w:multiLevelType w:val="hybridMultilevel"/>
    <w:tmpl w:val="6D9C9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E4537A5"/>
    <w:multiLevelType w:val="hybridMultilevel"/>
    <w:tmpl w:val="C360B7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A77EA9"/>
    <w:multiLevelType w:val="hybridMultilevel"/>
    <w:tmpl w:val="C99A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294001"/>
    <w:multiLevelType w:val="hybridMultilevel"/>
    <w:tmpl w:val="44E8D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3F41AD"/>
    <w:multiLevelType w:val="hybridMultilevel"/>
    <w:tmpl w:val="8B5E3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5F5781"/>
    <w:multiLevelType w:val="hybridMultilevel"/>
    <w:tmpl w:val="95AA1DA4"/>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5" w15:restartNumberingAfterBreak="0">
    <w:nsid w:val="6CBE03CF"/>
    <w:multiLevelType w:val="hybridMultilevel"/>
    <w:tmpl w:val="B8C01F8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E0D39F1"/>
    <w:multiLevelType w:val="hybridMultilevel"/>
    <w:tmpl w:val="B8F2B9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8B7071"/>
    <w:multiLevelType w:val="hybridMultilevel"/>
    <w:tmpl w:val="0D583CD4"/>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3600B9C"/>
    <w:multiLevelType w:val="hybridMultilevel"/>
    <w:tmpl w:val="B8F2B9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775EF1"/>
    <w:multiLevelType w:val="hybridMultilevel"/>
    <w:tmpl w:val="B8F2B9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91F7C34"/>
    <w:multiLevelType w:val="hybridMultilevel"/>
    <w:tmpl w:val="5B3A2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DC3698"/>
    <w:multiLevelType w:val="hybridMultilevel"/>
    <w:tmpl w:val="3FA874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AD144A"/>
    <w:multiLevelType w:val="hybridMultilevel"/>
    <w:tmpl w:val="3A7AC3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2E34CA"/>
    <w:multiLevelType w:val="multilevel"/>
    <w:tmpl w:val="3A7AC39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B600D8"/>
    <w:multiLevelType w:val="hybridMultilevel"/>
    <w:tmpl w:val="B8F2B9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9"/>
  </w:num>
  <w:num w:numId="3">
    <w:abstractNumId w:val="25"/>
  </w:num>
  <w:num w:numId="4">
    <w:abstractNumId w:val="3"/>
  </w:num>
  <w:num w:numId="5">
    <w:abstractNumId w:val="7"/>
  </w:num>
  <w:num w:numId="6">
    <w:abstractNumId w:val="27"/>
  </w:num>
  <w:num w:numId="7">
    <w:abstractNumId w:val="9"/>
  </w:num>
  <w:num w:numId="8">
    <w:abstractNumId w:val="1"/>
  </w:num>
  <w:num w:numId="9">
    <w:abstractNumId w:val="6"/>
  </w:num>
  <w:num w:numId="10">
    <w:abstractNumId w:val="5"/>
  </w:num>
  <w:num w:numId="11">
    <w:abstractNumId w:val="30"/>
  </w:num>
  <w:num w:numId="12">
    <w:abstractNumId w:val="0"/>
  </w:num>
  <w:num w:numId="13">
    <w:abstractNumId w:val="10"/>
  </w:num>
  <w:num w:numId="14">
    <w:abstractNumId w:val="24"/>
  </w:num>
  <w:num w:numId="15">
    <w:abstractNumId w:val="23"/>
  </w:num>
  <w:num w:numId="16">
    <w:abstractNumId w:val="32"/>
  </w:num>
  <w:num w:numId="17">
    <w:abstractNumId w:val="31"/>
  </w:num>
  <w:num w:numId="18">
    <w:abstractNumId w:val="33"/>
  </w:num>
  <w:num w:numId="19">
    <w:abstractNumId w:val="20"/>
  </w:num>
  <w:num w:numId="20">
    <w:abstractNumId w:val="13"/>
  </w:num>
  <w:num w:numId="21">
    <w:abstractNumId w:val="22"/>
  </w:num>
  <w:num w:numId="22">
    <w:abstractNumId w:val="26"/>
  </w:num>
  <w:num w:numId="23">
    <w:abstractNumId w:val="28"/>
  </w:num>
  <w:num w:numId="24">
    <w:abstractNumId w:val="29"/>
  </w:num>
  <w:num w:numId="25">
    <w:abstractNumId w:val="34"/>
  </w:num>
  <w:num w:numId="26">
    <w:abstractNumId w:val="11"/>
  </w:num>
  <w:num w:numId="27">
    <w:abstractNumId w:val="2"/>
  </w:num>
  <w:num w:numId="28">
    <w:abstractNumId w:val="14"/>
  </w:num>
  <w:num w:numId="29">
    <w:abstractNumId w:val="15"/>
  </w:num>
  <w:num w:numId="30">
    <w:abstractNumId w:val="12"/>
  </w:num>
  <w:num w:numId="31">
    <w:abstractNumId w:val="17"/>
  </w:num>
  <w:num w:numId="32">
    <w:abstractNumId w:val="4"/>
  </w:num>
  <w:num w:numId="33">
    <w:abstractNumId w:val="21"/>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xNzUyNDQwMjEzNjZQ0lEKTi0uzszPAykwqgUAI+QyUywAAAA="/>
  </w:docVars>
  <w:rsids>
    <w:rsidRoot w:val="00B6643C"/>
    <w:rsid w:val="000003B4"/>
    <w:rsid w:val="0000617A"/>
    <w:rsid w:val="000113CB"/>
    <w:rsid w:val="0001156F"/>
    <w:rsid w:val="0001340C"/>
    <w:rsid w:val="000169AE"/>
    <w:rsid w:val="0002053F"/>
    <w:rsid w:val="000210E3"/>
    <w:rsid w:val="00021F33"/>
    <w:rsid w:val="00022601"/>
    <w:rsid w:val="00027829"/>
    <w:rsid w:val="00027DDF"/>
    <w:rsid w:val="00031755"/>
    <w:rsid w:val="000336AD"/>
    <w:rsid w:val="00035C20"/>
    <w:rsid w:val="00036316"/>
    <w:rsid w:val="00041F93"/>
    <w:rsid w:val="00046038"/>
    <w:rsid w:val="00046A4C"/>
    <w:rsid w:val="00050478"/>
    <w:rsid w:val="0005078C"/>
    <w:rsid w:val="00050E7A"/>
    <w:rsid w:val="0005286C"/>
    <w:rsid w:val="00054B01"/>
    <w:rsid w:val="00057806"/>
    <w:rsid w:val="000605B6"/>
    <w:rsid w:val="00065798"/>
    <w:rsid w:val="00066CDA"/>
    <w:rsid w:val="00070D14"/>
    <w:rsid w:val="00071C16"/>
    <w:rsid w:val="00072C84"/>
    <w:rsid w:val="00075176"/>
    <w:rsid w:val="000824E0"/>
    <w:rsid w:val="0008728F"/>
    <w:rsid w:val="000872D1"/>
    <w:rsid w:val="000931B1"/>
    <w:rsid w:val="00096385"/>
    <w:rsid w:val="0009643E"/>
    <w:rsid w:val="00097606"/>
    <w:rsid w:val="000A1804"/>
    <w:rsid w:val="000A2F64"/>
    <w:rsid w:val="000A3C96"/>
    <w:rsid w:val="000A5F47"/>
    <w:rsid w:val="000A608D"/>
    <w:rsid w:val="000A7129"/>
    <w:rsid w:val="000B4B77"/>
    <w:rsid w:val="000B4EBC"/>
    <w:rsid w:val="000B5026"/>
    <w:rsid w:val="000B51E0"/>
    <w:rsid w:val="000B6088"/>
    <w:rsid w:val="000C3701"/>
    <w:rsid w:val="000C5883"/>
    <w:rsid w:val="000C6CE3"/>
    <w:rsid w:val="000C6EB1"/>
    <w:rsid w:val="000C76E2"/>
    <w:rsid w:val="000D0207"/>
    <w:rsid w:val="000D0AE0"/>
    <w:rsid w:val="000D191B"/>
    <w:rsid w:val="000D37A8"/>
    <w:rsid w:val="000D4050"/>
    <w:rsid w:val="000D4F3E"/>
    <w:rsid w:val="000D5475"/>
    <w:rsid w:val="000E1B60"/>
    <w:rsid w:val="000E2446"/>
    <w:rsid w:val="000E351D"/>
    <w:rsid w:val="000E3AD5"/>
    <w:rsid w:val="000E3CBD"/>
    <w:rsid w:val="000E58E0"/>
    <w:rsid w:val="000E66AC"/>
    <w:rsid w:val="000E6A4A"/>
    <w:rsid w:val="000E6E13"/>
    <w:rsid w:val="000F58BD"/>
    <w:rsid w:val="00101F5A"/>
    <w:rsid w:val="00105F3C"/>
    <w:rsid w:val="00106BD4"/>
    <w:rsid w:val="001109FA"/>
    <w:rsid w:val="00112E4E"/>
    <w:rsid w:val="0011328F"/>
    <w:rsid w:val="00113696"/>
    <w:rsid w:val="00116BB6"/>
    <w:rsid w:val="00120F1A"/>
    <w:rsid w:val="001341D2"/>
    <w:rsid w:val="00135F77"/>
    <w:rsid w:val="001367AE"/>
    <w:rsid w:val="0015036E"/>
    <w:rsid w:val="001505F9"/>
    <w:rsid w:val="00152393"/>
    <w:rsid w:val="001541D9"/>
    <w:rsid w:val="00156950"/>
    <w:rsid w:val="00160290"/>
    <w:rsid w:val="0016588F"/>
    <w:rsid w:val="0016613F"/>
    <w:rsid w:val="00166E5C"/>
    <w:rsid w:val="00172765"/>
    <w:rsid w:val="00172946"/>
    <w:rsid w:val="001730BC"/>
    <w:rsid w:val="00173F47"/>
    <w:rsid w:val="00176D50"/>
    <w:rsid w:val="00180F8A"/>
    <w:rsid w:val="0018292E"/>
    <w:rsid w:val="00182F79"/>
    <w:rsid w:val="00184C10"/>
    <w:rsid w:val="001A0A7A"/>
    <w:rsid w:val="001A0F13"/>
    <w:rsid w:val="001A101F"/>
    <w:rsid w:val="001A3430"/>
    <w:rsid w:val="001A5418"/>
    <w:rsid w:val="001B0420"/>
    <w:rsid w:val="001B2840"/>
    <w:rsid w:val="001B2DC3"/>
    <w:rsid w:val="001B66FE"/>
    <w:rsid w:val="001B7656"/>
    <w:rsid w:val="001B7C30"/>
    <w:rsid w:val="001C20FD"/>
    <w:rsid w:val="001C237B"/>
    <w:rsid w:val="001C296F"/>
    <w:rsid w:val="001C2E22"/>
    <w:rsid w:val="001C3405"/>
    <w:rsid w:val="001C3EE5"/>
    <w:rsid w:val="001C5836"/>
    <w:rsid w:val="001C7830"/>
    <w:rsid w:val="001D105D"/>
    <w:rsid w:val="001D163F"/>
    <w:rsid w:val="001D1787"/>
    <w:rsid w:val="001D360B"/>
    <w:rsid w:val="001D3EF2"/>
    <w:rsid w:val="001D465E"/>
    <w:rsid w:val="001D4E8F"/>
    <w:rsid w:val="001D5E3A"/>
    <w:rsid w:val="001E06AD"/>
    <w:rsid w:val="001E35AC"/>
    <w:rsid w:val="001E3C9C"/>
    <w:rsid w:val="001E61DD"/>
    <w:rsid w:val="001E7EBC"/>
    <w:rsid w:val="0020132F"/>
    <w:rsid w:val="00202B26"/>
    <w:rsid w:val="002128C8"/>
    <w:rsid w:val="00215BD2"/>
    <w:rsid w:val="00216042"/>
    <w:rsid w:val="002208E3"/>
    <w:rsid w:val="00221B56"/>
    <w:rsid w:val="002248DC"/>
    <w:rsid w:val="00227A18"/>
    <w:rsid w:val="00227B08"/>
    <w:rsid w:val="0023053B"/>
    <w:rsid w:val="002341A4"/>
    <w:rsid w:val="00234934"/>
    <w:rsid w:val="00235751"/>
    <w:rsid w:val="00240417"/>
    <w:rsid w:val="00241A39"/>
    <w:rsid w:val="00241B73"/>
    <w:rsid w:val="002434BB"/>
    <w:rsid w:val="00246C76"/>
    <w:rsid w:val="002518AF"/>
    <w:rsid w:val="00253B8E"/>
    <w:rsid w:val="00253FBA"/>
    <w:rsid w:val="00254CD6"/>
    <w:rsid w:val="00263D11"/>
    <w:rsid w:val="00271079"/>
    <w:rsid w:val="002733FF"/>
    <w:rsid w:val="00274C14"/>
    <w:rsid w:val="00274D8E"/>
    <w:rsid w:val="00280579"/>
    <w:rsid w:val="0028069A"/>
    <w:rsid w:val="00281633"/>
    <w:rsid w:val="002845B8"/>
    <w:rsid w:val="00284CCB"/>
    <w:rsid w:val="00295461"/>
    <w:rsid w:val="00295F6E"/>
    <w:rsid w:val="00296EBA"/>
    <w:rsid w:val="00297C71"/>
    <w:rsid w:val="002A1B4A"/>
    <w:rsid w:val="002A2DB0"/>
    <w:rsid w:val="002A3999"/>
    <w:rsid w:val="002A3B3B"/>
    <w:rsid w:val="002A4216"/>
    <w:rsid w:val="002A65B9"/>
    <w:rsid w:val="002B60D1"/>
    <w:rsid w:val="002C1E80"/>
    <w:rsid w:val="002C1F7E"/>
    <w:rsid w:val="002C3AA9"/>
    <w:rsid w:val="002C497A"/>
    <w:rsid w:val="002C5892"/>
    <w:rsid w:val="002D383F"/>
    <w:rsid w:val="002E0171"/>
    <w:rsid w:val="002E4031"/>
    <w:rsid w:val="002E5BB4"/>
    <w:rsid w:val="002E6199"/>
    <w:rsid w:val="002F15A4"/>
    <w:rsid w:val="002F1724"/>
    <w:rsid w:val="002F1C4A"/>
    <w:rsid w:val="002F21E4"/>
    <w:rsid w:val="002F419B"/>
    <w:rsid w:val="002F511D"/>
    <w:rsid w:val="002F5E81"/>
    <w:rsid w:val="00302355"/>
    <w:rsid w:val="003041E2"/>
    <w:rsid w:val="0030668F"/>
    <w:rsid w:val="00307450"/>
    <w:rsid w:val="00307AFA"/>
    <w:rsid w:val="00307D34"/>
    <w:rsid w:val="003101C1"/>
    <w:rsid w:val="00310E3D"/>
    <w:rsid w:val="00310E50"/>
    <w:rsid w:val="003159CD"/>
    <w:rsid w:val="00315F89"/>
    <w:rsid w:val="00317D44"/>
    <w:rsid w:val="00317E3E"/>
    <w:rsid w:val="00325453"/>
    <w:rsid w:val="00325D5E"/>
    <w:rsid w:val="00326164"/>
    <w:rsid w:val="00326632"/>
    <w:rsid w:val="00332B56"/>
    <w:rsid w:val="00334516"/>
    <w:rsid w:val="0034169E"/>
    <w:rsid w:val="0034383F"/>
    <w:rsid w:val="0034600F"/>
    <w:rsid w:val="0034628A"/>
    <w:rsid w:val="003470B0"/>
    <w:rsid w:val="003470C2"/>
    <w:rsid w:val="0035175A"/>
    <w:rsid w:val="00352D0A"/>
    <w:rsid w:val="00356323"/>
    <w:rsid w:val="00356E17"/>
    <w:rsid w:val="00360A1A"/>
    <w:rsid w:val="00360F0B"/>
    <w:rsid w:val="0036379C"/>
    <w:rsid w:val="00371E16"/>
    <w:rsid w:val="00380EB5"/>
    <w:rsid w:val="00382150"/>
    <w:rsid w:val="00384F6A"/>
    <w:rsid w:val="003864C3"/>
    <w:rsid w:val="003910BF"/>
    <w:rsid w:val="00391D5D"/>
    <w:rsid w:val="0039467C"/>
    <w:rsid w:val="00395934"/>
    <w:rsid w:val="003961A0"/>
    <w:rsid w:val="003A1418"/>
    <w:rsid w:val="003A500A"/>
    <w:rsid w:val="003A5161"/>
    <w:rsid w:val="003A560C"/>
    <w:rsid w:val="003A6314"/>
    <w:rsid w:val="003A7EF8"/>
    <w:rsid w:val="003B26BD"/>
    <w:rsid w:val="003B4BFB"/>
    <w:rsid w:val="003B4C39"/>
    <w:rsid w:val="003B64ED"/>
    <w:rsid w:val="003B7C4C"/>
    <w:rsid w:val="003C0B2A"/>
    <w:rsid w:val="003C117D"/>
    <w:rsid w:val="003C1BF0"/>
    <w:rsid w:val="003C1E83"/>
    <w:rsid w:val="003C23B8"/>
    <w:rsid w:val="003C2CFB"/>
    <w:rsid w:val="003C3D0E"/>
    <w:rsid w:val="003C40CF"/>
    <w:rsid w:val="003C5A45"/>
    <w:rsid w:val="003D12DA"/>
    <w:rsid w:val="003D4794"/>
    <w:rsid w:val="003D6766"/>
    <w:rsid w:val="003E0AE5"/>
    <w:rsid w:val="003E2C24"/>
    <w:rsid w:val="003E3A48"/>
    <w:rsid w:val="003E7D1E"/>
    <w:rsid w:val="003F10BE"/>
    <w:rsid w:val="003F19F7"/>
    <w:rsid w:val="003F4828"/>
    <w:rsid w:val="003F5DDF"/>
    <w:rsid w:val="00400BE5"/>
    <w:rsid w:val="0040216C"/>
    <w:rsid w:val="0040534B"/>
    <w:rsid w:val="004066D9"/>
    <w:rsid w:val="00406F45"/>
    <w:rsid w:val="00411C90"/>
    <w:rsid w:val="00413565"/>
    <w:rsid w:val="00417435"/>
    <w:rsid w:val="00424884"/>
    <w:rsid w:val="00427D72"/>
    <w:rsid w:val="00430177"/>
    <w:rsid w:val="00431B00"/>
    <w:rsid w:val="004344BF"/>
    <w:rsid w:val="004357C5"/>
    <w:rsid w:val="00436873"/>
    <w:rsid w:val="00437132"/>
    <w:rsid w:val="00440972"/>
    <w:rsid w:val="004434A7"/>
    <w:rsid w:val="00443CB5"/>
    <w:rsid w:val="00445E31"/>
    <w:rsid w:val="00452BCA"/>
    <w:rsid w:val="00454F8B"/>
    <w:rsid w:val="0045588B"/>
    <w:rsid w:val="00455D98"/>
    <w:rsid w:val="00455E30"/>
    <w:rsid w:val="004571F0"/>
    <w:rsid w:val="00462A48"/>
    <w:rsid w:val="00462AD6"/>
    <w:rsid w:val="004635BF"/>
    <w:rsid w:val="004660A5"/>
    <w:rsid w:val="004665E9"/>
    <w:rsid w:val="00467036"/>
    <w:rsid w:val="00467790"/>
    <w:rsid w:val="00471245"/>
    <w:rsid w:val="0047540E"/>
    <w:rsid w:val="004801E5"/>
    <w:rsid w:val="00483A5B"/>
    <w:rsid w:val="004840AC"/>
    <w:rsid w:val="0048560E"/>
    <w:rsid w:val="004907F3"/>
    <w:rsid w:val="004929B9"/>
    <w:rsid w:val="004943CD"/>
    <w:rsid w:val="0049474E"/>
    <w:rsid w:val="00497189"/>
    <w:rsid w:val="004A39A0"/>
    <w:rsid w:val="004B07F7"/>
    <w:rsid w:val="004B42B4"/>
    <w:rsid w:val="004B4728"/>
    <w:rsid w:val="004B74DD"/>
    <w:rsid w:val="004C301D"/>
    <w:rsid w:val="004D17F6"/>
    <w:rsid w:val="004E4AAE"/>
    <w:rsid w:val="004F1543"/>
    <w:rsid w:val="004F52EF"/>
    <w:rsid w:val="004F693F"/>
    <w:rsid w:val="005034CE"/>
    <w:rsid w:val="005036BD"/>
    <w:rsid w:val="00507204"/>
    <w:rsid w:val="00507A61"/>
    <w:rsid w:val="00512641"/>
    <w:rsid w:val="00513942"/>
    <w:rsid w:val="005149BF"/>
    <w:rsid w:val="00514D51"/>
    <w:rsid w:val="005157CC"/>
    <w:rsid w:val="00520505"/>
    <w:rsid w:val="0052499D"/>
    <w:rsid w:val="0052658B"/>
    <w:rsid w:val="00526FB9"/>
    <w:rsid w:val="00527867"/>
    <w:rsid w:val="0053264B"/>
    <w:rsid w:val="00533137"/>
    <w:rsid w:val="00534828"/>
    <w:rsid w:val="00534F09"/>
    <w:rsid w:val="00540383"/>
    <w:rsid w:val="00540B4F"/>
    <w:rsid w:val="00540C20"/>
    <w:rsid w:val="005417A6"/>
    <w:rsid w:val="00542244"/>
    <w:rsid w:val="00542316"/>
    <w:rsid w:val="00545A60"/>
    <w:rsid w:val="0054675B"/>
    <w:rsid w:val="005517E0"/>
    <w:rsid w:val="00551A49"/>
    <w:rsid w:val="005575C6"/>
    <w:rsid w:val="0057102C"/>
    <w:rsid w:val="00574695"/>
    <w:rsid w:val="00574761"/>
    <w:rsid w:val="00577508"/>
    <w:rsid w:val="0057753C"/>
    <w:rsid w:val="00581ADB"/>
    <w:rsid w:val="00582E9F"/>
    <w:rsid w:val="00587847"/>
    <w:rsid w:val="00591C58"/>
    <w:rsid w:val="005946C0"/>
    <w:rsid w:val="00596DC2"/>
    <w:rsid w:val="005A1AED"/>
    <w:rsid w:val="005A21B2"/>
    <w:rsid w:val="005A776B"/>
    <w:rsid w:val="005B1B28"/>
    <w:rsid w:val="005B6069"/>
    <w:rsid w:val="005C06A7"/>
    <w:rsid w:val="005C3B85"/>
    <w:rsid w:val="005C7440"/>
    <w:rsid w:val="005C7C2A"/>
    <w:rsid w:val="005D1327"/>
    <w:rsid w:val="005D4F0A"/>
    <w:rsid w:val="005D78FB"/>
    <w:rsid w:val="005E27D3"/>
    <w:rsid w:val="005E7F9D"/>
    <w:rsid w:val="005F0714"/>
    <w:rsid w:val="005F0D54"/>
    <w:rsid w:val="005F5B2B"/>
    <w:rsid w:val="005F5D82"/>
    <w:rsid w:val="005F77D4"/>
    <w:rsid w:val="005F78E0"/>
    <w:rsid w:val="00601A8A"/>
    <w:rsid w:val="006039D5"/>
    <w:rsid w:val="006046B0"/>
    <w:rsid w:val="0060545F"/>
    <w:rsid w:val="00606B4D"/>
    <w:rsid w:val="006104A8"/>
    <w:rsid w:val="006108AC"/>
    <w:rsid w:val="00611B21"/>
    <w:rsid w:val="00611C5D"/>
    <w:rsid w:val="00616276"/>
    <w:rsid w:val="006167B0"/>
    <w:rsid w:val="00622855"/>
    <w:rsid w:val="00624C18"/>
    <w:rsid w:val="00625B00"/>
    <w:rsid w:val="0063018F"/>
    <w:rsid w:val="006305AB"/>
    <w:rsid w:val="00630BDB"/>
    <w:rsid w:val="00635525"/>
    <w:rsid w:val="0063659B"/>
    <w:rsid w:val="006413FD"/>
    <w:rsid w:val="00642660"/>
    <w:rsid w:val="00645E04"/>
    <w:rsid w:val="006465A9"/>
    <w:rsid w:val="0064755F"/>
    <w:rsid w:val="00650A95"/>
    <w:rsid w:val="0065168F"/>
    <w:rsid w:val="00652030"/>
    <w:rsid w:val="0065285E"/>
    <w:rsid w:val="00662619"/>
    <w:rsid w:val="00663BA5"/>
    <w:rsid w:val="006649BA"/>
    <w:rsid w:val="00666294"/>
    <w:rsid w:val="006662FB"/>
    <w:rsid w:val="00666A0D"/>
    <w:rsid w:val="00667710"/>
    <w:rsid w:val="0067261B"/>
    <w:rsid w:val="006765EC"/>
    <w:rsid w:val="00677713"/>
    <w:rsid w:val="00677FF8"/>
    <w:rsid w:val="00685181"/>
    <w:rsid w:val="00687384"/>
    <w:rsid w:val="006A4D23"/>
    <w:rsid w:val="006A7F60"/>
    <w:rsid w:val="006B123E"/>
    <w:rsid w:val="006C0692"/>
    <w:rsid w:val="006C143E"/>
    <w:rsid w:val="006C772C"/>
    <w:rsid w:val="006C7B2D"/>
    <w:rsid w:val="006D3F34"/>
    <w:rsid w:val="006D7B52"/>
    <w:rsid w:val="006E072E"/>
    <w:rsid w:val="006E0990"/>
    <w:rsid w:val="006E0EC7"/>
    <w:rsid w:val="006E3FAF"/>
    <w:rsid w:val="006E4454"/>
    <w:rsid w:val="006E4C4E"/>
    <w:rsid w:val="006E7911"/>
    <w:rsid w:val="006F4D83"/>
    <w:rsid w:val="006F7BE7"/>
    <w:rsid w:val="00705506"/>
    <w:rsid w:val="00707C98"/>
    <w:rsid w:val="00711DD3"/>
    <w:rsid w:val="00714912"/>
    <w:rsid w:val="007253BE"/>
    <w:rsid w:val="00725BB5"/>
    <w:rsid w:val="00725C6D"/>
    <w:rsid w:val="00730EE3"/>
    <w:rsid w:val="00731FD8"/>
    <w:rsid w:val="0073556C"/>
    <w:rsid w:val="007360EF"/>
    <w:rsid w:val="00736505"/>
    <w:rsid w:val="007378ED"/>
    <w:rsid w:val="007469A5"/>
    <w:rsid w:val="00750EB3"/>
    <w:rsid w:val="00754433"/>
    <w:rsid w:val="00757497"/>
    <w:rsid w:val="00762778"/>
    <w:rsid w:val="007655FE"/>
    <w:rsid w:val="0077271A"/>
    <w:rsid w:val="00772B5C"/>
    <w:rsid w:val="00773D4A"/>
    <w:rsid w:val="007746A3"/>
    <w:rsid w:val="00775457"/>
    <w:rsid w:val="007762F0"/>
    <w:rsid w:val="007806A9"/>
    <w:rsid w:val="00780E6D"/>
    <w:rsid w:val="00782EDA"/>
    <w:rsid w:val="00787952"/>
    <w:rsid w:val="00790EA1"/>
    <w:rsid w:val="00792BE2"/>
    <w:rsid w:val="00793F7B"/>
    <w:rsid w:val="0079638E"/>
    <w:rsid w:val="00797997"/>
    <w:rsid w:val="00797F48"/>
    <w:rsid w:val="007A12BE"/>
    <w:rsid w:val="007A225B"/>
    <w:rsid w:val="007A2D87"/>
    <w:rsid w:val="007B300A"/>
    <w:rsid w:val="007B3085"/>
    <w:rsid w:val="007C0E80"/>
    <w:rsid w:val="007C29AF"/>
    <w:rsid w:val="007C43FA"/>
    <w:rsid w:val="007C5067"/>
    <w:rsid w:val="007C5E7C"/>
    <w:rsid w:val="007C65A9"/>
    <w:rsid w:val="007C6DC6"/>
    <w:rsid w:val="007D296A"/>
    <w:rsid w:val="007D33D3"/>
    <w:rsid w:val="007D403B"/>
    <w:rsid w:val="007D520D"/>
    <w:rsid w:val="007D6334"/>
    <w:rsid w:val="007D638A"/>
    <w:rsid w:val="007E2971"/>
    <w:rsid w:val="007E7256"/>
    <w:rsid w:val="007E75D1"/>
    <w:rsid w:val="007E765D"/>
    <w:rsid w:val="007F09BF"/>
    <w:rsid w:val="007F199A"/>
    <w:rsid w:val="007F2AFF"/>
    <w:rsid w:val="007F4B78"/>
    <w:rsid w:val="007F53D0"/>
    <w:rsid w:val="007F7AA6"/>
    <w:rsid w:val="00800F73"/>
    <w:rsid w:val="0080464E"/>
    <w:rsid w:val="00804EBE"/>
    <w:rsid w:val="00804F70"/>
    <w:rsid w:val="008053FE"/>
    <w:rsid w:val="00807808"/>
    <w:rsid w:val="0081401E"/>
    <w:rsid w:val="00816733"/>
    <w:rsid w:val="00816B59"/>
    <w:rsid w:val="00820323"/>
    <w:rsid w:val="00820E67"/>
    <w:rsid w:val="008215D9"/>
    <w:rsid w:val="00821AA1"/>
    <w:rsid w:val="00824CB4"/>
    <w:rsid w:val="00832BD8"/>
    <w:rsid w:val="008341CB"/>
    <w:rsid w:val="00835182"/>
    <w:rsid w:val="00835330"/>
    <w:rsid w:val="00836999"/>
    <w:rsid w:val="00836EBD"/>
    <w:rsid w:val="00837214"/>
    <w:rsid w:val="00841ECD"/>
    <w:rsid w:val="0084266A"/>
    <w:rsid w:val="00842E35"/>
    <w:rsid w:val="0084322E"/>
    <w:rsid w:val="008439D3"/>
    <w:rsid w:val="00850BF0"/>
    <w:rsid w:val="00853076"/>
    <w:rsid w:val="00864359"/>
    <w:rsid w:val="00864434"/>
    <w:rsid w:val="008719D8"/>
    <w:rsid w:val="0087654D"/>
    <w:rsid w:val="00887006"/>
    <w:rsid w:val="00887CF1"/>
    <w:rsid w:val="008972C6"/>
    <w:rsid w:val="00897C70"/>
    <w:rsid w:val="008A0C59"/>
    <w:rsid w:val="008A23ED"/>
    <w:rsid w:val="008A3214"/>
    <w:rsid w:val="008A46A0"/>
    <w:rsid w:val="008B0CE8"/>
    <w:rsid w:val="008B5B9A"/>
    <w:rsid w:val="008B60DB"/>
    <w:rsid w:val="008B716C"/>
    <w:rsid w:val="008B7518"/>
    <w:rsid w:val="008C00C5"/>
    <w:rsid w:val="008C2402"/>
    <w:rsid w:val="008C5EEF"/>
    <w:rsid w:val="008C6D4D"/>
    <w:rsid w:val="008D2325"/>
    <w:rsid w:val="008D3436"/>
    <w:rsid w:val="008D598E"/>
    <w:rsid w:val="008D7175"/>
    <w:rsid w:val="008E1759"/>
    <w:rsid w:val="008E2D16"/>
    <w:rsid w:val="008F1DB4"/>
    <w:rsid w:val="008F5E72"/>
    <w:rsid w:val="00901B0E"/>
    <w:rsid w:val="009026A7"/>
    <w:rsid w:val="009042C8"/>
    <w:rsid w:val="009051BB"/>
    <w:rsid w:val="00911202"/>
    <w:rsid w:val="00912759"/>
    <w:rsid w:val="00912A4B"/>
    <w:rsid w:val="00914264"/>
    <w:rsid w:val="009152D7"/>
    <w:rsid w:val="009168B6"/>
    <w:rsid w:val="009172F6"/>
    <w:rsid w:val="009209DA"/>
    <w:rsid w:val="00921DC8"/>
    <w:rsid w:val="009300DE"/>
    <w:rsid w:val="00931A9C"/>
    <w:rsid w:val="00931B6B"/>
    <w:rsid w:val="009325BA"/>
    <w:rsid w:val="00932780"/>
    <w:rsid w:val="009336CE"/>
    <w:rsid w:val="0093533A"/>
    <w:rsid w:val="00946FA5"/>
    <w:rsid w:val="009508E8"/>
    <w:rsid w:val="00952CD7"/>
    <w:rsid w:val="009534D5"/>
    <w:rsid w:val="00956680"/>
    <w:rsid w:val="0095702A"/>
    <w:rsid w:val="0096032E"/>
    <w:rsid w:val="0096125D"/>
    <w:rsid w:val="0096423A"/>
    <w:rsid w:val="0096496A"/>
    <w:rsid w:val="009678AA"/>
    <w:rsid w:val="0097021B"/>
    <w:rsid w:val="0097383B"/>
    <w:rsid w:val="00974287"/>
    <w:rsid w:val="00974D23"/>
    <w:rsid w:val="00974DCF"/>
    <w:rsid w:val="00975D5E"/>
    <w:rsid w:val="00981B2E"/>
    <w:rsid w:val="00981F9D"/>
    <w:rsid w:val="00987E82"/>
    <w:rsid w:val="00991DE3"/>
    <w:rsid w:val="00992127"/>
    <w:rsid w:val="00994CAA"/>
    <w:rsid w:val="009A1418"/>
    <w:rsid w:val="009A2063"/>
    <w:rsid w:val="009A57B0"/>
    <w:rsid w:val="009A7970"/>
    <w:rsid w:val="009A7C47"/>
    <w:rsid w:val="009B1020"/>
    <w:rsid w:val="009B3102"/>
    <w:rsid w:val="009B3DD2"/>
    <w:rsid w:val="009B4635"/>
    <w:rsid w:val="009B74D8"/>
    <w:rsid w:val="009C35D9"/>
    <w:rsid w:val="009C43D0"/>
    <w:rsid w:val="009D0DB8"/>
    <w:rsid w:val="009D2382"/>
    <w:rsid w:val="009D4595"/>
    <w:rsid w:val="009D4BD3"/>
    <w:rsid w:val="009D604F"/>
    <w:rsid w:val="009E2ED9"/>
    <w:rsid w:val="009E2FDA"/>
    <w:rsid w:val="009E3FF9"/>
    <w:rsid w:val="009E4629"/>
    <w:rsid w:val="009E5C24"/>
    <w:rsid w:val="009E6415"/>
    <w:rsid w:val="009F0086"/>
    <w:rsid w:val="009F0CC3"/>
    <w:rsid w:val="009F1DFC"/>
    <w:rsid w:val="009F36D7"/>
    <w:rsid w:val="009F3875"/>
    <w:rsid w:val="009F4292"/>
    <w:rsid w:val="009F4D04"/>
    <w:rsid w:val="009F5D09"/>
    <w:rsid w:val="009F7E37"/>
    <w:rsid w:val="00A02FBD"/>
    <w:rsid w:val="00A03C3C"/>
    <w:rsid w:val="00A05D24"/>
    <w:rsid w:val="00A1080D"/>
    <w:rsid w:val="00A10FD3"/>
    <w:rsid w:val="00A1576B"/>
    <w:rsid w:val="00A16F8B"/>
    <w:rsid w:val="00A231E5"/>
    <w:rsid w:val="00A23903"/>
    <w:rsid w:val="00A23D23"/>
    <w:rsid w:val="00A26DAA"/>
    <w:rsid w:val="00A27023"/>
    <w:rsid w:val="00A27240"/>
    <w:rsid w:val="00A3099D"/>
    <w:rsid w:val="00A30CC7"/>
    <w:rsid w:val="00A312BF"/>
    <w:rsid w:val="00A3267C"/>
    <w:rsid w:val="00A340AE"/>
    <w:rsid w:val="00A3635E"/>
    <w:rsid w:val="00A507DB"/>
    <w:rsid w:val="00A53A4A"/>
    <w:rsid w:val="00A53B87"/>
    <w:rsid w:val="00A54929"/>
    <w:rsid w:val="00A61A6B"/>
    <w:rsid w:val="00A6427C"/>
    <w:rsid w:val="00A71B8D"/>
    <w:rsid w:val="00A7381A"/>
    <w:rsid w:val="00A7445B"/>
    <w:rsid w:val="00A75978"/>
    <w:rsid w:val="00A7647F"/>
    <w:rsid w:val="00A81144"/>
    <w:rsid w:val="00A82675"/>
    <w:rsid w:val="00A90149"/>
    <w:rsid w:val="00A907CF"/>
    <w:rsid w:val="00A94C95"/>
    <w:rsid w:val="00A961A6"/>
    <w:rsid w:val="00AA0379"/>
    <w:rsid w:val="00AA3818"/>
    <w:rsid w:val="00AA4E4C"/>
    <w:rsid w:val="00AC23BC"/>
    <w:rsid w:val="00AC2DE2"/>
    <w:rsid w:val="00AC3153"/>
    <w:rsid w:val="00AC6399"/>
    <w:rsid w:val="00AC67E2"/>
    <w:rsid w:val="00AC7AD5"/>
    <w:rsid w:val="00AC7C39"/>
    <w:rsid w:val="00AD07C6"/>
    <w:rsid w:val="00AD07FB"/>
    <w:rsid w:val="00AD715E"/>
    <w:rsid w:val="00AE0AC3"/>
    <w:rsid w:val="00AE13D8"/>
    <w:rsid w:val="00AE2D6B"/>
    <w:rsid w:val="00AE79CB"/>
    <w:rsid w:val="00AF0335"/>
    <w:rsid w:val="00AF1444"/>
    <w:rsid w:val="00AF3C82"/>
    <w:rsid w:val="00AF50D7"/>
    <w:rsid w:val="00AF5EE8"/>
    <w:rsid w:val="00B017E2"/>
    <w:rsid w:val="00B115EB"/>
    <w:rsid w:val="00B11AA2"/>
    <w:rsid w:val="00B122D9"/>
    <w:rsid w:val="00B15394"/>
    <w:rsid w:val="00B1540A"/>
    <w:rsid w:val="00B15E90"/>
    <w:rsid w:val="00B26DA4"/>
    <w:rsid w:val="00B31100"/>
    <w:rsid w:val="00B33A5A"/>
    <w:rsid w:val="00B3531F"/>
    <w:rsid w:val="00B35DE7"/>
    <w:rsid w:val="00B378FA"/>
    <w:rsid w:val="00B41133"/>
    <w:rsid w:val="00B42C9F"/>
    <w:rsid w:val="00B4557A"/>
    <w:rsid w:val="00B46450"/>
    <w:rsid w:val="00B538DD"/>
    <w:rsid w:val="00B5796C"/>
    <w:rsid w:val="00B608F0"/>
    <w:rsid w:val="00B614D6"/>
    <w:rsid w:val="00B62611"/>
    <w:rsid w:val="00B655E7"/>
    <w:rsid w:val="00B661BE"/>
    <w:rsid w:val="00B6643C"/>
    <w:rsid w:val="00B66A1D"/>
    <w:rsid w:val="00B81E17"/>
    <w:rsid w:val="00B82B29"/>
    <w:rsid w:val="00B84BB5"/>
    <w:rsid w:val="00B858F9"/>
    <w:rsid w:val="00B85D45"/>
    <w:rsid w:val="00B87A54"/>
    <w:rsid w:val="00B93EF1"/>
    <w:rsid w:val="00BA0A78"/>
    <w:rsid w:val="00BA3F4F"/>
    <w:rsid w:val="00BA4CAE"/>
    <w:rsid w:val="00BA62CB"/>
    <w:rsid w:val="00BA6833"/>
    <w:rsid w:val="00BB051E"/>
    <w:rsid w:val="00BB620D"/>
    <w:rsid w:val="00BC03B6"/>
    <w:rsid w:val="00BC2B8D"/>
    <w:rsid w:val="00BC4E48"/>
    <w:rsid w:val="00BC7D72"/>
    <w:rsid w:val="00BD131A"/>
    <w:rsid w:val="00BD3456"/>
    <w:rsid w:val="00BD4B8E"/>
    <w:rsid w:val="00BD60B7"/>
    <w:rsid w:val="00BE0B57"/>
    <w:rsid w:val="00BE544C"/>
    <w:rsid w:val="00BE5975"/>
    <w:rsid w:val="00BE667D"/>
    <w:rsid w:val="00BE783D"/>
    <w:rsid w:val="00BF01B2"/>
    <w:rsid w:val="00BF779E"/>
    <w:rsid w:val="00C01B61"/>
    <w:rsid w:val="00C072A4"/>
    <w:rsid w:val="00C075EF"/>
    <w:rsid w:val="00C15CBC"/>
    <w:rsid w:val="00C163B8"/>
    <w:rsid w:val="00C241F2"/>
    <w:rsid w:val="00C31319"/>
    <w:rsid w:val="00C3247D"/>
    <w:rsid w:val="00C32A40"/>
    <w:rsid w:val="00C33ED1"/>
    <w:rsid w:val="00C421FA"/>
    <w:rsid w:val="00C43783"/>
    <w:rsid w:val="00C46391"/>
    <w:rsid w:val="00C53879"/>
    <w:rsid w:val="00C558A0"/>
    <w:rsid w:val="00C567F4"/>
    <w:rsid w:val="00C61247"/>
    <w:rsid w:val="00C62527"/>
    <w:rsid w:val="00C67E26"/>
    <w:rsid w:val="00C73F2E"/>
    <w:rsid w:val="00C7638A"/>
    <w:rsid w:val="00C7759E"/>
    <w:rsid w:val="00C8124D"/>
    <w:rsid w:val="00C81425"/>
    <w:rsid w:val="00C82D10"/>
    <w:rsid w:val="00C8446E"/>
    <w:rsid w:val="00C911ED"/>
    <w:rsid w:val="00C91B65"/>
    <w:rsid w:val="00C920BC"/>
    <w:rsid w:val="00C94C87"/>
    <w:rsid w:val="00C957F8"/>
    <w:rsid w:val="00CA021F"/>
    <w:rsid w:val="00CA4E5A"/>
    <w:rsid w:val="00CA5CAF"/>
    <w:rsid w:val="00CB0F55"/>
    <w:rsid w:val="00CB1638"/>
    <w:rsid w:val="00CB7685"/>
    <w:rsid w:val="00CB796B"/>
    <w:rsid w:val="00CC02FF"/>
    <w:rsid w:val="00CC1B26"/>
    <w:rsid w:val="00CC2790"/>
    <w:rsid w:val="00CC2C4F"/>
    <w:rsid w:val="00CC35BF"/>
    <w:rsid w:val="00CC6D78"/>
    <w:rsid w:val="00CC77A7"/>
    <w:rsid w:val="00CC7BF8"/>
    <w:rsid w:val="00CD0C52"/>
    <w:rsid w:val="00CD1E63"/>
    <w:rsid w:val="00CD35B2"/>
    <w:rsid w:val="00CD70E3"/>
    <w:rsid w:val="00CD7A93"/>
    <w:rsid w:val="00CE1987"/>
    <w:rsid w:val="00CE2EBB"/>
    <w:rsid w:val="00CE2F45"/>
    <w:rsid w:val="00CE60C1"/>
    <w:rsid w:val="00CE66BE"/>
    <w:rsid w:val="00CE6FE5"/>
    <w:rsid w:val="00CF4950"/>
    <w:rsid w:val="00CF63E2"/>
    <w:rsid w:val="00CF7A4F"/>
    <w:rsid w:val="00D00263"/>
    <w:rsid w:val="00D012C3"/>
    <w:rsid w:val="00D0284B"/>
    <w:rsid w:val="00D042CC"/>
    <w:rsid w:val="00D125E9"/>
    <w:rsid w:val="00D14C21"/>
    <w:rsid w:val="00D155AB"/>
    <w:rsid w:val="00D1583E"/>
    <w:rsid w:val="00D243CF"/>
    <w:rsid w:val="00D253DE"/>
    <w:rsid w:val="00D263C7"/>
    <w:rsid w:val="00D2732E"/>
    <w:rsid w:val="00D32706"/>
    <w:rsid w:val="00D32C38"/>
    <w:rsid w:val="00D359C1"/>
    <w:rsid w:val="00D37CC6"/>
    <w:rsid w:val="00D4010B"/>
    <w:rsid w:val="00D421A4"/>
    <w:rsid w:val="00D4392C"/>
    <w:rsid w:val="00D4418C"/>
    <w:rsid w:val="00D47AE7"/>
    <w:rsid w:val="00D5419A"/>
    <w:rsid w:val="00D551F8"/>
    <w:rsid w:val="00D57039"/>
    <w:rsid w:val="00D612DD"/>
    <w:rsid w:val="00D637CB"/>
    <w:rsid w:val="00D6464B"/>
    <w:rsid w:val="00D67ED0"/>
    <w:rsid w:val="00D70BB3"/>
    <w:rsid w:val="00D721F4"/>
    <w:rsid w:val="00D74E59"/>
    <w:rsid w:val="00D7690E"/>
    <w:rsid w:val="00D77141"/>
    <w:rsid w:val="00D81C66"/>
    <w:rsid w:val="00D84ADA"/>
    <w:rsid w:val="00D84F1F"/>
    <w:rsid w:val="00D86576"/>
    <w:rsid w:val="00D86DE2"/>
    <w:rsid w:val="00D9242E"/>
    <w:rsid w:val="00D93E51"/>
    <w:rsid w:val="00D94B1F"/>
    <w:rsid w:val="00D94ED3"/>
    <w:rsid w:val="00D9766E"/>
    <w:rsid w:val="00DA1345"/>
    <w:rsid w:val="00DA5004"/>
    <w:rsid w:val="00DB298D"/>
    <w:rsid w:val="00DB2DCC"/>
    <w:rsid w:val="00DB4CE8"/>
    <w:rsid w:val="00DB6064"/>
    <w:rsid w:val="00DB7A4E"/>
    <w:rsid w:val="00DC0D67"/>
    <w:rsid w:val="00DC1629"/>
    <w:rsid w:val="00DC31F4"/>
    <w:rsid w:val="00DC71DC"/>
    <w:rsid w:val="00DD6AEB"/>
    <w:rsid w:val="00DD6C6F"/>
    <w:rsid w:val="00DE04E5"/>
    <w:rsid w:val="00DE0938"/>
    <w:rsid w:val="00DE19A8"/>
    <w:rsid w:val="00DE26AA"/>
    <w:rsid w:val="00DE2AAD"/>
    <w:rsid w:val="00DE2F23"/>
    <w:rsid w:val="00DF23E2"/>
    <w:rsid w:val="00E0369C"/>
    <w:rsid w:val="00E054E8"/>
    <w:rsid w:val="00E1081B"/>
    <w:rsid w:val="00E1331E"/>
    <w:rsid w:val="00E20D5F"/>
    <w:rsid w:val="00E231DD"/>
    <w:rsid w:val="00E237B7"/>
    <w:rsid w:val="00E2656D"/>
    <w:rsid w:val="00E2658E"/>
    <w:rsid w:val="00E26DB1"/>
    <w:rsid w:val="00E26FB7"/>
    <w:rsid w:val="00E27E4A"/>
    <w:rsid w:val="00E30C32"/>
    <w:rsid w:val="00E30D6E"/>
    <w:rsid w:val="00E31A77"/>
    <w:rsid w:val="00E374C9"/>
    <w:rsid w:val="00E42A8E"/>
    <w:rsid w:val="00E42BE9"/>
    <w:rsid w:val="00E465E4"/>
    <w:rsid w:val="00E479F7"/>
    <w:rsid w:val="00E47A2B"/>
    <w:rsid w:val="00E517DE"/>
    <w:rsid w:val="00E56EA2"/>
    <w:rsid w:val="00E61BFB"/>
    <w:rsid w:val="00E61C4B"/>
    <w:rsid w:val="00E6376E"/>
    <w:rsid w:val="00E73ED9"/>
    <w:rsid w:val="00E73F54"/>
    <w:rsid w:val="00E75698"/>
    <w:rsid w:val="00E80D73"/>
    <w:rsid w:val="00E822F7"/>
    <w:rsid w:val="00E83DF6"/>
    <w:rsid w:val="00E85E9B"/>
    <w:rsid w:val="00E922C3"/>
    <w:rsid w:val="00EA71D1"/>
    <w:rsid w:val="00EB1425"/>
    <w:rsid w:val="00EB507C"/>
    <w:rsid w:val="00EB544B"/>
    <w:rsid w:val="00EC1EA1"/>
    <w:rsid w:val="00EC615B"/>
    <w:rsid w:val="00EC72F3"/>
    <w:rsid w:val="00EC788B"/>
    <w:rsid w:val="00ED1F68"/>
    <w:rsid w:val="00ED3D32"/>
    <w:rsid w:val="00ED4357"/>
    <w:rsid w:val="00ED56FC"/>
    <w:rsid w:val="00ED5DAC"/>
    <w:rsid w:val="00ED703D"/>
    <w:rsid w:val="00EE3333"/>
    <w:rsid w:val="00EE4177"/>
    <w:rsid w:val="00EE47EA"/>
    <w:rsid w:val="00EE69D5"/>
    <w:rsid w:val="00EF1226"/>
    <w:rsid w:val="00EF74BB"/>
    <w:rsid w:val="00F02714"/>
    <w:rsid w:val="00F02C79"/>
    <w:rsid w:val="00F10B1F"/>
    <w:rsid w:val="00F1209D"/>
    <w:rsid w:val="00F13B7B"/>
    <w:rsid w:val="00F1487B"/>
    <w:rsid w:val="00F16A30"/>
    <w:rsid w:val="00F2073F"/>
    <w:rsid w:val="00F20E5D"/>
    <w:rsid w:val="00F2785F"/>
    <w:rsid w:val="00F27C4E"/>
    <w:rsid w:val="00F3389C"/>
    <w:rsid w:val="00F3494F"/>
    <w:rsid w:val="00F36BC5"/>
    <w:rsid w:val="00F37CAC"/>
    <w:rsid w:val="00F40048"/>
    <w:rsid w:val="00F40B80"/>
    <w:rsid w:val="00F467C6"/>
    <w:rsid w:val="00F46B3C"/>
    <w:rsid w:val="00F47529"/>
    <w:rsid w:val="00F5066B"/>
    <w:rsid w:val="00F535F5"/>
    <w:rsid w:val="00F53FF2"/>
    <w:rsid w:val="00F5459F"/>
    <w:rsid w:val="00F57949"/>
    <w:rsid w:val="00F6359B"/>
    <w:rsid w:val="00F64544"/>
    <w:rsid w:val="00F71999"/>
    <w:rsid w:val="00F72463"/>
    <w:rsid w:val="00F73D73"/>
    <w:rsid w:val="00F749E3"/>
    <w:rsid w:val="00F74A9D"/>
    <w:rsid w:val="00F751B9"/>
    <w:rsid w:val="00F76A9C"/>
    <w:rsid w:val="00F77404"/>
    <w:rsid w:val="00F83F88"/>
    <w:rsid w:val="00F85D6D"/>
    <w:rsid w:val="00F86B52"/>
    <w:rsid w:val="00F91A22"/>
    <w:rsid w:val="00F9301C"/>
    <w:rsid w:val="00F95C4B"/>
    <w:rsid w:val="00F96342"/>
    <w:rsid w:val="00FA68B0"/>
    <w:rsid w:val="00FA6D50"/>
    <w:rsid w:val="00FB1B9B"/>
    <w:rsid w:val="00FC1587"/>
    <w:rsid w:val="00FC409B"/>
    <w:rsid w:val="00FC5096"/>
    <w:rsid w:val="00FC613E"/>
    <w:rsid w:val="00FC7665"/>
    <w:rsid w:val="00FD2EB5"/>
    <w:rsid w:val="00FD79E6"/>
    <w:rsid w:val="00FE21B2"/>
    <w:rsid w:val="00FF0081"/>
    <w:rsid w:val="00FF146F"/>
    <w:rsid w:val="00FF1EA0"/>
    <w:rsid w:val="00FF3623"/>
    <w:rsid w:val="00FF7C9C"/>
    <w:rsid w:val="0A6512DD"/>
    <w:rsid w:val="2D94030D"/>
    <w:rsid w:val="47DD13D1"/>
    <w:rsid w:val="4A1AA777"/>
    <w:rsid w:val="65F94879"/>
    <w:rsid w:val="66133798"/>
    <w:rsid w:val="6633E380"/>
    <w:rsid w:val="7824BF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643AB78"/>
  <w15:docId w15:val="{D222F476-D355-4895-AECE-3EC2BAC8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18"/>
    </w:rPr>
  </w:style>
  <w:style w:type="paragraph" w:styleId="Heading4">
    <w:name w:val="heading 4"/>
    <w:basedOn w:val="Normal"/>
    <w:next w:val="Normal"/>
    <w:qFormat/>
    <w:pPr>
      <w:keepNext/>
      <w:outlineLvl w:val="3"/>
    </w:pPr>
    <w:rPr>
      <w:i/>
      <w:iCs/>
      <w:sz w:val="16"/>
    </w:rPr>
  </w:style>
  <w:style w:type="paragraph" w:styleId="Heading5">
    <w:name w:val="heading 5"/>
    <w:basedOn w:val="Normal"/>
    <w:next w:val="Normal"/>
    <w:qFormat/>
    <w:pPr>
      <w:keepNext/>
      <w:jc w:val="right"/>
      <w:outlineLvl w:val="4"/>
    </w:pPr>
    <w:rPr>
      <w:b/>
      <w:bCs/>
    </w:rPr>
  </w:style>
  <w:style w:type="paragraph" w:styleId="Heading6">
    <w:name w:val="heading 6"/>
    <w:basedOn w:val="Normal"/>
    <w:next w:val="Normal"/>
    <w:qFormat/>
    <w:pPr>
      <w:spacing w:before="240" w:after="60"/>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Tabletext">
    <w:name w:val="Table text"/>
    <w:basedOn w:val="Normal"/>
    <w:rPr>
      <w:rFonts w:ascii="Arial" w:hAnsi="Arial"/>
      <w:sz w:val="22"/>
      <w:szCs w:val="20"/>
      <w:lang w:val="en-GB"/>
    </w:rPr>
  </w:style>
  <w:style w:type="paragraph" w:customStyle="1" w:styleId="Term">
    <w:name w:val="Term"/>
    <w:basedOn w:val="Normal"/>
    <w:next w:val="Normal"/>
    <w:pPr>
      <w:keepNext/>
      <w:spacing w:after="60"/>
      <w:ind w:left="360"/>
    </w:pPr>
    <w:rPr>
      <w:rFonts w:ascii="Arial" w:hAnsi="Arial"/>
      <w:b/>
      <w:sz w:val="22"/>
      <w:szCs w:val="20"/>
      <w:lang w:val="en-GB"/>
    </w:rPr>
  </w:style>
  <w:style w:type="paragraph" w:customStyle="1" w:styleId="Bullet">
    <w:name w:val="Bullet"/>
    <w:basedOn w:val="Normal"/>
    <w:pPr>
      <w:spacing w:before="60" w:after="60"/>
      <w:ind w:left="1080" w:hanging="360"/>
    </w:pPr>
    <w:rPr>
      <w:rFonts w:ascii="Arial" w:hAnsi="Arial"/>
      <w:sz w:val="22"/>
      <w:szCs w:val="20"/>
      <w:lang w:val="en-GB"/>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odyText2">
    <w:name w:val="Body Text 2"/>
    <w:basedOn w:val="Normal"/>
    <w:pPr>
      <w:spacing w:after="120" w:line="480" w:lineRule="auto"/>
    </w:p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Text">
    <w:name w:val="Text"/>
    <w:basedOn w:val="Normal"/>
    <w:pPr>
      <w:overflowPunct w:val="0"/>
      <w:autoSpaceDE w:val="0"/>
      <w:autoSpaceDN w:val="0"/>
      <w:adjustRightInd w:val="0"/>
      <w:spacing w:line="360" w:lineRule="atLeast"/>
    </w:pPr>
    <w:rPr>
      <w:rFonts w:ascii="Helvetica" w:hAnsi="Helvetica"/>
      <w:sz w:val="22"/>
      <w:szCs w:val="20"/>
    </w:rPr>
  </w:style>
  <w:style w:type="character" w:styleId="Emphasis">
    <w:name w:val="Emphasis"/>
    <w:qFormat/>
    <w:rPr>
      <w:i/>
      <w:iCs/>
    </w:rPr>
  </w:style>
  <w:style w:type="paragraph" w:styleId="BodyText3">
    <w:name w:val="Body Text 3"/>
    <w:basedOn w:val="Normal"/>
    <w:pPr>
      <w:spacing w:after="120"/>
    </w:pPr>
    <w:rPr>
      <w:rFonts w:ascii="Arial" w:hAnsi="Arial" w:cs="Arial"/>
      <w:sz w:val="16"/>
      <w:szCs w:val="16"/>
    </w:rPr>
  </w:style>
  <w:style w:type="character" w:styleId="PageNumber">
    <w:name w:val="page number"/>
    <w:basedOn w:val="DefaultParagraphFont"/>
  </w:style>
  <w:style w:type="paragraph" w:styleId="BodyTextIndent">
    <w:name w:val="Body Text Indent"/>
    <w:basedOn w:val="Normal"/>
    <w:rsid w:val="00797F48"/>
    <w:pPr>
      <w:spacing w:after="120"/>
      <w:ind w:left="360"/>
    </w:pPr>
  </w:style>
  <w:style w:type="paragraph" w:customStyle="1" w:styleId="DualTxt">
    <w:name w:val="__Dual Txt"/>
    <w:basedOn w:val="Normal"/>
    <w:rsid w:val="000113CB"/>
    <w:pPr>
      <w:tabs>
        <w:tab w:val="left" w:pos="480"/>
        <w:tab w:val="left" w:pos="960"/>
        <w:tab w:val="left" w:pos="1440"/>
        <w:tab w:val="left" w:pos="1915"/>
        <w:tab w:val="left" w:pos="2405"/>
        <w:tab w:val="left" w:pos="2880"/>
        <w:tab w:val="left" w:pos="3355"/>
      </w:tabs>
      <w:suppressAutoHyphens/>
      <w:spacing w:after="120" w:line="240" w:lineRule="exact"/>
      <w:jc w:val="both"/>
    </w:pPr>
    <w:rPr>
      <w:sz w:val="20"/>
    </w:rPr>
  </w:style>
  <w:style w:type="table" w:styleId="TableGrid">
    <w:name w:val="Table Grid"/>
    <w:basedOn w:val="TableNormal"/>
    <w:rsid w:val="00334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577508"/>
    <w:rPr>
      <w:rFonts w:ascii="Courier New" w:hAnsi="Courier New" w:cs="Courier New"/>
      <w:sz w:val="20"/>
      <w:szCs w:val="20"/>
    </w:rPr>
  </w:style>
  <w:style w:type="character" w:styleId="FollowedHyperlink">
    <w:name w:val="FollowedHyperlink"/>
    <w:rsid w:val="003E3A48"/>
    <w:rPr>
      <w:color w:val="800080"/>
      <w:u w:val="single"/>
    </w:rPr>
  </w:style>
  <w:style w:type="paragraph" w:customStyle="1" w:styleId="Char">
    <w:name w:val="Char"/>
    <w:basedOn w:val="Heading2"/>
    <w:rsid w:val="000D191B"/>
    <w:pPr>
      <w:pageBreakBefore/>
      <w:tabs>
        <w:tab w:val="left" w:pos="850"/>
        <w:tab w:val="left" w:pos="1191"/>
        <w:tab w:val="left" w:pos="1531"/>
      </w:tabs>
      <w:spacing w:before="120" w:after="120"/>
    </w:pPr>
    <w:rPr>
      <w:rFonts w:ascii="Tahoma" w:hAnsi="Tahoma" w:cs="Tahoma"/>
      <w:bCs w:val="0"/>
      <w:color w:val="FFFFFF"/>
      <w:spacing w:val="20"/>
      <w:sz w:val="22"/>
      <w:szCs w:val="22"/>
      <w:lang w:val="en-GB" w:eastAsia="zh-CN"/>
    </w:rPr>
  </w:style>
  <w:style w:type="paragraph" w:styleId="NoSpacing">
    <w:name w:val="No Spacing"/>
    <w:uiPriority w:val="1"/>
    <w:qFormat/>
    <w:rsid w:val="00360A1A"/>
    <w:rPr>
      <w:rFonts w:ascii="Calibri" w:eastAsia="Calibri" w:hAnsi="Calibri"/>
      <w:sz w:val="22"/>
      <w:szCs w:val="22"/>
      <w:lang w:eastAsia="en-US"/>
    </w:rPr>
  </w:style>
  <w:style w:type="paragraph" w:styleId="ListParagraph">
    <w:name w:val="List Paragraph"/>
    <w:basedOn w:val="Normal"/>
    <w:uiPriority w:val="34"/>
    <w:qFormat/>
    <w:rsid w:val="008A0C59"/>
    <w:pPr>
      <w:ind w:left="720"/>
      <w:contextualSpacing/>
    </w:pPr>
  </w:style>
  <w:style w:type="paragraph" w:styleId="Caption">
    <w:name w:val="caption"/>
    <w:basedOn w:val="Normal"/>
    <w:next w:val="Normal"/>
    <w:unhideWhenUsed/>
    <w:qFormat/>
    <w:rsid w:val="00D47AE7"/>
    <w:pPr>
      <w:spacing w:after="200"/>
    </w:pPr>
    <w:rPr>
      <w:i/>
      <w:iCs/>
      <w:color w:val="44546A" w:themeColor="text2"/>
      <w:sz w:val="18"/>
      <w:szCs w:val="18"/>
    </w:rPr>
  </w:style>
  <w:style w:type="character" w:customStyle="1" w:styleId="BalloonTextChar">
    <w:name w:val="Balloon Text Char"/>
    <w:basedOn w:val="DefaultParagraphFont"/>
    <w:link w:val="BalloonText"/>
    <w:uiPriority w:val="99"/>
    <w:semiHidden/>
    <w:rsid w:val="00D125E9"/>
    <w:rPr>
      <w:rFonts w:ascii="Tahoma" w:hAnsi="Tahoma" w:cs="Tahoma"/>
      <w:sz w:val="16"/>
      <w:szCs w:val="16"/>
      <w:lang w:eastAsia="en-US"/>
    </w:rPr>
  </w:style>
  <w:style w:type="paragraph" w:styleId="Revision">
    <w:name w:val="Revision"/>
    <w:hidden/>
    <w:uiPriority w:val="71"/>
    <w:semiHidden/>
    <w:rsid w:val="00E0369C"/>
    <w:rPr>
      <w:sz w:val="24"/>
      <w:szCs w:val="24"/>
      <w:lang w:eastAsia="en-US"/>
    </w:rPr>
  </w:style>
  <w:style w:type="character" w:customStyle="1" w:styleId="FooterChar">
    <w:name w:val="Footer Char"/>
    <w:basedOn w:val="DefaultParagraphFont"/>
    <w:link w:val="Footer"/>
    <w:uiPriority w:val="99"/>
    <w:rsid w:val="00467036"/>
    <w:rPr>
      <w:sz w:val="24"/>
      <w:szCs w:val="24"/>
      <w:lang w:eastAsia="en-US"/>
    </w:rPr>
  </w:style>
  <w:style w:type="character" w:customStyle="1" w:styleId="CommentTextChar">
    <w:name w:val="Comment Text Char"/>
    <w:basedOn w:val="DefaultParagraphFont"/>
    <w:link w:val="CommentText"/>
    <w:semiHidden/>
    <w:rsid w:val="00E42BE9"/>
    <w:rPr>
      <w:lang w:eastAsia="en-US"/>
    </w:rPr>
  </w:style>
  <w:style w:type="table" w:styleId="GridTable1Light-Accent1">
    <w:name w:val="Grid Table 1 Light Accent 1"/>
    <w:basedOn w:val="TableNormal"/>
    <w:uiPriority w:val="46"/>
    <w:rsid w:val="002F15A4"/>
    <w:rPr>
      <w:rFonts w:asciiTheme="minorHAnsi" w:eastAsiaTheme="minorHAnsi" w:hAnsiTheme="minorHAnsi" w:cstheme="minorBidi"/>
      <w:sz w:val="22"/>
      <w:szCs w:val="22"/>
      <w:lang w:val="en-GB"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D33D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60124">
      <w:bodyDiv w:val="1"/>
      <w:marLeft w:val="0"/>
      <w:marRight w:val="0"/>
      <w:marTop w:val="0"/>
      <w:marBottom w:val="0"/>
      <w:divBdr>
        <w:top w:val="none" w:sz="0" w:space="0" w:color="auto"/>
        <w:left w:val="none" w:sz="0" w:space="0" w:color="auto"/>
        <w:bottom w:val="none" w:sz="0" w:space="0" w:color="auto"/>
        <w:right w:val="none" w:sz="0" w:space="0" w:color="auto"/>
      </w:divBdr>
    </w:div>
    <w:div w:id="139618921">
      <w:bodyDiv w:val="1"/>
      <w:marLeft w:val="0"/>
      <w:marRight w:val="0"/>
      <w:marTop w:val="0"/>
      <w:marBottom w:val="0"/>
      <w:divBdr>
        <w:top w:val="none" w:sz="0" w:space="0" w:color="auto"/>
        <w:left w:val="none" w:sz="0" w:space="0" w:color="auto"/>
        <w:bottom w:val="none" w:sz="0" w:space="0" w:color="auto"/>
        <w:right w:val="none" w:sz="0" w:space="0" w:color="auto"/>
      </w:divBdr>
      <w:divsChild>
        <w:div w:id="1781993490">
          <w:marLeft w:val="0"/>
          <w:marRight w:val="0"/>
          <w:marTop w:val="0"/>
          <w:marBottom w:val="0"/>
          <w:divBdr>
            <w:top w:val="none" w:sz="0" w:space="0" w:color="auto"/>
            <w:left w:val="none" w:sz="0" w:space="0" w:color="auto"/>
            <w:bottom w:val="none" w:sz="0" w:space="0" w:color="auto"/>
            <w:right w:val="none" w:sz="0" w:space="0" w:color="auto"/>
          </w:divBdr>
        </w:div>
      </w:divsChild>
    </w:div>
    <w:div w:id="362245087">
      <w:bodyDiv w:val="1"/>
      <w:marLeft w:val="0"/>
      <w:marRight w:val="0"/>
      <w:marTop w:val="0"/>
      <w:marBottom w:val="0"/>
      <w:divBdr>
        <w:top w:val="none" w:sz="0" w:space="0" w:color="auto"/>
        <w:left w:val="none" w:sz="0" w:space="0" w:color="auto"/>
        <w:bottom w:val="none" w:sz="0" w:space="0" w:color="auto"/>
        <w:right w:val="none" w:sz="0" w:space="0" w:color="auto"/>
      </w:divBdr>
    </w:div>
    <w:div w:id="997154075">
      <w:bodyDiv w:val="1"/>
      <w:marLeft w:val="0"/>
      <w:marRight w:val="0"/>
      <w:marTop w:val="0"/>
      <w:marBottom w:val="0"/>
      <w:divBdr>
        <w:top w:val="none" w:sz="0" w:space="0" w:color="auto"/>
        <w:left w:val="none" w:sz="0" w:space="0" w:color="auto"/>
        <w:bottom w:val="none" w:sz="0" w:space="0" w:color="auto"/>
        <w:right w:val="none" w:sz="0" w:space="0" w:color="auto"/>
      </w:divBdr>
      <w:divsChild>
        <w:div w:id="520778144">
          <w:marLeft w:val="0"/>
          <w:marRight w:val="0"/>
          <w:marTop w:val="0"/>
          <w:marBottom w:val="0"/>
          <w:divBdr>
            <w:top w:val="none" w:sz="0" w:space="0" w:color="auto"/>
            <w:left w:val="none" w:sz="0" w:space="0" w:color="auto"/>
            <w:bottom w:val="none" w:sz="0" w:space="0" w:color="auto"/>
            <w:right w:val="none" w:sz="0" w:space="0" w:color="auto"/>
          </w:divBdr>
          <w:divsChild>
            <w:div w:id="290286493">
              <w:marLeft w:val="0"/>
              <w:marRight w:val="0"/>
              <w:marTop w:val="0"/>
              <w:marBottom w:val="0"/>
              <w:divBdr>
                <w:top w:val="none" w:sz="0" w:space="0" w:color="auto"/>
                <w:left w:val="none" w:sz="0" w:space="0" w:color="auto"/>
                <w:bottom w:val="none" w:sz="0" w:space="0" w:color="auto"/>
                <w:right w:val="none" w:sz="0" w:space="0" w:color="auto"/>
              </w:divBdr>
              <w:divsChild>
                <w:div w:id="7387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08784">
      <w:bodyDiv w:val="1"/>
      <w:marLeft w:val="0"/>
      <w:marRight w:val="0"/>
      <w:marTop w:val="0"/>
      <w:marBottom w:val="0"/>
      <w:divBdr>
        <w:top w:val="none" w:sz="0" w:space="0" w:color="auto"/>
        <w:left w:val="none" w:sz="0" w:space="0" w:color="auto"/>
        <w:bottom w:val="none" w:sz="0" w:space="0" w:color="auto"/>
        <w:right w:val="none" w:sz="0" w:space="0" w:color="auto"/>
      </w:divBdr>
    </w:div>
    <w:div w:id="1238631219">
      <w:bodyDiv w:val="1"/>
      <w:marLeft w:val="0"/>
      <w:marRight w:val="0"/>
      <w:marTop w:val="0"/>
      <w:marBottom w:val="0"/>
      <w:divBdr>
        <w:top w:val="none" w:sz="0" w:space="0" w:color="auto"/>
        <w:left w:val="none" w:sz="0" w:space="0" w:color="auto"/>
        <w:bottom w:val="none" w:sz="0" w:space="0" w:color="auto"/>
        <w:right w:val="none" w:sz="0" w:space="0" w:color="auto"/>
      </w:divBdr>
      <w:divsChild>
        <w:div w:id="43990602">
          <w:marLeft w:val="0"/>
          <w:marRight w:val="0"/>
          <w:marTop w:val="0"/>
          <w:marBottom w:val="0"/>
          <w:divBdr>
            <w:top w:val="none" w:sz="0" w:space="0" w:color="auto"/>
            <w:left w:val="none" w:sz="0" w:space="0" w:color="auto"/>
            <w:bottom w:val="none" w:sz="0" w:space="0" w:color="auto"/>
            <w:right w:val="none" w:sz="0" w:space="0" w:color="auto"/>
          </w:divBdr>
          <w:divsChild>
            <w:div w:id="1914271115">
              <w:marLeft w:val="0"/>
              <w:marRight w:val="0"/>
              <w:marTop w:val="0"/>
              <w:marBottom w:val="0"/>
              <w:divBdr>
                <w:top w:val="none" w:sz="0" w:space="0" w:color="auto"/>
                <w:left w:val="none" w:sz="0" w:space="0" w:color="auto"/>
                <w:bottom w:val="none" w:sz="0" w:space="0" w:color="auto"/>
                <w:right w:val="none" w:sz="0" w:space="0" w:color="auto"/>
              </w:divBdr>
              <w:divsChild>
                <w:div w:id="3629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79595">
      <w:bodyDiv w:val="1"/>
      <w:marLeft w:val="0"/>
      <w:marRight w:val="0"/>
      <w:marTop w:val="0"/>
      <w:marBottom w:val="0"/>
      <w:divBdr>
        <w:top w:val="none" w:sz="0" w:space="0" w:color="auto"/>
        <w:left w:val="none" w:sz="0" w:space="0" w:color="auto"/>
        <w:bottom w:val="none" w:sz="0" w:space="0" w:color="auto"/>
        <w:right w:val="none" w:sz="0" w:space="0" w:color="auto"/>
      </w:divBdr>
      <w:divsChild>
        <w:div w:id="1518736912">
          <w:marLeft w:val="0"/>
          <w:marRight w:val="0"/>
          <w:marTop w:val="0"/>
          <w:marBottom w:val="0"/>
          <w:divBdr>
            <w:top w:val="none" w:sz="0" w:space="0" w:color="auto"/>
            <w:left w:val="none" w:sz="0" w:space="0" w:color="auto"/>
            <w:bottom w:val="none" w:sz="0" w:space="0" w:color="auto"/>
            <w:right w:val="none" w:sz="0" w:space="0" w:color="auto"/>
          </w:divBdr>
          <w:divsChild>
            <w:div w:id="1296915071">
              <w:marLeft w:val="0"/>
              <w:marRight w:val="0"/>
              <w:marTop w:val="0"/>
              <w:marBottom w:val="0"/>
              <w:divBdr>
                <w:top w:val="none" w:sz="0" w:space="0" w:color="auto"/>
                <w:left w:val="none" w:sz="0" w:space="0" w:color="auto"/>
                <w:bottom w:val="none" w:sz="0" w:space="0" w:color="auto"/>
                <w:right w:val="none" w:sz="0" w:space="0" w:color="auto"/>
              </w:divBdr>
              <w:divsChild>
                <w:div w:id="1298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8.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ATLASPDC-4-140685</_dlc_DocId>
    <_dlc_DocIdUrl xmlns="f1161f5b-24a3-4c2d-bc81-44cb9325e8ee">
      <Url>https://info.undp.org/docs/pdc/_layouts/DocIdRedir.aspx?ID=ATLASPDC-4-140685</Url>
      <Description>ATLASPDC-4-140685</Description>
    </_dlc_DocIdUrl>
    <TaxCatchAll xmlns="1ed4137b-41b2-488b-8250-6d369ec27664">
      <Value>339</Value>
      <Value>763</Value>
      <Value>1367</Value>
      <Value>1366</Value>
      <Value>1110</Value>
      <Value>1</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2021-11-09T22:00:00+00:00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Gambia</TermName>
          <TermId xmlns="http://schemas.microsoft.com/office/infopath/2007/PartnerControls">185010ae-21e8-4386-9781-c669d40a0924</TermId>
        </TermInfo>
      </Terms>
    </UNDPCountryTaxHTField0>
    <UndpOUCode xmlns="1ed4137b-41b2-488b-8250-6d369ec27664">GMB</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Recovery</TermName>
          <TermId xmlns="http://schemas.microsoft.com/office/infopath/2007/PartnerControls">4a936713-afcb-462e-858b-8159d37bcb74</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2020-10-01T04:00:00+00:00</Document_x0020_Coverage_x0020_Period_x0020_Start_x0020_Date>
    <Document_x0020_Coverage_x0020_Period_x0020_End_x0020_Date xmlns="f1161f5b-24a3-4c2d-bc81-44cb9325e8ee">2021-12-31T05:00:00+00:00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00126547</UndpProjectNo>
    <UndpDocStatus xmlns="1ed4137b-41b2-488b-8250-6d369ec27664">Final</UndpDocStatus>
    <Outcome1 xmlns="f1161f5b-24a3-4c2d-bc81-44cb9325e8ee">00124084</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GMB</TermName>
          <TermId xmlns="http://schemas.microsoft.com/office/infopath/2007/PartnerControls">2440d16e-2f1a-4708-b841-1f3b57641cce</TermId>
        </TermInfo>
      </Terms>
    </gc6531b704974d528487414686b72f6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SharedWithUsers xmlns="f1161f5b-24a3-4c2d-bc81-44cb9325e8ee">
      <UserInfo>
        <DisplayName>Yasumitsu Doken</DisplayName>
        <AccountId>7</AccountId>
        <AccountType/>
      </UserInfo>
      <UserInfo>
        <DisplayName>Janthomas Hiemstra</DisplayName>
        <AccountId>32</AccountId>
        <AccountType/>
      </UserInfo>
      <UserInfo>
        <DisplayName>Jacinda Fairholm</DisplayName>
        <AccountId>66</AccountId>
        <AccountType/>
      </UserInfo>
      <UserInfo>
        <DisplayName>CSMT Crisis Bureau Members</DisplayName>
        <AccountId>1615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690FC745207A4880253942268C045B" ma:contentTypeVersion="12" ma:contentTypeDescription="Create a new document." ma:contentTypeScope="" ma:versionID="59a9994114b434faffee8d42ca08b3d2">
  <xsd:schema xmlns:xsd="http://www.w3.org/2001/XMLSchema" xmlns:xs="http://www.w3.org/2001/XMLSchema" xmlns:p="http://schemas.microsoft.com/office/2006/metadata/properties" xmlns:ns2="b578cb55-44c5-4c59-b53a-159895d7468f" xmlns:ns3="7f8c45f3-e8ea-40a1-ac51-5ea85349298f" targetNamespace="http://schemas.microsoft.com/office/2006/metadata/properties" ma:root="true" ma:fieldsID="0f3291c3f81b67e6e3c507bce81789c4" ns2:_="" ns3:_="">
    <xsd:import namespace="b578cb55-44c5-4c59-b53a-159895d7468f"/>
    <xsd:import namespace="7f8c45f3-e8ea-40a1-ac51-5ea8534929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Channel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8cb55-44c5-4c59-b53a-159895d74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Channel_x0020_Name" ma:index="19" nillable="true" ma:displayName="Channel Name" ma:internalName="Channel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c45f3-e8ea-40a1-ac51-5ea8534929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28e6c43a-9e99-4bdd-9574-a0fa4ea3b61e" ContentTypeId="0x010100F075C04BA242A84ABD3293E3AD35CDA4"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2C6B24C-B7DE-4862-B973-E53A225EE53C}"/>
</file>

<file path=customXml/itemProps2.xml><?xml version="1.0" encoding="utf-8"?>
<ds:datastoreItem xmlns:ds="http://schemas.openxmlformats.org/officeDocument/2006/customXml" ds:itemID="{E9BEDECB-8C86-44E8-8259-9B42C01850D6}">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00c47382-c5b0-4086-82d9-e69e6dfae392"/>
    <ds:schemaRef ds:uri="http://schemas.openxmlformats.org/package/2006/metadata/core-properties"/>
    <ds:schemaRef ds:uri="8c6d3ca7-2d66-4ea4-8abf-fbd015073eaf"/>
    <ds:schemaRef ds:uri="http://www.w3.org/XML/1998/namespace"/>
  </ds:schemaRefs>
</ds:datastoreItem>
</file>

<file path=customXml/itemProps3.xml><?xml version="1.0" encoding="utf-8"?>
<ds:datastoreItem xmlns:ds="http://schemas.openxmlformats.org/officeDocument/2006/customXml" ds:itemID="{CB424262-709E-4AA4-9D62-471BB7B85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8cb55-44c5-4c59-b53a-159895d7468f"/>
    <ds:schemaRef ds:uri="7f8c45f3-e8ea-40a1-ac51-5ea853492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588D79-1F8A-4338-ABFB-6C76A6CCEA72}">
  <ds:schemaRefs>
    <ds:schemaRef ds:uri="http://schemas.microsoft.com/sharepoint/v3/contenttype/forms"/>
  </ds:schemaRefs>
</ds:datastoreItem>
</file>

<file path=customXml/itemProps5.xml><?xml version="1.0" encoding="utf-8"?>
<ds:datastoreItem xmlns:ds="http://schemas.openxmlformats.org/officeDocument/2006/customXml" ds:itemID="{D7BF4F2A-33EC-4624-B852-CAAC94E6D0FD}">
  <ds:schemaRefs>
    <ds:schemaRef ds:uri="http://schemas.microsoft.com/office/2006/metadata/longProperties"/>
  </ds:schemaRefs>
</ds:datastoreItem>
</file>

<file path=customXml/itemProps6.xml><?xml version="1.0" encoding="utf-8"?>
<ds:datastoreItem xmlns:ds="http://schemas.openxmlformats.org/officeDocument/2006/customXml" ds:itemID="{48427131-25F6-45C1-BA37-E5E471247740}">
  <ds:schemaRefs>
    <ds:schemaRef ds:uri="http://schemas.openxmlformats.org/officeDocument/2006/bibliography"/>
  </ds:schemaRefs>
</ds:datastoreItem>
</file>

<file path=customXml/itemProps7.xml><?xml version="1.0" encoding="utf-8"?>
<ds:datastoreItem xmlns:ds="http://schemas.openxmlformats.org/officeDocument/2006/customXml" ds:itemID="{CF7AF117-BA54-4368-BF2F-C00D969401F6}"/>
</file>

<file path=customXml/itemProps8.xml><?xml version="1.0" encoding="utf-8"?>
<ds:datastoreItem xmlns:ds="http://schemas.openxmlformats.org/officeDocument/2006/customXml" ds:itemID="{4BDCFC1C-03C1-4F3B-98C3-5138DD45BB4D}"/>
</file>

<file path=docProps/app.xml><?xml version="1.0" encoding="utf-8"?>
<Properties xmlns="http://schemas.openxmlformats.org/officeDocument/2006/extended-properties" xmlns:vt="http://schemas.openxmlformats.org/officeDocument/2006/docPropsVTypes">
  <Template>Normal</Template>
  <TotalTime>1</TotalTime>
  <Pages>14</Pages>
  <Words>4355</Words>
  <Characters>24825</Characters>
  <Application>Microsoft Office Word</Application>
  <DocSecurity>0</DocSecurity>
  <Lines>206</Lines>
  <Paragraphs>58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Annual project work plan</vt:lpstr>
      <vt:lpstr>Annual project work plan</vt:lpstr>
      <vt:lpstr>Annual project work plan</vt:lpstr>
    </vt:vector>
  </TitlesOfParts>
  <Company/>
  <LinksUpToDate>false</LinksUpToDate>
  <CharactersWithSpaces>29122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project work plan</dc:title>
  <dc:subject/>
  <dc:creator/>
  <cp:keywords/>
  <dc:description/>
  <cp:lastModifiedBy>Ida Persson</cp:lastModifiedBy>
  <cp:revision>2</cp:revision>
  <cp:lastPrinted>2007-09-14T23:07:00Z</cp:lastPrinted>
  <dcterms:created xsi:type="dcterms:W3CDTF">2021-11-09T21:36:00Z</dcterms:created>
  <dcterms:modified xsi:type="dcterms:W3CDTF">2021-11-09T21:36:00Z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tion">
    <vt:lpwstr>Public</vt:lpwstr>
  </property>
  <property fmtid="{D5CDD505-2E9C-101B-9397-08002B2CF9AE}" pid="3" name="_dlc_DocId">
    <vt:lpwstr>POPP-11-2908</vt:lpwstr>
  </property>
  <property fmtid="{D5CDD505-2E9C-101B-9397-08002B2CF9AE}" pid="4" name="_dlc_DocIdItemGuid">
    <vt:lpwstr>579ab15e-1e80-46a2-a034-f5a55eddbf0f</vt:lpwstr>
  </property>
  <property fmtid="{D5CDD505-2E9C-101B-9397-08002B2CF9AE}" pid="5" name="_dlc_DocIdUrl">
    <vt:lpwstr>https://popp.undp.org/_layouts/15/DocIdRedir.aspx?ID=POPP-11-2908, POPP-11-2908</vt:lpwstr>
  </property>
  <property fmtid="{D5CDD505-2E9C-101B-9397-08002B2CF9AE}" pid="6" name="DLCPolicyLabelValue">
    <vt:lpwstr>Effective Date: {Effective Date}                                                Version #: 1.0</vt:lpwstr>
  </property>
  <property fmtid="{D5CDD505-2E9C-101B-9397-08002B2CF9AE}" pid="7" name="UNDP_POPP_VERSION_COMMENTS">
    <vt:lpwstr/>
  </property>
  <property fmtid="{D5CDD505-2E9C-101B-9397-08002B2CF9AE}" pid="8" name="UNDP_POPP_BUSINESSPROCESS_HIDDEN">
    <vt:lpwstr/>
  </property>
  <property fmtid="{D5CDD505-2E9C-101B-9397-08002B2CF9AE}" pid="9" name="UNDP_POPP_NOTE">
    <vt:lpwstr/>
  </property>
  <property fmtid="{D5CDD505-2E9C-101B-9397-08002B2CF9AE}" pid="10" name="UNDP_POPP_REJECT_COMMENTS">
    <vt:lpwstr/>
  </property>
  <property fmtid="{D5CDD505-2E9C-101B-9397-08002B2CF9AE}" pid="11" name="UNDP_POPP_DOCUMENT_LANGUAGE">
    <vt:lpwstr>English</vt:lpwstr>
  </property>
  <property fmtid="{D5CDD505-2E9C-101B-9397-08002B2CF9AE}" pid="12" name="UNDP_POPP_FOCALPOINT">
    <vt:lpwstr/>
  </property>
  <property fmtid="{D5CDD505-2E9C-101B-9397-08002B2CF9AE}" pid="13" name="UNDP_POPP_DOCUMENT_TYPE">
    <vt:lpwstr>Template</vt:lpwstr>
  </property>
  <property fmtid="{D5CDD505-2E9C-101B-9397-08002B2CF9AE}" pid="14" name="UNDP_POPP_DOCUMENT_TEMPLATE">
    <vt:lpwstr/>
  </property>
  <property fmtid="{D5CDD505-2E9C-101B-9397-08002B2CF9AE}" pid="15" name="UNDP_POPP_ISACTIVE">
    <vt:lpwstr>1</vt:lpwstr>
  </property>
  <property fmtid="{D5CDD505-2E9C-101B-9397-08002B2CF9AE}" pid="16" name="UNDP_POPP_BUSINESSUNIT">
    <vt:lpwstr>354;#Crisis Response|158d9cf4-4e8a-4f7d-8485-d74e7b72b494</vt:lpwstr>
  </property>
  <property fmtid="{D5CDD505-2E9C-101B-9397-08002B2CF9AE}" pid="17" name="UNDP_POPP_TITLE_EN">
    <vt:lpwstr/>
  </property>
  <property fmtid="{D5CDD505-2E9C-101B-9397-08002B2CF9AE}" pid="18" name="UNDP_POPP_REFITEM_VERSION">
    <vt:lpwstr>1.00000000000000</vt:lpwstr>
  </property>
  <property fmtid="{D5CDD505-2E9C-101B-9397-08002B2CF9AE}" pid="19" name="l0e6ef0c43e74560bd7f3acd1f5e8571">
    <vt:lpwstr>Crisis Response|158d9cf4-4e8a-4f7d-8485-d74e7b72b494</vt:lpwstr>
  </property>
  <property fmtid="{D5CDD505-2E9C-101B-9397-08002B2CF9AE}" pid="20" name="POPPBusinessProcess">
    <vt:lpwstr/>
  </property>
  <property fmtid="{D5CDD505-2E9C-101B-9397-08002B2CF9AE}" pid="21" name="TaxCatchAll">
    <vt:lpwstr>354;#Crisis Response|158d9cf4-4e8a-4f7d-8485-d74e7b72b494</vt:lpwstr>
  </property>
  <property fmtid="{D5CDD505-2E9C-101B-9397-08002B2CF9AE}" pid="22" name="DLCPolicyLabelLock">
    <vt:lpwstr/>
  </property>
  <property fmtid="{D5CDD505-2E9C-101B-9397-08002B2CF9AE}" pid="23" name="POPPIsArchived">
    <vt:lpwstr>0</vt:lpwstr>
  </property>
  <property fmtid="{D5CDD505-2E9C-101B-9397-08002B2CF9AE}" pid="24" name="DLCPolicyLabelClientValue">
    <vt:lpwstr>Effective Date: {Effective Date}                                                Version #: 1.0</vt:lpwstr>
  </property>
  <property fmtid="{D5CDD505-2E9C-101B-9397-08002B2CF9AE}" pid="25" name="UNDP_POPP_PLANNED_REVIEWDATE">
    <vt:lpwstr/>
  </property>
  <property fmtid="{D5CDD505-2E9C-101B-9397-08002B2CF9AE}" pid="26" name="UNDP_POPP_BUSINESSUNITID_HIDDEN">
    <vt:lpwstr/>
  </property>
  <property fmtid="{D5CDD505-2E9C-101B-9397-08002B2CF9AE}" pid="27" name="UNDP_POPP_EFFECTIVEDATE">
    <vt:lpwstr/>
  </property>
  <property fmtid="{D5CDD505-2E9C-101B-9397-08002B2CF9AE}" pid="28" name="UNDP_POPP_FILEVERSION">
    <vt:lpwstr/>
  </property>
  <property fmtid="{D5CDD505-2E9C-101B-9397-08002B2CF9AE}" pid="29" name="UNDP_POPP_LASTMODIFIED">
    <vt:lpwstr/>
  </property>
  <property fmtid="{D5CDD505-2E9C-101B-9397-08002B2CF9AE}" pid="30" name="ContentTypeId">
    <vt:lpwstr>0x010100F075C04BA242A84ABD3293E3AD35CDA400AB50428DC784B44FAACCAA5FAE40C0590045B5E632B552204ABF0E616DD66BDA0F</vt:lpwstr>
  </property>
  <property fmtid="{D5CDD505-2E9C-101B-9397-08002B2CF9AE}" pid="31" name="Channel Name">
    <vt:lpwstr/>
  </property>
  <property fmtid="{D5CDD505-2E9C-101B-9397-08002B2CF9AE}" pid="32" name="display_urn:schemas-microsoft-com:office:office#SharedWithUsers">
    <vt:lpwstr>Yasumitsu Doken</vt:lpwstr>
  </property>
  <property fmtid="{D5CDD505-2E9C-101B-9397-08002B2CF9AE}" pid="33" name="SharedWithUsers">
    <vt:lpwstr>7;#Yasumitsu Doken;#32;#Janthomas Hiemstra;#66;#Jacinda Fairholm;#1615;#CSMT Crisis Bureau Members</vt:lpwstr>
  </property>
  <property fmtid="{D5CDD505-2E9C-101B-9397-08002B2CF9AE}" pid="34" name="UNDPCountry">
    <vt:lpwstr>1367;#Gambia|185010ae-21e8-4386-9781-c669d40a0924</vt:lpwstr>
  </property>
  <property fmtid="{D5CDD505-2E9C-101B-9397-08002B2CF9AE}" pid="35" name="UN Languages">
    <vt:lpwstr>1;#English|7f98b732-4b5b-4b70-ba90-a0eff09b5d2d</vt:lpwstr>
  </property>
  <property fmtid="{D5CDD505-2E9C-101B-9397-08002B2CF9AE}" pid="36" name="Operating Unit0">
    <vt:lpwstr>1366;#GMB|2440d16e-2f1a-4708-b841-1f3b57641cce</vt:lpwstr>
  </property>
  <property fmtid="{D5CDD505-2E9C-101B-9397-08002B2CF9AE}" pid="37" name="Atlas Document Status">
    <vt:lpwstr>763;#Draft|121d40a5-e62e-4d42-82e4-d6d12003de0a</vt:lpwstr>
  </property>
  <property fmtid="{D5CDD505-2E9C-101B-9397-08002B2CF9AE}" pid="38" name="Atlas Document Type">
    <vt:lpwstr>1110;#Prodoc|099f975e-b4d9-4bba-a499-dbcc387c61ad</vt:lpwstr>
  </property>
  <property fmtid="{D5CDD505-2E9C-101B-9397-08002B2CF9AE}" pid="39" name="eRegFilingCodeMM">
    <vt:lpwstr/>
  </property>
  <property fmtid="{D5CDD505-2E9C-101B-9397-08002B2CF9AE}" pid="40" name="UndpUnitMM">
    <vt:lpwstr/>
  </property>
  <property fmtid="{D5CDD505-2E9C-101B-9397-08002B2CF9AE}" pid="41" name="UNDPFocusAreas">
    <vt:lpwstr>339;#Recovery|4a936713-afcb-462e-858b-8159d37bcb74</vt:lpwstr>
  </property>
  <property fmtid="{D5CDD505-2E9C-101B-9397-08002B2CF9AE}" pid="42" name="UndpDocTypeMM">
    <vt:lpwstr/>
  </property>
  <property fmtid="{D5CDD505-2E9C-101B-9397-08002B2CF9AE}" pid="43" name="UNDPDocumentCategory">
    <vt:lpwstr/>
  </property>
  <property fmtid="{D5CDD505-2E9C-101B-9397-08002B2CF9AE}" pid="44" name="DocumentSetDescription">
    <vt:lpwstr/>
  </property>
  <property fmtid="{D5CDD505-2E9C-101B-9397-08002B2CF9AE}" pid="45" name="Unit">
    <vt:lpwstr/>
  </property>
  <property fmtid="{D5CDD505-2E9C-101B-9397-08002B2CF9AE}" pid="46" name="URL">
    <vt:lpwstr/>
  </property>
  <property fmtid="{D5CDD505-2E9C-101B-9397-08002B2CF9AE}" pid="47" name="UnitTaxHTField0">
    <vt:lpwstr/>
  </property>
</Properties>
</file>