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DDCD8" w14:textId="77777777" w:rsidR="004E2624" w:rsidRPr="00536BB8" w:rsidRDefault="004E2624" w:rsidP="00536BB8">
      <w:pPr>
        <w:framePr w:w="4660" w:h="858" w:wrap="auto" w:vAnchor="page" w:hAnchor="page" w:x="6421" w:y="226"/>
        <w:tabs>
          <w:tab w:val="left" w:pos="2865"/>
        </w:tabs>
        <w:spacing w:after="100" w:afterAutospacing="1" w:line="0" w:lineRule="atLeast"/>
        <w:contextualSpacing/>
        <w:rPr>
          <w:rFonts w:ascii="Arial" w:hAnsi="Arial" w:cs="Arial"/>
          <w:smallCaps/>
          <w:sz w:val="28"/>
          <w:szCs w:val="28"/>
          <w:lang w:val="en-GB"/>
        </w:rPr>
      </w:pPr>
      <w:r w:rsidRPr="00536BB8">
        <w:rPr>
          <w:rFonts w:ascii="Arial" w:hAnsi="Arial" w:cs="Arial"/>
          <w:smallCaps/>
          <w:sz w:val="28"/>
          <w:szCs w:val="28"/>
          <w:lang w:val="en-GB"/>
        </w:rPr>
        <w:t>Date of Receipt:</w:t>
      </w:r>
    </w:p>
    <w:p w14:paraId="5C3DDCD9" w14:textId="77777777" w:rsidR="000F3D0B" w:rsidRPr="00536BB8" w:rsidRDefault="004E2624" w:rsidP="00536BB8">
      <w:pPr>
        <w:framePr w:w="4660" w:h="858" w:wrap="auto" w:vAnchor="page" w:hAnchor="page" w:x="6421" w:y="226"/>
        <w:tabs>
          <w:tab w:val="left" w:pos="2865"/>
        </w:tabs>
        <w:spacing w:after="100" w:afterAutospacing="1" w:line="0" w:lineRule="atLeast"/>
        <w:contextualSpacing/>
        <w:rPr>
          <w:rFonts w:ascii="Arial" w:hAnsi="Arial" w:cs="Arial"/>
          <w:sz w:val="28"/>
          <w:szCs w:val="28"/>
          <w:lang w:val="en-GB"/>
        </w:rPr>
      </w:pPr>
      <w:r w:rsidRPr="00536BB8">
        <w:rPr>
          <w:rFonts w:ascii="Arial" w:hAnsi="Arial" w:cs="Arial"/>
          <w:smallCaps/>
          <w:sz w:val="28"/>
          <w:szCs w:val="28"/>
          <w:lang w:val="en-GB"/>
        </w:rPr>
        <w:t xml:space="preserve">Adaptation Fund Project/Programme ID: </w:t>
      </w:r>
      <w:r w:rsidRPr="00536BB8">
        <w:rPr>
          <w:rFonts w:ascii="Arial" w:hAnsi="Arial" w:cs="Arial"/>
          <w:sz w:val="28"/>
          <w:szCs w:val="28"/>
          <w:lang w:val="en-GB"/>
        </w:rPr>
        <w:fldChar w:fldCharType="begin">
          <w:ffData>
            <w:name w:val=""/>
            <w:enabled/>
            <w:calcOnExit w:val="0"/>
            <w:textInput/>
          </w:ffData>
        </w:fldChar>
      </w:r>
      <w:r w:rsidRPr="00536BB8">
        <w:rPr>
          <w:rFonts w:ascii="Arial" w:hAnsi="Arial" w:cs="Arial"/>
          <w:sz w:val="28"/>
          <w:szCs w:val="28"/>
          <w:lang w:val="en-GB"/>
        </w:rPr>
        <w:instrText xml:space="preserve"> FORMTEXT </w:instrText>
      </w:r>
      <w:r w:rsidRPr="00536BB8">
        <w:rPr>
          <w:rFonts w:ascii="Arial" w:hAnsi="Arial" w:cs="Arial"/>
          <w:sz w:val="28"/>
          <w:szCs w:val="28"/>
          <w:lang w:val="en-GB"/>
        </w:rPr>
      </w:r>
      <w:r w:rsidRPr="00536BB8">
        <w:rPr>
          <w:rFonts w:ascii="Arial" w:hAnsi="Arial" w:cs="Arial"/>
          <w:sz w:val="28"/>
          <w:szCs w:val="28"/>
          <w:lang w:val="en-GB"/>
        </w:rPr>
        <w:fldChar w:fldCharType="separate"/>
      </w:r>
      <w:r w:rsidRPr="00536BB8">
        <w:rPr>
          <w:rFonts w:ascii="Arial" w:hAnsi="Arial" w:cs="Arial"/>
          <w:noProof/>
          <w:sz w:val="28"/>
          <w:szCs w:val="28"/>
          <w:lang w:val="en-GB"/>
        </w:rPr>
        <w:t> </w:t>
      </w:r>
      <w:r w:rsidRPr="00536BB8">
        <w:rPr>
          <w:rFonts w:ascii="Arial" w:hAnsi="Arial" w:cs="Arial"/>
          <w:noProof/>
          <w:sz w:val="28"/>
          <w:szCs w:val="28"/>
          <w:lang w:val="en-GB"/>
        </w:rPr>
        <w:t> </w:t>
      </w:r>
      <w:r w:rsidRPr="00536BB8">
        <w:rPr>
          <w:rFonts w:ascii="Arial" w:hAnsi="Arial" w:cs="Arial"/>
          <w:noProof/>
          <w:sz w:val="28"/>
          <w:szCs w:val="28"/>
          <w:lang w:val="en-GB"/>
        </w:rPr>
        <w:t> </w:t>
      </w:r>
      <w:r w:rsidRPr="00536BB8">
        <w:rPr>
          <w:rFonts w:ascii="Arial" w:hAnsi="Arial" w:cs="Arial"/>
          <w:noProof/>
          <w:sz w:val="28"/>
          <w:szCs w:val="28"/>
          <w:lang w:val="en-GB"/>
        </w:rPr>
        <w:t> </w:t>
      </w:r>
      <w:r w:rsidRPr="00536BB8">
        <w:rPr>
          <w:rFonts w:ascii="Arial" w:hAnsi="Arial" w:cs="Arial"/>
          <w:noProof/>
          <w:sz w:val="28"/>
          <w:szCs w:val="28"/>
          <w:lang w:val="en-GB"/>
        </w:rPr>
        <w:t> </w:t>
      </w:r>
      <w:r w:rsidRPr="00536BB8">
        <w:rPr>
          <w:rFonts w:ascii="Arial" w:hAnsi="Arial" w:cs="Arial"/>
          <w:sz w:val="28"/>
          <w:szCs w:val="28"/>
          <w:lang w:val="en-GB"/>
        </w:rPr>
        <w:fldChar w:fldCharType="end"/>
      </w:r>
    </w:p>
    <w:p w14:paraId="5C3DDCDA" w14:textId="77777777" w:rsidR="004E2624" w:rsidRPr="00536BB8" w:rsidRDefault="004E2624" w:rsidP="00536BB8">
      <w:pPr>
        <w:framePr w:w="4660" w:h="858" w:wrap="auto" w:vAnchor="page" w:hAnchor="page" w:x="6421" w:y="226"/>
        <w:tabs>
          <w:tab w:val="left" w:pos="2865"/>
        </w:tabs>
        <w:spacing w:after="100" w:afterAutospacing="1" w:line="0" w:lineRule="atLeast"/>
        <w:contextualSpacing/>
        <w:rPr>
          <w:rFonts w:ascii="Arial" w:hAnsi="Arial" w:cs="Arial"/>
          <w:b/>
          <w:sz w:val="24"/>
          <w:szCs w:val="24"/>
          <w:lang w:val="en-GB"/>
        </w:rPr>
      </w:pPr>
      <w:r w:rsidRPr="00536BB8">
        <w:rPr>
          <w:rFonts w:ascii="Arial" w:hAnsi="Arial" w:cs="Arial"/>
          <w:b/>
          <w:sz w:val="24"/>
          <w:szCs w:val="24"/>
          <w:lang w:val="en-GB"/>
        </w:rPr>
        <w:t>(For Adaptation Fund Board Secretariat Use Only)</w:t>
      </w:r>
    </w:p>
    <w:p w14:paraId="5C3DDCDB" w14:textId="77777777" w:rsidR="00F504C0" w:rsidRPr="00536BB8" w:rsidRDefault="004F51AD" w:rsidP="00536BB8">
      <w:pPr>
        <w:widowControl w:val="0"/>
        <w:autoSpaceDE w:val="0"/>
        <w:autoSpaceDN w:val="0"/>
        <w:adjustRightInd w:val="0"/>
        <w:spacing w:before="70" w:after="0" w:line="240" w:lineRule="auto"/>
        <w:rPr>
          <w:rFonts w:ascii="Arial" w:hAnsi="Arial" w:cs="Arial"/>
          <w:b/>
          <w:bCs/>
          <w:color w:val="000000"/>
          <w:w w:val="101"/>
          <w:position w:val="-1"/>
          <w:sz w:val="20"/>
          <w:szCs w:val="20"/>
          <w:lang w:val="en-GB"/>
        </w:rPr>
      </w:pPr>
      <w:r w:rsidRPr="00536BB8">
        <w:rPr>
          <w:rFonts w:ascii="Arial" w:hAnsi="Arial" w:cs="Arial"/>
          <w:noProof/>
          <w:lang w:val="es-GT" w:eastAsia="es-GT"/>
        </w:rPr>
        <mc:AlternateContent>
          <mc:Choice Requires="wpg">
            <w:drawing>
              <wp:anchor distT="0" distB="0" distL="114300" distR="114300" simplePos="0" relativeHeight="251660800" behindDoc="1" locked="0" layoutInCell="0" allowOverlap="1" wp14:anchorId="5C3DFF8C" wp14:editId="5C3DFF8D">
                <wp:simplePos x="0" y="0"/>
                <wp:positionH relativeFrom="page">
                  <wp:posOffset>0</wp:posOffset>
                </wp:positionH>
                <wp:positionV relativeFrom="page">
                  <wp:posOffset>0</wp:posOffset>
                </wp:positionV>
                <wp:extent cx="7772400" cy="1774825"/>
                <wp:effectExtent l="38100" t="114300" r="152400" b="15875"/>
                <wp:wrapNone/>
                <wp:docPr id="20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74825"/>
                          <a:chOff x="0" y="0"/>
                          <a:chExt cx="12240" cy="2795"/>
                        </a:xfrm>
                      </wpg:grpSpPr>
                      <wps:wsp>
                        <wps:cNvPr id="204" name="Rectangle 52"/>
                        <wps:cNvSpPr>
                          <a:spLocks/>
                        </wps:cNvSpPr>
                        <wps:spPr bwMode="auto">
                          <a:xfrm>
                            <a:off x="0" y="0"/>
                            <a:ext cx="2973" cy="2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53"/>
                        <wps:cNvSpPr>
                          <a:spLocks noChangeArrowheads="1"/>
                        </wps:cNvSpPr>
                        <wps:spPr bwMode="auto">
                          <a:xfrm>
                            <a:off x="-25" y="-165"/>
                            <a:ext cx="282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037" w14:textId="77777777" w:rsidR="00410D8F" w:rsidRDefault="00410D8F" w:rsidP="00F504C0">
                              <w:pPr>
                                <w:spacing w:after="0" w:line="2540" w:lineRule="atLeast"/>
                                <w:rPr>
                                  <w:rFonts w:ascii="Times New Roman" w:hAnsi="Times New Roman"/>
                                  <w:sz w:val="24"/>
                                  <w:szCs w:val="24"/>
                                </w:rPr>
                              </w:pPr>
                              <w:r>
                                <w:rPr>
                                  <w:rFonts w:ascii="Times New Roman" w:hAnsi="Times New Roman"/>
                                  <w:noProof/>
                                  <w:sz w:val="24"/>
                                  <w:szCs w:val="24"/>
                                  <w:lang w:val="es-GT" w:eastAsia="es-GT"/>
                                </w:rPr>
                                <w:drawing>
                                  <wp:inline distT="0" distB="0" distL="0" distR="0" wp14:anchorId="5C3E007E" wp14:editId="5C3E007F">
                                    <wp:extent cx="1762125" cy="1609725"/>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14:paraId="5C3E0038" w14:textId="77777777" w:rsidR="00410D8F" w:rsidRDefault="00410D8F" w:rsidP="00F504C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6" name="Rectangle 54"/>
                        <wps:cNvSpPr>
                          <a:spLocks noChangeArrowheads="1"/>
                        </wps:cNvSpPr>
                        <wps:spPr bwMode="auto">
                          <a:xfrm>
                            <a:off x="-52" y="1716"/>
                            <a:ext cx="125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039" w14:textId="77777777" w:rsidR="00410D8F" w:rsidRDefault="00410D8F" w:rsidP="00F504C0">
                              <w:pPr>
                                <w:spacing w:after="0" w:line="1080" w:lineRule="atLeast"/>
                                <w:rPr>
                                  <w:rFonts w:ascii="Times New Roman" w:hAnsi="Times New Roman"/>
                                  <w:sz w:val="24"/>
                                  <w:szCs w:val="24"/>
                                </w:rPr>
                              </w:pPr>
                              <w:r>
                                <w:rPr>
                                  <w:rFonts w:ascii="Times New Roman" w:hAnsi="Times New Roman"/>
                                  <w:noProof/>
                                  <w:sz w:val="24"/>
                                  <w:szCs w:val="24"/>
                                  <w:lang w:val="es-GT" w:eastAsia="es-GT"/>
                                </w:rPr>
                                <w:drawing>
                                  <wp:inline distT="0" distB="0" distL="0" distR="0" wp14:anchorId="5C3E0080" wp14:editId="5C3E0081">
                                    <wp:extent cx="7943850" cy="68580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7943850" cy="685800"/>
                                            </a:xfrm>
                                            <a:prstGeom prst="rect">
                                              <a:avLst/>
                                            </a:prstGeom>
                                            <a:noFill/>
                                            <a:ln w="9525">
                                              <a:noFill/>
                                              <a:miter lim="800000"/>
                                              <a:headEnd/>
                                              <a:tailEnd/>
                                            </a:ln>
                                          </pic:spPr>
                                        </pic:pic>
                                      </a:graphicData>
                                    </a:graphic>
                                  </wp:inline>
                                </w:drawing>
                              </w:r>
                            </w:p>
                            <w:p w14:paraId="5C3E003A" w14:textId="77777777" w:rsidR="00410D8F" w:rsidRDefault="00410D8F" w:rsidP="00F504C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0;margin-top:0;width:612pt;height:139.75pt;z-index:-251655680;mso-position-horizontal-relative:page;mso-position-vertical-relative:page" coordsize="12240,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" o:allowincell="f">
                <v:rect id="Rectangle 52" o:spid="_x0000_s1027" style="position:absolute;width:2973;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TnsQA&#10;AADcAAAADwAAAGRycy9kb3ducmV2LnhtbESPT4vCMBTE7wt+h/AEb2uquCK1qYig6OLFPxdvr82z&#10;LTYvpYm1++03Cwseh5n5DZOselOLjlpXWVYwGUcgiHOrKy4UXC/bzwUI55E11pZJwQ85WKWDjwRj&#10;bV98ou7sCxEg7GJUUHrfxFK6vCSDbmwb4uDdbWvQB9kWUrf4CnBTy2kUzaXBisNCiQ1tSsof56dR&#10;kB2OJ7/7vu66RVY0tc1uk6P9Umo07NdLEJ56/w7/t/dawTSa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057EAAAA3AAAAA8AAAAAAAAAAAAAAAAAmAIAAGRycy9k&#10;b3ducmV2LnhtbFBLBQYAAAAABAAEAPUAAACJAwAAAAA=&#10;" stroked="f">
                  <v:path arrowok="t"/>
                </v:rect>
                <v:rect id="Rectangle 53" o:spid="_x0000_s1028" style="position:absolute;left:-25;top:-165;width:282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410D8F" w:rsidRDefault="00410D8F" w:rsidP="00F504C0">
                        <w:pPr>
                          <w:spacing w:after="0" w:line="2540" w:lineRule="atLeast"/>
                          <w:rPr>
                            <w:rFonts w:ascii="Times New Roman" w:hAnsi="Times New Roman"/>
                            <w:sz w:val="24"/>
                            <w:szCs w:val="24"/>
                          </w:rPr>
                        </w:pPr>
                        <w:r>
                          <w:rPr>
                            <w:rFonts w:ascii="Times New Roman" w:hAnsi="Times New Roman"/>
                            <w:noProof/>
                            <w:sz w:val="24"/>
                            <w:szCs w:val="24"/>
                          </w:rPr>
                          <w:drawing>
                            <wp:inline distT="0" distB="0" distL="0" distR="0" wp14:anchorId="0C7ABE8E" wp14:editId="5BECF2AD">
                              <wp:extent cx="1762125" cy="1609725"/>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410D8F" w:rsidRDefault="00410D8F" w:rsidP="00F504C0">
                        <w:pPr>
                          <w:widowControl w:val="0"/>
                          <w:autoSpaceDE w:val="0"/>
                          <w:autoSpaceDN w:val="0"/>
                          <w:adjustRightInd w:val="0"/>
                          <w:spacing w:after="0" w:line="240" w:lineRule="auto"/>
                          <w:rPr>
                            <w:rFonts w:ascii="Times New Roman" w:hAnsi="Times New Roman"/>
                            <w:sz w:val="24"/>
                            <w:szCs w:val="24"/>
                          </w:rPr>
                        </w:pPr>
                      </w:p>
                    </w:txbxContent>
                  </v:textbox>
                </v:rect>
                <v:rect id="Rectangle 54" o:spid="_x0000_s1029" style="position:absolute;left:-52;top:1716;width:1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410D8F" w:rsidRDefault="00410D8F" w:rsidP="00F504C0">
                        <w:pPr>
                          <w:spacing w:after="0" w:line="1080" w:lineRule="atLeast"/>
                          <w:rPr>
                            <w:rFonts w:ascii="Times New Roman" w:hAnsi="Times New Roman"/>
                            <w:sz w:val="24"/>
                            <w:szCs w:val="24"/>
                          </w:rPr>
                        </w:pPr>
                        <w:r>
                          <w:rPr>
                            <w:rFonts w:ascii="Times New Roman" w:hAnsi="Times New Roman"/>
                            <w:noProof/>
                            <w:sz w:val="24"/>
                            <w:szCs w:val="24"/>
                          </w:rPr>
                          <w:drawing>
                            <wp:inline distT="0" distB="0" distL="0" distR="0" wp14:anchorId="399E15EA" wp14:editId="00BB82DC">
                              <wp:extent cx="7943850" cy="68580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7943850" cy="685800"/>
                                      </a:xfrm>
                                      <a:prstGeom prst="rect">
                                        <a:avLst/>
                                      </a:prstGeom>
                                      <a:noFill/>
                                      <a:ln w="9525">
                                        <a:noFill/>
                                        <a:miter lim="800000"/>
                                        <a:headEnd/>
                                        <a:tailEnd/>
                                      </a:ln>
                                    </pic:spPr>
                                  </pic:pic>
                                </a:graphicData>
                              </a:graphic>
                            </wp:inline>
                          </w:drawing>
                        </w:r>
                      </w:p>
                      <w:p w:rsidR="00410D8F" w:rsidRDefault="00410D8F" w:rsidP="00F504C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5C3DDCDC" w14:textId="77777777" w:rsidR="00F504C0" w:rsidRPr="00536BB8" w:rsidRDefault="00F504C0" w:rsidP="00536BB8">
      <w:pPr>
        <w:widowControl w:val="0"/>
        <w:autoSpaceDE w:val="0"/>
        <w:autoSpaceDN w:val="0"/>
        <w:adjustRightInd w:val="0"/>
        <w:spacing w:after="0" w:line="240" w:lineRule="auto"/>
        <w:rPr>
          <w:rFonts w:ascii="Arial" w:hAnsi="Arial" w:cs="Arial"/>
          <w:color w:val="000000"/>
          <w:sz w:val="20"/>
          <w:szCs w:val="20"/>
          <w:lang w:val="en-GB"/>
        </w:rPr>
      </w:pPr>
    </w:p>
    <w:p w14:paraId="5C3DDCDD" w14:textId="77777777" w:rsidR="00F504C0" w:rsidRPr="00536BB8" w:rsidRDefault="00F504C0" w:rsidP="00536BB8">
      <w:pPr>
        <w:widowControl w:val="0"/>
        <w:autoSpaceDE w:val="0"/>
        <w:autoSpaceDN w:val="0"/>
        <w:adjustRightInd w:val="0"/>
        <w:spacing w:before="2" w:after="0" w:line="240" w:lineRule="auto"/>
        <w:jc w:val="both"/>
        <w:rPr>
          <w:rFonts w:ascii="Arial" w:hAnsi="Arial" w:cs="Arial"/>
          <w:color w:val="000000"/>
          <w:sz w:val="20"/>
          <w:szCs w:val="20"/>
          <w:lang w:val="en-GB"/>
        </w:rPr>
      </w:pPr>
    </w:p>
    <w:p w14:paraId="5C3DDCDE" w14:textId="77777777" w:rsidR="00F504C0" w:rsidRPr="00536BB8" w:rsidRDefault="00F504C0" w:rsidP="00536BB8">
      <w:pPr>
        <w:widowControl w:val="0"/>
        <w:autoSpaceDE w:val="0"/>
        <w:autoSpaceDN w:val="0"/>
        <w:adjustRightInd w:val="0"/>
        <w:spacing w:after="0" w:line="240" w:lineRule="auto"/>
        <w:rPr>
          <w:rFonts w:ascii="Arial" w:hAnsi="Arial" w:cs="Arial"/>
          <w:color w:val="000000"/>
          <w:sz w:val="20"/>
          <w:szCs w:val="20"/>
          <w:lang w:val="en-GB"/>
        </w:rPr>
      </w:pPr>
    </w:p>
    <w:p w14:paraId="5C3DDCDF" w14:textId="77777777" w:rsidR="00F504C0" w:rsidRPr="00536BB8" w:rsidRDefault="00F504C0" w:rsidP="00536BB8">
      <w:pPr>
        <w:widowControl w:val="0"/>
        <w:autoSpaceDE w:val="0"/>
        <w:autoSpaceDN w:val="0"/>
        <w:adjustRightInd w:val="0"/>
        <w:spacing w:before="9" w:after="0" w:line="240" w:lineRule="auto"/>
        <w:ind w:left="1443"/>
        <w:rPr>
          <w:rFonts w:ascii="Arial" w:hAnsi="Arial" w:cs="Arial"/>
          <w:color w:val="000000"/>
          <w:sz w:val="20"/>
          <w:szCs w:val="20"/>
          <w:lang w:val="en-GB"/>
        </w:rPr>
      </w:pPr>
      <w:r w:rsidRPr="00536BB8">
        <w:rPr>
          <w:rFonts w:ascii="Arial" w:hAnsi="Arial" w:cs="Arial"/>
          <w:b/>
          <w:bCs/>
          <w:color w:val="000000"/>
          <w:position w:val="-1"/>
          <w:sz w:val="20"/>
          <w:szCs w:val="20"/>
          <w:lang w:val="en-GB"/>
        </w:rPr>
        <w:t xml:space="preserve">               </w:t>
      </w:r>
    </w:p>
    <w:p w14:paraId="5C3DDCE0" w14:textId="77777777" w:rsidR="00F504C0" w:rsidRPr="00536BB8" w:rsidRDefault="00F504C0" w:rsidP="00536BB8">
      <w:pPr>
        <w:widowControl w:val="0"/>
        <w:autoSpaceDE w:val="0"/>
        <w:autoSpaceDN w:val="0"/>
        <w:adjustRightInd w:val="0"/>
        <w:spacing w:after="0" w:line="240" w:lineRule="auto"/>
        <w:rPr>
          <w:rFonts w:ascii="Arial" w:hAnsi="Arial" w:cs="Arial"/>
          <w:color w:val="000000"/>
          <w:sz w:val="20"/>
          <w:szCs w:val="20"/>
          <w:lang w:val="en-GB"/>
        </w:rPr>
      </w:pPr>
    </w:p>
    <w:p w14:paraId="5C3DDCE1" w14:textId="77777777" w:rsidR="00452C81" w:rsidRPr="00536BB8" w:rsidRDefault="00452C81" w:rsidP="00536BB8">
      <w:pPr>
        <w:widowControl w:val="0"/>
        <w:autoSpaceDE w:val="0"/>
        <w:autoSpaceDN w:val="0"/>
        <w:adjustRightInd w:val="0"/>
        <w:spacing w:before="25" w:after="0" w:line="240" w:lineRule="auto"/>
        <w:rPr>
          <w:rFonts w:ascii="Arial" w:hAnsi="Arial" w:cs="Arial"/>
          <w:b/>
          <w:bCs/>
          <w:color w:val="000000"/>
          <w:spacing w:val="2"/>
          <w:sz w:val="20"/>
          <w:szCs w:val="20"/>
          <w:lang w:val="en-GB"/>
        </w:rPr>
      </w:pPr>
    </w:p>
    <w:p w14:paraId="5C3DDCE2" w14:textId="77777777" w:rsidR="00F504C0" w:rsidRPr="00536BB8" w:rsidRDefault="00F504C0" w:rsidP="00536BB8">
      <w:pPr>
        <w:widowControl w:val="0"/>
        <w:autoSpaceDE w:val="0"/>
        <w:autoSpaceDN w:val="0"/>
        <w:adjustRightInd w:val="0"/>
        <w:spacing w:before="25" w:after="0" w:line="240" w:lineRule="auto"/>
        <w:rPr>
          <w:rFonts w:ascii="Arial" w:hAnsi="Arial" w:cs="Arial"/>
          <w:color w:val="000000"/>
          <w:sz w:val="28"/>
          <w:szCs w:val="28"/>
          <w:lang w:val="en-GB"/>
        </w:rPr>
      </w:pPr>
      <w:r w:rsidRPr="00536BB8">
        <w:rPr>
          <w:rFonts w:ascii="Arial" w:hAnsi="Arial" w:cs="Arial"/>
          <w:b/>
          <w:bCs/>
          <w:color w:val="000000"/>
          <w:spacing w:val="2"/>
          <w:sz w:val="28"/>
          <w:szCs w:val="28"/>
          <w:lang w:val="en-GB"/>
        </w:rPr>
        <w:t>P</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R</w:t>
      </w:r>
      <w:r w:rsidRPr="00536BB8">
        <w:rPr>
          <w:rFonts w:ascii="Arial" w:hAnsi="Arial" w:cs="Arial"/>
          <w:b/>
          <w:bCs/>
          <w:color w:val="000000"/>
          <w:sz w:val="28"/>
          <w:szCs w:val="28"/>
          <w:lang w:val="en-GB"/>
        </w:rPr>
        <w:t>T</w:t>
      </w:r>
      <w:r w:rsidRPr="00536BB8">
        <w:rPr>
          <w:rFonts w:ascii="Arial" w:hAnsi="Arial" w:cs="Arial"/>
          <w:b/>
          <w:bCs/>
          <w:color w:val="000000"/>
          <w:spacing w:val="4"/>
          <w:sz w:val="28"/>
          <w:szCs w:val="28"/>
          <w:lang w:val="en-GB"/>
        </w:rPr>
        <w:t xml:space="preserve"> </w:t>
      </w:r>
      <w:r w:rsidRPr="00536BB8">
        <w:rPr>
          <w:rFonts w:ascii="Arial" w:hAnsi="Arial" w:cs="Arial"/>
          <w:b/>
          <w:bCs/>
          <w:color w:val="000000"/>
          <w:spacing w:val="1"/>
          <w:sz w:val="28"/>
          <w:szCs w:val="28"/>
          <w:lang w:val="en-GB"/>
        </w:rPr>
        <w:t>I</w:t>
      </w:r>
      <w:r w:rsidRPr="00536BB8">
        <w:rPr>
          <w:rFonts w:ascii="Arial" w:hAnsi="Arial" w:cs="Arial"/>
          <w:b/>
          <w:bCs/>
          <w:color w:val="000000"/>
          <w:sz w:val="28"/>
          <w:szCs w:val="28"/>
          <w:lang w:val="en-GB"/>
        </w:rPr>
        <w:t>:</w:t>
      </w:r>
      <w:r w:rsidRPr="00536BB8">
        <w:rPr>
          <w:rFonts w:ascii="Arial" w:hAnsi="Arial" w:cs="Arial"/>
          <w:b/>
          <w:bCs/>
          <w:color w:val="000000"/>
          <w:spacing w:val="2"/>
          <w:sz w:val="28"/>
          <w:szCs w:val="28"/>
          <w:lang w:val="en-GB"/>
        </w:rPr>
        <w:t xml:space="preserve"> </w:t>
      </w: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R</w:t>
      </w:r>
      <w:r w:rsidRPr="00536BB8">
        <w:rPr>
          <w:rFonts w:ascii="Arial" w:hAnsi="Arial" w:cs="Arial"/>
          <w:b/>
          <w:bCs/>
          <w:color w:val="000000"/>
          <w:sz w:val="28"/>
          <w:szCs w:val="28"/>
          <w:lang w:val="en-GB"/>
        </w:rPr>
        <w:t>OJE</w:t>
      </w:r>
      <w:r w:rsidRPr="00536BB8">
        <w:rPr>
          <w:rFonts w:ascii="Arial" w:hAnsi="Arial" w:cs="Arial"/>
          <w:b/>
          <w:bCs/>
          <w:color w:val="000000"/>
          <w:spacing w:val="-2"/>
          <w:sz w:val="28"/>
          <w:szCs w:val="28"/>
          <w:lang w:val="en-GB"/>
        </w:rPr>
        <w:t>C</w:t>
      </w:r>
      <w:r w:rsidRPr="00536BB8">
        <w:rPr>
          <w:rFonts w:ascii="Arial" w:hAnsi="Arial" w:cs="Arial"/>
          <w:b/>
          <w:bCs/>
          <w:color w:val="000000"/>
          <w:sz w:val="28"/>
          <w:szCs w:val="28"/>
          <w:lang w:val="en-GB"/>
        </w:rPr>
        <w:t>T</w:t>
      </w:r>
      <w:r w:rsidRPr="00536BB8">
        <w:rPr>
          <w:rFonts w:ascii="Arial" w:hAnsi="Arial" w:cs="Arial"/>
          <w:b/>
          <w:bCs/>
          <w:color w:val="000000"/>
          <w:spacing w:val="1"/>
          <w:sz w:val="28"/>
          <w:szCs w:val="28"/>
          <w:lang w:val="en-GB"/>
        </w:rPr>
        <w:t>/</w:t>
      </w: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R</w:t>
      </w:r>
      <w:r w:rsidRPr="00536BB8">
        <w:rPr>
          <w:rFonts w:ascii="Arial" w:hAnsi="Arial" w:cs="Arial"/>
          <w:b/>
          <w:bCs/>
          <w:color w:val="000000"/>
          <w:sz w:val="28"/>
          <w:szCs w:val="28"/>
          <w:lang w:val="en-GB"/>
        </w:rPr>
        <w:t>OG</w:t>
      </w:r>
      <w:r w:rsidRPr="00536BB8">
        <w:rPr>
          <w:rFonts w:ascii="Arial" w:hAnsi="Arial" w:cs="Arial"/>
          <w:b/>
          <w:bCs/>
          <w:color w:val="000000"/>
          <w:spacing w:val="1"/>
          <w:sz w:val="28"/>
          <w:szCs w:val="28"/>
          <w:lang w:val="en-GB"/>
        </w:rPr>
        <w:t>R</w:t>
      </w:r>
      <w:r w:rsidRPr="00536BB8">
        <w:rPr>
          <w:rFonts w:ascii="Arial" w:hAnsi="Arial" w:cs="Arial"/>
          <w:b/>
          <w:bCs/>
          <w:color w:val="000000"/>
          <w:spacing w:val="-9"/>
          <w:sz w:val="28"/>
          <w:szCs w:val="28"/>
          <w:lang w:val="en-GB"/>
        </w:rPr>
        <w:t>A</w:t>
      </w:r>
      <w:r w:rsidRPr="00536BB8">
        <w:rPr>
          <w:rFonts w:ascii="Arial" w:hAnsi="Arial" w:cs="Arial"/>
          <w:b/>
          <w:bCs/>
          <w:color w:val="000000"/>
          <w:spacing w:val="1"/>
          <w:sz w:val="28"/>
          <w:szCs w:val="28"/>
          <w:lang w:val="en-GB"/>
        </w:rPr>
        <w:t>M</w:t>
      </w:r>
      <w:r w:rsidRPr="00536BB8">
        <w:rPr>
          <w:rFonts w:ascii="Arial" w:hAnsi="Arial" w:cs="Arial"/>
          <w:b/>
          <w:bCs/>
          <w:color w:val="000000"/>
          <w:spacing w:val="3"/>
          <w:sz w:val="28"/>
          <w:szCs w:val="28"/>
          <w:lang w:val="en-GB"/>
        </w:rPr>
        <w:t>M</w:t>
      </w:r>
      <w:r w:rsidRPr="00536BB8">
        <w:rPr>
          <w:rFonts w:ascii="Arial" w:hAnsi="Arial" w:cs="Arial"/>
          <w:b/>
          <w:bCs/>
          <w:color w:val="000000"/>
          <w:sz w:val="28"/>
          <w:szCs w:val="28"/>
          <w:lang w:val="en-GB"/>
        </w:rPr>
        <w:t>E</w:t>
      </w:r>
      <w:r w:rsidRPr="00536BB8">
        <w:rPr>
          <w:rFonts w:ascii="Arial" w:hAnsi="Arial" w:cs="Arial"/>
          <w:b/>
          <w:bCs/>
          <w:color w:val="000000"/>
          <w:spacing w:val="6"/>
          <w:sz w:val="28"/>
          <w:szCs w:val="28"/>
          <w:lang w:val="en-GB"/>
        </w:rPr>
        <w:t xml:space="preserve"> </w:t>
      </w:r>
      <w:r w:rsidRPr="00536BB8">
        <w:rPr>
          <w:rFonts w:ascii="Arial" w:hAnsi="Arial" w:cs="Arial"/>
          <w:b/>
          <w:bCs/>
          <w:color w:val="000000"/>
          <w:spacing w:val="1"/>
          <w:w w:val="102"/>
          <w:sz w:val="28"/>
          <w:szCs w:val="28"/>
          <w:lang w:val="en-GB"/>
        </w:rPr>
        <w:t>I</w:t>
      </w:r>
      <w:r w:rsidRPr="00536BB8">
        <w:rPr>
          <w:rFonts w:ascii="Arial" w:hAnsi="Arial" w:cs="Arial"/>
          <w:b/>
          <w:bCs/>
          <w:color w:val="000000"/>
          <w:spacing w:val="-4"/>
          <w:w w:val="101"/>
          <w:sz w:val="28"/>
          <w:szCs w:val="28"/>
          <w:lang w:val="en-GB"/>
        </w:rPr>
        <w:t>N</w:t>
      </w:r>
      <w:r w:rsidRPr="00536BB8">
        <w:rPr>
          <w:rFonts w:ascii="Arial" w:hAnsi="Arial" w:cs="Arial"/>
          <w:b/>
          <w:bCs/>
          <w:color w:val="000000"/>
          <w:spacing w:val="-1"/>
          <w:w w:val="101"/>
          <w:sz w:val="28"/>
          <w:szCs w:val="28"/>
          <w:lang w:val="en-GB"/>
        </w:rPr>
        <w:t>F</w:t>
      </w:r>
      <w:r w:rsidRPr="00536BB8">
        <w:rPr>
          <w:rFonts w:ascii="Arial" w:hAnsi="Arial" w:cs="Arial"/>
          <w:b/>
          <w:bCs/>
          <w:color w:val="000000"/>
          <w:w w:val="101"/>
          <w:sz w:val="28"/>
          <w:szCs w:val="28"/>
          <w:lang w:val="en-GB"/>
        </w:rPr>
        <w:t>O</w:t>
      </w:r>
      <w:r w:rsidRPr="00536BB8">
        <w:rPr>
          <w:rFonts w:ascii="Arial" w:hAnsi="Arial" w:cs="Arial"/>
          <w:b/>
          <w:bCs/>
          <w:color w:val="000000"/>
          <w:spacing w:val="-4"/>
          <w:w w:val="101"/>
          <w:sz w:val="28"/>
          <w:szCs w:val="28"/>
          <w:lang w:val="en-GB"/>
        </w:rPr>
        <w:t>R</w:t>
      </w:r>
      <w:r w:rsidRPr="00536BB8">
        <w:rPr>
          <w:rFonts w:ascii="Arial" w:hAnsi="Arial" w:cs="Arial"/>
          <w:b/>
          <w:bCs/>
          <w:color w:val="000000"/>
          <w:spacing w:val="6"/>
          <w:w w:val="101"/>
          <w:sz w:val="28"/>
          <w:szCs w:val="28"/>
          <w:lang w:val="en-GB"/>
        </w:rPr>
        <w:t>M</w:t>
      </w:r>
      <w:r w:rsidRPr="00536BB8">
        <w:rPr>
          <w:rFonts w:ascii="Arial" w:hAnsi="Arial" w:cs="Arial"/>
          <w:b/>
          <w:bCs/>
          <w:color w:val="000000"/>
          <w:spacing w:val="-6"/>
          <w:w w:val="101"/>
          <w:sz w:val="28"/>
          <w:szCs w:val="28"/>
          <w:lang w:val="en-GB"/>
        </w:rPr>
        <w:t>A</w:t>
      </w:r>
      <w:r w:rsidRPr="00536BB8">
        <w:rPr>
          <w:rFonts w:ascii="Arial" w:hAnsi="Arial" w:cs="Arial"/>
          <w:b/>
          <w:bCs/>
          <w:color w:val="000000"/>
          <w:spacing w:val="-1"/>
          <w:w w:val="101"/>
          <w:sz w:val="28"/>
          <w:szCs w:val="28"/>
          <w:lang w:val="en-GB"/>
        </w:rPr>
        <w:t>T</w:t>
      </w:r>
      <w:r w:rsidRPr="00536BB8">
        <w:rPr>
          <w:rFonts w:ascii="Arial" w:hAnsi="Arial" w:cs="Arial"/>
          <w:b/>
          <w:bCs/>
          <w:color w:val="000000"/>
          <w:spacing w:val="1"/>
          <w:w w:val="102"/>
          <w:sz w:val="28"/>
          <w:szCs w:val="28"/>
          <w:lang w:val="en-GB"/>
        </w:rPr>
        <w:t>I</w:t>
      </w:r>
      <w:r w:rsidRPr="00536BB8">
        <w:rPr>
          <w:rFonts w:ascii="Arial" w:hAnsi="Arial" w:cs="Arial"/>
          <w:b/>
          <w:bCs/>
          <w:color w:val="000000"/>
          <w:w w:val="101"/>
          <w:sz w:val="28"/>
          <w:szCs w:val="28"/>
          <w:lang w:val="en-GB"/>
        </w:rPr>
        <w:t>ON</w:t>
      </w:r>
    </w:p>
    <w:p w14:paraId="5C3DDCE3" w14:textId="77777777" w:rsidR="00A23F3F" w:rsidRPr="00536BB8" w:rsidRDefault="00A23F3F" w:rsidP="00536BB8">
      <w:pPr>
        <w:widowControl w:val="0"/>
        <w:autoSpaceDE w:val="0"/>
        <w:autoSpaceDN w:val="0"/>
        <w:adjustRightInd w:val="0"/>
        <w:spacing w:after="0" w:line="240" w:lineRule="auto"/>
        <w:rPr>
          <w:rFonts w:ascii="Arial" w:hAnsi="Arial" w:cs="Arial"/>
          <w:color w:val="000000"/>
          <w:sz w:val="20"/>
          <w:szCs w:val="20"/>
          <w:lang w:val="en-GB"/>
        </w:rPr>
      </w:pPr>
    </w:p>
    <w:bookmarkStart w:id="0" w:name="_MON_1406461593"/>
    <w:bookmarkEnd w:id="0"/>
    <w:bookmarkStart w:id="1" w:name="_MON_1406461581"/>
    <w:bookmarkEnd w:id="1"/>
    <w:p w14:paraId="5C3DDCE4" w14:textId="77777777" w:rsidR="00F504C0" w:rsidRPr="00536BB8" w:rsidRDefault="00A23F3F" w:rsidP="00536BB8">
      <w:pPr>
        <w:widowControl w:val="0"/>
        <w:autoSpaceDE w:val="0"/>
        <w:autoSpaceDN w:val="0"/>
        <w:adjustRightInd w:val="0"/>
        <w:spacing w:after="0" w:line="240" w:lineRule="auto"/>
        <w:rPr>
          <w:rFonts w:ascii="Arial" w:hAnsi="Arial" w:cs="Arial"/>
          <w:color w:val="000000"/>
          <w:sz w:val="20"/>
          <w:szCs w:val="20"/>
          <w:lang w:val="en-GB"/>
        </w:rPr>
      </w:pPr>
      <w:r w:rsidRPr="00536BB8">
        <w:rPr>
          <w:rFonts w:ascii="Arial" w:hAnsi="Arial" w:cs="Arial"/>
          <w:color w:val="000000"/>
          <w:sz w:val="20"/>
          <w:szCs w:val="20"/>
          <w:lang w:val="en-GB"/>
        </w:rPr>
        <w:object w:dxaOrig="9586" w:dyaOrig="3743" w14:anchorId="5C3DF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188.25pt" o:ole="">
            <v:imagedata r:id="rId13" o:title=""/>
          </v:shape>
          <o:OLEObject Type="Embed" ProgID="Word.Document.12" ShapeID="_x0000_i1025" DrawAspect="Content" ObjectID="_1441001642" r:id="rId14">
            <o:FieldCodes>\s</o:FieldCodes>
          </o:OLEObject>
        </w:object>
      </w:r>
    </w:p>
    <w:p w14:paraId="5C3DDCE5" w14:textId="77777777" w:rsidR="00A771F8" w:rsidRPr="00536BB8" w:rsidRDefault="00A771F8" w:rsidP="00536BB8">
      <w:pPr>
        <w:widowControl w:val="0"/>
        <w:autoSpaceDE w:val="0"/>
        <w:autoSpaceDN w:val="0"/>
        <w:adjustRightInd w:val="0"/>
        <w:spacing w:after="0" w:line="240" w:lineRule="auto"/>
        <w:rPr>
          <w:rFonts w:ascii="Arial" w:hAnsi="Arial" w:cs="Arial"/>
          <w:color w:val="000000"/>
          <w:sz w:val="28"/>
          <w:szCs w:val="28"/>
          <w:lang w:val="en-GB"/>
        </w:rPr>
      </w:pP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R</w:t>
      </w:r>
      <w:r w:rsidRPr="00536BB8">
        <w:rPr>
          <w:rFonts w:ascii="Arial" w:hAnsi="Arial" w:cs="Arial"/>
          <w:b/>
          <w:bCs/>
          <w:color w:val="000000"/>
          <w:spacing w:val="1"/>
          <w:sz w:val="28"/>
          <w:szCs w:val="28"/>
          <w:lang w:val="en-GB"/>
        </w:rPr>
        <w:t>O</w:t>
      </w:r>
      <w:r w:rsidRPr="00536BB8">
        <w:rPr>
          <w:rFonts w:ascii="Arial" w:hAnsi="Arial" w:cs="Arial"/>
          <w:b/>
          <w:bCs/>
          <w:color w:val="000000"/>
          <w:sz w:val="28"/>
          <w:szCs w:val="28"/>
          <w:lang w:val="en-GB"/>
        </w:rPr>
        <w:t>J</w:t>
      </w:r>
      <w:r w:rsidRPr="00536BB8">
        <w:rPr>
          <w:rFonts w:ascii="Arial" w:hAnsi="Arial" w:cs="Arial"/>
          <w:b/>
          <w:bCs/>
          <w:color w:val="000000"/>
          <w:spacing w:val="-1"/>
          <w:sz w:val="28"/>
          <w:szCs w:val="28"/>
          <w:lang w:val="en-GB"/>
        </w:rPr>
        <w:t>EC</w:t>
      </w:r>
      <w:r w:rsidRPr="00536BB8">
        <w:rPr>
          <w:rFonts w:ascii="Arial" w:hAnsi="Arial" w:cs="Arial"/>
          <w:b/>
          <w:bCs/>
          <w:color w:val="000000"/>
          <w:sz w:val="28"/>
          <w:szCs w:val="28"/>
          <w:lang w:val="en-GB"/>
        </w:rPr>
        <w:t>T</w:t>
      </w:r>
      <w:r w:rsidRPr="00536BB8">
        <w:rPr>
          <w:rFonts w:ascii="Arial" w:hAnsi="Arial" w:cs="Arial"/>
          <w:b/>
          <w:bCs/>
          <w:color w:val="000000"/>
          <w:w w:val="102"/>
          <w:sz w:val="28"/>
          <w:szCs w:val="28"/>
          <w:lang w:val="en-GB"/>
        </w:rPr>
        <w:t>/</w:t>
      </w:r>
      <w:r w:rsidRPr="00536BB8">
        <w:rPr>
          <w:rFonts w:ascii="Arial" w:hAnsi="Arial" w:cs="Arial"/>
          <w:b/>
          <w:bCs/>
          <w:color w:val="000000"/>
          <w:sz w:val="28"/>
          <w:szCs w:val="28"/>
          <w:lang w:val="en-GB"/>
        </w:rPr>
        <w:t>P</w:t>
      </w:r>
      <w:r w:rsidRPr="00536BB8">
        <w:rPr>
          <w:rFonts w:ascii="Arial" w:hAnsi="Arial" w:cs="Arial"/>
          <w:b/>
          <w:bCs/>
          <w:color w:val="000000"/>
          <w:spacing w:val="-3"/>
          <w:sz w:val="28"/>
          <w:szCs w:val="28"/>
          <w:lang w:val="en-GB"/>
        </w:rPr>
        <w:t>R</w:t>
      </w:r>
      <w:r w:rsidRPr="00536BB8">
        <w:rPr>
          <w:rFonts w:ascii="Arial" w:hAnsi="Arial" w:cs="Arial"/>
          <w:b/>
          <w:bCs/>
          <w:color w:val="000000"/>
          <w:spacing w:val="1"/>
          <w:sz w:val="28"/>
          <w:szCs w:val="28"/>
          <w:lang w:val="en-GB"/>
        </w:rPr>
        <w:t>OGR</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MM</w:t>
      </w:r>
      <w:r w:rsidRPr="00536BB8">
        <w:rPr>
          <w:rFonts w:ascii="Arial" w:hAnsi="Arial" w:cs="Arial"/>
          <w:b/>
          <w:bCs/>
          <w:color w:val="000000"/>
          <w:sz w:val="28"/>
          <w:szCs w:val="28"/>
          <w:lang w:val="en-GB"/>
        </w:rPr>
        <w:t>E</w:t>
      </w:r>
      <w:r w:rsidRPr="00536BB8">
        <w:rPr>
          <w:rFonts w:ascii="Arial" w:hAnsi="Arial" w:cs="Arial"/>
          <w:b/>
          <w:bCs/>
          <w:color w:val="000000"/>
          <w:spacing w:val="1"/>
          <w:sz w:val="28"/>
          <w:szCs w:val="28"/>
          <w:lang w:val="en-GB"/>
        </w:rPr>
        <w:t xml:space="preserve"> B</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CK</w:t>
      </w:r>
      <w:r w:rsidRPr="00536BB8">
        <w:rPr>
          <w:rFonts w:ascii="Arial" w:hAnsi="Arial" w:cs="Arial"/>
          <w:b/>
          <w:bCs/>
          <w:color w:val="000000"/>
          <w:spacing w:val="1"/>
          <w:sz w:val="28"/>
          <w:szCs w:val="28"/>
          <w:lang w:val="en-GB"/>
        </w:rPr>
        <w:t>G</w:t>
      </w:r>
      <w:r w:rsidRPr="00536BB8">
        <w:rPr>
          <w:rFonts w:ascii="Arial" w:hAnsi="Arial" w:cs="Arial"/>
          <w:b/>
          <w:bCs/>
          <w:color w:val="000000"/>
          <w:spacing w:val="-1"/>
          <w:sz w:val="28"/>
          <w:szCs w:val="28"/>
          <w:lang w:val="en-GB"/>
        </w:rPr>
        <w:t>R</w:t>
      </w:r>
      <w:r w:rsidRPr="00536BB8">
        <w:rPr>
          <w:rFonts w:ascii="Arial" w:hAnsi="Arial" w:cs="Arial"/>
          <w:b/>
          <w:bCs/>
          <w:color w:val="000000"/>
          <w:spacing w:val="1"/>
          <w:sz w:val="28"/>
          <w:szCs w:val="28"/>
          <w:lang w:val="en-GB"/>
        </w:rPr>
        <w:t>O</w:t>
      </w:r>
      <w:r w:rsidRPr="00536BB8">
        <w:rPr>
          <w:rFonts w:ascii="Arial" w:hAnsi="Arial" w:cs="Arial"/>
          <w:b/>
          <w:bCs/>
          <w:color w:val="000000"/>
          <w:spacing w:val="-1"/>
          <w:sz w:val="28"/>
          <w:szCs w:val="28"/>
          <w:lang w:val="en-GB"/>
        </w:rPr>
        <w:t>UN</w:t>
      </w:r>
      <w:r w:rsidRPr="00536BB8">
        <w:rPr>
          <w:rFonts w:ascii="Arial" w:hAnsi="Arial" w:cs="Arial"/>
          <w:b/>
          <w:bCs/>
          <w:color w:val="000000"/>
          <w:sz w:val="28"/>
          <w:szCs w:val="28"/>
          <w:lang w:val="en-GB"/>
        </w:rPr>
        <w:t>D</w:t>
      </w:r>
      <w:r w:rsidRPr="00536BB8">
        <w:rPr>
          <w:rFonts w:ascii="Arial" w:hAnsi="Arial" w:cs="Arial"/>
          <w:b/>
          <w:bCs/>
          <w:color w:val="000000"/>
          <w:spacing w:val="5"/>
          <w:sz w:val="28"/>
          <w:szCs w:val="28"/>
          <w:lang w:val="en-GB"/>
        </w:rPr>
        <w:t xml:space="preserve"> </w:t>
      </w:r>
      <w:r w:rsidRPr="00536BB8">
        <w:rPr>
          <w:rFonts w:ascii="Arial" w:hAnsi="Arial" w:cs="Arial"/>
          <w:b/>
          <w:bCs/>
          <w:color w:val="000000"/>
          <w:spacing w:val="-3"/>
          <w:sz w:val="28"/>
          <w:szCs w:val="28"/>
          <w:lang w:val="en-GB"/>
        </w:rPr>
        <w:t>A</w:t>
      </w:r>
      <w:r w:rsidRPr="00536BB8">
        <w:rPr>
          <w:rFonts w:ascii="Arial" w:hAnsi="Arial" w:cs="Arial"/>
          <w:b/>
          <w:bCs/>
          <w:color w:val="000000"/>
          <w:spacing w:val="-1"/>
          <w:sz w:val="28"/>
          <w:szCs w:val="28"/>
          <w:lang w:val="en-GB"/>
        </w:rPr>
        <w:t>N</w:t>
      </w:r>
      <w:r w:rsidRPr="00536BB8">
        <w:rPr>
          <w:rFonts w:ascii="Arial" w:hAnsi="Arial" w:cs="Arial"/>
          <w:b/>
          <w:bCs/>
          <w:color w:val="000000"/>
          <w:sz w:val="28"/>
          <w:szCs w:val="28"/>
          <w:lang w:val="en-GB"/>
        </w:rPr>
        <w:t>D</w:t>
      </w:r>
      <w:r w:rsidRPr="00536BB8">
        <w:rPr>
          <w:rFonts w:ascii="Arial" w:hAnsi="Arial" w:cs="Arial"/>
          <w:b/>
          <w:bCs/>
          <w:color w:val="000000"/>
          <w:spacing w:val="4"/>
          <w:sz w:val="28"/>
          <w:szCs w:val="28"/>
          <w:lang w:val="en-GB"/>
        </w:rPr>
        <w:t xml:space="preserve"> </w:t>
      </w:r>
      <w:r w:rsidRPr="00536BB8">
        <w:rPr>
          <w:rFonts w:ascii="Arial" w:hAnsi="Arial" w:cs="Arial"/>
          <w:b/>
          <w:bCs/>
          <w:color w:val="000000"/>
          <w:spacing w:val="-1"/>
          <w:w w:val="101"/>
          <w:sz w:val="28"/>
          <w:szCs w:val="28"/>
          <w:lang w:val="en-GB"/>
        </w:rPr>
        <w:t>C</w:t>
      </w:r>
      <w:r w:rsidRPr="00536BB8">
        <w:rPr>
          <w:rFonts w:ascii="Arial" w:hAnsi="Arial" w:cs="Arial"/>
          <w:b/>
          <w:bCs/>
          <w:color w:val="000000"/>
          <w:spacing w:val="1"/>
          <w:w w:val="101"/>
          <w:sz w:val="28"/>
          <w:szCs w:val="28"/>
          <w:lang w:val="en-GB"/>
        </w:rPr>
        <w:t>O</w:t>
      </w:r>
      <w:r w:rsidRPr="00536BB8">
        <w:rPr>
          <w:rFonts w:ascii="Arial" w:hAnsi="Arial" w:cs="Arial"/>
          <w:b/>
          <w:bCs/>
          <w:color w:val="000000"/>
          <w:spacing w:val="-1"/>
          <w:w w:val="101"/>
          <w:sz w:val="28"/>
          <w:szCs w:val="28"/>
          <w:lang w:val="en-GB"/>
        </w:rPr>
        <w:t>N</w:t>
      </w:r>
      <w:r w:rsidRPr="00536BB8">
        <w:rPr>
          <w:rFonts w:ascii="Arial" w:hAnsi="Arial" w:cs="Arial"/>
          <w:b/>
          <w:bCs/>
          <w:color w:val="000000"/>
          <w:spacing w:val="-3"/>
          <w:w w:val="101"/>
          <w:sz w:val="28"/>
          <w:szCs w:val="28"/>
          <w:lang w:val="en-GB"/>
        </w:rPr>
        <w:t>T</w:t>
      </w:r>
      <w:r w:rsidRPr="00536BB8">
        <w:rPr>
          <w:rFonts w:ascii="Arial" w:hAnsi="Arial" w:cs="Arial"/>
          <w:b/>
          <w:bCs/>
          <w:color w:val="000000"/>
          <w:spacing w:val="-1"/>
          <w:w w:val="101"/>
          <w:sz w:val="28"/>
          <w:szCs w:val="28"/>
          <w:lang w:val="en-GB"/>
        </w:rPr>
        <w:t>E</w:t>
      </w:r>
      <w:r w:rsidRPr="00536BB8">
        <w:rPr>
          <w:rFonts w:ascii="Arial" w:hAnsi="Arial" w:cs="Arial"/>
          <w:b/>
          <w:bCs/>
          <w:color w:val="000000"/>
          <w:spacing w:val="1"/>
          <w:w w:val="101"/>
          <w:sz w:val="28"/>
          <w:szCs w:val="28"/>
          <w:lang w:val="en-GB"/>
        </w:rPr>
        <w:t>X</w:t>
      </w:r>
      <w:r w:rsidRPr="00536BB8">
        <w:rPr>
          <w:rFonts w:ascii="Arial" w:hAnsi="Arial" w:cs="Arial"/>
          <w:b/>
          <w:bCs/>
          <w:color w:val="000000"/>
          <w:w w:val="101"/>
          <w:sz w:val="28"/>
          <w:szCs w:val="28"/>
          <w:lang w:val="en-GB"/>
        </w:rPr>
        <w:t>T</w:t>
      </w:r>
    </w:p>
    <w:p w14:paraId="5C3DDCE6" w14:textId="77777777" w:rsidR="00A771F8" w:rsidRPr="00536BB8" w:rsidRDefault="00A771F8" w:rsidP="00536BB8">
      <w:pPr>
        <w:widowControl w:val="0"/>
        <w:autoSpaceDE w:val="0"/>
        <w:autoSpaceDN w:val="0"/>
        <w:adjustRightInd w:val="0"/>
        <w:spacing w:before="15" w:after="0" w:line="240" w:lineRule="auto"/>
        <w:rPr>
          <w:rFonts w:ascii="Arial" w:hAnsi="Arial" w:cs="Arial"/>
          <w:color w:val="000000"/>
          <w:sz w:val="20"/>
          <w:szCs w:val="20"/>
          <w:lang w:val="en-GB"/>
        </w:rPr>
      </w:pPr>
    </w:p>
    <w:p w14:paraId="5C3DDCE7" w14:textId="77777777" w:rsidR="00A771F8" w:rsidRPr="00536BB8" w:rsidRDefault="00A771F8" w:rsidP="00536BB8">
      <w:pPr>
        <w:pStyle w:val="Prrafodelista1"/>
        <w:widowControl w:val="0"/>
        <w:numPr>
          <w:ilvl w:val="0"/>
          <w:numId w:val="1"/>
        </w:numPr>
        <w:tabs>
          <w:tab w:val="left" w:pos="426"/>
        </w:tabs>
        <w:autoSpaceDE w:val="0"/>
        <w:autoSpaceDN w:val="0"/>
        <w:adjustRightInd w:val="0"/>
        <w:spacing w:after="0" w:line="240" w:lineRule="auto"/>
        <w:ind w:left="284" w:right="368" w:hanging="284"/>
        <w:jc w:val="both"/>
        <w:rPr>
          <w:rFonts w:ascii="Arial" w:hAnsi="Arial" w:cs="Arial"/>
          <w:b/>
          <w:i/>
          <w:sz w:val="20"/>
          <w:szCs w:val="20"/>
          <w:lang w:val="en-GB"/>
        </w:rPr>
      </w:pPr>
      <w:r w:rsidRPr="00536BB8">
        <w:rPr>
          <w:rFonts w:ascii="Arial" w:hAnsi="Arial" w:cs="Arial"/>
          <w:b/>
          <w:i/>
          <w:sz w:val="20"/>
          <w:szCs w:val="20"/>
          <w:lang w:val="en-GB"/>
        </w:rPr>
        <w:t>Climate Background</w:t>
      </w:r>
    </w:p>
    <w:p w14:paraId="5C3DDCE8" w14:textId="77777777" w:rsidR="00A771F8" w:rsidRPr="00536BB8" w:rsidRDefault="00A771F8" w:rsidP="00536BB8">
      <w:pPr>
        <w:pStyle w:val="Prrafodelista1"/>
        <w:widowControl w:val="0"/>
        <w:tabs>
          <w:tab w:val="left" w:pos="426"/>
        </w:tabs>
        <w:autoSpaceDE w:val="0"/>
        <w:autoSpaceDN w:val="0"/>
        <w:adjustRightInd w:val="0"/>
        <w:spacing w:after="0" w:line="240" w:lineRule="auto"/>
        <w:ind w:left="284" w:right="368"/>
        <w:jc w:val="both"/>
        <w:rPr>
          <w:rFonts w:ascii="Arial" w:hAnsi="Arial" w:cs="Arial"/>
          <w:b/>
          <w:i/>
          <w:sz w:val="20"/>
          <w:szCs w:val="20"/>
          <w:lang w:val="en-GB"/>
        </w:rPr>
      </w:pPr>
    </w:p>
    <w:p w14:paraId="5C3DDCE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 xml:space="preserve">Current Situation and Climate Trends </w:t>
      </w:r>
    </w:p>
    <w:p w14:paraId="5C3DDCE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EB"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Guatemala is a country with high levels of social inequality and poverty (51% of the population is </w:t>
      </w:r>
      <w:r w:rsidR="000F3D0B" w:rsidRPr="00536BB8">
        <w:rPr>
          <w:rFonts w:ascii="Arial" w:hAnsi="Arial" w:cs="Arial"/>
          <w:color w:val="000000"/>
          <w:sz w:val="20"/>
          <w:szCs w:val="20"/>
          <w:lang w:val="en-GB"/>
        </w:rPr>
        <w:t>poor</w:t>
      </w:r>
      <w:r w:rsidRPr="00536BB8">
        <w:rPr>
          <w:rFonts w:ascii="Arial" w:hAnsi="Arial" w:cs="Arial"/>
          <w:color w:val="000000"/>
          <w:sz w:val="20"/>
          <w:szCs w:val="20"/>
          <w:lang w:val="en-GB"/>
        </w:rPr>
        <w:t xml:space="preserve"> and 15% live in extreme poverty) and an infant malnutrition rate of 43%. Most of the poor are women and indigenous people.</w:t>
      </w:r>
      <w:r w:rsidRPr="00536BB8">
        <w:rPr>
          <w:rStyle w:val="FootnoteReference"/>
          <w:rFonts w:ascii="Arial" w:hAnsi="Arial" w:cs="Arial"/>
          <w:color w:val="000000"/>
          <w:sz w:val="20"/>
          <w:szCs w:val="20"/>
          <w:lang w:val="en-GB"/>
        </w:rPr>
        <w:footnoteReference w:id="1"/>
      </w:r>
      <w:r w:rsidRPr="00536BB8">
        <w:rPr>
          <w:rFonts w:ascii="Arial" w:hAnsi="Arial" w:cs="Arial"/>
          <w:color w:val="000000"/>
          <w:sz w:val="20"/>
          <w:szCs w:val="20"/>
          <w:lang w:val="en-GB"/>
        </w:rPr>
        <w:t xml:space="preserve"> Most of the indigenous populations are grouped in rural regions that have the lowest human development indices and the highest poverty and extreme poverty indices.</w:t>
      </w:r>
      <w:r w:rsidRPr="00536BB8">
        <w:rPr>
          <w:rStyle w:val="FootnoteReference"/>
          <w:rFonts w:ascii="Arial" w:hAnsi="Arial" w:cs="Arial"/>
          <w:color w:val="000000"/>
          <w:sz w:val="20"/>
          <w:szCs w:val="20"/>
          <w:lang w:val="en-GB"/>
        </w:rPr>
        <w:footnoteReference w:id="2"/>
      </w:r>
      <w:r w:rsidRPr="00536BB8">
        <w:rPr>
          <w:rFonts w:ascii="Arial" w:hAnsi="Arial" w:cs="Arial"/>
          <w:color w:val="000000"/>
          <w:sz w:val="20"/>
          <w:szCs w:val="20"/>
          <w:lang w:val="en-GB"/>
        </w:rPr>
        <w:t xml:space="preserve"> Projected climate variability and climate change will cause a regression in human development levels that will impact a range of issues including food security, health, forestry, ecosystems, and water resources.</w:t>
      </w:r>
    </w:p>
    <w:p w14:paraId="5C3DDCEC"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ED"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Projections and scenarios indicate increases in temperature, decreases in total mean precipitation, and increases in the frequency of extreme precipitation events</w:t>
      </w:r>
      <w:r w:rsidRPr="00536BB8">
        <w:rPr>
          <w:rFonts w:ascii="Arial" w:hAnsi="Arial" w:cs="Arial"/>
        </w:rPr>
        <w:footnoteReference w:id="3"/>
      </w:r>
      <w:r w:rsidRPr="00536BB8">
        <w:rPr>
          <w:rFonts w:ascii="Arial" w:hAnsi="Arial" w:cs="Arial"/>
          <w:color w:val="000000"/>
          <w:sz w:val="20"/>
          <w:szCs w:val="20"/>
          <w:lang w:val="en-GB"/>
        </w:rPr>
        <w:t xml:space="preserve"> as well as in the frequency and intensity of extreme climatic events.</w:t>
      </w:r>
      <w:r w:rsidRPr="00536BB8">
        <w:rPr>
          <w:rFonts w:ascii="Arial" w:hAnsi="Arial" w:cs="Arial"/>
        </w:rPr>
        <w:footnoteReference w:id="4"/>
      </w:r>
      <w:r w:rsidRPr="00536BB8">
        <w:rPr>
          <w:rFonts w:ascii="Arial" w:hAnsi="Arial" w:cs="Arial"/>
          <w:color w:val="000000"/>
          <w:sz w:val="20"/>
          <w:szCs w:val="20"/>
          <w:lang w:val="en-GB"/>
        </w:rPr>
        <w:t xml:space="preserve"> The First National Communication on Climate Change indicates that the historical behaviour (1961-1990) of annual average temperature in Guatemala shows an increasing trend, with a predominance of positive anomalies since the 1970s. It also shows negative anomalies of precipitation for the same period, with the largest reductions occurring between the months of June and August.</w:t>
      </w:r>
      <w:r w:rsidRPr="00536BB8">
        <w:rPr>
          <w:rFonts w:ascii="Arial" w:hAnsi="Arial" w:cs="Arial"/>
        </w:rPr>
        <w:footnoteReference w:id="5"/>
      </w:r>
    </w:p>
    <w:p w14:paraId="5C3DDCEE"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EF"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According to the 2009 Global assessment report on disaster risk reduction, Guatemala has been classified as one of the world’s top ten countries most vulnerable to disasters.</w:t>
      </w:r>
      <w:r w:rsidRPr="00536BB8">
        <w:rPr>
          <w:rFonts w:ascii="Arial" w:hAnsi="Arial" w:cs="Arial"/>
          <w:color w:val="000000"/>
        </w:rPr>
        <w:footnoteReference w:id="6"/>
      </w:r>
      <w:r w:rsidRPr="00536BB8">
        <w:rPr>
          <w:rFonts w:ascii="Arial" w:hAnsi="Arial" w:cs="Arial"/>
          <w:color w:val="000000"/>
          <w:sz w:val="20"/>
          <w:szCs w:val="20"/>
          <w:lang w:val="en-GB"/>
        </w:rPr>
        <w:t xml:space="preserve"> Hurricane Mitch (1998) resulted in US$748 million in economic losses, 77% of which affected production sectors. Tropical storm Stan (2005) caused US$989 million in economic losses, over 1,400 deaths, and over half a million victims (70% of whom were indigenous peoples).</w:t>
      </w:r>
      <w:r w:rsidRPr="00536BB8">
        <w:rPr>
          <w:rFonts w:ascii="Arial" w:hAnsi="Arial" w:cs="Arial"/>
        </w:rPr>
        <w:footnoteReference w:id="7"/>
      </w:r>
      <w:r w:rsidRPr="00536BB8">
        <w:rPr>
          <w:rFonts w:ascii="Arial" w:hAnsi="Arial" w:cs="Arial"/>
          <w:color w:val="000000"/>
          <w:sz w:val="20"/>
          <w:szCs w:val="20"/>
          <w:lang w:val="en-GB"/>
        </w:rPr>
        <w:t xml:space="preserve"> The 2010 rainy season was one of the worst in history. In that year, tropical </w:t>
      </w:r>
      <w:r w:rsidR="00DF0D49" w:rsidRPr="00536BB8">
        <w:rPr>
          <w:rFonts w:ascii="Arial" w:hAnsi="Arial" w:cs="Arial"/>
          <w:color w:val="000000"/>
          <w:sz w:val="20"/>
          <w:szCs w:val="20"/>
          <w:lang w:val="en-GB"/>
        </w:rPr>
        <w:t xml:space="preserve">storms </w:t>
      </w:r>
      <w:r w:rsidRPr="00536BB8">
        <w:rPr>
          <w:rFonts w:ascii="Arial" w:hAnsi="Arial" w:cs="Arial"/>
          <w:color w:val="000000"/>
          <w:sz w:val="20"/>
          <w:szCs w:val="20"/>
          <w:lang w:val="en-GB"/>
        </w:rPr>
        <w:t>Alex, Agatha, Frank, and Matthew affected 723,000 people, killed 262, injured 778, required the evacuation of 243,000, and left 44,500 homes at risk and 76,000 homes damaged.</w:t>
      </w:r>
      <w:r w:rsidRPr="00536BB8">
        <w:rPr>
          <w:rFonts w:ascii="Arial" w:hAnsi="Arial" w:cs="Arial"/>
        </w:rPr>
        <w:footnoteReference w:id="8"/>
      </w:r>
      <w:r w:rsidRPr="00536BB8">
        <w:rPr>
          <w:rFonts w:ascii="Arial" w:hAnsi="Arial" w:cs="Arial"/>
          <w:color w:val="000000"/>
          <w:sz w:val="20"/>
          <w:szCs w:val="20"/>
          <w:lang w:val="en-GB"/>
        </w:rPr>
        <w:t xml:space="preserve"> Agatha’s estimated economic damage was US$1 billion.</w:t>
      </w:r>
      <w:r w:rsidRPr="00536BB8">
        <w:rPr>
          <w:rFonts w:ascii="Arial" w:hAnsi="Arial" w:cs="Arial"/>
        </w:rPr>
        <w:footnoteReference w:id="9"/>
      </w:r>
    </w:p>
    <w:p w14:paraId="5C3DDCF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1"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National climate change projections</w:t>
      </w:r>
      <w:r w:rsidRPr="00536BB8">
        <w:rPr>
          <w:rFonts w:ascii="Arial" w:hAnsi="Arial" w:cs="Arial"/>
        </w:rPr>
        <w:footnoteReference w:id="10"/>
      </w:r>
      <w:r w:rsidRPr="00536BB8">
        <w:rPr>
          <w:rFonts w:ascii="Arial" w:hAnsi="Arial" w:cs="Arial"/>
          <w:color w:val="000000"/>
          <w:sz w:val="20"/>
          <w:szCs w:val="20"/>
          <w:lang w:val="en-GB"/>
        </w:rPr>
        <w:t xml:space="preserve"> indicate that mean annual temperatures could increase by 1 to 3 °C by 2050, with the month of May being the hottest, with temperatures exceeding 28°C. Areas with higher temperatures are expected to expand, and this expansion will encroach upon areas in which temperatures are currently lower, such as mountainous ones. These scenarios include high, medium, and low climate sensitivities, (3.5 C°, 2.5 °C, and 1.5 °C respectively). All three scenarios (optimistic, moderate, and pessimistic) point to an average reduction in precipitation by the year 2050 for the July-September quarter, with the month of August showing the most severe reduction. This will lead to an intensification of the “canícula”</w:t>
      </w:r>
      <w:r w:rsidRPr="00536BB8">
        <w:rPr>
          <w:rFonts w:ascii="Arial" w:hAnsi="Arial" w:cs="Arial"/>
        </w:rPr>
        <w:footnoteReference w:id="11"/>
      </w:r>
      <w:r w:rsidRPr="00536BB8">
        <w:rPr>
          <w:rFonts w:ascii="Arial" w:hAnsi="Arial" w:cs="Arial"/>
          <w:color w:val="000000"/>
          <w:sz w:val="20"/>
          <w:szCs w:val="20"/>
          <w:lang w:val="en-GB"/>
        </w:rPr>
        <w:t xml:space="preserve"> period, with serious implications for agriculture.</w:t>
      </w:r>
      <w:r w:rsidRPr="00536BB8">
        <w:rPr>
          <w:rFonts w:ascii="Arial" w:hAnsi="Arial" w:cs="Arial"/>
        </w:rPr>
        <w:footnoteReference w:id="12"/>
      </w:r>
      <w:r w:rsidRPr="00536BB8">
        <w:rPr>
          <w:rFonts w:ascii="Arial" w:hAnsi="Arial" w:cs="Arial"/>
          <w:color w:val="000000"/>
          <w:sz w:val="20"/>
          <w:szCs w:val="20"/>
          <w:lang w:val="en-GB"/>
        </w:rPr>
        <w:t xml:space="preserve"> An increase in the intensity of rainfall and floods has likewise been recorded as well as projected.</w:t>
      </w:r>
      <w:r w:rsidRPr="00536BB8">
        <w:rPr>
          <w:rFonts w:ascii="Arial" w:hAnsi="Arial" w:cs="Arial"/>
        </w:rPr>
        <w:footnoteReference w:id="13"/>
      </w:r>
      <w:r w:rsidRPr="00536BB8">
        <w:rPr>
          <w:rFonts w:ascii="Arial" w:hAnsi="Arial" w:cs="Arial"/>
          <w:color w:val="000000"/>
          <w:sz w:val="20"/>
          <w:szCs w:val="20"/>
          <w:lang w:val="en-GB"/>
        </w:rPr>
        <w:t xml:space="preserve"> </w:t>
      </w:r>
    </w:p>
    <w:p w14:paraId="5C3DDCF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3"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climate change scenarios for Guatemala were constructed using Global Circulation Models (CGN) and downscaling models using local data. Based on national climate change scenarios, progressive warming is projected for Guatemala’s western region, in which maximum and minimum temperatures show a tendency to increase in all scenarios (from 0.8 to 1.5 °C), while precipitation tends to decrease at the beginning of the rainy season. October tends to be the wettest month.</w:t>
      </w:r>
      <w:r w:rsidRPr="00536BB8">
        <w:rPr>
          <w:rFonts w:ascii="Arial" w:hAnsi="Arial" w:cs="Arial"/>
        </w:rPr>
        <w:footnoteReference w:id="14"/>
      </w:r>
      <w:r w:rsidRPr="00536BB8">
        <w:rPr>
          <w:rFonts w:ascii="Arial" w:hAnsi="Arial" w:cs="Arial"/>
          <w:color w:val="000000"/>
          <w:sz w:val="20"/>
          <w:szCs w:val="20"/>
          <w:lang w:val="en-GB"/>
        </w:rPr>
        <w:t xml:space="preserve"> (See </w:t>
      </w:r>
      <w:r w:rsidR="008C223C" w:rsidRPr="00536BB8">
        <w:rPr>
          <w:rFonts w:ascii="Arial" w:hAnsi="Arial" w:cs="Arial"/>
          <w:color w:val="000000"/>
          <w:sz w:val="20"/>
          <w:szCs w:val="20"/>
          <w:lang w:val="en-GB"/>
        </w:rPr>
        <w:t>Annex A</w:t>
      </w:r>
      <w:r w:rsidRPr="00536BB8">
        <w:rPr>
          <w:rFonts w:ascii="Arial" w:hAnsi="Arial" w:cs="Arial"/>
          <w:color w:val="000000"/>
          <w:sz w:val="20"/>
          <w:szCs w:val="20"/>
          <w:lang w:val="en-GB"/>
        </w:rPr>
        <w:t>.)</w:t>
      </w:r>
    </w:p>
    <w:p w14:paraId="5C3DDCF4" w14:textId="77777777" w:rsidR="00F504C0" w:rsidRPr="00536BB8" w:rsidRDefault="00F504C0"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sz w:val="20"/>
          <w:szCs w:val="20"/>
          <w:lang w:val="en-GB"/>
        </w:rPr>
      </w:pPr>
      <w:r w:rsidRPr="00536BB8">
        <w:rPr>
          <w:rFonts w:ascii="Arial" w:hAnsi="Arial" w:cs="Arial"/>
          <w:b/>
          <w:sz w:val="20"/>
          <w:szCs w:val="20"/>
          <w:lang w:val="en-GB"/>
        </w:rPr>
        <w:t>Effects on Water Resources and Water Availability</w:t>
      </w:r>
    </w:p>
    <w:p w14:paraId="5C3DDCF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8"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major threats of climate change are hydrometeorological (floods, landslides, and droughts). MARN has indicated that 87.5% of Guatemalan territory has some degree of drought susceptibility, with 49% present showing high drought risk. Eighteen of the country’s twenty-two departments contain areas threatened by d</w:t>
      </w:r>
      <w:r w:rsidR="00CA4627" w:rsidRPr="00536BB8">
        <w:rPr>
          <w:rFonts w:ascii="Arial" w:hAnsi="Arial" w:cs="Arial"/>
          <w:color w:val="000000"/>
          <w:sz w:val="20"/>
          <w:szCs w:val="20"/>
          <w:lang w:val="en-GB"/>
        </w:rPr>
        <w:t>rought</w:t>
      </w:r>
      <w:r w:rsidRPr="00536BB8">
        <w:rPr>
          <w:rFonts w:ascii="Arial" w:hAnsi="Arial" w:cs="Arial"/>
          <w:color w:val="000000"/>
          <w:sz w:val="20"/>
          <w:szCs w:val="20"/>
          <w:lang w:val="en-GB"/>
        </w:rPr>
        <w:t>. According to the vulnerability study for water resources, the scenarios for 2030 show a probable reduction in surface water flow of between 10% (moderate scenario) to 50% (pessimistic scenario).</w:t>
      </w:r>
      <w:r w:rsidRPr="00536BB8">
        <w:rPr>
          <w:rFonts w:ascii="Arial" w:hAnsi="Arial" w:cs="Arial"/>
        </w:rPr>
        <w:footnoteReference w:id="15"/>
      </w:r>
      <w:r w:rsidRPr="00536BB8">
        <w:rPr>
          <w:rFonts w:ascii="Arial" w:hAnsi="Arial" w:cs="Arial"/>
          <w:color w:val="000000"/>
          <w:sz w:val="20"/>
          <w:szCs w:val="20"/>
          <w:lang w:val="en-GB"/>
        </w:rPr>
        <w:t xml:space="preserve"> This reduction in water flow, along with the predicted increases in temperature and decreases in precipitation, will result in a diminished water supply for ecosystems, human consumption, and irrigation, with consequential impacts on human welfare.</w:t>
      </w:r>
    </w:p>
    <w:p w14:paraId="5C3DDCF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CFA"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An increase in water demand of 300% by 2050 and 1,600% by 2100 has been estimated, while total water availability, compared to current levels, could fall by 35% for the B2 scenario and 63% for the A2 scenario by 2100.</w:t>
      </w:r>
      <w:r w:rsidRPr="00536BB8">
        <w:rPr>
          <w:rFonts w:ascii="Arial" w:hAnsi="Arial" w:cs="Arial"/>
          <w:lang w:val="en-GB"/>
        </w:rPr>
        <w:footnoteReference w:id="16"/>
      </w:r>
      <w:r w:rsidRPr="00536BB8">
        <w:rPr>
          <w:rFonts w:ascii="Arial" w:hAnsi="Arial" w:cs="Arial"/>
          <w:color w:val="000000"/>
          <w:sz w:val="20"/>
          <w:szCs w:val="20"/>
          <w:lang w:val="en-GB"/>
        </w:rPr>
        <w:t xml:space="preserve"> This leads to an estimate of changes in water-use intensity that shows all Central American countries except Belize exceeding critical values of water stress to an extent similar to that of Egypt and some countries of the Arabian Peninsula today.</w:t>
      </w:r>
      <w:r w:rsidRPr="00536BB8">
        <w:rPr>
          <w:rFonts w:ascii="Arial" w:hAnsi="Arial" w:cs="Arial"/>
          <w:lang w:val="en-GB"/>
        </w:rPr>
        <w:footnoteReference w:id="17"/>
      </w:r>
      <w:r w:rsidRPr="00536BB8">
        <w:rPr>
          <w:rFonts w:ascii="Arial" w:hAnsi="Arial" w:cs="Arial"/>
          <w:color w:val="000000"/>
          <w:sz w:val="20"/>
          <w:szCs w:val="20"/>
          <w:lang w:val="en-GB"/>
        </w:rPr>
        <w:t xml:space="preserve"> </w:t>
      </w:r>
    </w:p>
    <w:p w14:paraId="5C3DDCF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CFC"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An increase in the intensity of rainfall will produce an increase in the frequency and intensity of floods. Flow rate studies </w:t>
      </w:r>
      <w:r w:rsidR="002E0C76" w:rsidRPr="00536BB8">
        <w:rPr>
          <w:rFonts w:ascii="Arial" w:hAnsi="Arial" w:cs="Arial"/>
          <w:color w:val="000000"/>
          <w:sz w:val="20"/>
          <w:szCs w:val="20"/>
          <w:lang w:val="en-GB"/>
        </w:rPr>
        <w:t>in three</w:t>
      </w:r>
      <w:r w:rsidRPr="00536BB8">
        <w:rPr>
          <w:rFonts w:ascii="Arial" w:hAnsi="Arial" w:cs="Arial"/>
          <w:color w:val="000000"/>
          <w:sz w:val="20"/>
          <w:szCs w:val="20"/>
          <w:lang w:val="en-GB"/>
        </w:rPr>
        <w:t xml:space="preserve"> basins of </w:t>
      </w:r>
      <w:r w:rsidR="00CA4627" w:rsidRPr="00536BB8">
        <w:rPr>
          <w:rFonts w:ascii="Arial" w:hAnsi="Arial" w:cs="Arial"/>
          <w:color w:val="000000"/>
          <w:sz w:val="20"/>
          <w:szCs w:val="20"/>
          <w:lang w:val="en-GB"/>
        </w:rPr>
        <w:t xml:space="preserve">Guatemala´s Pacific </w:t>
      </w:r>
      <w:r w:rsidR="002E0C76" w:rsidRPr="00536BB8">
        <w:rPr>
          <w:rFonts w:ascii="Arial" w:hAnsi="Arial" w:cs="Arial"/>
          <w:color w:val="000000"/>
          <w:sz w:val="20"/>
          <w:szCs w:val="20"/>
          <w:lang w:val="en-GB"/>
        </w:rPr>
        <w:t>slope</w:t>
      </w:r>
      <w:r w:rsidR="00CA4627" w:rsidRPr="00536BB8">
        <w:rPr>
          <w:rFonts w:ascii="Arial" w:hAnsi="Arial" w:cs="Arial"/>
          <w:color w:val="000000"/>
          <w:sz w:val="20"/>
          <w:szCs w:val="20"/>
          <w:lang w:val="en-GB"/>
        </w:rPr>
        <w:t xml:space="preserve"> </w:t>
      </w:r>
      <w:r w:rsidR="002E0C76"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Nahualate, </w:t>
      </w:r>
      <w:r w:rsidR="002E0C76" w:rsidRPr="00536BB8">
        <w:rPr>
          <w:rFonts w:ascii="Arial" w:hAnsi="Arial" w:cs="Arial"/>
          <w:color w:val="000000"/>
          <w:sz w:val="20"/>
          <w:szCs w:val="20"/>
          <w:lang w:val="en-GB"/>
        </w:rPr>
        <w:t>Coyolate, and Madre Vieja Rivers)</w:t>
      </w:r>
      <w:r w:rsidRPr="00536BB8">
        <w:rPr>
          <w:rFonts w:ascii="Arial" w:hAnsi="Arial" w:cs="Arial"/>
          <w:color w:val="000000"/>
          <w:sz w:val="20"/>
          <w:szCs w:val="20"/>
          <w:lang w:val="en-GB"/>
        </w:rPr>
        <w:t xml:space="preserve"> show an increase in average flow rates in May (the beginning of the rainy season) of 89% to 141% over historical averages.</w:t>
      </w:r>
      <w:r w:rsidRPr="00536BB8">
        <w:rPr>
          <w:rStyle w:val="FootnoteReference"/>
          <w:rFonts w:ascii="Arial" w:hAnsi="Arial" w:cs="Arial"/>
          <w:color w:val="000000"/>
          <w:sz w:val="20"/>
          <w:szCs w:val="20"/>
          <w:lang w:val="en-GB"/>
        </w:rPr>
        <w:footnoteReference w:id="18"/>
      </w:r>
      <w:r w:rsidRPr="00536BB8">
        <w:rPr>
          <w:rFonts w:ascii="Arial" w:hAnsi="Arial" w:cs="Arial"/>
          <w:color w:val="000000"/>
          <w:sz w:val="20"/>
          <w:szCs w:val="20"/>
          <w:lang w:val="en-GB"/>
        </w:rPr>
        <w:t xml:space="preserve"> Estimated erosion rates are 45 tons of sediment per hectare per year.</w:t>
      </w:r>
      <w:r w:rsidRPr="00536BB8">
        <w:rPr>
          <w:rStyle w:val="FootnoteReference"/>
          <w:rFonts w:ascii="Arial" w:hAnsi="Arial" w:cs="Arial"/>
          <w:color w:val="000000"/>
          <w:sz w:val="20"/>
          <w:szCs w:val="20"/>
          <w:lang w:val="en-GB"/>
        </w:rPr>
        <w:footnoteReference w:id="19"/>
      </w:r>
    </w:p>
    <w:p w14:paraId="5C3DDCF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CFE"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Despite the increased risk of flooding, no structural measures have been taken to prevent floods. Actions taken focus on infrastructural projects for flood mitigation (e.g. levees and dredging of rivers). However, these projects do not rely on technical studies that take climate change and variability into account, and the result is that some end up exacerbating problems downstream as well as creating a false sense of security.</w:t>
      </w:r>
      <w:r w:rsidRPr="00536BB8">
        <w:rPr>
          <w:rStyle w:val="FootnoteReference"/>
          <w:rFonts w:ascii="Arial" w:hAnsi="Arial" w:cs="Arial"/>
          <w:sz w:val="20"/>
          <w:szCs w:val="20"/>
          <w:lang w:val="en-GB"/>
        </w:rPr>
        <w:footnoteReference w:id="20"/>
      </w:r>
    </w:p>
    <w:p w14:paraId="5C3DDCF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D0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sz w:val="20"/>
          <w:szCs w:val="20"/>
          <w:lang w:val="en-GB"/>
        </w:rPr>
      </w:pPr>
      <w:r w:rsidRPr="00536BB8">
        <w:rPr>
          <w:rFonts w:ascii="Arial" w:hAnsi="Arial" w:cs="Arial"/>
          <w:b/>
          <w:sz w:val="20"/>
          <w:szCs w:val="20"/>
          <w:lang w:val="en-GB"/>
        </w:rPr>
        <w:t>Effects on Ecosystems and Ecosystem Services</w:t>
      </w:r>
    </w:p>
    <w:p w14:paraId="5C3DDD0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sz w:val="20"/>
          <w:szCs w:val="20"/>
          <w:lang w:val="en-GB"/>
        </w:rPr>
      </w:pPr>
    </w:p>
    <w:p w14:paraId="5C3DDD02"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increased frequency and intensity of extreme events (hurricanes, floods, and droughts), as well as altered temperature and precipitation patterns and rising sea levels, threaten ecosystems and biodiversity in Central America. Processes such as coastal erosion, depletion of aquifers, saline intrusion into groundwater, and desertification have been reported. On the other hand, the rise in sea level presents other risks, such as increased coastal erosion and coastal flooding that affect wetlands, estuaries, and the abundance and diversity of hydrobiological resources.</w:t>
      </w:r>
    </w:p>
    <w:p w14:paraId="5C3DDD0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04"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color w:val="000000"/>
          <w:sz w:val="20"/>
          <w:szCs w:val="20"/>
          <w:lang w:val="en-GB"/>
        </w:rPr>
        <w:t>For increases above 2.5 °C major changes in the structure and function of ecosystems, changes in ecological interactions, and geographical shifts in species are projected, with negative impacts on biodiversity and ecosystem services (e.g. water and food security).</w:t>
      </w:r>
      <w:r w:rsidRPr="00536BB8">
        <w:rPr>
          <w:rStyle w:val="FootnoteReference"/>
          <w:rFonts w:ascii="Arial" w:hAnsi="Arial" w:cs="Arial"/>
          <w:sz w:val="20"/>
          <w:szCs w:val="20"/>
          <w:lang w:val="en-GB"/>
        </w:rPr>
        <w:t xml:space="preserve"> </w:t>
      </w:r>
      <w:r w:rsidRPr="00536BB8">
        <w:rPr>
          <w:rStyle w:val="FootnoteReference"/>
          <w:rFonts w:ascii="Arial" w:hAnsi="Arial" w:cs="Arial"/>
          <w:sz w:val="20"/>
          <w:szCs w:val="20"/>
          <w:lang w:val="en-GB"/>
        </w:rPr>
        <w:footnoteReference w:id="21"/>
      </w:r>
    </w:p>
    <w:p w14:paraId="5C3DDD0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06"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effects of a changing climate on ecosystems have already been observed. Such observations include changes in the carbon and nitrogen cycles, species distributions, population sizes, timing of reproduction or migration, and length of growing season. Some climate change impacts on tropical ecosystems are shown in Table 1.</w:t>
      </w:r>
      <w:r w:rsidRPr="00536BB8">
        <w:rPr>
          <w:rStyle w:val="FootnoteReference"/>
          <w:rFonts w:ascii="Arial" w:hAnsi="Arial" w:cs="Arial"/>
          <w:color w:val="000000"/>
          <w:sz w:val="20"/>
          <w:szCs w:val="20"/>
          <w:lang w:val="en-GB"/>
        </w:rPr>
        <w:footnoteReference w:id="22"/>
      </w:r>
    </w:p>
    <w:p w14:paraId="5C3DDD0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08" w14:textId="77777777" w:rsidR="00956824"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With respect to expected changes in ecosystems in Guatemala, the country’s First National Communication on Climate Change, simulated the distribution of ecosystems in accordance with each scenario and concluded that coniferous forests will be most affected by climate change, due to habitat reduction caused by expanding dry areas.</w:t>
      </w:r>
      <w:r w:rsidR="00956824" w:rsidRPr="00536BB8">
        <w:rPr>
          <w:rFonts w:ascii="Arial" w:hAnsi="Arial" w:cs="Arial"/>
          <w:color w:val="000000"/>
          <w:sz w:val="20"/>
          <w:szCs w:val="20"/>
          <w:lang w:val="en-GB"/>
        </w:rPr>
        <w:t xml:space="preserve"> </w:t>
      </w:r>
      <w:r w:rsidR="00390F7D" w:rsidRPr="00536BB8">
        <w:rPr>
          <w:rFonts w:ascii="Arial" w:hAnsi="Arial" w:cs="Arial"/>
          <w:color w:val="000000"/>
          <w:sz w:val="20"/>
          <w:szCs w:val="20"/>
          <w:lang w:val="en-GB"/>
        </w:rPr>
        <w:t xml:space="preserve">Recent studies project a reduction in </w:t>
      </w:r>
      <w:r w:rsidR="00390F7D" w:rsidRPr="00536BB8">
        <w:rPr>
          <w:rFonts w:ascii="Arial" w:hAnsi="Arial" w:cs="Arial"/>
          <w:color w:val="000000"/>
          <w:sz w:val="20"/>
          <w:szCs w:val="20"/>
          <w:lang w:val="en-GB"/>
        </w:rPr>
        <w:lastRenderedPageBreak/>
        <w:t>evergreen tropical forests and seasonal forests, showing an expansion of dry ecosystems</w:t>
      </w:r>
      <w:r w:rsidR="00390F7D" w:rsidRPr="00536BB8">
        <w:rPr>
          <w:rStyle w:val="FootnoteReference"/>
          <w:rFonts w:ascii="Arial" w:hAnsi="Arial" w:cs="Arial"/>
          <w:color w:val="000000"/>
          <w:sz w:val="20"/>
          <w:szCs w:val="20"/>
          <w:lang w:val="en-GB"/>
        </w:rPr>
        <w:footnoteReference w:id="23"/>
      </w:r>
      <w:r w:rsidR="00390F7D"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The composition of forests could be affected due to climatic variations, and this could result in the loss of species incapable of withstanding higher temperatures, reducing biodiversity. According to the optimistic, normal, and pessimistic scenarios, between 0.38% and 3.67% of Guatemala will undergo severe changes in forest cover.</w:t>
      </w:r>
      <w:r w:rsidR="00390F7D" w:rsidRPr="00536BB8">
        <w:rPr>
          <w:rFonts w:ascii="Arial" w:hAnsi="Arial" w:cs="Arial"/>
        </w:rPr>
        <w:t xml:space="preserve"> </w:t>
      </w:r>
      <w:r w:rsidRPr="00536BB8">
        <w:rPr>
          <w:rFonts w:ascii="Arial" w:hAnsi="Arial" w:cs="Arial"/>
          <w:color w:val="000000"/>
          <w:sz w:val="20"/>
          <w:szCs w:val="20"/>
          <w:lang w:val="en-GB"/>
        </w:rPr>
        <w:t>An increase in the frequency of forest fires is also expected.</w:t>
      </w:r>
    </w:p>
    <w:p w14:paraId="5C3DDD09" w14:textId="77777777" w:rsidR="00C96AC0" w:rsidRPr="00536BB8" w:rsidRDefault="00C96AC0" w:rsidP="00536BB8">
      <w:pPr>
        <w:widowControl w:val="0"/>
        <w:autoSpaceDE w:val="0"/>
        <w:autoSpaceDN w:val="0"/>
        <w:adjustRightInd w:val="0"/>
        <w:spacing w:after="0" w:line="240" w:lineRule="auto"/>
        <w:ind w:right="335"/>
        <w:jc w:val="both"/>
        <w:rPr>
          <w:rStyle w:val="nfasisintenso1"/>
          <w:rFonts w:ascii="Arial" w:hAnsi="Arial" w:cs="Arial"/>
          <w:lang w:val="en-GB"/>
        </w:rPr>
      </w:pPr>
    </w:p>
    <w:p w14:paraId="5C3DDD0A"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Table 1.</w:t>
      </w:r>
      <w:proofErr w:type="gramEnd"/>
      <w:r w:rsidRPr="00536BB8">
        <w:rPr>
          <w:rStyle w:val="nfasisintenso1"/>
          <w:rFonts w:ascii="Arial" w:hAnsi="Arial" w:cs="Arial"/>
          <w:lang w:val="en-GB"/>
        </w:rPr>
        <w:t xml:space="preserve"> Climate change impacts on tropical ecosystems</w:t>
      </w:r>
      <w:r w:rsidRPr="00536BB8">
        <w:rPr>
          <w:rStyle w:val="FootnoteReference"/>
          <w:rFonts w:ascii="Arial" w:hAnsi="Arial" w:cs="Arial"/>
          <w:b/>
          <w:bCs/>
          <w:i/>
          <w:iCs/>
          <w:color w:val="4F81BD"/>
          <w:lang w:val="en-GB"/>
        </w:rPr>
        <w:footnoteReference w:id="24"/>
      </w:r>
    </w:p>
    <w:p w14:paraId="5C3DDD0B"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5"/>
        <w:gridCol w:w="7377"/>
      </w:tblGrid>
      <w:tr w:rsidR="00A771F8" w:rsidRPr="00536BB8" w14:paraId="5C3DDD0E" w14:textId="77777777">
        <w:trPr>
          <w:tblHeader/>
        </w:trPr>
        <w:tc>
          <w:tcPr>
            <w:tcW w:w="1695" w:type="dxa"/>
            <w:vAlign w:val="center"/>
          </w:tcPr>
          <w:p w14:paraId="5C3DDD0C"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Ecosystems</w:t>
            </w:r>
          </w:p>
        </w:tc>
        <w:tc>
          <w:tcPr>
            <w:tcW w:w="7377" w:type="dxa"/>
            <w:vAlign w:val="center"/>
          </w:tcPr>
          <w:p w14:paraId="5C3DDD0D"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Potential Impacts</w:t>
            </w:r>
          </w:p>
        </w:tc>
      </w:tr>
      <w:tr w:rsidR="00A771F8" w:rsidRPr="00536BB8" w14:paraId="5C3DDD11" w14:textId="77777777">
        <w:tc>
          <w:tcPr>
            <w:tcW w:w="1695" w:type="dxa"/>
            <w:vAlign w:val="center"/>
          </w:tcPr>
          <w:p w14:paraId="5C3DDD0F" w14:textId="77777777" w:rsidR="00A771F8" w:rsidRPr="00536BB8" w:rsidRDefault="00A771F8" w:rsidP="00536BB8">
            <w:pPr>
              <w:spacing w:after="0" w:line="240" w:lineRule="auto"/>
              <w:jc w:val="center"/>
              <w:rPr>
                <w:rFonts w:ascii="Arial" w:hAnsi="Arial" w:cs="Arial"/>
                <w:bCs/>
                <w:i/>
                <w:color w:val="000000"/>
                <w:sz w:val="18"/>
                <w:szCs w:val="18"/>
                <w:lang w:val="en-GB" w:eastAsia="es-CR"/>
              </w:rPr>
            </w:pPr>
            <w:r w:rsidRPr="00536BB8">
              <w:rPr>
                <w:rFonts w:ascii="Arial" w:hAnsi="Arial" w:cs="Arial"/>
                <w:bCs/>
                <w:i/>
                <w:color w:val="000000"/>
                <w:sz w:val="18"/>
                <w:szCs w:val="18"/>
                <w:lang w:val="en-GB" w:eastAsia="es-CR"/>
              </w:rPr>
              <w:t>Tropical rain forest</w:t>
            </w:r>
          </w:p>
        </w:tc>
        <w:tc>
          <w:tcPr>
            <w:tcW w:w="7377" w:type="dxa"/>
            <w:vAlign w:val="center"/>
          </w:tcPr>
          <w:p w14:paraId="5C3DDD10" w14:textId="77777777" w:rsidR="00A771F8" w:rsidRPr="00536BB8" w:rsidRDefault="00A771F8" w:rsidP="00536BB8">
            <w:pPr>
              <w:spacing w:after="0" w:line="240" w:lineRule="auto"/>
              <w:rPr>
                <w:rFonts w:ascii="Arial" w:hAnsi="Arial" w:cs="Arial"/>
                <w:bCs/>
                <w:color w:val="000000"/>
                <w:sz w:val="18"/>
                <w:szCs w:val="18"/>
                <w:lang w:val="en-GB" w:eastAsia="es-CR"/>
              </w:rPr>
            </w:pPr>
            <w:r w:rsidRPr="00536BB8">
              <w:rPr>
                <w:rFonts w:ascii="Arial" w:hAnsi="Arial" w:cs="Arial"/>
                <w:bCs/>
                <w:color w:val="000000"/>
                <w:sz w:val="18"/>
                <w:szCs w:val="18"/>
                <w:lang w:val="en-GB" w:eastAsia="es-CR"/>
              </w:rPr>
              <w:t>Significant shifts in the extent and distribution of tropical rain forests are likely because several forest types are highly sensitive to warming of 1°, and most types are sensitive to changes in precipitation. The sensitivity of tropical rain forests to climate is increased by interactions with ongoing extensive fragmentation. Climatic changes will probably tend to favour invasive species over rare and threatened species.</w:t>
            </w:r>
          </w:p>
        </w:tc>
      </w:tr>
      <w:tr w:rsidR="00A771F8" w:rsidRPr="00536BB8" w14:paraId="5C3DDD14" w14:textId="77777777">
        <w:tc>
          <w:tcPr>
            <w:tcW w:w="1695" w:type="dxa"/>
            <w:vAlign w:val="center"/>
          </w:tcPr>
          <w:p w14:paraId="5C3DDD12" w14:textId="77777777" w:rsidR="00A771F8" w:rsidRPr="00536BB8" w:rsidRDefault="00A771F8" w:rsidP="00536BB8">
            <w:pPr>
              <w:spacing w:after="0" w:line="240" w:lineRule="auto"/>
              <w:jc w:val="center"/>
              <w:rPr>
                <w:rFonts w:ascii="Arial" w:hAnsi="Arial" w:cs="Arial"/>
                <w:bCs/>
                <w:i/>
                <w:color w:val="000000"/>
                <w:sz w:val="18"/>
                <w:szCs w:val="18"/>
                <w:lang w:val="en-GB" w:eastAsia="es-CR"/>
              </w:rPr>
            </w:pPr>
            <w:r w:rsidRPr="00536BB8">
              <w:rPr>
                <w:rFonts w:ascii="Arial" w:hAnsi="Arial" w:cs="Arial"/>
                <w:bCs/>
                <w:i/>
                <w:color w:val="000000"/>
                <w:sz w:val="18"/>
                <w:szCs w:val="18"/>
                <w:lang w:val="en-GB" w:eastAsia="es-CR"/>
              </w:rPr>
              <w:t>Tropical cloud forest</w:t>
            </w:r>
          </w:p>
        </w:tc>
        <w:tc>
          <w:tcPr>
            <w:tcW w:w="7377" w:type="dxa"/>
            <w:vAlign w:val="center"/>
          </w:tcPr>
          <w:p w14:paraId="5C3DDD13" w14:textId="77777777" w:rsidR="00A771F8" w:rsidRPr="00536BB8" w:rsidRDefault="00A771F8" w:rsidP="00536BB8">
            <w:pPr>
              <w:spacing w:after="0" w:line="240" w:lineRule="auto"/>
              <w:rPr>
                <w:rFonts w:ascii="Arial" w:hAnsi="Arial" w:cs="Arial"/>
                <w:bCs/>
                <w:color w:val="000000"/>
                <w:sz w:val="18"/>
                <w:szCs w:val="18"/>
                <w:lang w:val="en-GB" w:eastAsia="es-CR"/>
              </w:rPr>
            </w:pPr>
            <w:r w:rsidRPr="00536BB8">
              <w:rPr>
                <w:rFonts w:ascii="Arial" w:hAnsi="Arial" w:cs="Arial"/>
                <w:bCs/>
                <w:color w:val="000000"/>
                <w:sz w:val="18"/>
                <w:szCs w:val="18"/>
                <w:lang w:val="en-GB" w:eastAsia="es-CR"/>
              </w:rPr>
              <w:t>Even small-scale shifts in temperature and precipitation are expected to have serious consequences for tropical forests in the high mountains; indeed, changes in climate have already caused species extinctions.</w:t>
            </w:r>
            <w:r w:rsidRPr="00536BB8">
              <w:rPr>
                <w:rFonts w:ascii="Arial" w:hAnsi="Arial" w:cs="Arial"/>
                <w:lang w:val="en-GB"/>
              </w:rPr>
              <w:t xml:space="preserve"> </w:t>
            </w:r>
            <w:r w:rsidRPr="00536BB8">
              <w:rPr>
                <w:rFonts w:ascii="Arial" w:hAnsi="Arial" w:cs="Arial"/>
                <w:bCs/>
                <w:color w:val="000000"/>
                <w:sz w:val="18"/>
                <w:szCs w:val="18"/>
                <w:lang w:val="en-GB" w:eastAsia="es-CR"/>
              </w:rPr>
              <w:t>Tropical cloud forests are especially sensitive because they are in areas with steep gradients and highly specific climatic conditions. Atmospheric warming is raising the altitude of cloud cover, so the habitat for these species will shift up the mountains as they follow the retreating cloud base, forcing them into smaller and smaller areas. Climatic changes will probably tend to favour invasive species over rare and threatened species.</w:t>
            </w:r>
          </w:p>
        </w:tc>
      </w:tr>
      <w:tr w:rsidR="00A771F8" w:rsidRPr="00536BB8" w14:paraId="5C3DDD17" w14:textId="77777777">
        <w:trPr>
          <w:trHeight w:val="942"/>
        </w:trPr>
        <w:tc>
          <w:tcPr>
            <w:tcW w:w="1695" w:type="dxa"/>
            <w:vAlign w:val="center"/>
          </w:tcPr>
          <w:p w14:paraId="5C3DDD15" w14:textId="77777777" w:rsidR="00A771F8" w:rsidRPr="00536BB8" w:rsidRDefault="00A771F8" w:rsidP="00536BB8">
            <w:pPr>
              <w:spacing w:after="0" w:line="240" w:lineRule="auto"/>
              <w:jc w:val="center"/>
              <w:rPr>
                <w:rFonts w:ascii="Arial" w:hAnsi="Arial" w:cs="Arial"/>
                <w:bCs/>
                <w:i/>
                <w:color w:val="000000"/>
                <w:sz w:val="18"/>
                <w:szCs w:val="18"/>
                <w:lang w:val="en-GB" w:eastAsia="es-CR"/>
              </w:rPr>
            </w:pPr>
            <w:r w:rsidRPr="00536BB8">
              <w:rPr>
                <w:rFonts w:ascii="Arial" w:hAnsi="Arial" w:cs="Arial"/>
                <w:bCs/>
                <w:i/>
                <w:color w:val="000000"/>
                <w:sz w:val="18"/>
                <w:szCs w:val="18"/>
                <w:lang w:val="en-GB" w:eastAsia="es-CR"/>
              </w:rPr>
              <w:t>Tropical dry forest</w:t>
            </w:r>
          </w:p>
        </w:tc>
        <w:tc>
          <w:tcPr>
            <w:tcW w:w="7377" w:type="dxa"/>
            <w:vAlign w:val="center"/>
          </w:tcPr>
          <w:p w14:paraId="5C3DDD16" w14:textId="77777777" w:rsidR="00A771F8" w:rsidRPr="00536BB8" w:rsidRDefault="00A771F8" w:rsidP="00536BB8">
            <w:pPr>
              <w:spacing w:after="0" w:line="240" w:lineRule="auto"/>
              <w:rPr>
                <w:rFonts w:ascii="Arial" w:hAnsi="Arial" w:cs="Arial"/>
                <w:bCs/>
                <w:color w:val="000000"/>
                <w:sz w:val="18"/>
                <w:szCs w:val="18"/>
                <w:lang w:val="en-GB" w:eastAsia="es-CR"/>
              </w:rPr>
            </w:pPr>
            <w:r w:rsidRPr="00536BB8">
              <w:rPr>
                <w:rFonts w:ascii="Arial" w:hAnsi="Arial" w:cs="Arial"/>
                <w:bCs/>
                <w:color w:val="000000"/>
                <w:sz w:val="18"/>
                <w:szCs w:val="18"/>
                <w:lang w:val="en-GB" w:eastAsia="es-CR"/>
              </w:rPr>
              <w:t>Ecosystems in semi-arid areas are very sensitive to changes in rainfall, which can affect vegetation productivity and plant survival. Tropical dry forests are likely to be most affected by drought and fire. A slight decrease in annual precipitation is expected to make tropical dry forests subject to greater risk from forest fires in the immediate future. Climatic changes will probably tend to favour invasive species over rare and threatened species.</w:t>
            </w:r>
          </w:p>
        </w:tc>
      </w:tr>
    </w:tbl>
    <w:p w14:paraId="5C3DDD18" w14:textId="77777777" w:rsidR="00366890" w:rsidRPr="00536BB8" w:rsidRDefault="00366890"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D19" w14:textId="77777777" w:rsidR="00366890" w:rsidRPr="00536BB8" w:rsidRDefault="00366890"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sz w:val="20"/>
          <w:szCs w:val="20"/>
          <w:lang w:val="en-GB"/>
        </w:rPr>
        <w:t xml:space="preserve">Ecosystem functions provide services of benefit to humans. The main services provided by ecosystems, such as nutrient cycling, carbon sequestration, pest regulation, and pollination, sustain agricultural productivity. </w:t>
      </w:r>
      <w:r w:rsidR="00390F7D" w:rsidRPr="00536BB8">
        <w:rPr>
          <w:rFonts w:ascii="Arial" w:hAnsi="Arial" w:cs="Arial"/>
          <w:sz w:val="20"/>
          <w:szCs w:val="20"/>
          <w:lang w:val="en-GB"/>
        </w:rPr>
        <w:t xml:space="preserve">In Guatemala, the main services provided </w:t>
      </w:r>
      <w:r w:rsidR="003F766B" w:rsidRPr="00536BB8">
        <w:rPr>
          <w:rFonts w:ascii="Arial" w:hAnsi="Arial" w:cs="Arial"/>
          <w:sz w:val="20"/>
          <w:szCs w:val="20"/>
          <w:lang w:val="en-GB"/>
        </w:rPr>
        <w:t xml:space="preserve">by ecosystems </w:t>
      </w:r>
      <w:r w:rsidR="00390F7D" w:rsidRPr="00536BB8">
        <w:rPr>
          <w:rFonts w:ascii="Arial" w:hAnsi="Arial" w:cs="Arial"/>
          <w:sz w:val="20"/>
          <w:szCs w:val="20"/>
          <w:lang w:val="en-GB"/>
        </w:rPr>
        <w:t xml:space="preserve">are erosion control, </w:t>
      </w:r>
      <w:r w:rsidR="00AA2F7B" w:rsidRPr="00536BB8">
        <w:rPr>
          <w:rFonts w:ascii="Arial" w:hAnsi="Arial" w:cs="Arial"/>
          <w:sz w:val="20"/>
          <w:szCs w:val="20"/>
          <w:lang w:val="en-GB"/>
        </w:rPr>
        <w:t xml:space="preserve">regulation of the hydrological cycle, </w:t>
      </w:r>
      <w:r w:rsidR="00390F7D" w:rsidRPr="00536BB8">
        <w:rPr>
          <w:rFonts w:ascii="Arial" w:hAnsi="Arial" w:cs="Arial"/>
          <w:sz w:val="20"/>
          <w:szCs w:val="20"/>
          <w:lang w:val="en-GB"/>
        </w:rPr>
        <w:t>food</w:t>
      </w:r>
      <w:r w:rsidR="00390F7D" w:rsidRPr="00536BB8">
        <w:rPr>
          <w:rFonts w:ascii="Arial" w:hAnsi="Arial" w:cs="Arial"/>
          <w:color w:val="000000"/>
          <w:sz w:val="20"/>
          <w:szCs w:val="20"/>
          <w:lang w:val="en-GB"/>
        </w:rPr>
        <w:t xml:space="preserve"> provisioning</w:t>
      </w:r>
      <w:r w:rsidR="00AA2F7B" w:rsidRPr="00536BB8">
        <w:rPr>
          <w:rFonts w:ascii="Arial" w:hAnsi="Arial" w:cs="Arial"/>
          <w:color w:val="000000"/>
          <w:sz w:val="20"/>
          <w:szCs w:val="20"/>
          <w:lang w:val="en-GB"/>
        </w:rPr>
        <w:t>, wood fuel,</w:t>
      </w:r>
      <w:r w:rsidR="00390F7D" w:rsidRPr="00536BB8">
        <w:rPr>
          <w:rFonts w:ascii="Arial" w:hAnsi="Arial" w:cs="Arial"/>
          <w:color w:val="000000"/>
          <w:sz w:val="20"/>
          <w:szCs w:val="20"/>
          <w:lang w:val="en-GB"/>
        </w:rPr>
        <w:t xml:space="preserve"> and products derived </w:t>
      </w:r>
      <w:r w:rsidR="003F766B" w:rsidRPr="00536BB8">
        <w:rPr>
          <w:rFonts w:ascii="Arial" w:hAnsi="Arial" w:cs="Arial"/>
          <w:color w:val="000000"/>
          <w:sz w:val="20"/>
          <w:szCs w:val="20"/>
          <w:lang w:val="en-GB"/>
        </w:rPr>
        <w:t xml:space="preserve">from </w:t>
      </w:r>
      <w:r w:rsidR="00390F7D" w:rsidRPr="00536BB8">
        <w:rPr>
          <w:rFonts w:ascii="Arial" w:hAnsi="Arial" w:cs="Arial"/>
          <w:color w:val="000000"/>
          <w:sz w:val="20"/>
          <w:szCs w:val="20"/>
          <w:lang w:val="en-GB"/>
        </w:rPr>
        <w:t>biodiversity and agro diversity</w:t>
      </w:r>
      <w:r w:rsidR="00390F7D" w:rsidRPr="00536BB8">
        <w:rPr>
          <w:rStyle w:val="FootnoteReference"/>
          <w:rFonts w:ascii="Arial" w:hAnsi="Arial" w:cs="Arial"/>
          <w:color w:val="000000"/>
          <w:sz w:val="20"/>
          <w:szCs w:val="20"/>
          <w:lang w:val="en-GB"/>
        </w:rPr>
        <w:footnoteReference w:id="25"/>
      </w:r>
      <w:r w:rsidR="00390F7D" w:rsidRPr="00536BB8">
        <w:rPr>
          <w:rFonts w:ascii="Arial" w:hAnsi="Arial" w:cs="Arial"/>
          <w:color w:val="000000"/>
          <w:sz w:val="20"/>
          <w:szCs w:val="20"/>
          <w:lang w:val="en-GB"/>
        </w:rPr>
        <w:t>.</w:t>
      </w:r>
      <w:r w:rsidR="002839FA" w:rsidRPr="00536BB8">
        <w:rPr>
          <w:rFonts w:ascii="Arial" w:hAnsi="Arial" w:cs="Arial"/>
          <w:color w:val="000000"/>
          <w:sz w:val="20"/>
          <w:szCs w:val="20"/>
          <w:lang w:val="en-GB"/>
        </w:rPr>
        <w:t xml:space="preserve"> </w:t>
      </w:r>
    </w:p>
    <w:p w14:paraId="5C3DDD1A" w14:textId="77777777" w:rsidR="00366890" w:rsidRPr="00536BB8" w:rsidRDefault="00366890"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1B" w14:textId="77777777" w:rsidR="00366890" w:rsidRPr="00536BB8" w:rsidRDefault="00366890"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Ecosystem services help reduce exposure or sensitivity and increase the adaptive capacity of most sectors of society. Ecosystem services provide agriculture with important factors of resistance and risk mitigation, and the value of these increases when the climate is changing. When conditions change, the existence of a greater number and variety of interactions that facilitate the functioning of an ecosystem helps favour different groups of organisms (e.g., pollinators) so that they can continue to provide ecosystem services. Climate change has implications for the quality and extent of forests, the loss of genetic resources available for agricultural production, the loss of food, and the distribution and productivity of certain species.</w:t>
      </w:r>
      <w:r w:rsidRPr="00536BB8">
        <w:rPr>
          <w:rStyle w:val="FootnoteReference"/>
          <w:rFonts w:ascii="Arial" w:hAnsi="Arial" w:cs="Arial"/>
          <w:color w:val="000000"/>
          <w:sz w:val="20"/>
          <w:szCs w:val="20"/>
          <w:lang w:val="en-GB"/>
        </w:rPr>
        <w:footnoteReference w:id="26"/>
      </w:r>
    </w:p>
    <w:p w14:paraId="5C3DDD1C" w14:textId="77777777" w:rsidR="00366890" w:rsidRPr="00536BB8" w:rsidRDefault="00366890"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1D" w14:textId="77777777" w:rsidR="004C52D9" w:rsidRPr="00536BB8" w:rsidRDefault="00366890"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Current climate change trends, combined with other pressures on ecosystems, will lead to reduced ecosystem services, and this loss will reduce human well-being at all levels.</w:t>
      </w:r>
      <w:r w:rsidRPr="00536BB8">
        <w:rPr>
          <w:rStyle w:val="FootnoteReference"/>
          <w:rFonts w:ascii="Arial" w:hAnsi="Arial" w:cs="Arial"/>
          <w:color w:val="000000"/>
          <w:sz w:val="20"/>
          <w:szCs w:val="20"/>
          <w:lang w:val="en-GB"/>
        </w:rPr>
        <w:footnoteReference w:id="27"/>
      </w:r>
      <w:r w:rsidRPr="00536BB8">
        <w:rPr>
          <w:rFonts w:ascii="Arial" w:hAnsi="Arial" w:cs="Arial"/>
          <w:color w:val="000000"/>
          <w:sz w:val="20"/>
          <w:szCs w:val="20"/>
          <w:lang w:val="en-GB"/>
        </w:rPr>
        <w:t xml:space="preserve"> Some foreseen changes to ecosystem services include a decrease in the availability of water, food, timber, and fuel (provisioning services), a loss of genetic diversity (supporting services), altered flow volumes in streams, an increase in polluted runoff, and changes in the distribution pattern of </w:t>
      </w:r>
      <w:r w:rsidRPr="00536BB8">
        <w:rPr>
          <w:rFonts w:ascii="Arial" w:hAnsi="Arial" w:cs="Arial"/>
          <w:color w:val="000000"/>
          <w:sz w:val="20"/>
          <w:szCs w:val="20"/>
          <w:lang w:val="en-GB"/>
        </w:rPr>
        <w:lastRenderedPageBreak/>
        <w:t>disease vectors and pests, due to changes in temperature (regulating services).</w:t>
      </w:r>
      <w:r w:rsidRPr="00536BB8">
        <w:rPr>
          <w:rStyle w:val="FootnoteReference"/>
          <w:rFonts w:ascii="Arial" w:hAnsi="Arial" w:cs="Arial"/>
          <w:color w:val="000000"/>
          <w:sz w:val="20"/>
          <w:szCs w:val="20"/>
          <w:lang w:val="en-GB"/>
        </w:rPr>
        <w:footnoteReference w:id="28"/>
      </w:r>
      <w:r w:rsidR="00C96AC0" w:rsidRPr="00536BB8">
        <w:rPr>
          <w:rFonts w:ascii="Arial" w:hAnsi="Arial" w:cs="Arial"/>
          <w:color w:val="000000"/>
          <w:sz w:val="20"/>
          <w:szCs w:val="20"/>
          <w:lang w:val="en-GB"/>
        </w:rPr>
        <w:t xml:space="preserve"> </w:t>
      </w:r>
      <w:r w:rsidR="00F3795F" w:rsidRPr="00536BB8">
        <w:rPr>
          <w:rFonts w:ascii="Arial" w:hAnsi="Arial" w:cs="Arial"/>
          <w:color w:val="000000"/>
          <w:sz w:val="20"/>
          <w:szCs w:val="20"/>
        </w:rPr>
        <w:t xml:space="preserve">Some reported effects on biodiversity and ecosystems in Guatemala are changes in ecosystems composition and structure, changes in altitudinal and latitudinal distribution, and species isolation, with </w:t>
      </w:r>
      <w:r w:rsidR="003F766B" w:rsidRPr="00536BB8">
        <w:rPr>
          <w:rFonts w:ascii="Arial" w:hAnsi="Arial" w:cs="Arial"/>
          <w:color w:val="000000"/>
          <w:sz w:val="20"/>
          <w:szCs w:val="20"/>
        </w:rPr>
        <w:t xml:space="preserve">subsequent </w:t>
      </w:r>
      <w:r w:rsidR="00F3795F" w:rsidRPr="00536BB8">
        <w:rPr>
          <w:rFonts w:ascii="Arial" w:hAnsi="Arial" w:cs="Arial"/>
          <w:color w:val="000000"/>
          <w:sz w:val="20"/>
          <w:szCs w:val="20"/>
        </w:rPr>
        <w:t>changes in services provisioning. In addition</w:t>
      </w:r>
      <w:r w:rsidR="003F766B" w:rsidRPr="00536BB8">
        <w:rPr>
          <w:rFonts w:ascii="Arial" w:hAnsi="Arial" w:cs="Arial"/>
          <w:color w:val="000000"/>
          <w:sz w:val="20"/>
          <w:szCs w:val="20"/>
        </w:rPr>
        <w:t>,</w:t>
      </w:r>
      <w:r w:rsidR="00F3795F" w:rsidRPr="00536BB8">
        <w:rPr>
          <w:rFonts w:ascii="Arial" w:hAnsi="Arial" w:cs="Arial"/>
          <w:color w:val="000000"/>
          <w:sz w:val="20"/>
          <w:szCs w:val="20"/>
        </w:rPr>
        <w:t xml:space="preserve"> there have been reported changes in water regimes and </w:t>
      </w:r>
      <w:r w:rsidR="003F766B" w:rsidRPr="00536BB8">
        <w:rPr>
          <w:rFonts w:ascii="Arial" w:hAnsi="Arial" w:cs="Arial"/>
          <w:color w:val="000000"/>
          <w:sz w:val="20"/>
          <w:szCs w:val="20"/>
        </w:rPr>
        <w:t xml:space="preserve">an </w:t>
      </w:r>
      <w:r w:rsidR="00F3795F" w:rsidRPr="00536BB8">
        <w:rPr>
          <w:rFonts w:ascii="Arial" w:hAnsi="Arial" w:cs="Arial"/>
          <w:color w:val="000000"/>
          <w:sz w:val="20"/>
          <w:szCs w:val="20"/>
        </w:rPr>
        <w:t>increase in landslides. In</w:t>
      </w:r>
      <w:r w:rsidR="00390F7D" w:rsidRPr="00536BB8">
        <w:rPr>
          <w:rFonts w:ascii="Arial" w:hAnsi="Arial" w:cs="Arial"/>
          <w:color w:val="000000"/>
          <w:sz w:val="20"/>
          <w:szCs w:val="20"/>
        </w:rPr>
        <w:t xml:space="preserve"> Guatemala, the most affected ecosystems will be mountain forests (</w:t>
      </w:r>
      <w:r w:rsidR="00F3795F" w:rsidRPr="00536BB8">
        <w:rPr>
          <w:rFonts w:ascii="Arial" w:hAnsi="Arial" w:cs="Arial"/>
          <w:color w:val="000000"/>
          <w:sz w:val="20"/>
          <w:szCs w:val="20"/>
        </w:rPr>
        <w:t>coniferous forest</w:t>
      </w:r>
      <w:r w:rsidR="003F766B" w:rsidRPr="00536BB8">
        <w:rPr>
          <w:rFonts w:ascii="Arial" w:hAnsi="Arial" w:cs="Arial"/>
          <w:color w:val="000000"/>
          <w:sz w:val="20"/>
          <w:szCs w:val="20"/>
        </w:rPr>
        <w:t>s</w:t>
      </w:r>
      <w:r w:rsidR="00F3795F" w:rsidRPr="00536BB8">
        <w:rPr>
          <w:rFonts w:ascii="Arial" w:hAnsi="Arial" w:cs="Arial"/>
          <w:color w:val="000000"/>
          <w:sz w:val="20"/>
          <w:szCs w:val="20"/>
        </w:rPr>
        <w:t>,</w:t>
      </w:r>
      <w:r w:rsidR="00C96AC0" w:rsidRPr="00536BB8">
        <w:rPr>
          <w:rFonts w:ascii="Arial" w:hAnsi="Arial" w:cs="Arial"/>
          <w:color w:val="000000"/>
          <w:sz w:val="20"/>
          <w:szCs w:val="20"/>
        </w:rPr>
        <w:t xml:space="preserve"> cloud forest</w:t>
      </w:r>
      <w:r w:rsidR="003F766B" w:rsidRPr="00536BB8">
        <w:rPr>
          <w:rFonts w:ascii="Arial" w:hAnsi="Arial" w:cs="Arial"/>
          <w:color w:val="000000"/>
          <w:sz w:val="20"/>
          <w:szCs w:val="20"/>
        </w:rPr>
        <w:t>s</w:t>
      </w:r>
      <w:r w:rsidR="00F3795F" w:rsidRPr="00536BB8">
        <w:rPr>
          <w:rFonts w:ascii="Arial" w:hAnsi="Arial" w:cs="Arial"/>
          <w:color w:val="000000"/>
          <w:sz w:val="20"/>
          <w:szCs w:val="20"/>
        </w:rPr>
        <w:t xml:space="preserve"> and </w:t>
      </w:r>
      <w:r w:rsidR="00F3795F" w:rsidRPr="00536BB8">
        <w:rPr>
          <w:rFonts w:ascii="Arial" w:hAnsi="Arial" w:cs="Arial"/>
          <w:color w:val="000000"/>
          <w:sz w:val="20"/>
          <w:szCs w:val="20"/>
          <w:lang w:val="en-GB"/>
        </w:rPr>
        <w:t>evergreen tropical forests)</w:t>
      </w:r>
      <w:r w:rsidR="003F766B" w:rsidRPr="00536BB8">
        <w:rPr>
          <w:rFonts w:ascii="Arial" w:hAnsi="Arial" w:cs="Arial"/>
          <w:color w:val="000000"/>
          <w:sz w:val="20"/>
          <w:szCs w:val="20"/>
        </w:rPr>
        <w:t xml:space="preserve">. As a result, </w:t>
      </w:r>
      <w:r w:rsidR="00390F7D" w:rsidRPr="00536BB8">
        <w:rPr>
          <w:rFonts w:ascii="Arial" w:hAnsi="Arial" w:cs="Arial"/>
          <w:color w:val="000000"/>
          <w:sz w:val="20"/>
          <w:szCs w:val="20"/>
        </w:rPr>
        <w:t xml:space="preserve">the government has highlighted the importance of building altitudinal corridors for climate change adaptation. This recommendation has been emphasized for </w:t>
      </w:r>
      <w:proofErr w:type="gramStart"/>
      <w:r w:rsidR="00390F7D" w:rsidRPr="00536BB8">
        <w:rPr>
          <w:rFonts w:ascii="Arial" w:hAnsi="Arial" w:cs="Arial"/>
          <w:color w:val="000000"/>
          <w:sz w:val="20"/>
          <w:szCs w:val="20"/>
        </w:rPr>
        <w:t>Highlands</w:t>
      </w:r>
      <w:proofErr w:type="gramEnd"/>
      <w:r w:rsidR="003F766B" w:rsidRPr="00536BB8">
        <w:rPr>
          <w:rFonts w:ascii="Arial" w:hAnsi="Arial" w:cs="Arial"/>
          <w:color w:val="000000"/>
          <w:sz w:val="20"/>
          <w:szCs w:val="20"/>
        </w:rPr>
        <w:t xml:space="preserve"> zone</w:t>
      </w:r>
      <w:r w:rsidR="00F3795F" w:rsidRPr="00536BB8">
        <w:rPr>
          <w:rStyle w:val="FootnoteReference"/>
          <w:rFonts w:ascii="Arial" w:hAnsi="Arial" w:cs="Arial"/>
          <w:color w:val="000000"/>
          <w:sz w:val="20"/>
          <w:szCs w:val="20"/>
          <w:lang w:val="en-GB"/>
        </w:rPr>
        <w:footnoteReference w:id="29"/>
      </w:r>
      <w:r w:rsidR="00390F7D" w:rsidRPr="00536BB8">
        <w:rPr>
          <w:rFonts w:ascii="Arial" w:hAnsi="Arial" w:cs="Arial"/>
          <w:color w:val="000000"/>
          <w:sz w:val="20"/>
          <w:szCs w:val="20"/>
        </w:rPr>
        <w:t>.</w:t>
      </w:r>
    </w:p>
    <w:p w14:paraId="5C3DDD1E" w14:textId="77777777" w:rsidR="00366890" w:rsidRPr="00536BB8" w:rsidRDefault="00366890"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1F" w14:textId="77777777" w:rsidR="00366890" w:rsidRPr="00536BB8" w:rsidRDefault="00366890" w:rsidP="00536BB8">
      <w:pPr>
        <w:widowControl w:val="0"/>
        <w:autoSpaceDE w:val="0"/>
        <w:autoSpaceDN w:val="0"/>
        <w:adjustRightInd w:val="0"/>
        <w:spacing w:after="0" w:line="240" w:lineRule="auto"/>
        <w:ind w:right="335"/>
        <w:jc w:val="both"/>
        <w:rPr>
          <w:rFonts w:ascii="Arial" w:hAnsi="Arial" w:cs="Arial"/>
          <w:b/>
          <w:sz w:val="20"/>
          <w:szCs w:val="20"/>
          <w:lang w:val="en-GB"/>
        </w:rPr>
      </w:pPr>
      <w:r w:rsidRPr="00536BB8">
        <w:rPr>
          <w:rFonts w:ascii="Arial" w:hAnsi="Arial" w:cs="Arial"/>
          <w:b/>
          <w:sz w:val="20"/>
          <w:szCs w:val="20"/>
          <w:lang w:val="en-GB"/>
        </w:rPr>
        <w:t>Effects on Agriculture</w:t>
      </w:r>
    </w:p>
    <w:p w14:paraId="5C3DDD2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D21"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The agricultural sector is one of those most affected by climate change. This is documented in</w:t>
      </w:r>
      <w:r w:rsidRPr="00536BB8">
        <w:rPr>
          <w:rFonts w:ascii="Arial" w:hAnsi="Arial" w:cs="Arial"/>
          <w:color w:val="000000"/>
          <w:sz w:val="20"/>
          <w:szCs w:val="20"/>
          <w:lang w:val="en-GB"/>
        </w:rPr>
        <w:t xml:space="preserve"> </w:t>
      </w:r>
      <w:r w:rsidR="00D94B3E"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First National Communication on Climate Change and</w:t>
      </w:r>
      <w:r w:rsidRPr="00536BB8">
        <w:rPr>
          <w:rFonts w:ascii="Arial" w:hAnsi="Arial" w:cs="Arial"/>
          <w:sz w:val="20"/>
          <w:szCs w:val="20"/>
          <w:lang w:val="en-GB"/>
        </w:rPr>
        <w:t xml:space="preserve"> is highlighted by the recent food crisis in Guatemala (September, 2009), due to prolonged drought in the eastern and north-western parts of the country, which caused losses of 72,798 hectares of crops (worth about US$32 million). In 2010, after Agatha, the government </w:t>
      </w:r>
      <w:r w:rsidR="006B6BD8" w:rsidRPr="00536BB8">
        <w:rPr>
          <w:rFonts w:ascii="Arial" w:hAnsi="Arial" w:cs="Arial"/>
          <w:sz w:val="20"/>
          <w:szCs w:val="20"/>
          <w:lang w:val="en-GB"/>
        </w:rPr>
        <w:t xml:space="preserve">will need to </w:t>
      </w:r>
      <w:r w:rsidRPr="00536BB8">
        <w:rPr>
          <w:rFonts w:ascii="Arial" w:hAnsi="Arial" w:cs="Arial"/>
          <w:sz w:val="20"/>
          <w:szCs w:val="20"/>
          <w:lang w:val="en-GB"/>
        </w:rPr>
        <w:t>invest about US$203 million to ensure food security in the country.</w:t>
      </w:r>
      <w:r w:rsidRPr="00536BB8">
        <w:rPr>
          <w:rStyle w:val="FootnoteReference"/>
          <w:rFonts w:ascii="Arial" w:hAnsi="Arial" w:cs="Arial"/>
          <w:sz w:val="20"/>
          <w:szCs w:val="20"/>
          <w:lang w:val="en-GB"/>
        </w:rPr>
        <w:footnoteReference w:id="30"/>
      </w:r>
    </w:p>
    <w:p w14:paraId="5C3DDD2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3"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 significant impact of climate change on small farm production is the loss of organic matter in soils due to </w:t>
      </w:r>
      <w:r w:rsidR="006B6BD8" w:rsidRPr="00536BB8">
        <w:rPr>
          <w:rFonts w:ascii="Arial" w:hAnsi="Arial" w:cs="Arial"/>
          <w:color w:val="000000"/>
          <w:sz w:val="20"/>
          <w:szCs w:val="20"/>
          <w:lang w:val="en-GB"/>
        </w:rPr>
        <w:t xml:space="preserve">increased temperatures of </w:t>
      </w:r>
      <w:r w:rsidRPr="00536BB8">
        <w:rPr>
          <w:rFonts w:ascii="Arial" w:hAnsi="Arial" w:cs="Arial"/>
          <w:color w:val="000000"/>
          <w:sz w:val="20"/>
          <w:szCs w:val="20"/>
          <w:lang w:val="en-GB"/>
        </w:rPr>
        <w:t>soil</w:t>
      </w:r>
      <w:r w:rsidR="006B6BD8" w:rsidRPr="00536BB8">
        <w:rPr>
          <w:rFonts w:ascii="Arial" w:hAnsi="Arial" w:cs="Arial"/>
          <w:color w:val="000000"/>
          <w:sz w:val="20"/>
          <w:szCs w:val="20"/>
          <w:lang w:val="en-GB"/>
        </w:rPr>
        <w:t>s</w:t>
      </w:r>
      <w:r w:rsidRPr="00536BB8">
        <w:rPr>
          <w:rFonts w:ascii="Arial" w:hAnsi="Arial" w:cs="Arial"/>
          <w:color w:val="000000"/>
          <w:sz w:val="20"/>
          <w:szCs w:val="20"/>
          <w:lang w:val="en-GB"/>
        </w:rPr>
        <w:t>. High</w:t>
      </w:r>
      <w:r w:rsidR="006B6BD8" w:rsidRPr="00536BB8">
        <w:rPr>
          <w:rFonts w:ascii="Arial" w:hAnsi="Arial" w:cs="Arial"/>
          <w:color w:val="000000"/>
          <w:sz w:val="20"/>
          <w:szCs w:val="20"/>
          <w:lang w:val="en-GB"/>
        </w:rPr>
        <w:t>er</w:t>
      </w:r>
      <w:r w:rsidRPr="00536BB8">
        <w:rPr>
          <w:rFonts w:ascii="Arial" w:hAnsi="Arial" w:cs="Arial"/>
          <w:color w:val="000000"/>
          <w:sz w:val="20"/>
          <w:szCs w:val="20"/>
          <w:lang w:val="en-GB"/>
        </w:rPr>
        <w:t xml:space="preserve"> temperatures can accelerate the decomposition of organic matter in soils and increase </w:t>
      </w:r>
      <w:r w:rsidR="006B6BD8" w:rsidRPr="00536BB8">
        <w:rPr>
          <w:rFonts w:ascii="Arial" w:hAnsi="Arial" w:cs="Arial"/>
          <w:color w:val="000000"/>
          <w:sz w:val="20"/>
          <w:szCs w:val="20"/>
          <w:lang w:val="en-GB"/>
        </w:rPr>
        <w:t xml:space="preserve">rates </w:t>
      </w:r>
      <w:r w:rsidRPr="00536BB8">
        <w:rPr>
          <w:rFonts w:ascii="Arial" w:hAnsi="Arial" w:cs="Arial"/>
          <w:color w:val="000000"/>
          <w:sz w:val="20"/>
          <w:szCs w:val="20"/>
          <w:lang w:val="en-GB"/>
        </w:rPr>
        <w:t>of other soil processes that affect fertility. Under drier soil conditions, root growth and the decomposition of organic matter are significantly suppressed, and as ground cover is then reduced, vulnerability to wind erosion is increased, especially if winds intensify. This is especially true on slopes. A warmer climate also favours conditions for the proliferation of insect pests. Most studies conclude that insect pests are more abundant as temperature increases.</w:t>
      </w:r>
      <w:r w:rsidRPr="00536BB8">
        <w:rPr>
          <w:rStyle w:val="FootnoteReference"/>
          <w:rFonts w:ascii="Arial" w:hAnsi="Arial" w:cs="Arial"/>
          <w:color w:val="000000"/>
          <w:sz w:val="20"/>
          <w:szCs w:val="20"/>
          <w:lang w:val="en-GB"/>
        </w:rPr>
        <w:footnoteReference w:id="31"/>
      </w:r>
      <w:r w:rsidRPr="00536BB8">
        <w:rPr>
          <w:rFonts w:ascii="Arial" w:hAnsi="Arial" w:cs="Arial"/>
          <w:color w:val="000000"/>
          <w:sz w:val="20"/>
          <w:szCs w:val="20"/>
          <w:lang w:val="en-GB"/>
        </w:rPr>
        <w:t xml:space="preserve"> </w:t>
      </w:r>
    </w:p>
    <w:p w14:paraId="5C3DDD2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5"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Most climate change models predict that damages will be most sorely felt by small farmers, particularly rain-fed farmers.</w:t>
      </w:r>
      <w:r w:rsidRPr="00536BB8">
        <w:rPr>
          <w:rStyle w:val="FootnoteReference"/>
          <w:rFonts w:ascii="Arial" w:hAnsi="Arial" w:cs="Arial"/>
          <w:color w:val="000000"/>
          <w:sz w:val="20"/>
          <w:szCs w:val="20"/>
          <w:lang w:val="en-GB"/>
        </w:rPr>
        <w:footnoteReference w:id="32"/>
      </w:r>
      <w:r w:rsidRPr="00536BB8">
        <w:rPr>
          <w:rFonts w:ascii="Arial" w:hAnsi="Arial" w:cs="Arial"/>
          <w:color w:val="000000"/>
          <w:sz w:val="20"/>
          <w:szCs w:val="20"/>
          <w:lang w:val="en-GB"/>
        </w:rPr>
        <w:t xml:space="preserve"> Current temperatures are near or above optimal values for agricultural production, so it is expected that the warming projected for the rest of the century, along with an increase in variability of rainfall, will affect the productivity of the agricultural sector. By 2100 in Central America, the index of agricultural production is projected to decrease by about 9% in the A2 scenario and by 3% in the B2 scenario. </w:t>
      </w:r>
    </w:p>
    <w:p w14:paraId="5C3DDD2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7"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ECLAC study on climate change effects on agriculture in Guatemala noted that temperatures required to achieve optimum yields in maize production have already been surpassed. Similarly, precipitation levels are already well below the average levels required for optimum maize yields. The A2 scenario shows maize yields remaining at around the historical average of 2 tons per hectare for the short term and then decreasing by up to 1.4 tons per hectare by 2050. Maize production under the B2 scenario will decrease to 0.5 tons per hectare by 2100. Maize yields in Guatemala could reach very low levels if no adaptation measures are taken.</w:t>
      </w:r>
      <w:r w:rsidRPr="00536BB8">
        <w:rPr>
          <w:rStyle w:val="FootnoteReference"/>
          <w:rFonts w:ascii="Arial" w:hAnsi="Arial" w:cs="Arial"/>
          <w:color w:val="000000"/>
          <w:sz w:val="20"/>
          <w:szCs w:val="20"/>
          <w:lang w:val="en-GB"/>
        </w:rPr>
        <w:footnoteReference w:id="33"/>
      </w:r>
      <w:r w:rsidRPr="00536BB8">
        <w:rPr>
          <w:rFonts w:ascii="Arial" w:hAnsi="Arial" w:cs="Arial"/>
          <w:color w:val="000000"/>
          <w:sz w:val="20"/>
          <w:szCs w:val="20"/>
          <w:lang w:val="en-GB"/>
        </w:rPr>
        <w:t xml:space="preserve"> (See Figure 1.)</w:t>
      </w:r>
    </w:p>
    <w:p w14:paraId="5C3DDD28"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9"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With respect to bean growing, average temperatures required for optimum yields have already been surpassed, and current precipitation levels are slightly lower than optimal ones. It is likely that, with further increases in temperature and reductions or variations in precipitation, bean production will be seriously affected. In both the A2 and the B2 scenarios, bean yields will suffer substantial reductions by 2100, ranging from more than 0.7 to less than 0.1 tons per hectare in the </w:t>
      </w:r>
      <w:r w:rsidRPr="00536BB8">
        <w:rPr>
          <w:rFonts w:ascii="Arial" w:hAnsi="Arial" w:cs="Arial"/>
          <w:color w:val="000000"/>
          <w:sz w:val="20"/>
          <w:szCs w:val="20"/>
          <w:lang w:val="en-GB"/>
        </w:rPr>
        <w:lastRenderedPageBreak/>
        <w:t>A2 scenario and 0.5 tons per hectare in the B2 scenario (</w:t>
      </w:r>
      <w:r w:rsidR="006B6BD8" w:rsidRPr="00536BB8">
        <w:rPr>
          <w:rFonts w:ascii="Arial" w:hAnsi="Arial" w:cs="Arial"/>
          <w:color w:val="000000"/>
          <w:sz w:val="20"/>
          <w:szCs w:val="20"/>
          <w:lang w:val="en-GB"/>
        </w:rPr>
        <w:t>s</w:t>
      </w:r>
      <w:r w:rsidRPr="00536BB8">
        <w:rPr>
          <w:rFonts w:ascii="Arial" w:hAnsi="Arial" w:cs="Arial"/>
          <w:color w:val="000000"/>
          <w:sz w:val="20"/>
          <w:szCs w:val="20"/>
          <w:lang w:val="en-GB"/>
        </w:rPr>
        <w:t>ee Figure 1)</w:t>
      </w:r>
      <w:r w:rsidR="006B6BD8"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Yields may reach much lower levels in Guatemala (without taking adaptation measures into account). Since many bean growers are small farmers with scarce resources and very low yields, the impact of a temperature increase of 1 to 2 °C—not to mention the higher projections of 4 to 5 °C—will have major impacts, not only in Guatemala but throughout Central America, endangering food security for large segments of the population.</w:t>
      </w:r>
    </w:p>
    <w:p w14:paraId="5C3DDD2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B"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Models show that coffee production will remain relatively stable for the short term because optimal temperatures for the crop have not been reached. Current precipitation is less than desirable, however, and in the long-term, production will fall dramatically. From 2050 onward, costs for the entire agricultural sector will increase rapidly, reaching 7% of GDP by 2100 in the B2 scenario.</w:t>
      </w:r>
      <w:r w:rsidRPr="00536BB8">
        <w:rPr>
          <w:rStyle w:val="FootnoteReference"/>
          <w:rFonts w:ascii="Arial" w:hAnsi="Arial" w:cs="Arial"/>
          <w:color w:val="000000"/>
          <w:sz w:val="20"/>
          <w:szCs w:val="20"/>
          <w:lang w:val="en-GB"/>
        </w:rPr>
        <w:footnoteReference w:id="34"/>
      </w:r>
    </w:p>
    <w:p w14:paraId="5C3DDD2C"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2D"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Figure 1.</w:t>
      </w:r>
      <w:proofErr w:type="gramEnd"/>
      <w:r w:rsidRPr="00536BB8">
        <w:rPr>
          <w:rStyle w:val="nfasisintenso1"/>
          <w:rFonts w:ascii="Arial" w:hAnsi="Arial" w:cs="Arial"/>
          <w:lang w:val="en-GB"/>
        </w:rPr>
        <w:t xml:space="preserve"> Projected changes in the production of basic grains and coffee in scenarios A2 and B2</w:t>
      </w:r>
    </w:p>
    <w:p w14:paraId="5C3DDD2E"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tbl>
      <w:tblPr>
        <w:tblW w:w="9832" w:type="dxa"/>
        <w:tblInd w:w="-176" w:type="dxa"/>
        <w:tblLayout w:type="fixed"/>
        <w:tblLook w:val="00A0" w:firstRow="1" w:lastRow="0" w:firstColumn="1" w:lastColumn="0" w:noHBand="0" w:noVBand="0"/>
      </w:tblPr>
      <w:tblGrid>
        <w:gridCol w:w="426"/>
        <w:gridCol w:w="4820"/>
        <w:gridCol w:w="4586"/>
      </w:tblGrid>
      <w:tr w:rsidR="00A771F8" w:rsidRPr="00536BB8" w14:paraId="5C3DDD32" w14:textId="77777777" w:rsidTr="00364690">
        <w:tc>
          <w:tcPr>
            <w:tcW w:w="426" w:type="dxa"/>
          </w:tcPr>
          <w:p w14:paraId="5C3DDD2F"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Cs w:val="20"/>
                <w:lang w:val="en-GB"/>
              </w:rPr>
            </w:pPr>
          </w:p>
        </w:tc>
        <w:tc>
          <w:tcPr>
            <w:tcW w:w="4820" w:type="dxa"/>
          </w:tcPr>
          <w:p w14:paraId="5C3DDD30"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Cs w:val="20"/>
                <w:lang w:val="en-GB"/>
              </w:rPr>
            </w:pPr>
            <w:r w:rsidRPr="00536BB8">
              <w:rPr>
                <w:rFonts w:ascii="Arial" w:hAnsi="Arial" w:cs="Arial"/>
                <w:b/>
                <w:color w:val="000000"/>
                <w:szCs w:val="20"/>
                <w:lang w:val="en-GB"/>
              </w:rPr>
              <w:t>A2 Scenario</w:t>
            </w:r>
          </w:p>
        </w:tc>
        <w:tc>
          <w:tcPr>
            <w:tcW w:w="4586" w:type="dxa"/>
          </w:tcPr>
          <w:p w14:paraId="5C3DDD31"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Cs w:val="20"/>
                <w:lang w:val="en-GB"/>
              </w:rPr>
            </w:pPr>
            <w:r w:rsidRPr="00536BB8">
              <w:rPr>
                <w:rFonts w:ascii="Arial" w:hAnsi="Arial" w:cs="Arial"/>
                <w:b/>
                <w:color w:val="000000"/>
                <w:szCs w:val="20"/>
                <w:lang w:val="en-GB"/>
              </w:rPr>
              <w:t>B2 Scenario</w:t>
            </w:r>
          </w:p>
        </w:tc>
      </w:tr>
      <w:tr w:rsidR="00A771F8" w:rsidRPr="00536BB8" w14:paraId="5C3DDD36" w14:textId="77777777" w:rsidTr="00364690">
        <w:tc>
          <w:tcPr>
            <w:tcW w:w="426" w:type="dxa"/>
            <w:vAlign w:val="center"/>
          </w:tcPr>
          <w:p w14:paraId="5C3DDD33" w14:textId="77777777" w:rsidR="00A771F8" w:rsidRPr="00536BB8" w:rsidRDefault="00A771F8" w:rsidP="00536BB8">
            <w:pPr>
              <w:widowControl w:val="0"/>
              <w:autoSpaceDE w:val="0"/>
              <w:autoSpaceDN w:val="0"/>
              <w:adjustRightInd w:val="0"/>
              <w:spacing w:after="0" w:line="240" w:lineRule="auto"/>
              <w:ind w:right="335"/>
              <w:rPr>
                <w:rFonts w:ascii="Arial" w:hAnsi="Arial" w:cs="Arial"/>
                <w:b/>
                <w:color w:val="000000"/>
                <w:sz w:val="20"/>
                <w:szCs w:val="20"/>
                <w:lang w:val="en-GB"/>
              </w:rPr>
            </w:pPr>
            <w:r w:rsidRPr="00536BB8">
              <w:rPr>
                <w:rFonts w:ascii="Arial" w:hAnsi="Arial" w:cs="Arial"/>
                <w:b/>
                <w:color w:val="000000"/>
                <w:sz w:val="20"/>
                <w:szCs w:val="20"/>
                <w:lang w:val="en-GB"/>
              </w:rPr>
              <w:t>Maíze</w:t>
            </w:r>
          </w:p>
        </w:tc>
        <w:tc>
          <w:tcPr>
            <w:tcW w:w="4820" w:type="dxa"/>
          </w:tcPr>
          <w:p w14:paraId="5C3DDD34"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noProof/>
                <w:lang w:val="es-GT" w:eastAsia="es-GT"/>
              </w:rPr>
              <w:drawing>
                <wp:anchor distT="0" distB="0" distL="114300" distR="114300" simplePos="0" relativeHeight="251648512" behindDoc="0" locked="0" layoutInCell="1" allowOverlap="1" wp14:anchorId="5C3DFF8F" wp14:editId="5C3DFF90">
                  <wp:simplePos x="0" y="0"/>
                  <wp:positionH relativeFrom="column">
                    <wp:posOffset>-47625</wp:posOffset>
                  </wp:positionH>
                  <wp:positionV relativeFrom="paragraph">
                    <wp:posOffset>16510</wp:posOffset>
                  </wp:positionV>
                  <wp:extent cx="2914650" cy="1590675"/>
                  <wp:effectExtent l="19050" t="0" r="0" b="0"/>
                  <wp:wrapSquare wrapText="bothSides"/>
                  <wp:docPr id="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email">
                            <a:extLst>
                              <a:ext uri="{28A0092B-C50C-407E-A947-70E740481C1C}">
                                <a14:useLocalDpi xmlns:a14="http://schemas.microsoft.com/office/drawing/2010/main"/>
                              </a:ext>
                            </a:extLst>
                          </a:blip>
                          <a:srcRect t="1266" r="4218"/>
                          <a:stretch>
                            <a:fillRect/>
                          </a:stretch>
                        </pic:blipFill>
                        <pic:spPr bwMode="auto">
                          <a:xfrm>
                            <a:off x="0" y="0"/>
                            <a:ext cx="2914650" cy="1590675"/>
                          </a:xfrm>
                          <a:prstGeom prst="rect">
                            <a:avLst/>
                          </a:prstGeom>
                          <a:noFill/>
                          <a:ln w="9525">
                            <a:noFill/>
                            <a:miter lim="800000"/>
                            <a:headEnd/>
                            <a:tailEnd/>
                          </a:ln>
                        </pic:spPr>
                      </pic:pic>
                    </a:graphicData>
                  </a:graphic>
                </wp:anchor>
              </w:drawing>
            </w:r>
          </w:p>
        </w:tc>
        <w:tc>
          <w:tcPr>
            <w:tcW w:w="4586" w:type="dxa"/>
          </w:tcPr>
          <w:p w14:paraId="5C3DDD35"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noProof/>
                <w:lang w:val="es-GT" w:eastAsia="es-GT"/>
              </w:rPr>
              <w:drawing>
                <wp:anchor distT="0" distB="0" distL="114300" distR="114300" simplePos="0" relativeHeight="251647488" behindDoc="0" locked="0" layoutInCell="1" allowOverlap="1" wp14:anchorId="5C3DFF91" wp14:editId="5C3DFF92">
                  <wp:simplePos x="0" y="0"/>
                  <wp:positionH relativeFrom="column">
                    <wp:posOffset>-46990</wp:posOffset>
                  </wp:positionH>
                  <wp:positionV relativeFrom="paragraph">
                    <wp:posOffset>20320</wp:posOffset>
                  </wp:positionV>
                  <wp:extent cx="2860675" cy="1544955"/>
                  <wp:effectExtent l="19050" t="0" r="0" b="0"/>
                  <wp:wrapSquare wrapText="bothSides"/>
                  <wp:docPr id="2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60675" cy="1544955"/>
                          </a:xfrm>
                          <a:prstGeom prst="rect">
                            <a:avLst/>
                          </a:prstGeom>
                          <a:noFill/>
                          <a:ln w="9525">
                            <a:noFill/>
                            <a:miter lim="800000"/>
                            <a:headEnd/>
                            <a:tailEnd/>
                          </a:ln>
                        </pic:spPr>
                      </pic:pic>
                    </a:graphicData>
                  </a:graphic>
                </wp:anchor>
              </w:drawing>
            </w:r>
          </w:p>
        </w:tc>
      </w:tr>
      <w:tr w:rsidR="00A771F8" w:rsidRPr="00536BB8" w14:paraId="5C3DDD3A" w14:textId="77777777" w:rsidTr="00364690">
        <w:tc>
          <w:tcPr>
            <w:tcW w:w="426" w:type="dxa"/>
            <w:vAlign w:val="center"/>
          </w:tcPr>
          <w:p w14:paraId="5C3DDD37" w14:textId="77777777" w:rsidR="00A771F8" w:rsidRPr="00536BB8" w:rsidRDefault="00A771F8" w:rsidP="00536BB8">
            <w:pPr>
              <w:widowControl w:val="0"/>
              <w:autoSpaceDE w:val="0"/>
              <w:autoSpaceDN w:val="0"/>
              <w:adjustRightInd w:val="0"/>
              <w:spacing w:after="0" w:line="240" w:lineRule="auto"/>
              <w:ind w:right="335"/>
              <w:rPr>
                <w:rFonts w:ascii="Arial" w:hAnsi="Arial" w:cs="Arial"/>
                <w:b/>
                <w:color w:val="000000"/>
                <w:sz w:val="20"/>
                <w:szCs w:val="20"/>
                <w:lang w:val="en-GB"/>
              </w:rPr>
            </w:pPr>
            <w:r w:rsidRPr="00536BB8">
              <w:rPr>
                <w:rFonts w:ascii="Arial" w:hAnsi="Arial" w:cs="Arial"/>
                <w:b/>
                <w:color w:val="000000"/>
                <w:sz w:val="20"/>
                <w:szCs w:val="20"/>
                <w:lang w:val="en-GB"/>
              </w:rPr>
              <w:t>Beans</w:t>
            </w:r>
          </w:p>
        </w:tc>
        <w:tc>
          <w:tcPr>
            <w:tcW w:w="4820" w:type="dxa"/>
          </w:tcPr>
          <w:p w14:paraId="5C3DDD38"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noProof/>
                <w:color w:val="000000"/>
                <w:sz w:val="20"/>
                <w:szCs w:val="20"/>
                <w:lang w:val="es-GT" w:eastAsia="es-GT"/>
              </w:rPr>
              <w:drawing>
                <wp:inline distT="0" distB="0" distL="0" distR="0" wp14:anchorId="5C3DFF93" wp14:editId="5C3DFF94">
                  <wp:extent cx="2914650" cy="144780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14650" cy="1447800"/>
                          </a:xfrm>
                          <a:prstGeom prst="rect">
                            <a:avLst/>
                          </a:prstGeom>
                          <a:noFill/>
                          <a:ln w="9525">
                            <a:noFill/>
                            <a:miter lim="800000"/>
                            <a:headEnd/>
                            <a:tailEnd/>
                          </a:ln>
                        </pic:spPr>
                      </pic:pic>
                    </a:graphicData>
                  </a:graphic>
                </wp:inline>
              </w:drawing>
            </w:r>
          </w:p>
        </w:tc>
        <w:tc>
          <w:tcPr>
            <w:tcW w:w="4586" w:type="dxa"/>
          </w:tcPr>
          <w:p w14:paraId="5C3DDD39"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noProof/>
                <w:lang w:val="es-GT" w:eastAsia="es-GT"/>
              </w:rPr>
              <w:drawing>
                <wp:anchor distT="0" distB="0" distL="114300" distR="114300" simplePos="0" relativeHeight="251649536" behindDoc="0" locked="0" layoutInCell="1" allowOverlap="1" wp14:anchorId="5C3DFF95" wp14:editId="5C3DFF96">
                  <wp:simplePos x="0" y="0"/>
                  <wp:positionH relativeFrom="column">
                    <wp:posOffset>-50800</wp:posOffset>
                  </wp:positionH>
                  <wp:positionV relativeFrom="paragraph">
                    <wp:posOffset>6985</wp:posOffset>
                  </wp:positionV>
                  <wp:extent cx="2852420" cy="1438275"/>
                  <wp:effectExtent l="19050" t="0" r="5080" b="0"/>
                  <wp:wrapSquare wrapText="bothSides"/>
                  <wp:docPr id="2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52420" cy="1438275"/>
                          </a:xfrm>
                          <a:prstGeom prst="rect">
                            <a:avLst/>
                          </a:prstGeom>
                          <a:noFill/>
                          <a:ln w="9525">
                            <a:noFill/>
                            <a:miter lim="800000"/>
                            <a:headEnd/>
                            <a:tailEnd/>
                          </a:ln>
                        </pic:spPr>
                      </pic:pic>
                    </a:graphicData>
                  </a:graphic>
                </wp:anchor>
              </w:drawing>
            </w:r>
          </w:p>
        </w:tc>
      </w:tr>
      <w:tr w:rsidR="00A771F8" w:rsidRPr="00536BB8" w14:paraId="5C3DDD3E" w14:textId="77777777" w:rsidTr="00364690">
        <w:tc>
          <w:tcPr>
            <w:tcW w:w="426" w:type="dxa"/>
            <w:vAlign w:val="center"/>
          </w:tcPr>
          <w:p w14:paraId="5C3DDD3B" w14:textId="77777777" w:rsidR="00A771F8" w:rsidRPr="00536BB8" w:rsidRDefault="00A771F8" w:rsidP="00536BB8">
            <w:pPr>
              <w:widowControl w:val="0"/>
              <w:autoSpaceDE w:val="0"/>
              <w:autoSpaceDN w:val="0"/>
              <w:adjustRightInd w:val="0"/>
              <w:spacing w:after="0" w:line="240" w:lineRule="auto"/>
              <w:ind w:right="335"/>
              <w:rPr>
                <w:rFonts w:ascii="Arial" w:hAnsi="Arial" w:cs="Arial"/>
                <w:b/>
                <w:color w:val="000000"/>
                <w:sz w:val="20"/>
                <w:szCs w:val="20"/>
                <w:lang w:val="en-GB"/>
              </w:rPr>
            </w:pPr>
            <w:r w:rsidRPr="00536BB8">
              <w:rPr>
                <w:rFonts w:ascii="Arial" w:hAnsi="Arial" w:cs="Arial"/>
                <w:b/>
                <w:color w:val="000000"/>
                <w:sz w:val="20"/>
                <w:szCs w:val="20"/>
                <w:lang w:val="en-GB"/>
              </w:rPr>
              <w:t>Coffee</w:t>
            </w:r>
          </w:p>
        </w:tc>
        <w:tc>
          <w:tcPr>
            <w:tcW w:w="4820" w:type="dxa"/>
          </w:tcPr>
          <w:p w14:paraId="5C3DDD3C"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noProof/>
                <w:color w:val="000000"/>
                <w:sz w:val="20"/>
                <w:szCs w:val="20"/>
                <w:lang w:val="en-GB" w:eastAsia="es-CR"/>
              </w:rPr>
            </w:pPr>
            <w:r w:rsidRPr="00536BB8">
              <w:rPr>
                <w:rFonts w:ascii="Arial" w:hAnsi="Arial" w:cs="Arial"/>
                <w:noProof/>
                <w:color w:val="000000"/>
                <w:sz w:val="20"/>
                <w:szCs w:val="20"/>
                <w:lang w:val="es-GT" w:eastAsia="es-GT"/>
              </w:rPr>
              <w:drawing>
                <wp:inline distT="0" distB="0" distL="0" distR="0" wp14:anchorId="5C3DFF97" wp14:editId="5C3DFF98">
                  <wp:extent cx="3057525" cy="1485900"/>
                  <wp:effectExtent l="19050" t="0" r="9525"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57525" cy="1485900"/>
                          </a:xfrm>
                          <a:prstGeom prst="rect">
                            <a:avLst/>
                          </a:prstGeom>
                          <a:noFill/>
                          <a:ln w="9525">
                            <a:noFill/>
                            <a:miter lim="800000"/>
                            <a:headEnd/>
                            <a:tailEnd/>
                          </a:ln>
                        </pic:spPr>
                      </pic:pic>
                    </a:graphicData>
                  </a:graphic>
                </wp:inline>
              </w:drawing>
            </w:r>
          </w:p>
        </w:tc>
        <w:tc>
          <w:tcPr>
            <w:tcW w:w="4586" w:type="dxa"/>
          </w:tcPr>
          <w:p w14:paraId="5C3DDD3D" w14:textId="77777777" w:rsidR="00A771F8" w:rsidRPr="00536BB8" w:rsidRDefault="00501E06" w:rsidP="00536BB8">
            <w:pPr>
              <w:widowControl w:val="0"/>
              <w:autoSpaceDE w:val="0"/>
              <w:autoSpaceDN w:val="0"/>
              <w:adjustRightInd w:val="0"/>
              <w:spacing w:after="0" w:line="240" w:lineRule="auto"/>
              <w:ind w:right="335"/>
              <w:jc w:val="both"/>
              <w:rPr>
                <w:rFonts w:ascii="Arial" w:hAnsi="Arial" w:cs="Arial"/>
                <w:noProof/>
                <w:color w:val="000000"/>
                <w:sz w:val="20"/>
                <w:szCs w:val="20"/>
                <w:lang w:val="en-GB" w:eastAsia="es-CR"/>
              </w:rPr>
            </w:pPr>
            <w:r w:rsidRPr="00536BB8">
              <w:rPr>
                <w:rFonts w:ascii="Arial" w:hAnsi="Arial" w:cs="Arial"/>
                <w:noProof/>
                <w:color w:val="000000"/>
                <w:sz w:val="20"/>
                <w:szCs w:val="20"/>
                <w:lang w:val="es-GT" w:eastAsia="es-GT"/>
              </w:rPr>
              <w:drawing>
                <wp:inline distT="0" distB="0" distL="0" distR="0" wp14:anchorId="5C3DFF99" wp14:editId="5C3DFF9A">
                  <wp:extent cx="2714625" cy="1514475"/>
                  <wp:effectExtent l="19050" t="0" r="952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4625" cy="1514475"/>
                          </a:xfrm>
                          <a:prstGeom prst="rect">
                            <a:avLst/>
                          </a:prstGeom>
                          <a:noFill/>
                          <a:ln w="9525">
                            <a:noFill/>
                            <a:miter lim="800000"/>
                            <a:headEnd/>
                            <a:tailEnd/>
                          </a:ln>
                        </pic:spPr>
                      </pic:pic>
                    </a:graphicData>
                  </a:graphic>
                </wp:inline>
              </w:drawing>
            </w:r>
          </w:p>
        </w:tc>
      </w:tr>
    </w:tbl>
    <w:p w14:paraId="5C3DDD3F" w14:textId="77777777" w:rsidR="00364690" w:rsidRPr="00536BB8" w:rsidRDefault="00364690" w:rsidP="00536BB8">
      <w:pPr>
        <w:widowControl w:val="0"/>
        <w:autoSpaceDE w:val="0"/>
        <w:autoSpaceDN w:val="0"/>
        <w:adjustRightInd w:val="0"/>
        <w:spacing w:after="0" w:line="240" w:lineRule="auto"/>
        <w:ind w:right="335"/>
        <w:jc w:val="both"/>
        <w:rPr>
          <w:rFonts w:ascii="Arial" w:hAnsi="Arial" w:cs="Arial"/>
          <w:b/>
          <w:sz w:val="20"/>
          <w:szCs w:val="20"/>
          <w:lang w:val="en-GB"/>
        </w:rPr>
      </w:pPr>
    </w:p>
    <w:p w14:paraId="5C3DDD40" w14:textId="77777777" w:rsidR="008213C6" w:rsidRPr="00536BB8" w:rsidRDefault="008213C6" w:rsidP="00536BB8">
      <w:pPr>
        <w:spacing w:after="0" w:line="240" w:lineRule="auto"/>
        <w:rPr>
          <w:rFonts w:ascii="Arial" w:hAnsi="Arial" w:cs="Arial"/>
          <w:b/>
          <w:color w:val="000000"/>
          <w:sz w:val="20"/>
          <w:szCs w:val="20"/>
          <w:lang w:val="en-GB"/>
        </w:rPr>
      </w:pPr>
      <w:r w:rsidRPr="00536BB8">
        <w:rPr>
          <w:rFonts w:ascii="Arial" w:hAnsi="Arial" w:cs="Arial"/>
          <w:b/>
          <w:color w:val="000000"/>
          <w:sz w:val="20"/>
          <w:szCs w:val="20"/>
          <w:lang w:val="en-GB"/>
        </w:rPr>
        <w:br w:type="page"/>
      </w:r>
    </w:p>
    <w:p w14:paraId="5C3DDD41" w14:textId="77777777" w:rsidR="00364690" w:rsidRPr="00536BB8" w:rsidRDefault="00364690"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lastRenderedPageBreak/>
        <w:t>Gender and Climate Change</w:t>
      </w:r>
    </w:p>
    <w:p w14:paraId="5C3DDD42" w14:textId="77777777" w:rsidR="00364690" w:rsidRPr="00536BB8" w:rsidRDefault="00364690"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p>
    <w:p w14:paraId="5C3DDD43" w14:textId="77777777" w:rsidR="00364690" w:rsidRPr="00536BB8" w:rsidRDefault="00364690" w:rsidP="00536BB8">
      <w:pPr>
        <w:pStyle w:val="ListParagraph"/>
        <w:numPr>
          <w:ilvl w:val="0"/>
          <w:numId w:val="27"/>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Risk</w:t>
      </w:r>
      <w:r w:rsidR="00E61029" w:rsidRPr="00536BB8">
        <w:rPr>
          <w:rFonts w:ascii="Arial" w:hAnsi="Arial" w:cs="Arial"/>
          <w:color w:val="000000"/>
          <w:sz w:val="20"/>
          <w:szCs w:val="20"/>
          <w:lang w:val="en-GB"/>
        </w:rPr>
        <w:t>s</w:t>
      </w:r>
      <w:r w:rsidRPr="00536BB8">
        <w:rPr>
          <w:rFonts w:ascii="Arial" w:hAnsi="Arial" w:cs="Arial"/>
          <w:color w:val="000000"/>
          <w:sz w:val="20"/>
          <w:szCs w:val="20"/>
          <w:lang w:val="en-GB"/>
        </w:rPr>
        <w:t xml:space="preserve"> associated with climate change threaten to reinforce gender inequalities. Poor women’s limited access to resources, restricted rights, limited mobility and voice in community and household decision-making can make them much more vulnerable than men to the effects of climate change</w:t>
      </w:r>
      <w:r w:rsidRPr="00536BB8">
        <w:rPr>
          <w:rFonts w:ascii="Arial" w:hAnsi="Arial" w:cs="Arial"/>
          <w:vertAlign w:val="subscript"/>
        </w:rPr>
        <w:footnoteReference w:id="35"/>
      </w:r>
      <w:r w:rsidRPr="00536BB8">
        <w:rPr>
          <w:rFonts w:ascii="Arial" w:hAnsi="Arial" w:cs="Arial"/>
          <w:color w:val="000000"/>
          <w:sz w:val="20"/>
          <w:szCs w:val="20"/>
          <w:lang w:val="en-GB"/>
        </w:rPr>
        <w:t xml:space="preserve"> (UNDP; 2010). In Guatemala increasing temperatures and frequency of storms and floods would cause significant decrease in productivity or the complete destruction of rural livelihoods and hence put food security and life itself in danger. As in other food security </w:t>
      </w:r>
      <w:r w:rsidR="00DC0825" w:rsidRPr="00536BB8">
        <w:rPr>
          <w:rFonts w:ascii="Arial" w:hAnsi="Arial" w:cs="Arial"/>
          <w:color w:val="000000"/>
          <w:sz w:val="20"/>
          <w:szCs w:val="20"/>
          <w:lang w:val="en-GB"/>
        </w:rPr>
        <w:t xml:space="preserve">crisis </w:t>
      </w:r>
      <w:r w:rsidR="007C2497" w:rsidRPr="00536BB8">
        <w:rPr>
          <w:rFonts w:ascii="Arial" w:hAnsi="Arial" w:cs="Arial"/>
          <w:color w:val="000000"/>
          <w:sz w:val="20"/>
          <w:szCs w:val="20"/>
          <w:lang w:val="en-GB"/>
        </w:rPr>
        <w:t>in Guatemala</w:t>
      </w:r>
      <w:r w:rsidRPr="00536BB8">
        <w:rPr>
          <w:rFonts w:ascii="Arial" w:hAnsi="Arial" w:cs="Arial"/>
          <w:color w:val="000000"/>
          <w:sz w:val="20"/>
          <w:szCs w:val="20"/>
          <w:lang w:val="en-GB"/>
        </w:rPr>
        <w:t>, this will lead to an increase in the work burde</w:t>
      </w:r>
      <w:r w:rsidR="00B31C3F" w:rsidRPr="00536BB8">
        <w:rPr>
          <w:rFonts w:ascii="Arial" w:hAnsi="Arial" w:cs="Arial"/>
          <w:color w:val="000000"/>
          <w:sz w:val="20"/>
          <w:szCs w:val="20"/>
          <w:lang w:val="en-GB"/>
        </w:rPr>
        <w:t xml:space="preserve">n </w:t>
      </w:r>
      <w:r w:rsidRPr="00536BB8">
        <w:rPr>
          <w:rFonts w:ascii="Arial" w:hAnsi="Arial" w:cs="Arial"/>
          <w:color w:val="000000"/>
          <w:sz w:val="20"/>
          <w:szCs w:val="20"/>
          <w:lang w:val="en-GB"/>
        </w:rPr>
        <w:t xml:space="preserve">of women and would very likely cause a </w:t>
      </w:r>
      <w:r w:rsidR="00DC0825" w:rsidRPr="00536BB8">
        <w:rPr>
          <w:rFonts w:ascii="Arial" w:hAnsi="Arial" w:cs="Arial"/>
          <w:color w:val="000000"/>
          <w:sz w:val="20"/>
          <w:szCs w:val="20"/>
          <w:lang w:val="en-GB"/>
        </w:rPr>
        <w:t xml:space="preserve">host of other knock-on impacts (e.g. </w:t>
      </w:r>
      <w:r w:rsidRPr="00536BB8">
        <w:rPr>
          <w:rFonts w:ascii="Arial" w:hAnsi="Arial" w:cs="Arial"/>
          <w:color w:val="000000"/>
          <w:sz w:val="20"/>
          <w:szCs w:val="20"/>
          <w:lang w:val="en-GB"/>
        </w:rPr>
        <w:t>male migration to urban centers</w:t>
      </w:r>
      <w:r w:rsidR="00510D88" w:rsidRPr="00536BB8">
        <w:rPr>
          <w:rFonts w:ascii="Arial" w:hAnsi="Arial" w:cs="Arial"/>
          <w:color w:val="000000"/>
          <w:sz w:val="20"/>
          <w:szCs w:val="20"/>
          <w:lang w:val="en-GB"/>
        </w:rPr>
        <w:t>,</w:t>
      </w:r>
      <w:r w:rsidR="00B31C3F" w:rsidRPr="00536BB8">
        <w:rPr>
          <w:rFonts w:ascii="Arial" w:hAnsi="Arial" w:cs="Arial"/>
          <w:color w:val="000000"/>
          <w:sz w:val="20"/>
          <w:szCs w:val="20"/>
          <w:lang w:val="en-GB"/>
        </w:rPr>
        <w:t xml:space="preserve"> </w:t>
      </w:r>
      <w:r w:rsidR="00DC0825" w:rsidRPr="00536BB8">
        <w:rPr>
          <w:rFonts w:ascii="Arial" w:hAnsi="Arial" w:cs="Arial"/>
          <w:color w:val="000000"/>
          <w:sz w:val="20"/>
          <w:szCs w:val="20"/>
          <w:lang w:val="en-GB"/>
        </w:rPr>
        <w:t>etc)</w:t>
      </w:r>
      <w:r w:rsidRPr="00536BB8">
        <w:rPr>
          <w:rFonts w:ascii="Arial" w:hAnsi="Arial" w:cs="Arial"/>
          <w:color w:val="000000"/>
          <w:sz w:val="20"/>
          <w:szCs w:val="20"/>
          <w:lang w:val="en-GB"/>
        </w:rPr>
        <w:t xml:space="preserve">. </w:t>
      </w:r>
    </w:p>
    <w:p w14:paraId="5C3DDD4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45" w14:textId="77777777" w:rsidR="007C2497" w:rsidRPr="00536BB8" w:rsidRDefault="007C2497" w:rsidP="00536BB8">
      <w:pPr>
        <w:pStyle w:val="ListParagraph"/>
        <w:numPr>
          <w:ilvl w:val="0"/>
          <w:numId w:val="27"/>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Although access to education, employment and financial services is slowly improving in rural Guatemala, it still shows a pronounced gender bias. The illiteracy rate is lower for the male population (18.3%) than the female population (32.1%). The average years of study for rural population between 15 to 24 years in 2002 were 4.9 years for men and 4.2 years for women (6 and 11 years are required to complete</w:t>
      </w:r>
      <w:r w:rsidRPr="00536BB8">
        <w:rPr>
          <w:rFonts w:ascii="Arial" w:hAnsi="Arial" w:cs="Arial"/>
          <w:color w:val="000000"/>
          <w:sz w:val="20"/>
          <w:szCs w:val="20"/>
          <w:vertAlign w:val="subscript"/>
          <w:lang w:val="en-GB"/>
        </w:rPr>
        <w:t xml:space="preserve"> </w:t>
      </w:r>
      <w:r w:rsidRPr="00536BB8">
        <w:rPr>
          <w:rFonts w:ascii="Arial" w:hAnsi="Arial" w:cs="Arial"/>
          <w:color w:val="000000"/>
          <w:sz w:val="20"/>
          <w:szCs w:val="20"/>
          <w:lang w:val="en-GB"/>
        </w:rPr>
        <w:t xml:space="preserve">primary and secondary education respectively). </w:t>
      </w:r>
    </w:p>
    <w:p w14:paraId="5C3DDD46" w14:textId="77777777" w:rsidR="007C2497" w:rsidRPr="00536BB8" w:rsidRDefault="007C2497" w:rsidP="00536BB8">
      <w:pPr>
        <w:spacing w:after="0" w:line="240" w:lineRule="auto"/>
        <w:jc w:val="both"/>
        <w:rPr>
          <w:rFonts w:ascii="Arial" w:hAnsi="Arial" w:cs="Arial"/>
          <w:color w:val="000000"/>
          <w:sz w:val="20"/>
          <w:szCs w:val="20"/>
          <w:lang w:val="en-GB"/>
        </w:rPr>
      </w:pPr>
      <w:r w:rsidRPr="00536BB8">
        <w:rPr>
          <w:rFonts w:ascii="Arial" w:hAnsi="Arial" w:cs="Arial"/>
          <w:color w:val="000000"/>
          <w:sz w:val="20"/>
          <w:szCs w:val="20"/>
          <w:lang w:val="en-GB"/>
        </w:rPr>
        <w:t xml:space="preserve">Linked to their limited access to education, participation of women in the workforce and hence access to independent income and control over household expenditures is scarce. By 2002, 56% of rural women </w:t>
      </w:r>
      <w:r w:rsidR="002E3AAF" w:rsidRPr="00536BB8">
        <w:rPr>
          <w:rFonts w:ascii="Arial" w:hAnsi="Arial" w:cs="Arial"/>
          <w:color w:val="000000"/>
          <w:sz w:val="20"/>
          <w:szCs w:val="20"/>
          <w:lang w:val="en-GB"/>
        </w:rPr>
        <w:t xml:space="preserve">in Guatemala </w:t>
      </w:r>
      <w:r w:rsidRPr="00536BB8">
        <w:rPr>
          <w:rFonts w:ascii="Arial" w:hAnsi="Arial" w:cs="Arial"/>
          <w:color w:val="000000"/>
          <w:sz w:val="20"/>
          <w:szCs w:val="20"/>
          <w:lang w:val="en-GB"/>
        </w:rPr>
        <w:t>were exclusively engaged in unpaid domestic work that includes not only reproductive work but also in agricultural and livestock activities such as care of livestock, poultry, post-harvest, collection and selection grains, among others.</w:t>
      </w:r>
      <w:r w:rsidRPr="00536BB8">
        <w:rPr>
          <w:rStyle w:val="FootnoteReference"/>
          <w:rFonts w:ascii="Arial" w:hAnsi="Arial" w:cs="Arial"/>
          <w:color w:val="000000"/>
          <w:sz w:val="20"/>
          <w:szCs w:val="20"/>
          <w:lang w:val="en-GB"/>
        </w:rPr>
        <w:footnoteReference w:id="36"/>
      </w:r>
      <w:r w:rsidRPr="00536BB8">
        <w:rPr>
          <w:rFonts w:ascii="Arial" w:hAnsi="Arial" w:cs="Arial"/>
          <w:color w:val="000000"/>
          <w:sz w:val="20"/>
          <w:szCs w:val="20"/>
          <w:lang w:val="en-GB"/>
        </w:rPr>
        <w:t xml:space="preserve"> </w:t>
      </w:r>
    </w:p>
    <w:p w14:paraId="5C3DDD47" w14:textId="77777777" w:rsidR="007C2497" w:rsidRPr="00536BB8" w:rsidRDefault="007C2497"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48" w14:textId="77777777" w:rsidR="00A771F8" w:rsidRPr="00536BB8" w:rsidRDefault="00A771F8" w:rsidP="00536BB8">
      <w:pPr>
        <w:pStyle w:val="Prrafodelista1"/>
        <w:widowControl w:val="0"/>
        <w:numPr>
          <w:ilvl w:val="0"/>
          <w:numId w:val="1"/>
        </w:numPr>
        <w:tabs>
          <w:tab w:val="left" w:pos="426"/>
        </w:tabs>
        <w:autoSpaceDE w:val="0"/>
        <w:autoSpaceDN w:val="0"/>
        <w:adjustRightInd w:val="0"/>
        <w:spacing w:after="0" w:line="240" w:lineRule="auto"/>
        <w:ind w:left="284" w:right="368" w:hanging="284"/>
        <w:jc w:val="both"/>
        <w:rPr>
          <w:rFonts w:ascii="Arial" w:hAnsi="Arial" w:cs="Arial"/>
          <w:b/>
          <w:i/>
          <w:sz w:val="20"/>
          <w:szCs w:val="20"/>
          <w:lang w:val="en-GB"/>
        </w:rPr>
      </w:pPr>
      <w:r w:rsidRPr="00536BB8">
        <w:rPr>
          <w:rFonts w:ascii="Arial" w:hAnsi="Arial" w:cs="Arial"/>
          <w:b/>
          <w:i/>
          <w:sz w:val="20"/>
          <w:szCs w:val="20"/>
          <w:lang w:val="en-GB"/>
        </w:rPr>
        <w:t>Target Area of the Project</w:t>
      </w:r>
    </w:p>
    <w:p w14:paraId="5C3DDD4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4A" w14:textId="77777777" w:rsidR="00A771F8" w:rsidRPr="00536BB8" w:rsidRDefault="00A771F8" w:rsidP="00536BB8">
      <w:pPr>
        <w:pStyle w:val="ListParagraph"/>
        <w:widowControl w:val="0"/>
        <w:numPr>
          <w:ilvl w:val="0"/>
          <w:numId w:val="27"/>
        </w:numPr>
        <w:autoSpaceDE w:val="0"/>
        <w:autoSpaceDN w:val="0"/>
        <w:adjustRightInd w:val="0"/>
        <w:ind w:left="0" w:right="335" w:hanging="11"/>
        <w:jc w:val="both"/>
        <w:rPr>
          <w:rFonts w:ascii="Arial" w:hAnsi="Arial" w:cs="Arial"/>
          <w:color w:val="000000"/>
          <w:sz w:val="20"/>
          <w:szCs w:val="20"/>
          <w:lang w:val="en-GB"/>
        </w:rPr>
      </w:pPr>
      <w:r w:rsidRPr="00536BB8">
        <w:rPr>
          <w:rFonts w:ascii="Arial" w:hAnsi="Arial" w:cs="Arial"/>
          <w:color w:val="000000"/>
          <w:sz w:val="20"/>
          <w:szCs w:val="20"/>
          <w:lang w:val="en-GB"/>
        </w:rPr>
        <w:t xml:space="preserve">The government of Guatemala selected eleven municipalities as a target area in the </w:t>
      </w:r>
      <w:r w:rsidR="006B6BD8" w:rsidRPr="00536BB8">
        <w:rPr>
          <w:rFonts w:ascii="Arial" w:hAnsi="Arial" w:cs="Arial"/>
          <w:color w:val="000000"/>
          <w:sz w:val="20"/>
          <w:szCs w:val="20"/>
          <w:lang w:val="en-GB"/>
        </w:rPr>
        <w:t>D</w:t>
      </w:r>
      <w:r w:rsidRPr="00536BB8">
        <w:rPr>
          <w:rFonts w:ascii="Arial" w:hAnsi="Arial" w:cs="Arial"/>
          <w:color w:val="000000"/>
          <w:sz w:val="20"/>
          <w:szCs w:val="20"/>
          <w:lang w:val="en-GB"/>
        </w:rPr>
        <w:t>epartments of Suchitepéquez and Sololá (</w:t>
      </w:r>
      <w:r w:rsidR="006B6BD8" w:rsidRPr="00536BB8">
        <w:rPr>
          <w:rFonts w:ascii="Arial" w:hAnsi="Arial" w:cs="Arial"/>
          <w:color w:val="000000"/>
          <w:sz w:val="20"/>
          <w:szCs w:val="20"/>
          <w:lang w:val="en-GB"/>
        </w:rPr>
        <w:t>s</w:t>
      </w:r>
      <w:r w:rsidR="00152232" w:rsidRPr="00536BB8">
        <w:rPr>
          <w:rFonts w:ascii="Arial" w:hAnsi="Arial" w:cs="Arial"/>
          <w:color w:val="000000"/>
          <w:sz w:val="20"/>
          <w:szCs w:val="20"/>
          <w:lang w:val="en-GB"/>
        </w:rPr>
        <w:t>ee Figure 1 and Annex A</w:t>
      </w:r>
      <w:r w:rsidRPr="00536BB8">
        <w:rPr>
          <w:rFonts w:ascii="Arial" w:hAnsi="Arial" w:cs="Arial"/>
          <w:color w:val="000000"/>
          <w:sz w:val="20"/>
          <w:szCs w:val="20"/>
          <w:lang w:val="en-GB"/>
        </w:rPr>
        <w:t xml:space="preserve"> and</w:t>
      </w:r>
      <w:r w:rsidR="00152232" w:rsidRPr="00536BB8">
        <w:rPr>
          <w:rFonts w:ascii="Arial" w:hAnsi="Arial" w:cs="Arial"/>
          <w:color w:val="000000"/>
          <w:sz w:val="20"/>
          <w:szCs w:val="20"/>
          <w:lang w:val="en-GB"/>
        </w:rPr>
        <w:t xml:space="preserve"> B</w:t>
      </w:r>
      <w:r w:rsidRPr="00536BB8">
        <w:rPr>
          <w:rFonts w:ascii="Arial" w:hAnsi="Arial" w:cs="Arial"/>
          <w:color w:val="000000"/>
          <w:sz w:val="20"/>
          <w:szCs w:val="20"/>
          <w:lang w:val="en-GB"/>
        </w:rPr>
        <w:t>)</w:t>
      </w:r>
      <w:r w:rsidR="006B6BD8"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This selection was made based on the following criteria: quality of life index, frequency of extreme hydrometeorological events (floods and landslides), presence of groundwater replenishment areas, and percentage of indigenous population. An integrated, continuous spatial configuration was also a consideration when including municipalities in the target area. This variety will enhance the project results, since it means diverse production landscapes and livelihoods </w:t>
      </w:r>
      <w:r w:rsidR="006B6BD8" w:rsidRPr="00536BB8">
        <w:rPr>
          <w:rFonts w:ascii="Arial" w:hAnsi="Arial" w:cs="Arial"/>
          <w:color w:val="000000"/>
          <w:sz w:val="20"/>
          <w:szCs w:val="20"/>
          <w:lang w:val="en-GB"/>
        </w:rPr>
        <w:t xml:space="preserve">for </w:t>
      </w:r>
      <w:r w:rsidRPr="00536BB8">
        <w:rPr>
          <w:rFonts w:ascii="Arial" w:hAnsi="Arial" w:cs="Arial"/>
          <w:color w:val="000000"/>
          <w:sz w:val="20"/>
          <w:szCs w:val="20"/>
          <w:lang w:val="en-GB"/>
        </w:rPr>
        <w:t>which climate change risks will be addressed, expanding project impacts in both geographical and thematic terms. It also facilitates the logistics and operation</w:t>
      </w:r>
      <w:r w:rsidR="006B6BD8" w:rsidRPr="00536BB8">
        <w:rPr>
          <w:rFonts w:ascii="Arial" w:hAnsi="Arial" w:cs="Arial"/>
          <w:color w:val="000000"/>
          <w:sz w:val="20"/>
          <w:szCs w:val="20"/>
          <w:lang w:val="en-GB"/>
        </w:rPr>
        <w:t>s</w:t>
      </w:r>
      <w:r w:rsidRPr="00536BB8">
        <w:rPr>
          <w:rFonts w:ascii="Arial" w:hAnsi="Arial" w:cs="Arial"/>
          <w:color w:val="000000"/>
          <w:sz w:val="20"/>
          <w:szCs w:val="20"/>
          <w:lang w:val="en-GB"/>
        </w:rPr>
        <w:t xml:space="preserve"> of the project.</w:t>
      </w:r>
    </w:p>
    <w:p w14:paraId="5C3DDD4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4C"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target </w:t>
      </w:r>
      <w:r w:rsidR="00FC16E2" w:rsidRPr="00536BB8">
        <w:rPr>
          <w:rFonts w:ascii="Arial" w:hAnsi="Arial" w:cs="Arial"/>
          <w:color w:val="000000"/>
          <w:sz w:val="20"/>
          <w:szCs w:val="20"/>
          <w:lang w:val="en-GB"/>
        </w:rPr>
        <w:t xml:space="preserve">municipalities </w:t>
      </w:r>
      <w:r w:rsidRPr="00536BB8">
        <w:rPr>
          <w:rFonts w:ascii="Arial" w:hAnsi="Arial" w:cs="Arial"/>
          <w:color w:val="000000"/>
          <w:sz w:val="20"/>
          <w:szCs w:val="20"/>
          <w:lang w:val="en-GB"/>
        </w:rPr>
        <w:t>cover 1,376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xml:space="preserve"> and comprise the middle and upper parts of the Nahualate, Madre Vieja and Coyolate River </w:t>
      </w:r>
      <w:r w:rsidRPr="00536BB8">
        <w:rPr>
          <w:rFonts w:ascii="Arial" w:hAnsi="Arial" w:cs="Arial"/>
          <w:sz w:val="20"/>
          <w:szCs w:val="20"/>
          <w:lang w:val="en-GB"/>
        </w:rPr>
        <w:t>basins, as well as those of the south shore of Lake Atitlán and the Sis-Icán and Samalá Rivers (co</w:t>
      </w:r>
      <w:r w:rsidRPr="00536BB8">
        <w:rPr>
          <w:rFonts w:ascii="Arial" w:hAnsi="Arial" w:cs="Arial"/>
          <w:color w:val="000000"/>
          <w:sz w:val="20"/>
          <w:szCs w:val="20"/>
          <w:lang w:val="en-GB"/>
        </w:rPr>
        <w:t xml:space="preserve">mprising 63%, 13%, 12%, 9%, 1% and 0.41% of the target </w:t>
      </w:r>
      <w:r w:rsidR="008E4B00" w:rsidRPr="00536BB8">
        <w:rPr>
          <w:rFonts w:ascii="Arial" w:hAnsi="Arial" w:cs="Arial"/>
          <w:color w:val="000000"/>
          <w:sz w:val="20"/>
          <w:szCs w:val="20"/>
          <w:lang w:val="en-GB"/>
        </w:rPr>
        <w:t>municipalities’</w:t>
      </w:r>
      <w:r w:rsidR="002E4639"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 xml:space="preserve">area respectively). </w:t>
      </w:r>
      <w:r w:rsidR="00FC16E2" w:rsidRPr="00536BB8">
        <w:rPr>
          <w:rFonts w:ascii="Arial" w:hAnsi="Arial" w:cs="Arial"/>
          <w:color w:val="000000"/>
          <w:sz w:val="20"/>
          <w:szCs w:val="20"/>
          <w:lang w:val="en-GB"/>
        </w:rPr>
        <w:t xml:space="preserve"> </w:t>
      </w:r>
      <w:r w:rsidR="002E4639" w:rsidRPr="00536BB8">
        <w:rPr>
          <w:rFonts w:ascii="Arial" w:hAnsi="Arial" w:cs="Arial"/>
          <w:color w:val="000000"/>
          <w:sz w:val="20"/>
          <w:szCs w:val="20"/>
          <w:lang w:val="en-GB"/>
        </w:rPr>
        <w:t>I</w:t>
      </w:r>
      <w:r w:rsidR="00532C4E" w:rsidRPr="00536BB8">
        <w:rPr>
          <w:rFonts w:ascii="Arial" w:hAnsi="Arial" w:cs="Arial"/>
          <w:color w:val="000000"/>
          <w:sz w:val="20"/>
          <w:szCs w:val="20"/>
          <w:lang w:val="en-GB"/>
        </w:rPr>
        <w:t>nvestment</w:t>
      </w:r>
      <w:r w:rsidR="002E4639" w:rsidRPr="00536BB8">
        <w:rPr>
          <w:rFonts w:ascii="Arial" w:hAnsi="Arial" w:cs="Arial"/>
          <w:color w:val="000000"/>
          <w:sz w:val="20"/>
          <w:szCs w:val="20"/>
          <w:lang w:val="en-GB"/>
        </w:rPr>
        <w:t>s</w:t>
      </w:r>
      <w:r w:rsidR="00FC16E2" w:rsidRPr="00536BB8">
        <w:rPr>
          <w:rFonts w:ascii="Arial" w:hAnsi="Arial" w:cs="Arial"/>
          <w:color w:val="000000"/>
          <w:sz w:val="20"/>
          <w:szCs w:val="20"/>
          <w:lang w:val="en-GB"/>
        </w:rPr>
        <w:t xml:space="preserve"> for </w:t>
      </w:r>
      <w:r w:rsidR="002E3AAF" w:rsidRPr="00536BB8">
        <w:rPr>
          <w:rFonts w:ascii="Arial" w:hAnsi="Arial" w:cs="Arial"/>
          <w:color w:val="000000"/>
          <w:sz w:val="20"/>
          <w:szCs w:val="20"/>
          <w:lang w:val="en-GB"/>
        </w:rPr>
        <w:t xml:space="preserve">the </w:t>
      </w:r>
      <w:r w:rsidR="00B80FCE" w:rsidRPr="00536BB8">
        <w:rPr>
          <w:rFonts w:ascii="Arial" w:hAnsi="Arial" w:cs="Arial"/>
          <w:color w:val="000000"/>
          <w:sz w:val="20"/>
          <w:szCs w:val="20"/>
          <w:lang w:val="en-GB"/>
        </w:rPr>
        <w:t xml:space="preserve">proposed </w:t>
      </w:r>
      <w:r w:rsidR="00FC16E2" w:rsidRPr="00536BB8">
        <w:rPr>
          <w:rFonts w:ascii="Arial" w:hAnsi="Arial" w:cs="Arial"/>
          <w:color w:val="000000"/>
          <w:sz w:val="20"/>
          <w:szCs w:val="20"/>
          <w:lang w:val="en-GB"/>
        </w:rPr>
        <w:t>adaptation measures</w:t>
      </w:r>
      <w:r w:rsidR="002E4639" w:rsidRPr="00536BB8">
        <w:rPr>
          <w:rFonts w:ascii="Arial" w:hAnsi="Arial" w:cs="Arial"/>
          <w:color w:val="000000"/>
          <w:sz w:val="20"/>
          <w:szCs w:val="20"/>
          <w:lang w:val="en-GB"/>
        </w:rPr>
        <w:t xml:space="preserve"> </w:t>
      </w:r>
      <w:r w:rsidR="00FC16E2" w:rsidRPr="00536BB8">
        <w:rPr>
          <w:rFonts w:ascii="Arial" w:hAnsi="Arial" w:cs="Arial"/>
          <w:color w:val="000000"/>
          <w:sz w:val="20"/>
          <w:szCs w:val="20"/>
          <w:lang w:val="en-GB"/>
        </w:rPr>
        <w:t>will take place in the upper Nahualate river basin.</w:t>
      </w:r>
    </w:p>
    <w:p w14:paraId="5C3DDD4D" w14:textId="77777777" w:rsidR="00860A07" w:rsidRPr="00536BB8" w:rsidRDefault="00860A07" w:rsidP="00536BB8">
      <w:pPr>
        <w:widowControl w:val="0"/>
        <w:autoSpaceDE w:val="0"/>
        <w:autoSpaceDN w:val="0"/>
        <w:adjustRightInd w:val="0"/>
        <w:spacing w:after="0" w:line="240" w:lineRule="auto"/>
        <w:ind w:right="335"/>
        <w:jc w:val="both"/>
        <w:rPr>
          <w:rStyle w:val="nfasisintenso1"/>
          <w:rFonts w:ascii="Arial" w:hAnsi="Arial" w:cs="Arial"/>
          <w:lang w:val="en-GB"/>
        </w:rPr>
        <w:sectPr w:rsidR="00860A07" w:rsidRPr="00536BB8" w:rsidSect="001111FB">
          <w:footerReference w:type="default" r:id="rId21"/>
          <w:pgSz w:w="12240" w:h="15840"/>
          <w:pgMar w:top="1418" w:right="1750" w:bottom="280" w:left="1340" w:header="720" w:footer="720" w:gutter="0"/>
          <w:cols w:space="720" w:equalWidth="0">
            <w:col w:w="9150"/>
          </w:cols>
          <w:noEndnote/>
        </w:sectPr>
      </w:pPr>
    </w:p>
    <w:p w14:paraId="5C3DDD4E"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
    <w:p w14:paraId="5C3DDD4F" w14:textId="77777777" w:rsidR="00A771F8" w:rsidRPr="00536BB8" w:rsidRDefault="00A771F8" w:rsidP="00536BB8">
      <w:pPr>
        <w:spacing w:after="0" w:line="240" w:lineRule="auto"/>
        <w:rPr>
          <w:rStyle w:val="nfasisintenso1"/>
          <w:rFonts w:ascii="Arial" w:hAnsi="Arial" w:cs="Arial"/>
          <w:lang w:val="en-GB"/>
        </w:rPr>
      </w:pPr>
      <w:proofErr w:type="gramStart"/>
      <w:r w:rsidRPr="00536BB8">
        <w:rPr>
          <w:rStyle w:val="nfasisintenso1"/>
          <w:rFonts w:ascii="Arial" w:hAnsi="Arial" w:cs="Arial"/>
          <w:lang w:val="en-GB"/>
        </w:rPr>
        <w:t>Figure 2.</w:t>
      </w:r>
      <w:proofErr w:type="gramEnd"/>
      <w:r w:rsidRPr="00536BB8">
        <w:rPr>
          <w:rStyle w:val="nfasisintenso1"/>
          <w:rFonts w:ascii="Arial" w:hAnsi="Arial" w:cs="Arial"/>
          <w:lang w:val="en-GB"/>
        </w:rPr>
        <w:t xml:space="preserve"> Eleven municipalities of target area</w:t>
      </w:r>
      <w:r w:rsidR="00383E8B" w:rsidRPr="00536BB8">
        <w:rPr>
          <w:rStyle w:val="nfasisintenso1"/>
          <w:rFonts w:ascii="Arial" w:hAnsi="Arial" w:cs="Arial"/>
          <w:lang w:val="en-GB"/>
        </w:rPr>
        <w:t>, where Solola municipalities are in shades of brown, and Suchipequez municipalities are in shades of green.</w:t>
      </w:r>
    </w:p>
    <w:p w14:paraId="5C3DDD50" w14:textId="77777777" w:rsidR="00287A93" w:rsidRPr="00536BB8" w:rsidRDefault="00287A93" w:rsidP="00536BB8">
      <w:pPr>
        <w:spacing w:after="0" w:line="240" w:lineRule="auto"/>
        <w:rPr>
          <w:rStyle w:val="nfasisintenso1"/>
          <w:rFonts w:ascii="Arial" w:hAnsi="Arial" w:cs="Arial"/>
          <w:lang w:val="en-GB"/>
        </w:rPr>
      </w:pPr>
    </w:p>
    <w:p w14:paraId="5C3DDD51" w14:textId="77777777" w:rsidR="00A771F8" w:rsidRPr="00536BB8" w:rsidRDefault="00501E06" w:rsidP="00536BB8">
      <w:pPr>
        <w:widowControl w:val="0"/>
        <w:autoSpaceDE w:val="0"/>
        <w:autoSpaceDN w:val="0"/>
        <w:adjustRightInd w:val="0"/>
        <w:spacing w:after="0" w:line="240" w:lineRule="auto"/>
        <w:ind w:right="335"/>
        <w:jc w:val="center"/>
        <w:rPr>
          <w:rStyle w:val="nfasisintenso1"/>
          <w:rFonts w:ascii="Arial" w:hAnsi="Arial" w:cs="Arial"/>
          <w:lang w:val="en-GB"/>
        </w:rPr>
      </w:pPr>
      <w:r w:rsidRPr="00536BB8">
        <w:rPr>
          <w:rFonts w:ascii="Arial" w:hAnsi="Arial" w:cs="Arial"/>
          <w:b/>
          <w:i/>
          <w:noProof/>
          <w:color w:val="4F81BD"/>
          <w:lang w:val="es-GT" w:eastAsia="es-GT"/>
        </w:rPr>
        <w:drawing>
          <wp:inline distT="0" distB="0" distL="0" distR="0" wp14:anchorId="5C3DFF9B" wp14:editId="5C3DFF9C">
            <wp:extent cx="3019425" cy="3600450"/>
            <wp:effectExtent l="19050" t="0" r="9525" b="0"/>
            <wp:docPr id="4" name="17 Imagen" descr="Ubicación Municipios Adap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Ubicación Municipios Adaptación.jpg"/>
                    <pic:cNvPicPr>
                      <a:picLocks noChangeAspect="1" noChangeArrowheads="1"/>
                    </pic:cNvPicPr>
                  </pic:nvPicPr>
                  <pic:blipFill>
                    <a:blip r:embed="rId22" cstate="email"/>
                    <a:srcRect/>
                    <a:stretch>
                      <a:fillRect/>
                    </a:stretch>
                  </pic:blipFill>
                  <pic:spPr bwMode="auto">
                    <a:xfrm>
                      <a:off x="0" y="0"/>
                      <a:ext cx="3019425" cy="3600450"/>
                    </a:xfrm>
                    <a:prstGeom prst="rect">
                      <a:avLst/>
                    </a:prstGeom>
                    <a:noFill/>
                    <a:ln w="9525">
                      <a:noFill/>
                      <a:miter lim="800000"/>
                      <a:headEnd/>
                      <a:tailEnd/>
                    </a:ln>
                  </pic:spPr>
                </pic:pic>
              </a:graphicData>
            </a:graphic>
          </wp:inline>
        </w:drawing>
      </w:r>
    </w:p>
    <w:p w14:paraId="5C3DDD5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53"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color w:val="000000"/>
          <w:sz w:val="20"/>
          <w:szCs w:val="20"/>
          <w:lang w:val="en-GB"/>
        </w:rPr>
        <w:t xml:space="preserve">The </w:t>
      </w:r>
      <w:r w:rsidR="00007077" w:rsidRPr="00536BB8">
        <w:rPr>
          <w:rFonts w:ascii="Arial" w:hAnsi="Arial" w:cs="Arial"/>
          <w:color w:val="000000"/>
          <w:sz w:val="20"/>
          <w:szCs w:val="20"/>
          <w:lang w:val="en-GB"/>
        </w:rPr>
        <w:t xml:space="preserve">municipalities of the </w:t>
      </w:r>
      <w:r w:rsidRPr="00536BB8">
        <w:rPr>
          <w:rFonts w:ascii="Arial" w:hAnsi="Arial" w:cs="Arial"/>
          <w:color w:val="000000"/>
          <w:sz w:val="20"/>
          <w:szCs w:val="20"/>
          <w:lang w:val="en-GB"/>
        </w:rPr>
        <w:t>target area of the project ha</w:t>
      </w:r>
      <w:r w:rsidR="00007077" w:rsidRPr="00536BB8">
        <w:rPr>
          <w:rFonts w:ascii="Arial" w:hAnsi="Arial" w:cs="Arial"/>
          <w:color w:val="000000"/>
          <w:sz w:val="20"/>
          <w:szCs w:val="20"/>
          <w:lang w:val="en-GB"/>
        </w:rPr>
        <w:t>ve</w:t>
      </w:r>
      <w:r w:rsidRPr="00536BB8">
        <w:rPr>
          <w:rFonts w:ascii="Arial" w:hAnsi="Arial" w:cs="Arial"/>
          <w:color w:val="000000"/>
          <w:sz w:val="20"/>
          <w:szCs w:val="20"/>
          <w:lang w:val="en-GB"/>
        </w:rPr>
        <w:t xml:space="preserve"> a total population of </w:t>
      </w:r>
      <w:r w:rsidR="009C75D4" w:rsidRPr="00536BB8">
        <w:rPr>
          <w:rFonts w:ascii="Arial" w:hAnsi="Arial" w:cs="Arial"/>
          <w:color w:val="000000"/>
          <w:sz w:val="20"/>
          <w:szCs w:val="20"/>
          <w:lang w:val="en-GB"/>
        </w:rPr>
        <w:t>301,763</w:t>
      </w:r>
      <w:r w:rsidRPr="00536BB8">
        <w:rPr>
          <w:rFonts w:ascii="Arial" w:hAnsi="Arial" w:cs="Arial"/>
          <w:color w:val="000000"/>
          <w:sz w:val="20"/>
          <w:szCs w:val="20"/>
          <w:lang w:val="en-GB"/>
        </w:rPr>
        <w:t xml:space="preserve">. Of this total, 78% are indigenous, </w:t>
      </w:r>
      <w:r w:rsidR="000B00CA" w:rsidRPr="00536BB8">
        <w:rPr>
          <w:rFonts w:ascii="Arial" w:hAnsi="Arial" w:cs="Arial"/>
          <w:color w:val="000000"/>
          <w:sz w:val="20"/>
          <w:szCs w:val="20"/>
          <w:lang w:val="en-GB"/>
        </w:rPr>
        <w:t>151,810</w:t>
      </w:r>
      <w:r w:rsidR="00563761"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 xml:space="preserve">50%) are women and </w:t>
      </w:r>
      <w:r w:rsidR="000B00CA" w:rsidRPr="00536BB8">
        <w:rPr>
          <w:rFonts w:ascii="Arial" w:hAnsi="Arial" w:cs="Arial"/>
          <w:color w:val="000000"/>
          <w:sz w:val="20"/>
          <w:szCs w:val="20"/>
          <w:lang w:val="en-GB"/>
        </w:rPr>
        <w:t>125,520</w:t>
      </w:r>
      <w:r w:rsidR="00563761"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4</w:t>
      </w:r>
      <w:r w:rsidR="005616BA" w:rsidRPr="00536BB8">
        <w:rPr>
          <w:rFonts w:ascii="Arial" w:hAnsi="Arial" w:cs="Arial"/>
          <w:color w:val="000000"/>
          <w:sz w:val="20"/>
          <w:szCs w:val="20"/>
          <w:lang w:val="en-GB"/>
        </w:rPr>
        <w:t>1.5</w:t>
      </w:r>
      <w:r w:rsidRPr="00536BB8">
        <w:rPr>
          <w:rFonts w:ascii="Arial" w:hAnsi="Arial" w:cs="Arial"/>
          <w:color w:val="000000"/>
          <w:sz w:val="20"/>
          <w:szCs w:val="20"/>
          <w:lang w:val="en-GB"/>
        </w:rPr>
        <w:t>%) are children (0-14 years); who make up the most vulnerable population sectors.</w:t>
      </w:r>
      <w:r w:rsidRPr="00536BB8">
        <w:rPr>
          <w:rStyle w:val="FootnoteReference"/>
          <w:rFonts w:ascii="Arial" w:hAnsi="Arial" w:cs="Arial"/>
          <w:sz w:val="20"/>
          <w:szCs w:val="20"/>
          <w:lang w:val="en-GB"/>
        </w:rPr>
        <w:footnoteReference w:id="37"/>
      </w:r>
      <w:r w:rsidRPr="00536BB8">
        <w:rPr>
          <w:rFonts w:ascii="Arial" w:hAnsi="Arial" w:cs="Arial"/>
          <w:color w:val="000000"/>
          <w:sz w:val="20"/>
          <w:szCs w:val="20"/>
          <w:lang w:val="en-GB"/>
        </w:rPr>
        <w:t xml:space="preserve"> (See Table 2 and Figure 3.)</w:t>
      </w:r>
      <w:r w:rsidRPr="00536BB8">
        <w:rPr>
          <w:rFonts w:ascii="Arial" w:hAnsi="Arial" w:cs="Arial"/>
          <w:sz w:val="20"/>
          <w:szCs w:val="20"/>
          <w:lang w:val="en-GB"/>
        </w:rPr>
        <w:tab/>
      </w:r>
      <w:r w:rsidRPr="00536BB8">
        <w:rPr>
          <w:rFonts w:ascii="Arial" w:hAnsi="Arial" w:cs="Arial"/>
          <w:sz w:val="20"/>
          <w:szCs w:val="20"/>
          <w:lang w:val="en-GB"/>
        </w:rPr>
        <w:tab/>
      </w:r>
    </w:p>
    <w:p w14:paraId="5C3DDD5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D55"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sz w:val="20"/>
          <w:szCs w:val="20"/>
          <w:lang w:val="en-GB"/>
        </w:rPr>
        <w:t xml:space="preserve">The population of the Sololá municipalities is mostly indigenous (99%), the majority being of the Mayan </w:t>
      </w:r>
      <w:r w:rsidR="006B6BD8" w:rsidRPr="00536BB8">
        <w:rPr>
          <w:rFonts w:ascii="Arial" w:hAnsi="Arial" w:cs="Arial"/>
          <w:sz w:val="20"/>
          <w:szCs w:val="20"/>
          <w:lang w:val="en-GB"/>
        </w:rPr>
        <w:t>K</w:t>
      </w:r>
      <w:r w:rsidRPr="00536BB8">
        <w:rPr>
          <w:rFonts w:ascii="Arial" w:hAnsi="Arial" w:cs="Arial"/>
          <w:sz w:val="20"/>
          <w:szCs w:val="20"/>
          <w:lang w:val="en-GB"/>
        </w:rPr>
        <w:t xml:space="preserve">aqchiquel, </w:t>
      </w:r>
      <w:r w:rsidR="006B6BD8" w:rsidRPr="00536BB8">
        <w:rPr>
          <w:rFonts w:ascii="Arial" w:hAnsi="Arial" w:cs="Arial"/>
          <w:sz w:val="20"/>
          <w:szCs w:val="20"/>
          <w:lang w:val="en-GB"/>
        </w:rPr>
        <w:t>K</w:t>
      </w:r>
      <w:r w:rsidRPr="00536BB8">
        <w:rPr>
          <w:rFonts w:ascii="Arial" w:hAnsi="Arial" w:cs="Arial"/>
          <w:sz w:val="20"/>
          <w:szCs w:val="20"/>
          <w:lang w:val="en-GB"/>
        </w:rPr>
        <w:t xml:space="preserve">'iche' and </w:t>
      </w:r>
      <w:r w:rsidR="006B6BD8" w:rsidRPr="00536BB8">
        <w:rPr>
          <w:rFonts w:ascii="Arial" w:hAnsi="Arial" w:cs="Arial"/>
          <w:sz w:val="20"/>
          <w:szCs w:val="20"/>
          <w:lang w:val="en-GB"/>
        </w:rPr>
        <w:t>T</w:t>
      </w:r>
      <w:r w:rsidRPr="00536BB8">
        <w:rPr>
          <w:rFonts w:ascii="Arial" w:hAnsi="Arial" w:cs="Arial"/>
          <w:sz w:val="20"/>
          <w:szCs w:val="20"/>
          <w:lang w:val="en-GB"/>
        </w:rPr>
        <w:t xml:space="preserve">z'utujil ethnic groups. Only </w:t>
      </w:r>
      <w:r w:rsidR="005616BA" w:rsidRPr="00536BB8">
        <w:rPr>
          <w:rFonts w:ascii="Arial" w:hAnsi="Arial" w:cs="Arial"/>
          <w:sz w:val="20"/>
          <w:szCs w:val="20"/>
          <w:lang w:val="en-GB"/>
        </w:rPr>
        <w:t>7</w:t>
      </w:r>
      <w:r w:rsidRPr="00536BB8">
        <w:rPr>
          <w:rFonts w:ascii="Arial" w:hAnsi="Arial" w:cs="Arial"/>
          <w:sz w:val="20"/>
          <w:szCs w:val="20"/>
          <w:lang w:val="en-GB"/>
        </w:rPr>
        <w:t xml:space="preserve">% of the total population of the Sololá municipalities speak Spanish as their first language. These municipalities have the highest rates of </w:t>
      </w:r>
      <w:proofErr w:type="gramStart"/>
      <w:r w:rsidRPr="00536BB8">
        <w:rPr>
          <w:rFonts w:ascii="Arial" w:hAnsi="Arial" w:cs="Arial"/>
          <w:sz w:val="20"/>
          <w:szCs w:val="20"/>
          <w:lang w:val="en-GB"/>
        </w:rPr>
        <w:t>poverty,</w:t>
      </w:r>
      <w:proofErr w:type="gramEnd"/>
      <w:r w:rsidRPr="00536BB8">
        <w:rPr>
          <w:rFonts w:ascii="Arial" w:hAnsi="Arial" w:cs="Arial"/>
          <w:sz w:val="20"/>
          <w:szCs w:val="20"/>
          <w:lang w:val="en-GB"/>
        </w:rPr>
        <w:t xml:space="preserve"> extreme poverty, malnutrition, and infant mortality in the study area (</w:t>
      </w:r>
      <w:r w:rsidR="006B6BD8" w:rsidRPr="00536BB8">
        <w:rPr>
          <w:rFonts w:ascii="Arial" w:hAnsi="Arial" w:cs="Arial"/>
          <w:sz w:val="20"/>
          <w:szCs w:val="20"/>
          <w:lang w:val="en-GB"/>
        </w:rPr>
        <w:t>s</w:t>
      </w:r>
      <w:r w:rsidRPr="00536BB8">
        <w:rPr>
          <w:rFonts w:ascii="Arial" w:hAnsi="Arial" w:cs="Arial"/>
          <w:sz w:val="20"/>
          <w:szCs w:val="20"/>
          <w:lang w:val="en-GB"/>
        </w:rPr>
        <w:t>ee Table 2)</w:t>
      </w:r>
      <w:r w:rsidR="006B6BD8" w:rsidRPr="00536BB8">
        <w:rPr>
          <w:rFonts w:ascii="Arial" w:hAnsi="Arial" w:cs="Arial"/>
          <w:sz w:val="20"/>
          <w:szCs w:val="20"/>
          <w:lang w:val="en-GB"/>
        </w:rPr>
        <w:t>.</w:t>
      </w:r>
      <w:r w:rsidRPr="00536BB8">
        <w:rPr>
          <w:rFonts w:ascii="Arial" w:hAnsi="Arial" w:cs="Arial"/>
          <w:sz w:val="20"/>
          <w:szCs w:val="20"/>
          <w:lang w:val="en-GB"/>
        </w:rPr>
        <w:t xml:space="preserve"> </w:t>
      </w:r>
      <w:r w:rsidRPr="00536BB8">
        <w:rPr>
          <w:rFonts w:ascii="Arial" w:hAnsi="Arial" w:cs="Arial"/>
          <w:color w:val="000000"/>
          <w:sz w:val="20"/>
          <w:szCs w:val="20"/>
          <w:lang w:val="en-GB"/>
        </w:rPr>
        <w:t>Poverty levels reach 70% (nineteen points above the national average), and 22% of the population lives in extreme poverty, with a chronic malnutrition rate of 57%.</w:t>
      </w:r>
      <w:r w:rsidRPr="00536BB8">
        <w:rPr>
          <w:rStyle w:val="FootnoteReference"/>
          <w:rFonts w:ascii="Arial" w:hAnsi="Arial" w:cs="Arial"/>
          <w:color w:val="000000"/>
          <w:sz w:val="20"/>
          <w:szCs w:val="20"/>
          <w:lang w:val="en-GB"/>
        </w:rPr>
        <w:footnoteReference w:id="38"/>
      </w:r>
      <w:r w:rsidRPr="00536BB8">
        <w:rPr>
          <w:rFonts w:ascii="Arial" w:hAnsi="Arial" w:cs="Arial"/>
          <w:color w:val="000000"/>
          <w:sz w:val="20"/>
          <w:szCs w:val="20"/>
          <w:lang w:val="en-GB"/>
        </w:rPr>
        <w:t xml:space="preserve"> In </w:t>
      </w:r>
      <w:r w:rsidR="00B31F41" w:rsidRPr="00536BB8">
        <w:rPr>
          <w:rFonts w:ascii="Arial" w:hAnsi="Arial" w:cs="Arial"/>
          <w:color w:val="000000"/>
          <w:sz w:val="20"/>
          <w:szCs w:val="20"/>
          <w:lang w:val="en-GB"/>
        </w:rPr>
        <w:t xml:space="preserve">most of the </w:t>
      </w:r>
      <w:r w:rsidRPr="00536BB8">
        <w:rPr>
          <w:rFonts w:ascii="Arial" w:hAnsi="Arial" w:cs="Arial"/>
          <w:color w:val="000000"/>
          <w:sz w:val="20"/>
          <w:szCs w:val="20"/>
          <w:lang w:val="en-GB"/>
        </w:rPr>
        <w:t>target municipalities</w:t>
      </w:r>
      <w:r w:rsidR="00B31F41" w:rsidRPr="00536BB8">
        <w:rPr>
          <w:rFonts w:ascii="Arial" w:hAnsi="Arial" w:cs="Arial"/>
          <w:color w:val="000000"/>
          <w:sz w:val="20"/>
          <w:szCs w:val="20"/>
          <w:lang w:val="en-GB"/>
        </w:rPr>
        <w:t xml:space="preserve">, chronic </w:t>
      </w:r>
      <w:r w:rsidRPr="00536BB8">
        <w:rPr>
          <w:rFonts w:ascii="Arial" w:hAnsi="Arial" w:cs="Arial"/>
          <w:color w:val="000000"/>
          <w:sz w:val="20"/>
          <w:szCs w:val="20"/>
          <w:lang w:val="en-GB"/>
        </w:rPr>
        <w:t xml:space="preserve">malnutrition exceeds 50%. (See </w:t>
      </w:r>
      <w:r w:rsidR="0002438D" w:rsidRPr="00536BB8">
        <w:rPr>
          <w:rFonts w:ascii="Arial" w:hAnsi="Arial" w:cs="Arial"/>
          <w:color w:val="000000"/>
          <w:sz w:val="20"/>
          <w:szCs w:val="20"/>
          <w:lang w:val="en-GB"/>
        </w:rPr>
        <w:t xml:space="preserve">Annex </w:t>
      </w:r>
      <w:r w:rsidRPr="00536BB8">
        <w:rPr>
          <w:rFonts w:ascii="Arial" w:hAnsi="Arial" w:cs="Arial"/>
          <w:color w:val="000000"/>
          <w:sz w:val="20"/>
          <w:szCs w:val="20"/>
          <w:lang w:val="en-GB"/>
        </w:rPr>
        <w:t>2.)</w:t>
      </w:r>
    </w:p>
    <w:p w14:paraId="5C3DDD56" w14:textId="77777777" w:rsidR="004A084F" w:rsidRPr="00536BB8" w:rsidRDefault="004A084F"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57" w14:textId="77777777" w:rsidR="004A084F" w:rsidRPr="00536BB8" w:rsidRDefault="004A084F"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As in other areas of rural Guatemala, women are double burdened by </w:t>
      </w:r>
      <w:r w:rsidR="002E3AAF" w:rsidRPr="00536BB8">
        <w:rPr>
          <w:rFonts w:ascii="Arial" w:hAnsi="Arial" w:cs="Arial"/>
          <w:color w:val="000000"/>
          <w:sz w:val="20"/>
          <w:szCs w:val="20"/>
          <w:lang w:val="en-GB"/>
        </w:rPr>
        <w:t xml:space="preserve">productive and </w:t>
      </w:r>
      <w:r w:rsidRPr="00536BB8">
        <w:rPr>
          <w:rFonts w:ascii="Arial" w:hAnsi="Arial" w:cs="Arial"/>
          <w:color w:val="000000"/>
          <w:sz w:val="20"/>
          <w:szCs w:val="20"/>
          <w:lang w:val="en-GB"/>
        </w:rPr>
        <w:t xml:space="preserve">reproductive </w:t>
      </w:r>
      <w:r w:rsidR="002E3AAF" w:rsidRPr="00536BB8">
        <w:rPr>
          <w:rFonts w:ascii="Arial" w:hAnsi="Arial" w:cs="Arial"/>
          <w:color w:val="000000"/>
          <w:sz w:val="20"/>
          <w:szCs w:val="20"/>
          <w:lang w:val="en-GB"/>
        </w:rPr>
        <w:t>responsibilities</w:t>
      </w:r>
      <w:r w:rsidRPr="00536BB8">
        <w:rPr>
          <w:rFonts w:ascii="Arial" w:hAnsi="Arial" w:cs="Arial"/>
          <w:color w:val="000000"/>
          <w:sz w:val="20"/>
          <w:szCs w:val="20"/>
          <w:lang w:val="en-GB"/>
        </w:rPr>
        <w:t>. Table 2 shows the difference in</w:t>
      </w:r>
      <w:r w:rsidR="00563761" w:rsidRPr="00536BB8">
        <w:rPr>
          <w:rFonts w:ascii="Arial" w:hAnsi="Arial" w:cs="Arial"/>
          <w:color w:val="000000"/>
          <w:sz w:val="20"/>
          <w:szCs w:val="20"/>
          <w:lang w:val="en-GB"/>
        </w:rPr>
        <w:t xml:space="preserve"> literacy (men, 81%, women 70%) -</w:t>
      </w:r>
      <w:r w:rsidRPr="00536BB8">
        <w:rPr>
          <w:rFonts w:ascii="Arial" w:hAnsi="Arial" w:cs="Arial"/>
          <w:color w:val="000000"/>
          <w:sz w:val="20"/>
          <w:szCs w:val="20"/>
          <w:lang w:val="en-GB"/>
        </w:rPr>
        <w:t xml:space="preserve"> command of Spanish</w:t>
      </w:r>
      <w:r w:rsidR="00563761"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 xml:space="preserve"> possessed by only half the female population of the target municipalities of Sololá (against 37% of </w:t>
      </w:r>
      <w:r w:rsidR="00B80FCE" w:rsidRPr="00536BB8">
        <w:rPr>
          <w:rFonts w:ascii="Arial" w:hAnsi="Arial" w:cs="Arial"/>
          <w:color w:val="000000"/>
          <w:sz w:val="20"/>
          <w:szCs w:val="20"/>
          <w:lang w:val="en-GB"/>
        </w:rPr>
        <w:t>Mayan</w:t>
      </w:r>
      <w:r w:rsidRPr="00536BB8">
        <w:rPr>
          <w:rFonts w:ascii="Arial" w:hAnsi="Arial" w:cs="Arial"/>
          <w:color w:val="000000"/>
          <w:sz w:val="20"/>
          <w:szCs w:val="20"/>
          <w:lang w:val="en-GB"/>
        </w:rPr>
        <w:t xml:space="preserve"> monolingual male population) and their limited access to paid employment outside agriculture (33% of the employed population). The proposed project will help reduce </w:t>
      </w:r>
      <w:r w:rsidR="002E3AAF" w:rsidRPr="00536BB8">
        <w:rPr>
          <w:rFonts w:ascii="Arial" w:hAnsi="Arial" w:cs="Arial"/>
          <w:color w:val="000000"/>
          <w:sz w:val="20"/>
          <w:szCs w:val="20"/>
          <w:lang w:val="en-GB"/>
        </w:rPr>
        <w:t>these inequalities</w:t>
      </w:r>
      <w:r w:rsidRPr="00536BB8">
        <w:rPr>
          <w:rFonts w:ascii="Arial" w:hAnsi="Arial" w:cs="Arial"/>
          <w:color w:val="000000"/>
          <w:sz w:val="20"/>
          <w:szCs w:val="20"/>
          <w:lang w:val="en-GB"/>
        </w:rPr>
        <w:t xml:space="preserve"> by promoting women empowerment through </w:t>
      </w:r>
      <w:r w:rsidR="002E3AAF" w:rsidRPr="00536BB8">
        <w:rPr>
          <w:rFonts w:ascii="Arial" w:hAnsi="Arial" w:cs="Arial"/>
          <w:color w:val="000000"/>
          <w:sz w:val="20"/>
          <w:szCs w:val="20"/>
          <w:lang w:val="en-GB"/>
        </w:rPr>
        <w:t xml:space="preserve">training programs targeted to women </w:t>
      </w:r>
      <w:r w:rsidRPr="00536BB8">
        <w:rPr>
          <w:rFonts w:ascii="Arial" w:hAnsi="Arial" w:cs="Arial"/>
          <w:color w:val="000000"/>
          <w:sz w:val="20"/>
          <w:szCs w:val="20"/>
          <w:lang w:val="en-GB"/>
        </w:rPr>
        <w:t>and encouraging women leadership.</w:t>
      </w:r>
    </w:p>
    <w:p w14:paraId="5C3DDD58" w14:textId="77777777" w:rsidR="003A07D9" w:rsidRPr="00536BB8" w:rsidRDefault="003A07D9" w:rsidP="00536BB8">
      <w:pPr>
        <w:widowControl w:val="0"/>
        <w:autoSpaceDE w:val="0"/>
        <w:autoSpaceDN w:val="0"/>
        <w:adjustRightInd w:val="0"/>
        <w:spacing w:after="0" w:line="240" w:lineRule="auto"/>
        <w:ind w:right="335"/>
        <w:jc w:val="both"/>
        <w:rPr>
          <w:rStyle w:val="nfasisintenso1"/>
          <w:rFonts w:ascii="Arial" w:hAnsi="Arial" w:cs="Arial"/>
          <w:lang w:val="en-GB"/>
        </w:rPr>
      </w:pPr>
    </w:p>
    <w:p w14:paraId="5C3DDD59" w14:textId="77777777" w:rsidR="00A771F8" w:rsidRPr="00536BB8" w:rsidRDefault="00860A07" w:rsidP="00536BB8">
      <w:pPr>
        <w:widowControl w:val="0"/>
        <w:autoSpaceDE w:val="0"/>
        <w:autoSpaceDN w:val="0"/>
        <w:adjustRightInd w:val="0"/>
        <w:spacing w:after="0" w:line="240" w:lineRule="auto"/>
        <w:ind w:right="335"/>
        <w:jc w:val="both"/>
        <w:rPr>
          <w:rStyle w:val="nfasisintenso1"/>
          <w:rFonts w:ascii="Arial" w:hAnsi="Arial" w:cs="Arial"/>
          <w:lang w:val="en-GB"/>
        </w:rPr>
      </w:pPr>
      <w:r w:rsidRPr="00536BB8">
        <w:rPr>
          <w:rFonts w:ascii="Arial" w:hAnsi="Arial" w:cs="Arial"/>
          <w:b/>
          <w:bCs/>
          <w:i/>
          <w:iCs/>
          <w:noProof/>
          <w:color w:val="4F81BD"/>
          <w:lang w:val="es-GT" w:eastAsia="es-GT"/>
        </w:rPr>
        <w:lastRenderedPageBreak/>
        <w:drawing>
          <wp:anchor distT="6096" distB="2413" distL="126492" distR="120269" simplePos="0" relativeHeight="251658752" behindDoc="0" locked="0" layoutInCell="1" allowOverlap="1" wp14:anchorId="5C3DFF9D" wp14:editId="5C3DFF9E">
            <wp:simplePos x="0" y="0"/>
            <wp:positionH relativeFrom="column">
              <wp:posOffset>2711450</wp:posOffset>
            </wp:positionH>
            <wp:positionV relativeFrom="paragraph">
              <wp:posOffset>514350</wp:posOffset>
            </wp:positionV>
            <wp:extent cx="3340735" cy="2742565"/>
            <wp:effectExtent l="0" t="0" r="12065" b="19685"/>
            <wp:wrapSquare wrapText="bothSides"/>
            <wp:docPr id="22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536BB8">
        <w:rPr>
          <w:rFonts w:ascii="Arial" w:hAnsi="Arial" w:cs="Arial"/>
          <w:b/>
          <w:bCs/>
          <w:i/>
          <w:iCs/>
          <w:noProof/>
          <w:color w:val="4F81BD"/>
          <w:lang w:val="es-GT" w:eastAsia="es-GT"/>
        </w:rPr>
        <w:drawing>
          <wp:anchor distT="6096" distB="0" distL="126492" distR="120142" simplePos="0" relativeHeight="251659776" behindDoc="0" locked="0" layoutInCell="1" allowOverlap="1" wp14:anchorId="5C3DFF9F" wp14:editId="5C3DFFA0">
            <wp:simplePos x="0" y="0"/>
            <wp:positionH relativeFrom="column">
              <wp:posOffset>31750</wp:posOffset>
            </wp:positionH>
            <wp:positionV relativeFrom="paragraph">
              <wp:posOffset>514350</wp:posOffset>
            </wp:positionV>
            <wp:extent cx="2666365" cy="2742565"/>
            <wp:effectExtent l="0" t="0" r="19685" b="19685"/>
            <wp:wrapSquare wrapText="bothSides"/>
            <wp:docPr id="23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roofErr w:type="gramStart"/>
      <w:r w:rsidR="00A771F8" w:rsidRPr="00536BB8">
        <w:rPr>
          <w:rStyle w:val="nfasisintenso1"/>
          <w:rFonts w:ascii="Arial" w:hAnsi="Arial" w:cs="Arial"/>
          <w:lang w:val="en-GB"/>
        </w:rPr>
        <w:t>Figure 3.</w:t>
      </w:r>
      <w:proofErr w:type="gramEnd"/>
      <w:r w:rsidR="00A771F8" w:rsidRPr="00536BB8">
        <w:rPr>
          <w:rFonts w:ascii="Arial" w:hAnsi="Arial" w:cs="Arial"/>
          <w:lang w:val="en-GB"/>
        </w:rPr>
        <w:t xml:space="preserve"> </w:t>
      </w:r>
      <w:r w:rsidR="00A771F8" w:rsidRPr="00536BB8">
        <w:rPr>
          <w:rStyle w:val="nfasisintenso1"/>
          <w:rFonts w:ascii="Arial" w:hAnsi="Arial" w:cs="Arial"/>
          <w:lang w:val="en-GB"/>
        </w:rPr>
        <w:t>Demographic data and development indicators</w:t>
      </w:r>
      <w:r w:rsidR="00007077" w:rsidRPr="00536BB8">
        <w:rPr>
          <w:rStyle w:val="nfasisintenso1"/>
          <w:rFonts w:ascii="Arial" w:hAnsi="Arial" w:cs="Arial"/>
          <w:lang w:val="en-GB"/>
        </w:rPr>
        <w:t xml:space="preserve"> of target area municipalities </w:t>
      </w:r>
      <w:r w:rsidR="00A771F8" w:rsidRPr="00536BB8">
        <w:rPr>
          <w:rStyle w:val="FootnoteReference"/>
          <w:rFonts w:ascii="Arial" w:hAnsi="Arial" w:cs="Arial"/>
          <w:b/>
          <w:bCs/>
          <w:i/>
          <w:iCs/>
          <w:color w:val="4F81BD"/>
          <w:lang w:val="en-GB"/>
        </w:rPr>
        <w:footnoteReference w:id="39"/>
      </w:r>
    </w:p>
    <w:p w14:paraId="5C3DDD5A"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
    <w:p w14:paraId="5C3DDD5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D5C"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Table 2.</w:t>
      </w:r>
      <w:proofErr w:type="gramEnd"/>
      <w:r w:rsidRPr="00536BB8">
        <w:rPr>
          <w:rStyle w:val="nfasisintenso1"/>
          <w:rFonts w:ascii="Arial" w:hAnsi="Arial" w:cs="Arial"/>
          <w:lang w:val="en-GB"/>
        </w:rPr>
        <w:t xml:space="preserve"> Characteristics of </w:t>
      </w:r>
      <w:r w:rsidR="00007077" w:rsidRPr="00536BB8">
        <w:rPr>
          <w:rStyle w:val="nfasisintenso1"/>
          <w:rFonts w:ascii="Arial" w:hAnsi="Arial" w:cs="Arial"/>
          <w:lang w:val="en-GB"/>
        </w:rPr>
        <w:t xml:space="preserve">target area </w:t>
      </w:r>
      <w:r w:rsidRPr="00536BB8">
        <w:rPr>
          <w:rStyle w:val="nfasisintenso1"/>
          <w:rFonts w:ascii="Arial" w:hAnsi="Arial" w:cs="Arial"/>
          <w:lang w:val="en-GB"/>
        </w:rPr>
        <w:t>population</w:t>
      </w:r>
      <w:r w:rsidRPr="00536BB8">
        <w:rPr>
          <w:rStyle w:val="FootnoteReference"/>
          <w:rFonts w:ascii="Arial" w:hAnsi="Arial" w:cs="Arial"/>
          <w:b/>
          <w:bCs/>
          <w:i/>
          <w:iCs/>
          <w:color w:val="4F81BD"/>
          <w:lang w:val="en-GB"/>
        </w:rPr>
        <w:footnoteReference w:id="40"/>
      </w:r>
    </w:p>
    <w:p w14:paraId="5C3DDD5D" w14:textId="77777777" w:rsidR="00287A93" w:rsidRPr="00536BB8" w:rsidRDefault="00287A93" w:rsidP="00536BB8">
      <w:pPr>
        <w:widowControl w:val="0"/>
        <w:autoSpaceDE w:val="0"/>
        <w:autoSpaceDN w:val="0"/>
        <w:adjustRightInd w:val="0"/>
        <w:spacing w:after="0" w:line="240" w:lineRule="auto"/>
        <w:ind w:right="335"/>
        <w:jc w:val="both"/>
        <w:rPr>
          <w:rStyle w:val="nfasisintenso1"/>
          <w:rFonts w:ascii="Arial" w:hAnsi="Arial" w:cs="Arial"/>
          <w:lang w:val="en-GB"/>
        </w:rPr>
      </w:pPr>
    </w:p>
    <w:tbl>
      <w:tblPr>
        <w:tblW w:w="889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A0" w:firstRow="1" w:lastRow="0" w:firstColumn="1" w:lastColumn="0" w:noHBand="0" w:noVBand="0"/>
      </w:tblPr>
      <w:tblGrid>
        <w:gridCol w:w="3936"/>
        <w:gridCol w:w="1984"/>
        <w:gridCol w:w="1559"/>
        <w:gridCol w:w="1418"/>
      </w:tblGrid>
      <w:tr w:rsidR="004A084F" w:rsidRPr="00536BB8" w14:paraId="5C3DDD62" w14:textId="77777777" w:rsidTr="007A286E">
        <w:trPr>
          <w:trHeight w:val="387"/>
          <w:tblHeader/>
        </w:trPr>
        <w:tc>
          <w:tcPr>
            <w:tcW w:w="3936" w:type="dxa"/>
            <w:vAlign w:val="center"/>
          </w:tcPr>
          <w:p w14:paraId="5C3DDD5E" w14:textId="77777777" w:rsidR="004A084F" w:rsidRPr="00536BB8" w:rsidRDefault="004A084F" w:rsidP="00536BB8">
            <w:pPr>
              <w:spacing w:after="0" w:line="240" w:lineRule="auto"/>
              <w:jc w:val="center"/>
              <w:rPr>
                <w:rFonts w:ascii="Arial" w:hAnsi="Arial" w:cs="Arial"/>
                <w:b/>
                <w:bCs/>
                <w:color w:val="000000"/>
                <w:sz w:val="18"/>
                <w:szCs w:val="18"/>
                <w:lang w:val="en-GB"/>
              </w:rPr>
            </w:pPr>
            <w:r w:rsidRPr="00536BB8">
              <w:rPr>
                <w:rFonts w:ascii="Arial" w:hAnsi="Arial" w:cs="Arial"/>
                <w:b/>
                <w:bCs/>
                <w:color w:val="000000"/>
                <w:sz w:val="18"/>
                <w:szCs w:val="18"/>
                <w:lang w:val="en-GB"/>
              </w:rPr>
              <w:t>Indicator</w:t>
            </w:r>
          </w:p>
        </w:tc>
        <w:tc>
          <w:tcPr>
            <w:tcW w:w="1984" w:type="dxa"/>
            <w:vAlign w:val="center"/>
          </w:tcPr>
          <w:p w14:paraId="5C3DDD5F" w14:textId="77777777" w:rsidR="004A084F" w:rsidRPr="00536BB8" w:rsidRDefault="004A084F" w:rsidP="00536BB8">
            <w:pPr>
              <w:spacing w:after="0" w:line="240" w:lineRule="auto"/>
              <w:jc w:val="center"/>
              <w:rPr>
                <w:rFonts w:ascii="Arial" w:hAnsi="Arial" w:cs="Arial"/>
                <w:b/>
                <w:bCs/>
                <w:color w:val="000000"/>
                <w:sz w:val="18"/>
                <w:szCs w:val="18"/>
                <w:lang w:val="en-GB"/>
              </w:rPr>
            </w:pPr>
            <w:r w:rsidRPr="00536BB8">
              <w:rPr>
                <w:rFonts w:ascii="Arial" w:hAnsi="Arial" w:cs="Arial"/>
                <w:b/>
                <w:bCs/>
                <w:color w:val="000000"/>
                <w:sz w:val="18"/>
                <w:szCs w:val="18"/>
                <w:lang w:val="en-GB"/>
              </w:rPr>
              <w:t>Sololá Municipalities in target areas</w:t>
            </w:r>
          </w:p>
        </w:tc>
        <w:tc>
          <w:tcPr>
            <w:tcW w:w="1559" w:type="dxa"/>
            <w:vAlign w:val="center"/>
          </w:tcPr>
          <w:p w14:paraId="5C3DDD60" w14:textId="77777777" w:rsidR="004A084F" w:rsidRPr="00536BB8" w:rsidRDefault="004A084F" w:rsidP="00536BB8">
            <w:pPr>
              <w:spacing w:after="0" w:line="240" w:lineRule="auto"/>
              <w:jc w:val="center"/>
              <w:rPr>
                <w:rFonts w:ascii="Arial" w:hAnsi="Arial" w:cs="Arial"/>
                <w:b/>
                <w:bCs/>
                <w:color w:val="000000"/>
                <w:sz w:val="18"/>
                <w:szCs w:val="18"/>
                <w:lang w:val="en-GB"/>
              </w:rPr>
            </w:pPr>
            <w:r w:rsidRPr="00536BB8">
              <w:rPr>
                <w:rFonts w:ascii="Arial" w:hAnsi="Arial" w:cs="Arial"/>
                <w:b/>
                <w:bCs/>
                <w:color w:val="000000"/>
                <w:sz w:val="18"/>
                <w:szCs w:val="18"/>
                <w:lang w:val="en-GB"/>
              </w:rPr>
              <w:t xml:space="preserve">Suchitepéquez Municipalities in target area </w:t>
            </w:r>
          </w:p>
        </w:tc>
        <w:tc>
          <w:tcPr>
            <w:tcW w:w="1418" w:type="dxa"/>
            <w:vAlign w:val="center"/>
          </w:tcPr>
          <w:p w14:paraId="5C3DDD61" w14:textId="77777777" w:rsidR="004A084F" w:rsidRPr="00536BB8" w:rsidRDefault="004A084F" w:rsidP="00536BB8">
            <w:pPr>
              <w:spacing w:after="0" w:line="240" w:lineRule="auto"/>
              <w:jc w:val="center"/>
              <w:rPr>
                <w:rFonts w:ascii="Arial" w:hAnsi="Arial" w:cs="Arial"/>
                <w:b/>
                <w:bCs/>
                <w:color w:val="000000"/>
                <w:sz w:val="18"/>
                <w:szCs w:val="18"/>
                <w:lang w:val="en-GB"/>
              </w:rPr>
            </w:pPr>
            <w:r w:rsidRPr="00536BB8">
              <w:rPr>
                <w:rFonts w:ascii="Arial" w:hAnsi="Arial" w:cs="Arial"/>
                <w:b/>
                <w:bCs/>
                <w:color w:val="000000"/>
                <w:sz w:val="18"/>
                <w:szCs w:val="18"/>
                <w:lang w:val="en-GB"/>
              </w:rPr>
              <w:t>All municipalities in target area</w:t>
            </w:r>
          </w:p>
        </w:tc>
      </w:tr>
      <w:tr w:rsidR="004A084F" w:rsidRPr="00536BB8" w14:paraId="5C3DDD67" w14:textId="77777777" w:rsidTr="007A286E">
        <w:trPr>
          <w:trHeight w:val="255"/>
        </w:trPr>
        <w:tc>
          <w:tcPr>
            <w:tcW w:w="3936" w:type="dxa"/>
            <w:noWrap/>
          </w:tcPr>
          <w:p w14:paraId="5C3DDD63"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Area (km</w:t>
            </w:r>
            <w:r w:rsidRPr="00536BB8">
              <w:rPr>
                <w:rFonts w:ascii="Arial" w:hAnsi="Arial" w:cs="Arial"/>
                <w:color w:val="000000"/>
                <w:sz w:val="18"/>
                <w:szCs w:val="18"/>
                <w:vertAlign w:val="superscript"/>
                <w:lang w:val="en-GB"/>
              </w:rPr>
              <w:t>2</w:t>
            </w:r>
            <w:r w:rsidRPr="00536BB8">
              <w:rPr>
                <w:rFonts w:ascii="Arial" w:hAnsi="Arial" w:cs="Arial"/>
                <w:color w:val="000000"/>
                <w:sz w:val="18"/>
                <w:szCs w:val="18"/>
                <w:lang w:val="en-GB"/>
              </w:rPr>
              <w:t>)</w:t>
            </w:r>
          </w:p>
        </w:tc>
        <w:tc>
          <w:tcPr>
            <w:tcW w:w="1984" w:type="dxa"/>
            <w:noWrap/>
          </w:tcPr>
          <w:p w14:paraId="5C3DDD64"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615</w:t>
            </w:r>
          </w:p>
        </w:tc>
        <w:tc>
          <w:tcPr>
            <w:tcW w:w="1559" w:type="dxa"/>
            <w:noWrap/>
          </w:tcPr>
          <w:p w14:paraId="5C3DDD65"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762</w:t>
            </w:r>
          </w:p>
        </w:tc>
        <w:tc>
          <w:tcPr>
            <w:tcW w:w="1418" w:type="dxa"/>
            <w:noWrap/>
          </w:tcPr>
          <w:p w14:paraId="5C3DDD66"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1,376</w:t>
            </w:r>
          </w:p>
        </w:tc>
      </w:tr>
      <w:tr w:rsidR="004A084F" w:rsidRPr="00536BB8" w14:paraId="5C3DDD6C" w14:textId="77777777" w:rsidTr="007A286E">
        <w:trPr>
          <w:trHeight w:val="225"/>
        </w:trPr>
        <w:tc>
          <w:tcPr>
            <w:tcW w:w="3936" w:type="dxa"/>
            <w:noWrap/>
          </w:tcPr>
          <w:p w14:paraId="5C3DDD68"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Total population</w:t>
            </w:r>
          </w:p>
        </w:tc>
        <w:tc>
          <w:tcPr>
            <w:tcW w:w="1984" w:type="dxa"/>
            <w:noWrap/>
          </w:tcPr>
          <w:p w14:paraId="5C3DDD69" w14:textId="77777777" w:rsidR="004A084F" w:rsidRPr="00536BB8" w:rsidRDefault="00352548"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108,401</w:t>
            </w:r>
          </w:p>
        </w:tc>
        <w:tc>
          <w:tcPr>
            <w:tcW w:w="1559" w:type="dxa"/>
            <w:noWrap/>
          </w:tcPr>
          <w:p w14:paraId="5C3DDD6A" w14:textId="77777777" w:rsidR="004A084F" w:rsidRPr="00536BB8" w:rsidRDefault="00352548"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121,362</w:t>
            </w:r>
          </w:p>
        </w:tc>
        <w:tc>
          <w:tcPr>
            <w:tcW w:w="1418" w:type="dxa"/>
            <w:noWrap/>
          </w:tcPr>
          <w:p w14:paraId="5C3DDD6B" w14:textId="77777777" w:rsidR="004A084F" w:rsidRPr="00536BB8" w:rsidRDefault="00352548"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301,763</w:t>
            </w:r>
          </w:p>
        </w:tc>
      </w:tr>
      <w:tr w:rsidR="004A084F" w:rsidRPr="00536BB8" w14:paraId="5C3DDD71" w14:textId="77777777" w:rsidTr="007A286E">
        <w:trPr>
          <w:trHeight w:val="225"/>
        </w:trPr>
        <w:tc>
          <w:tcPr>
            <w:tcW w:w="3936" w:type="dxa"/>
            <w:noWrap/>
          </w:tcPr>
          <w:p w14:paraId="5C3DDD6D"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Population of women (%)</w:t>
            </w:r>
          </w:p>
        </w:tc>
        <w:tc>
          <w:tcPr>
            <w:tcW w:w="1984" w:type="dxa"/>
            <w:noWrap/>
          </w:tcPr>
          <w:p w14:paraId="5C3DDD6E" w14:textId="77777777" w:rsidR="004A084F" w:rsidRPr="00536BB8" w:rsidRDefault="00DA246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60</w:t>
            </w:r>
          </w:p>
        </w:tc>
        <w:tc>
          <w:tcPr>
            <w:tcW w:w="1559" w:type="dxa"/>
            <w:noWrap/>
          </w:tcPr>
          <w:p w14:paraId="5C3DDD6F" w14:textId="77777777" w:rsidR="004A084F" w:rsidRPr="00536BB8" w:rsidRDefault="00DA246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40</w:t>
            </w:r>
          </w:p>
        </w:tc>
        <w:tc>
          <w:tcPr>
            <w:tcW w:w="1418" w:type="dxa"/>
            <w:noWrap/>
          </w:tcPr>
          <w:p w14:paraId="5C3DDD70"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49.95</w:t>
            </w:r>
          </w:p>
        </w:tc>
      </w:tr>
      <w:tr w:rsidR="004A084F" w:rsidRPr="00536BB8" w14:paraId="5C3DDD76" w14:textId="77777777" w:rsidTr="007A286E">
        <w:trPr>
          <w:trHeight w:val="225"/>
        </w:trPr>
        <w:tc>
          <w:tcPr>
            <w:tcW w:w="3936" w:type="dxa"/>
            <w:noWrap/>
          </w:tcPr>
          <w:p w14:paraId="5C3DDD72"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xml:space="preserve">Population of children 0-14 years </w:t>
            </w:r>
            <w:proofErr w:type="gramStart"/>
            <w:r w:rsidRPr="00536BB8">
              <w:rPr>
                <w:rFonts w:ascii="Arial" w:hAnsi="Arial" w:cs="Arial"/>
                <w:color w:val="000000"/>
                <w:sz w:val="18"/>
                <w:szCs w:val="18"/>
                <w:lang w:val="en-GB"/>
              </w:rPr>
              <w:t>old  (</w:t>
            </w:r>
            <w:proofErr w:type="gramEnd"/>
            <w:r w:rsidRPr="00536BB8">
              <w:rPr>
                <w:rFonts w:ascii="Arial" w:hAnsi="Arial" w:cs="Arial"/>
                <w:color w:val="000000"/>
                <w:sz w:val="18"/>
                <w:szCs w:val="18"/>
                <w:lang w:val="en-GB"/>
              </w:rPr>
              <w:t>%)</w:t>
            </w:r>
          </w:p>
        </w:tc>
        <w:tc>
          <w:tcPr>
            <w:tcW w:w="1984" w:type="dxa"/>
            <w:noWrap/>
          </w:tcPr>
          <w:p w14:paraId="5C3DDD73" w14:textId="77777777" w:rsidR="004A084F" w:rsidRPr="00536BB8" w:rsidRDefault="00DA246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43</w:t>
            </w:r>
          </w:p>
        </w:tc>
        <w:tc>
          <w:tcPr>
            <w:tcW w:w="1559" w:type="dxa"/>
            <w:noWrap/>
          </w:tcPr>
          <w:p w14:paraId="5C3DDD74" w14:textId="77777777" w:rsidR="004A084F" w:rsidRPr="00536BB8" w:rsidRDefault="00DA246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40</w:t>
            </w:r>
          </w:p>
        </w:tc>
        <w:tc>
          <w:tcPr>
            <w:tcW w:w="1418" w:type="dxa"/>
            <w:noWrap/>
          </w:tcPr>
          <w:p w14:paraId="5C3DDD75" w14:textId="77777777" w:rsidR="00DA246A" w:rsidRPr="00536BB8" w:rsidRDefault="00DA246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42</w:t>
            </w:r>
          </w:p>
        </w:tc>
      </w:tr>
      <w:tr w:rsidR="004A084F" w:rsidRPr="00536BB8" w14:paraId="5C3DDD7B" w14:textId="77777777" w:rsidTr="007A286E">
        <w:trPr>
          <w:trHeight w:val="225"/>
        </w:trPr>
        <w:tc>
          <w:tcPr>
            <w:tcW w:w="3936" w:type="dxa"/>
            <w:noWrap/>
          </w:tcPr>
          <w:p w14:paraId="5C3DDD77"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Extreme poverty (%)</w:t>
            </w:r>
          </w:p>
        </w:tc>
        <w:tc>
          <w:tcPr>
            <w:tcW w:w="1984" w:type="dxa"/>
            <w:noWrap/>
          </w:tcPr>
          <w:p w14:paraId="5C3DDD78"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27</w:t>
            </w:r>
          </w:p>
        </w:tc>
        <w:tc>
          <w:tcPr>
            <w:tcW w:w="1559" w:type="dxa"/>
            <w:noWrap/>
          </w:tcPr>
          <w:p w14:paraId="5C3DDD79"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17</w:t>
            </w:r>
          </w:p>
        </w:tc>
        <w:tc>
          <w:tcPr>
            <w:tcW w:w="1418" w:type="dxa"/>
            <w:noWrap/>
          </w:tcPr>
          <w:p w14:paraId="5C3DDD7A"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23</w:t>
            </w:r>
          </w:p>
        </w:tc>
      </w:tr>
      <w:tr w:rsidR="004A084F" w:rsidRPr="00536BB8" w14:paraId="5C3DDD80" w14:textId="77777777" w:rsidTr="007A286E">
        <w:trPr>
          <w:trHeight w:val="225"/>
        </w:trPr>
        <w:tc>
          <w:tcPr>
            <w:tcW w:w="3936" w:type="dxa"/>
            <w:noWrap/>
          </w:tcPr>
          <w:p w14:paraId="5C3DDD7C"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Poverty (%)</w:t>
            </w:r>
          </w:p>
        </w:tc>
        <w:tc>
          <w:tcPr>
            <w:tcW w:w="1984" w:type="dxa"/>
            <w:noWrap/>
          </w:tcPr>
          <w:p w14:paraId="5C3DDD7D"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72</w:t>
            </w:r>
          </w:p>
        </w:tc>
        <w:tc>
          <w:tcPr>
            <w:tcW w:w="1559" w:type="dxa"/>
            <w:noWrap/>
          </w:tcPr>
          <w:p w14:paraId="5C3DDD7E"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69</w:t>
            </w:r>
          </w:p>
        </w:tc>
        <w:tc>
          <w:tcPr>
            <w:tcW w:w="1418" w:type="dxa"/>
            <w:noWrap/>
          </w:tcPr>
          <w:p w14:paraId="5C3DDD7F"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71</w:t>
            </w:r>
          </w:p>
        </w:tc>
      </w:tr>
      <w:tr w:rsidR="004A084F" w:rsidRPr="00536BB8" w14:paraId="5C3DDD85" w14:textId="77777777" w:rsidTr="007A286E">
        <w:trPr>
          <w:trHeight w:val="225"/>
        </w:trPr>
        <w:tc>
          <w:tcPr>
            <w:tcW w:w="3936" w:type="dxa"/>
            <w:noWrap/>
          </w:tcPr>
          <w:p w14:paraId="5C3DDD81"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Chronic malnutrition (%)</w:t>
            </w:r>
          </w:p>
        </w:tc>
        <w:tc>
          <w:tcPr>
            <w:tcW w:w="1984" w:type="dxa"/>
            <w:noWrap/>
          </w:tcPr>
          <w:p w14:paraId="5C3DDD82"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68.</w:t>
            </w:r>
          </w:p>
        </w:tc>
        <w:tc>
          <w:tcPr>
            <w:tcW w:w="1559" w:type="dxa"/>
            <w:noWrap/>
          </w:tcPr>
          <w:p w14:paraId="5C3DDD83"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46</w:t>
            </w:r>
          </w:p>
        </w:tc>
        <w:tc>
          <w:tcPr>
            <w:tcW w:w="1418" w:type="dxa"/>
            <w:noWrap/>
          </w:tcPr>
          <w:p w14:paraId="5C3DDD84"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57</w:t>
            </w:r>
          </w:p>
        </w:tc>
      </w:tr>
      <w:tr w:rsidR="004A084F" w:rsidRPr="00536BB8" w14:paraId="5C3DDD8A" w14:textId="77777777" w:rsidTr="007A286E">
        <w:trPr>
          <w:trHeight w:val="225"/>
        </w:trPr>
        <w:tc>
          <w:tcPr>
            <w:tcW w:w="3936" w:type="dxa"/>
            <w:noWrap/>
          </w:tcPr>
          <w:p w14:paraId="5C3DDD86"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Child mortality rate</w:t>
            </w:r>
          </w:p>
        </w:tc>
        <w:tc>
          <w:tcPr>
            <w:tcW w:w="1984" w:type="dxa"/>
            <w:noWrap/>
          </w:tcPr>
          <w:p w14:paraId="5C3DDD87"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69</w:t>
            </w:r>
          </w:p>
        </w:tc>
        <w:tc>
          <w:tcPr>
            <w:tcW w:w="1559" w:type="dxa"/>
            <w:noWrap/>
          </w:tcPr>
          <w:p w14:paraId="5C3DDD88"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26</w:t>
            </w:r>
          </w:p>
        </w:tc>
        <w:tc>
          <w:tcPr>
            <w:tcW w:w="1418" w:type="dxa"/>
            <w:noWrap/>
          </w:tcPr>
          <w:p w14:paraId="5C3DDD89"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48</w:t>
            </w:r>
          </w:p>
        </w:tc>
      </w:tr>
      <w:tr w:rsidR="004A084F" w:rsidRPr="00536BB8" w14:paraId="5C3DDD8F" w14:textId="77777777" w:rsidTr="007A286E">
        <w:trPr>
          <w:trHeight w:val="225"/>
        </w:trPr>
        <w:tc>
          <w:tcPr>
            <w:tcW w:w="3936" w:type="dxa"/>
            <w:noWrap/>
          </w:tcPr>
          <w:p w14:paraId="5C3DDD8B"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xml:space="preserve">Literacy </w:t>
            </w:r>
          </w:p>
        </w:tc>
        <w:tc>
          <w:tcPr>
            <w:tcW w:w="1984" w:type="dxa"/>
            <w:noWrap/>
          </w:tcPr>
          <w:p w14:paraId="5C3DDD8C"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81</w:t>
            </w:r>
          </w:p>
        </w:tc>
        <w:tc>
          <w:tcPr>
            <w:tcW w:w="1559" w:type="dxa"/>
            <w:noWrap/>
          </w:tcPr>
          <w:p w14:paraId="5C3DDD8D"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72</w:t>
            </w:r>
          </w:p>
        </w:tc>
        <w:tc>
          <w:tcPr>
            <w:tcW w:w="1418" w:type="dxa"/>
            <w:noWrap/>
          </w:tcPr>
          <w:p w14:paraId="5C3DDD8E" w14:textId="77777777" w:rsidR="004A084F" w:rsidRPr="00536BB8" w:rsidRDefault="00DE03D6"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77</w:t>
            </w:r>
          </w:p>
        </w:tc>
      </w:tr>
      <w:tr w:rsidR="004A084F" w:rsidRPr="00536BB8" w14:paraId="5C3DDD94" w14:textId="77777777" w:rsidTr="007A286E">
        <w:trPr>
          <w:trHeight w:val="225"/>
        </w:trPr>
        <w:tc>
          <w:tcPr>
            <w:tcW w:w="3936" w:type="dxa"/>
            <w:noWrap/>
          </w:tcPr>
          <w:p w14:paraId="5C3DDD90"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Literacy in women</w:t>
            </w:r>
          </w:p>
        </w:tc>
        <w:tc>
          <w:tcPr>
            <w:tcW w:w="1984" w:type="dxa"/>
            <w:noWrap/>
          </w:tcPr>
          <w:p w14:paraId="5C3DDD91"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75</w:t>
            </w:r>
          </w:p>
        </w:tc>
        <w:tc>
          <w:tcPr>
            <w:tcW w:w="1559" w:type="dxa"/>
            <w:noWrap/>
          </w:tcPr>
          <w:p w14:paraId="5C3DDD92"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66</w:t>
            </w:r>
          </w:p>
        </w:tc>
        <w:tc>
          <w:tcPr>
            <w:tcW w:w="1418" w:type="dxa"/>
            <w:noWrap/>
          </w:tcPr>
          <w:p w14:paraId="5C3DDD93"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70</w:t>
            </w:r>
          </w:p>
        </w:tc>
      </w:tr>
      <w:tr w:rsidR="004A084F" w:rsidRPr="00536BB8" w14:paraId="5C3DDD99" w14:textId="77777777" w:rsidTr="007A286E">
        <w:trPr>
          <w:trHeight w:val="225"/>
        </w:trPr>
        <w:tc>
          <w:tcPr>
            <w:tcW w:w="3936" w:type="dxa"/>
            <w:noWrap/>
          </w:tcPr>
          <w:p w14:paraId="5C3DDD95"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Literacy in men</w:t>
            </w:r>
          </w:p>
        </w:tc>
        <w:tc>
          <w:tcPr>
            <w:tcW w:w="1984" w:type="dxa"/>
            <w:noWrap/>
          </w:tcPr>
          <w:p w14:paraId="5C3DDD96"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84</w:t>
            </w:r>
          </w:p>
        </w:tc>
        <w:tc>
          <w:tcPr>
            <w:tcW w:w="1559" w:type="dxa"/>
            <w:noWrap/>
          </w:tcPr>
          <w:p w14:paraId="5C3DDD97"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78</w:t>
            </w:r>
          </w:p>
        </w:tc>
        <w:tc>
          <w:tcPr>
            <w:tcW w:w="1418" w:type="dxa"/>
            <w:noWrap/>
          </w:tcPr>
          <w:p w14:paraId="5C3DDD98"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81</w:t>
            </w:r>
          </w:p>
        </w:tc>
      </w:tr>
      <w:tr w:rsidR="004A084F" w:rsidRPr="00536BB8" w14:paraId="5C3DDD9E" w14:textId="77777777" w:rsidTr="007A286E">
        <w:trPr>
          <w:trHeight w:val="225"/>
        </w:trPr>
        <w:tc>
          <w:tcPr>
            <w:tcW w:w="3936" w:type="dxa"/>
            <w:noWrap/>
          </w:tcPr>
          <w:p w14:paraId="5C3DDD9A"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Rural population (%)</w:t>
            </w:r>
          </w:p>
        </w:tc>
        <w:tc>
          <w:tcPr>
            <w:tcW w:w="1984" w:type="dxa"/>
            <w:noWrap/>
          </w:tcPr>
          <w:p w14:paraId="5C3DDD9B"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50</w:t>
            </w:r>
          </w:p>
        </w:tc>
        <w:tc>
          <w:tcPr>
            <w:tcW w:w="1559" w:type="dxa"/>
            <w:noWrap/>
          </w:tcPr>
          <w:p w14:paraId="5C3DDD9C"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62</w:t>
            </w:r>
          </w:p>
        </w:tc>
        <w:tc>
          <w:tcPr>
            <w:tcW w:w="1418" w:type="dxa"/>
            <w:noWrap/>
          </w:tcPr>
          <w:p w14:paraId="5C3DDD9D"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57</w:t>
            </w:r>
          </w:p>
        </w:tc>
      </w:tr>
      <w:tr w:rsidR="004A084F" w:rsidRPr="00536BB8" w14:paraId="5C3DDDA3" w14:textId="77777777" w:rsidTr="007A286E">
        <w:trPr>
          <w:trHeight w:val="225"/>
        </w:trPr>
        <w:tc>
          <w:tcPr>
            <w:tcW w:w="3936" w:type="dxa"/>
            <w:noWrap/>
          </w:tcPr>
          <w:p w14:paraId="5C3DDD9F"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of women monolingual (mayan language)</w:t>
            </w:r>
          </w:p>
        </w:tc>
        <w:tc>
          <w:tcPr>
            <w:tcW w:w="1984" w:type="dxa"/>
            <w:noWrap/>
          </w:tcPr>
          <w:p w14:paraId="5C3DDDA0"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49%</w:t>
            </w:r>
          </w:p>
        </w:tc>
        <w:tc>
          <w:tcPr>
            <w:tcW w:w="1559" w:type="dxa"/>
            <w:noWrap/>
          </w:tcPr>
          <w:p w14:paraId="5C3DDDA1"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w:t>
            </w:r>
          </w:p>
        </w:tc>
        <w:tc>
          <w:tcPr>
            <w:tcW w:w="1418" w:type="dxa"/>
            <w:noWrap/>
          </w:tcPr>
          <w:p w14:paraId="5C3DDDA2"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28%</w:t>
            </w:r>
          </w:p>
        </w:tc>
      </w:tr>
      <w:tr w:rsidR="004A084F" w:rsidRPr="00536BB8" w14:paraId="5C3DDDA8" w14:textId="77777777" w:rsidTr="007A286E">
        <w:trPr>
          <w:trHeight w:val="225"/>
        </w:trPr>
        <w:tc>
          <w:tcPr>
            <w:tcW w:w="3936" w:type="dxa"/>
            <w:noWrap/>
          </w:tcPr>
          <w:p w14:paraId="5C3DDDA4"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agricultural workforce</w:t>
            </w:r>
          </w:p>
        </w:tc>
        <w:tc>
          <w:tcPr>
            <w:tcW w:w="1984" w:type="dxa"/>
            <w:noWrap/>
          </w:tcPr>
          <w:p w14:paraId="5C3DDDA5"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56%</w:t>
            </w:r>
          </w:p>
        </w:tc>
        <w:tc>
          <w:tcPr>
            <w:tcW w:w="1559" w:type="dxa"/>
            <w:noWrap/>
          </w:tcPr>
          <w:p w14:paraId="5C3DDDA6"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67%</w:t>
            </w:r>
          </w:p>
        </w:tc>
        <w:tc>
          <w:tcPr>
            <w:tcW w:w="1418" w:type="dxa"/>
            <w:noWrap/>
          </w:tcPr>
          <w:p w14:paraId="5C3DDDA7"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55%</w:t>
            </w:r>
          </w:p>
        </w:tc>
      </w:tr>
      <w:tr w:rsidR="004A084F" w:rsidRPr="00536BB8" w14:paraId="5C3DDDAD" w14:textId="77777777" w:rsidTr="007A286E">
        <w:trPr>
          <w:trHeight w:val="225"/>
        </w:trPr>
        <w:tc>
          <w:tcPr>
            <w:tcW w:w="3936" w:type="dxa"/>
            <w:noWrap/>
          </w:tcPr>
          <w:p w14:paraId="5C3DDDA9"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of men monolingual (mayan language)</w:t>
            </w:r>
          </w:p>
        </w:tc>
        <w:tc>
          <w:tcPr>
            <w:tcW w:w="1984" w:type="dxa"/>
            <w:noWrap/>
          </w:tcPr>
          <w:p w14:paraId="5C3DDDAA" w14:textId="77777777" w:rsidR="004A084F" w:rsidRPr="00536BB8" w:rsidRDefault="005616B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37</w:t>
            </w:r>
          </w:p>
        </w:tc>
        <w:tc>
          <w:tcPr>
            <w:tcW w:w="1559" w:type="dxa"/>
            <w:noWrap/>
          </w:tcPr>
          <w:p w14:paraId="5C3DDDAB"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w:t>
            </w:r>
          </w:p>
        </w:tc>
        <w:tc>
          <w:tcPr>
            <w:tcW w:w="1418" w:type="dxa"/>
            <w:noWrap/>
          </w:tcPr>
          <w:p w14:paraId="5C3DDDAC"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21%</w:t>
            </w:r>
          </w:p>
        </w:tc>
      </w:tr>
      <w:tr w:rsidR="004A084F" w:rsidRPr="00536BB8" w14:paraId="5C3DDDB2" w14:textId="77777777" w:rsidTr="007A286E">
        <w:trPr>
          <w:trHeight w:val="225"/>
        </w:trPr>
        <w:tc>
          <w:tcPr>
            <w:tcW w:w="3936" w:type="dxa"/>
            <w:noWrap/>
          </w:tcPr>
          <w:p w14:paraId="5C3DDDAE"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 of women</w:t>
            </w:r>
            <w:r w:rsidR="008E4B00" w:rsidRPr="00536BB8">
              <w:rPr>
                <w:rFonts w:ascii="Arial" w:hAnsi="Arial" w:cs="Arial"/>
                <w:color w:val="000000"/>
                <w:sz w:val="18"/>
                <w:szCs w:val="18"/>
                <w:lang w:val="en-GB"/>
              </w:rPr>
              <w:t xml:space="preserve"> </w:t>
            </w:r>
            <w:r w:rsidRPr="00536BB8">
              <w:rPr>
                <w:rFonts w:ascii="Arial" w:hAnsi="Arial" w:cs="Arial"/>
                <w:color w:val="000000"/>
                <w:sz w:val="18"/>
                <w:szCs w:val="18"/>
                <w:lang w:val="en-GB"/>
              </w:rPr>
              <w:t xml:space="preserve">in workforce (in sectors other than agriculture) sector </w:t>
            </w:r>
          </w:p>
        </w:tc>
        <w:tc>
          <w:tcPr>
            <w:tcW w:w="1984" w:type="dxa"/>
            <w:noWrap/>
          </w:tcPr>
          <w:p w14:paraId="5C3DDDAF"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35</w:t>
            </w:r>
          </w:p>
        </w:tc>
        <w:tc>
          <w:tcPr>
            <w:tcW w:w="1559" w:type="dxa"/>
            <w:noWrap/>
          </w:tcPr>
          <w:p w14:paraId="5C3DDDB0"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33</w:t>
            </w:r>
          </w:p>
        </w:tc>
        <w:tc>
          <w:tcPr>
            <w:tcW w:w="1418" w:type="dxa"/>
            <w:noWrap/>
          </w:tcPr>
          <w:p w14:paraId="5C3DDDB1" w14:textId="77777777" w:rsidR="004A084F" w:rsidRPr="00536BB8" w:rsidRDefault="004A084F"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33</w:t>
            </w:r>
          </w:p>
        </w:tc>
      </w:tr>
      <w:tr w:rsidR="004A084F" w:rsidRPr="00536BB8" w14:paraId="5C3DDDB7" w14:textId="77777777" w:rsidTr="007A286E">
        <w:trPr>
          <w:trHeight w:val="225"/>
        </w:trPr>
        <w:tc>
          <w:tcPr>
            <w:tcW w:w="3936" w:type="dxa"/>
            <w:noWrap/>
          </w:tcPr>
          <w:p w14:paraId="5C3DDDB3"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Self-employed or in family business (%)</w:t>
            </w:r>
          </w:p>
        </w:tc>
        <w:tc>
          <w:tcPr>
            <w:tcW w:w="1984" w:type="dxa"/>
            <w:noWrap/>
          </w:tcPr>
          <w:p w14:paraId="5C3DDDB4"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49</w:t>
            </w:r>
          </w:p>
        </w:tc>
        <w:tc>
          <w:tcPr>
            <w:tcW w:w="1559" w:type="dxa"/>
            <w:noWrap/>
          </w:tcPr>
          <w:p w14:paraId="5C3DDDB5"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25</w:t>
            </w:r>
          </w:p>
        </w:tc>
        <w:tc>
          <w:tcPr>
            <w:tcW w:w="1418" w:type="dxa"/>
            <w:noWrap/>
          </w:tcPr>
          <w:p w14:paraId="5C3DDDB6"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37</w:t>
            </w:r>
          </w:p>
        </w:tc>
      </w:tr>
      <w:tr w:rsidR="004A084F" w:rsidRPr="00536BB8" w14:paraId="5C3DDDBC" w14:textId="77777777" w:rsidTr="007A286E">
        <w:trPr>
          <w:trHeight w:val="240"/>
        </w:trPr>
        <w:tc>
          <w:tcPr>
            <w:tcW w:w="3936" w:type="dxa"/>
            <w:noWrap/>
          </w:tcPr>
          <w:p w14:paraId="5C3DDDB8"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Indigenous population (%)</w:t>
            </w:r>
          </w:p>
        </w:tc>
        <w:tc>
          <w:tcPr>
            <w:tcW w:w="1984" w:type="dxa"/>
            <w:noWrap/>
          </w:tcPr>
          <w:p w14:paraId="5C3DDDB9"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99</w:t>
            </w:r>
          </w:p>
        </w:tc>
        <w:tc>
          <w:tcPr>
            <w:tcW w:w="1559" w:type="dxa"/>
            <w:noWrap/>
          </w:tcPr>
          <w:p w14:paraId="5C3DDDBA"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56</w:t>
            </w:r>
          </w:p>
        </w:tc>
        <w:tc>
          <w:tcPr>
            <w:tcW w:w="1418" w:type="dxa"/>
            <w:noWrap/>
          </w:tcPr>
          <w:p w14:paraId="5C3DDDBB"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78</w:t>
            </w:r>
          </w:p>
        </w:tc>
      </w:tr>
      <w:tr w:rsidR="004A084F" w:rsidRPr="00536BB8" w14:paraId="5C3DDDC1" w14:textId="77777777" w:rsidTr="007A286E">
        <w:trPr>
          <w:trHeight w:val="240"/>
        </w:trPr>
        <w:tc>
          <w:tcPr>
            <w:tcW w:w="3936" w:type="dxa"/>
            <w:noWrap/>
          </w:tcPr>
          <w:p w14:paraId="5C3DDDBD"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Spanish-speaking population (%)</w:t>
            </w:r>
          </w:p>
        </w:tc>
        <w:tc>
          <w:tcPr>
            <w:tcW w:w="1984" w:type="dxa"/>
            <w:noWrap/>
          </w:tcPr>
          <w:p w14:paraId="5C3DDDBE" w14:textId="77777777" w:rsidR="004A084F" w:rsidRPr="00536BB8" w:rsidRDefault="005616B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w:t>
            </w:r>
          </w:p>
        </w:tc>
        <w:tc>
          <w:tcPr>
            <w:tcW w:w="1559" w:type="dxa"/>
            <w:noWrap/>
          </w:tcPr>
          <w:p w14:paraId="5C3DDDBF" w14:textId="77777777" w:rsidR="004A084F" w:rsidRPr="00536BB8" w:rsidRDefault="005616B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75</w:t>
            </w:r>
          </w:p>
        </w:tc>
        <w:tc>
          <w:tcPr>
            <w:tcW w:w="1418" w:type="dxa"/>
            <w:noWrap/>
          </w:tcPr>
          <w:p w14:paraId="5C3DDDC0" w14:textId="77777777" w:rsidR="004A084F" w:rsidRPr="00536BB8" w:rsidRDefault="005616BA"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41.14</w:t>
            </w:r>
          </w:p>
        </w:tc>
      </w:tr>
      <w:tr w:rsidR="004A084F" w:rsidRPr="00536BB8" w14:paraId="5C3DDDC6" w14:textId="77777777" w:rsidTr="007A286E">
        <w:trPr>
          <w:trHeight w:val="240"/>
        </w:trPr>
        <w:tc>
          <w:tcPr>
            <w:tcW w:w="3936" w:type="dxa"/>
            <w:noWrap/>
          </w:tcPr>
          <w:p w14:paraId="5C3DDDC2" w14:textId="77777777" w:rsidR="004A084F" w:rsidRPr="00536BB8" w:rsidRDefault="004A084F" w:rsidP="00536BB8">
            <w:pPr>
              <w:spacing w:after="0" w:line="240" w:lineRule="auto"/>
              <w:rPr>
                <w:rFonts w:ascii="Arial" w:hAnsi="Arial" w:cs="Arial"/>
                <w:color w:val="000000"/>
                <w:sz w:val="18"/>
                <w:szCs w:val="18"/>
                <w:lang w:val="en-GB"/>
              </w:rPr>
            </w:pPr>
            <w:r w:rsidRPr="00536BB8">
              <w:rPr>
                <w:rFonts w:ascii="Arial" w:hAnsi="Arial" w:cs="Arial"/>
                <w:color w:val="000000"/>
                <w:sz w:val="18"/>
                <w:szCs w:val="18"/>
                <w:lang w:val="en-GB"/>
              </w:rPr>
              <w:t>Indigenous language-speaking population (%)</w:t>
            </w:r>
          </w:p>
        </w:tc>
        <w:tc>
          <w:tcPr>
            <w:tcW w:w="1984" w:type="dxa"/>
            <w:noWrap/>
          </w:tcPr>
          <w:p w14:paraId="5C3DDDC3"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87</w:t>
            </w:r>
          </w:p>
        </w:tc>
        <w:tc>
          <w:tcPr>
            <w:tcW w:w="1559" w:type="dxa"/>
            <w:noWrap/>
          </w:tcPr>
          <w:p w14:paraId="5C3DDDC4"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21</w:t>
            </w:r>
          </w:p>
        </w:tc>
        <w:tc>
          <w:tcPr>
            <w:tcW w:w="1418" w:type="dxa"/>
            <w:noWrap/>
          </w:tcPr>
          <w:p w14:paraId="5C3DDDC5" w14:textId="77777777" w:rsidR="004A084F" w:rsidRPr="00536BB8" w:rsidRDefault="00DD5819" w:rsidP="00536BB8">
            <w:pPr>
              <w:spacing w:after="0" w:line="240" w:lineRule="auto"/>
              <w:jc w:val="right"/>
              <w:rPr>
                <w:rFonts w:ascii="Arial" w:hAnsi="Arial" w:cs="Arial"/>
                <w:color w:val="000000"/>
                <w:sz w:val="18"/>
                <w:szCs w:val="18"/>
                <w:lang w:val="en-GB"/>
              </w:rPr>
            </w:pPr>
            <w:r w:rsidRPr="00536BB8">
              <w:rPr>
                <w:rFonts w:ascii="Arial" w:hAnsi="Arial" w:cs="Arial"/>
                <w:color w:val="000000"/>
                <w:sz w:val="18"/>
                <w:szCs w:val="18"/>
                <w:lang w:val="en-GB"/>
              </w:rPr>
              <w:t>54</w:t>
            </w:r>
          </w:p>
        </w:tc>
      </w:tr>
    </w:tbl>
    <w:p w14:paraId="5C3DDDC7"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b/>
          <w:i/>
          <w:sz w:val="20"/>
          <w:szCs w:val="20"/>
        </w:rPr>
      </w:pPr>
    </w:p>
    <w:p w14:paraId="5C3DDDC8" w14:textId="77777777" w:rsidR="005242D4" w:rsidRPr="00536BB8" w:rsidRDefault="005242D4"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will work at both national and local levels, involving government agencies as well as producer organizations (cooperatives, associations, and others)</w:t>
      </w:r>
      <w:r w:rsidR="00563761" w:rsidRPr="00536BB8">
        <w:rPr>
          <w:rFonts w:ascii="Arial" w:hAnsi="Arial" w:cs="Arial"/>
          <w:color w:val="000000"/>
          <w:sz w:val="20"/>
          <w:szCs w:val="20"/>
          <w:lang w:val="en-GB"/>
        </w:rPr>
        <w:t xml:space="preserve"> and local communities</w:t>
      </w:r>
      <w:r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lastRenderedPageBreak/>
        <w:t>providing an efficient and effective way of building their capacities for adaptation. The project will support communities and producers associations and organizations of the target municipalities within the Nahualate River basin to enhance the resilience of their livelihoods (see section B, part II).</w:t>
      </w:r>
    </w:p>
    <w:p w14:paraId="5C3DDDC9"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CA" w14:textId="77777777" w:rsidR="004B1A31" w:rsidRPr="00536BB8" w:rsidRDefault="005242D4"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Direct beneficiaries of specific actions of the proposed project would be community organizations of a subset of 19 micro basins selected based on their vulnerability. The target basins are: Alto Nahualate (58.12 km2), Ugualxucube (22.35 km2), Tzojomá (45.67 km2), Paximbal (19.27 km2), Igualcox (105 km2), Masá (51.01 km2), Ixtacapa (134.1 km2), Yatzá (58.92 km2), Panán (54.39 km2), Mixpiyá (23.28 km2), Nicá (57.93 km2), Mocá (91.93 km2), Paquiácamiyá (3.4 km2) Tarro (26.39 km2), Bravo (24.48 km2), San Franciso (45.43 km2), Chunajá (24.97 km2) Siguacán (64.93 km2) and Coralito (12.63 km2). (Target basins map, </w:t>
      </w:r>
      <w:r w:rsidR="008C223C" w:rsidRPr="00536BB8">
        <w:rPr>
          <w:rFonts w:ascii="Arial" w:hAnsi="Arial" w:cs="Arial"/>
          <w:color w:val="000000"/>
          <w:sz w:val="20"/>
          <w:szCs w:val="20"/>
          <w:lang w:val="en-GB"/>
        </w:rPr>
        <w:t>A</w:t>
      </w:r>
      <w:r w:rsidRPr="00536BB8">
        <w:rPr>
          <w:rFonts w:ascii="Arial" w:hAnsi="Arial" w:cs="Arial"/>
          <w:color w:val="000000"/>
          <w:sz w:val="20"/>
          <w:szCs w:val="20"/>
          <w:lang w:val="en-GB"/>
        </w:rPr>
        <w:t xml:space="preserve">nnex </w:t>
      </w:r>
      <w:r w:rsidR="008C223C" w:rsidRPr="00536BB8">
        <w:rPr>
          <w:rFonts w:ascii="Arial" w:hAnsi="Arial" w:cs="Arial"/>
          <w:color w:val="000000"/>
          <w:sz w:val="20"/>
          <w:szCs w:val="20"/>
          <w:lang w:val="en-GB"/>
        </w:rPr>
        <w:t>A</w:t>
      </w:r>
      <w:r w:rsidRPr="00536BB8">
        <w:rPr>
          <w:rFonts w:ascii="Arial" w:hAnsi="Arial" w:cs="Arial"/>
          <w:color w:val="000000"/>
          <w:sz w:val="20"/>
          <w:szCs w:val="20"/>
          <w:lang w:val="en-GB"/>
        </w:rPr>
        <w:t>)</w:t>
      </w:r>
    </w:p>
    <w:p w14:paraId="5C3DDDCB"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CC" w14:textId="77777777" w:rsidR="00B80FCE" w:rsidRPr="00536BB8" w:rsidRDefault="005242D4"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w:t>
      </w:r>
      <w:r w:rsidR="0025512A" w:rsidRPr="00536BB8">
        <w:rPr>
          <w:rFonts w:ascii="Arial" w:hAnsi="Arial" w:cs="Arial"/>
          <w:color w:val="000000"/>
          <w:sz w:val="20"/>
          <w:szCs w:val="20"/>
          <w:lang w:val="en-GB"/>
        </w:rPr>
        <w:t xml:space="preserve">total </w:t>
      </w:r>
      <w:r w:rsidRPr="00536BB8">
        <w:rPr>
          <w:rFonts w:ascii="Arial" w:hAnsi="Arial" w:cs="Arial"/>
          <w:color w:val="000000"/>
          <w:sz w:val="20"/>
          <w:szCs w:val="20"/>
          <w:lang w:val="en-GB"/>
        </w:rPr>
        <w:t>population of these</w:t>
      </w:r>
      <w:r w:rsidR="00CD6A45" w:rsidRPr="00536BB8">
        <w:rPr>
          <w:rFonts w:ascii="Arial" w:hAnsi="Arial" w:cs="Arial"/>
          <w:color w:val="000000"/>
          <w:sz w:val="20"/>
          <w:szCs w:val="20"/>
          <w:lang w:val="en-GB"/>
        </w:rPr>
        <w:t xml:space="preserve"> prioritized microbasins is </w:t>
      </w:r>
      <w:r w:rsidR="00BD0F5E" w:rsidRPr="00536BB8">
        <w:rPr>
          <w:rFonts w:ascii="Arial" w:hAnsi="Arial" w:cs="Arial"/>
          <w:color w:val="000000"/>
          <w:sz w:val="20"/>
          <w:szCs w:val="20"/>
          <w:lang w:val="en-GB"/>
        </w:rPr>
        <w:t xml:space="preserve">139,545 </w:t>
      </w:r>
      <w:r w:rsidRPr="00536BB8">
        <w:rPr>
          <w:rFonts w:ascii="Arial" w:hAnsi="Arial" w:cs="Arial"/>
          <w:color w:val="000000"/>
          <w:sz w:val="20"/>
          <w:szCs w:val="20"/>
          <w:lang w:val="en-GB"/>
        </w:rPr>
        <w:t xml:space="preserve">of which </w:t>
      </w:r>
      <w:r w:rsidR="00BD0F5E" w:rsidRPr="00536BB8">
        <w:rPr>
          <w:rFonts w:ascii="Arial" w:hAnsi="Arial" w:cs="Arial"/>
          <w:color w:val="000000"/>
          <w:sz w:val="20"/>
          <w:szCs w:val="20"/>
          <w:lang w:val="en-GB"/>
        </w:rPr>
        <w:t>85,341</w:t>
      </w:r>
      <w:r w:rsidRPr="00536BB8">
        <w:rPr>
          <w:rFonts w:ascii="Arial" w:hAnsi="Arial" w:cs="Arial"/>
          <w:color w:val="000000"/>
          <w:sz w:val="20"/>
          <w:szCs w:val="20"/>
          <w:lang w:val="en-GB"/>
        </w:rPr>
        <w:t xml:space="preserve"> </w:t>
      </w:r>
      <w:r w:rsidR="00BD0F5E" w:rsidRPr="00536BB8">
        <w:rPr>
          <w:rFonts w:ascii="Arial" w:hAnsi="Arial" w:cs="Arial"/>
          <w:color w:val="000000"/>
          <w:sz w:val="20"/>
          <w:szCs w:val="20"/>
          <w:lang w:val="en-GB"/>
        </w:rPr>
        <w:t>(61</w:t>
      </w:r>
      <w:r w:rsidR="0025512A"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are rural</w:t>
      </w:r>
      <w:r w:rsidR="00CD6A45" w:rsidRPr="00536BB8">
        <w:rPr>
          <w:rFonts w:ascii="Arial" w:hAnsi="Arial" w:cs="Arial"/>
          <w:color w:val="000000"/>
          <w:sz w:val="20"/>
          <w:szCs w:val="20"/>
          <w:lang w:val="en-GB"/>
        </w:rPr>
        <w:t xml:space="preserve">, and </w:t>
      </w:r>
      <w:r w:rsidR="00BD0F5E" w:rsidRPr="00536BB8">
        <w:rPr>
          <w:rFonts w:ascii="Arial" w:hAnsi="Arial" w:cs="Arial"/>
          <w:color w:val="000000"/>
          <w:sz w:val="20"/>
          <w:szCs w:val="20"/>
          <w:lang w:val="en-GB"/>
        </w:rPr>
        <w:t>69,918</w:t>
      </w:r>
      <w:r w:rsidR="0025512A" w:rsidRPr="00536BB8">
        <w:rPr>
          <w:rFonts w:ascii="Arial" w:hAnsi="Arial" w:cs="Arial"/>
          <w:color w:val="000000"/>
          <w:sz w:val="20"/>
          <w:szCs w:val="20"/>
          <w:lang w:val="en-GB"/>
        </w:rPr>
        <w:t xml:space="preserve"> (50%)</w:t>
      </w:r>
      <w:r w:rsidRPr="00536BB8">
        <w:rPr>
          <w:rFonts w:ascii="Arial" w:hAnsi="Arial" w:cs="Arial"/>
          <w:color w:val="000000"/>
          <w:sz w:val="20"/>
          <w:szCs w:val="20"/>
          <w:lang w:val="en-GB"/>
        </w:rPr>
        <w:t xml:space="preserve"> are women (see table in </w:t>
      </w:r>
      <w:r w:rsidR="008C223C" w:rsidRPr="00536BB8">
        <w:rPr>
          <w:rFonts w:ascii="Arial" w:hAnsi="Arial" w:cs="Arial"/>
          <w:color w:val="000000"/>
          <w:sz w:val="20"/>
          <w:szCs w:val="20"/>
          <w:lang w:val="en-GB"/>
        </w:rPr>
        <w:t>A</w:t>
      </w:r>
      <w:r w:rsidRPr="00536BB8">
        <w:rPr>
          <w:rFonts w:ascii="Arial" w:hAnsi="Arial" w:cs="Arial"/>
          <w:color w:val="000000"/>
          <w:sz w:val="20"/>
          <w:szCs w:val="20"/>
          <w:lang w:val="en-GB"/>
        </w:rPr>
        <w:t xml:space="preserve">nnex </w:t>
      </w:r>
      <w:r w:rsidR="008C223C" w:rsidRPr="00536BB8">
        <w:rPr>
          <w:rFonts w:ascii="Arial" w:hAnsi="Arial" w:cs="Arial"/>
          <w:color w:val="000000"/>
          <w:sz w:val="20"/>
          <w:szCs w:val="20"/>
          <w:lang w:val="en-GB"/>
        </w:rPr>
        <w:t>B</w:t>
      </w:r>
      <w:r w:rsidRPr="00536BB8">
        <w:rPr>
          <w:rFonts w:ascii="Arial" w:hAnsi="Arial" w:cs="Arial"/>
          <w:color w:val="000000"/>
          <w:sz w:val="20"/>
          <w:szCs w:val="20"/>
          <w:lang w:val="en-GB"/>
        </w:rPr>
        <w:t>).</w:t>
      </w:r>
      <w:r w:rsidR="00563761" w:rsidRPr="00536BB8">
        <w:rPr>
          <w:rFonts w:ascii="Arial" w:hAnsi="Arial" w:cs="Arial"/>
          <w:color w:val="000000"/>
          <w:sz w:val="20"/>
          <w:szCs w:val="20"/>
          <w:lang w:val="en-GB"/>
        </w:rPr>
        <w:t xml:space="preserve"> </w:t>
      </w:r>
      <w:r w:rsidR="005C3518" w:rsidRPr="00536BB8">
        <w:rPr>
          <w:rFonts w:ascii="Arial" w:hAnsi="Arial" w:cs="Arial"/>
          <w:color w:val="000000"/>
          <w:sz w:val="20"/>
          <w:szCs w:val="20"/>
          <w:lang w:val="en-GB"/>
        </w:rPr>
        <w:t xml:space="preserve">At least twenty five community organizations </w:t>
      </w:r>
      <w:r w:rsidR="00FB335D" w:rsidRPr="00536BB8">
        <w:rPr>
          <w:rFonts w:ascii="Arial" w:hAnsi="Arial" w:cs="Arial"/>
          <w:color w:val="000000"/>
          <w:sz w:val="20"/>
          <w:szCs w:val="20"/>
          <w:lang w:val="en-GB"/>
        </w:rPr>
        <w:t xml:space="preserve">and no less than 42,000 inhabitants </w:t>
      </w:r>
      <w:r w:rsidR="005C3518" w:rsidRPr="00536BB8">
        <w:rPr>
          <w:rFonts w:ascii="Arial" w:hAnsi="Arial" w:cs="Arial"/>
          <w:color w:val="000000"/>
          <w:sz w:val="20"/>
          <w:szCs w:val="20"/>
          <w:lang w:val="en-GB"/>
        </w:rPr>
        <w:t>will benefit directly from this project</w:t>
      </w:r>
      <w:r w:rsidR="00FB335D" w:rsidRPr="00536BB8">
        <w:rPr>
          <w:rFonts w:ascii="Arial" w:hAnsi="Arial" w:cs="Arial"/>
          <w:color w:val="000000"/>
          <w:sz w:val="20"/>
          <w:szCs w:val="20"/>
          <w:lang w:val="en-GB"/>
        </w:rPr>
        <w:t xml:space="preserve">.  </w:t>
      </w:r>
    </w:p>
    <w:p w14:paraId="5C3DDDCD"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CE" w14:textId="77777777" w:rsidR="00A771F8" w:rsidRPr="00536BB8" w:rsidRDefault="00A771F8" w:rsidP="00536BB8">
      <w:pPr>
        <w:pStyle w:val="Prrafodelista1"/>
        <w:widowControl w:val="0"/>
        <w:numPr>
          <w:ilvl w:val="0"/>
          <w:numId w:val="1"/>
        </w:numPr>
        <w:tabs>
          <w:tab w:val="left" w:pos="426"/>
        </w:tabs>
        <w:autoSpaceDE w:val="0"/>
        <w:autoSpaceDN w:val="0"/>
        <w:adjustRightInd w:val="0"/>
        <w:spacing w:after="0" w:line="240" w:lineRule="auto"/>
        <w:ind w:left="284" w:right="368" w:hanging="284"/>
        <w:jc w:val="both"/>
        <w:rPr>
          <w:rFonts w:ascii="Arial" w:hAnsi="Arial" w:cs="Arial"/>
          <w:b/>
          <w:i/>
          <w:sz w:val="20"/>
          <w:szCs w:val="20"/>
          <w:lang w:val="en-GB"/>
        </w:rPr>
      </w:pPr>
      <w:r w:rsidRPr="00536BB8">
        <w:rPr>
          <w:rFonts w:ascii="Arial" w:hAnsi="Arial" w:cs="Arial"/>
          <w:b/>
          <w:i/>
          <w:sz w:val="20"/>
          <w:szCs w:val="20"/>
          <w:lang w:val="en-GB"/>
        </w:rPr>
        <w:t>Ecosystems in target area municipalities</w:t>
      </w:r>
    </w:p>
    <w:p w14:paraId="5C3DDDCF" w14:textId="77777777" w:rsidR="00A771F8" w:rsidRPr="00536BB8" w:rsidRDefault="00A771F8" w:rsidP="00536BB8">
      <w:pPr>
        <w:widowControl w:val="0"/>
        <w:tabs>
          <w:tab w:val="left" w:pos="426"/>
        </w:tabs>
        <w:autoSpaceDE w:val="0"/>
        <w:autoSpaceDN w:val="0"/>
        <w:adjustRightInd w:val="0"/>
        <w:spacing w:after="0" w:line="240" w:lineRule="auto"/>
        <w:ind w:right="368"/>
        <w:jc w:val="both"/>
        <w:rPr>
          <w:rFonts w:ascii="Arial" w:hAnsi="Arial" w:cs="Arial"/>
          <w:sz w:val="20"/>
          <w:szCs w:val="20"/>
          <w:lang w:val="en-GB"/>
        </w:rPr>
      </w:pPr>
    </w:p>
    <w:p w14:paraId="5C3DDDD0"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types of ecoregions found in the target area are Central America Dry Forest, Central American pine-oak forest, Central American montane forest, and Sierra Madre de Chiapas moist forest.</w:t>
      </w:r>
      <w:r w:rsidRPr="00536BB8">
        <w:rPr>
          <w:rFonts w:ascii="Arial" w:hAnsi="Arial" w:cs="Arial"/>
        </w:rPr>
        <w:footnoteReference w:id="41"/>
      </w:r>
      <w:r w:rsidRPr="00536BB8">
        <w:rPr>
          <w:rFonts w:ascii="Arial" w:hAnsi="Arial" w:cs="Arial"/>
          <w:color w:val="000000"/>
          <w:sz w:val="20"/>
          <w:szCs w:val="20"/>
          <w:lang w:val="en-GB"/>
        </w:rPr>
        <w:t xml:space="preserve"> </w:t>
      </w:r>
    </w:p>
    <w:p w14:paraId="5C3DDDD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D2"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Natural forest covers 20.47% of the target area and is composed of broad-leaf, coniferous, mixed, and secondary forest.</w:t>
      </w:r>
      <w:r w:rsidRPr="00536BB8">
        <w:rPr>
          <w:rStyle w:val="FootnoteReference"/>
          <w:rFonts w:ascii="Arial" w:hAnsi="Arial" w:cs="Arial"/>
          <w:color w:val="000000"/>
          <w:sz w:val="20"/>
          <w:szCs w:val="20"/>
          <w:lang w:val="en-GB"/>
        </w:rPr>
        <w:footnoteReference w:id="42"/>
      </w:r>
      <w:r w:rsidRPr="00536BB8">
        <w:rPr>
          <w:rFonts w:ascii="Arial" w:hAnsi="Arial" w:cs="Arial"/>
          <w:color w:val="000000"/>
          <w:sz w:val="20"/>
          <w:szCs w:val="20"/>
          <w:lang w:val="en-GB"/>
        </w:rPr>
        <w:t xml:space="preserve"> These ecosystems cover a total of 282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and of them, mountain broadleaf forests are the largest remnants preserved. (Figure 4)</w:t>
      </w:r>
    </w:p>
    <w:p w14:paraId="5C3DDDD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D4" w14:textId="77777777" w:rsidR="007719D4"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An analysis of how these ecosystems fare within the context of ecoregions worldwide shows that the Central American dry forest has relatively </w:t>
      </w:r>
      <w:r w:rsidR="005440BC" w:rsidRPr="00536BB8">
        <w:rPr>
          <w:rFonts w:ascii="Arial" w:hAnsi="Arial" w:cs="Arial"/>
          <w:color w:val="000000"/>
          <w:sz w:val="20"/>
          <w:szCs w:val="20"/>
          <w:lang w:val="en-GB"/>
        </w:rPr>
        <w:t>few</w:t>
      </w:r>
      <w:r w:rsidRPr="00536BB8">
        <w:rPr>
          <w:rFonts w:ascii="Arial" w:hAnsi="Arial" w:cs="Arial"/>
          <w:color w:val="000000"/>
          <w:sz w:val="20"/>
          <w:szCs w:val="20"/>
          <w:lang w:val="en-GB"/>
        </w:rPr>
        <w:t xml:space="preserve"> remaining natural remnants in the target area, while Central American pine-oak and Central American montane forests are better represented. (Table 3). Central American pine-oak forests have very important functions in terms of providing ecosystem services that support the reduction </w:t>
      </w:r>
      <w:r w:rsidR="005440BC" w:rsidRPr="00536BB8">
        <w:rPr>
          <w:rFonts w:ascii="Arial" w:hAnsi="Arial" w:cs="Arial"/>
          <w:color w:val="000000"/>
          <w:sz w:val="20"/>
          <w:szCs w:val="20"/>
          <w:lang w:val="en-GB"/>
        </w:rPr>
        <w:t>in</w:t>
      </w:r>
      <w:r w:rsidRPr="00536BB8">
        <w:rPr>
          <w:rFonts w:ascii="Arial" w:hAnsi="Arial" w:cs="Arial"/>
          <w:color w:val="000000"/>
          <w:sz w:val="20"/>
          <w:szCs w:val="20"/>
          <w:lang w:val="en-GB"/>
        </w:rPr>
        <w:t xml:space="preserve"> vulnerability to hydrometeorological events. For this reason, the Project will aim to preserve and restore them (</w:t>
      </w:r>
      <w:r w:rsidR="005440BC" w:rsidRPr="00536BB8">
        <w:rPr>
          <w:rFonts w:ascii="Arial" w:hAnsi="Arial" w:cs="Arial"/>
          <w:color w:val="000000"/>
          <w:sz w:val="20"/>
          <w:szCs w:val="20"/>
          <w:lang w:val="en-GB"/>
        </w:rPr>
        <w:t>s</w:t>
      </w:r>
      <w:r w:rsidRPr="00536BB8">
        <w:rPr>
          <w:rFonts w:ascii="Arial" w:hAnsi="Arial" w:cs="Arial"/>
          <w:color w:val="000000"/>
          <w:sz w:val="20"/>
          <w:szCs w:val="20"/>
          <w:lang w:val="en-GB"/>
        </w:rPr>
        <w:t>ee Component 2 below)</w:t>
      </w:r>
      <w:r w:rsidR="005440BC"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Of the remaining natural ecosystems, 84% are located in the Highlands Subsistence Agriculture livelihood zone. These are mostly broadleaf forests and correspond to the Central American montane forests ecoregion (</w:t>
      </w:r>
      <w:r w:rsidR="005440BC" w:rsidRPr="00536BB8">
        <w:rPr>
          <w:rFonts w:ascii="Arial" w:hAnsi="Arial" w:cs="Arial"/>
          <w:color w:val="000000"/>
          <w:sz w:val="20"/>
          <w:szCs w:val="20"/>
          <w:lang w:val="en-GB"/>
        </w:rPr>
        <w:t>s</w:t>
      </w:r>
      <w:r w:rsidRPr="00536BB8">
        <w:rPr>
          <w:rFonts w:ascii="Arial" w:hAnsi="Arial" w:cs="Arial"/>
          <w:color w:val="000000"/>
          <w:sz w:val="20"/>
          <w:szCs w:val="20"/>
          <w:lang w:val="en-GB"/>
        </w:rPr>
        <w:t>ee Figures 4 and 5)</w:t>
      </w:r>
      <w:r w:rsidR="005440BC"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Of these forest remnants, the largest patch measures </w:t>
      </w:r>
      <w:r w:rsidRPr="00536BB8">
        <w:rPr>
          <w:rFonts w:ascii="Arial" w:eastAsia="Arial Unicode MS" w:hAnsi="Arial" w:cs="Arial"/>
          <w:color w:val="000000"/>
          <w:sz w:val="20"/>
          <w:szCs w:val="20"/>
          <w:lang w:val="en-GB"/>
        </w:rPr>
        <w:t>​​</w:t>
      </w:r>
      <w:r w:rsidRPr="00536BB8">
        <w:rPr>
          <w:rFonts w:ascii="Arial" w:hAnsi="Arial" w:cs="Arial"/>
          <w:color w:val="000000"/>
          <w:sz w:val="20"/>
          <w:szCs w:val="20"/>
          <w:lang w:val="en-GB"/>
        </w:rPr>
        <w:t>6.7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xml:space="preserve">. Secondary forests occupy substantial areas in the Sierra Madre de Chiapas moist forest ecoregion, with a total </w:t>
      </w:r>
      <w:r w:rsidR="005440BC" w:rsidRPr="00536BB8">
        <w:rPr>
          <w:rFonts w:ascii="Arial" w:hAnsi="Arial" w:cs="Arial"/>
          <w:color w:val="000000"/>
          <w:sz w:val="20"/>
          <w:szCs w:val="20"/>
          <w:lang w:val="en-GB"/>
        </w:rPr>
        <w:t xml:space="preserve">area </w:t>
      </w:r>
      <w:r w:rsidRPr="00536BB8">
        <w:rPr>
          <w:rFonts w:ascii="Arial" w:hAnsi="Arial" w:cs="Arial"/>
          <w:color w:val="000000"/>
          <w:sz w:val="20"/>
          <w:szCs w:val="20"/>
          <w:lang w:val="en-GB"/>
        </w:rPr>
        <w:t>of 15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w:t>
      </w:r>
    </w:p>
    <w:p w14:paraId="5C3DDDD5" w14:textId="77777777" w:rsidR="00287A93" w:rsidRPr="00536BB8" w:rsidRDefault="00287A93" w:rsidP="00536BB8">
      <w:pPr>
        <w:widowControl w:val="0"/>
        <w:autoSpaceDE w:val="0"/>
        <w:autoSpaceDN w:val="0"/>
        <w:adjustRightInd w:val="0"/>
        <w:spacing w:after="0" w:line="240" w:lineRule="auto"/>
        <w:ind w:right="335"/>
        <w:jc w:val="both"/>
        <w:rPr>
          <w:rFonts w:ascii="Arial" w:hAnsi="Arial" w:cs="Arial"/>
          <w:color w:val="000000"/>
          <w:sz w:val="20"/>
          <w:szCs w:val="20"/>
          <w:lang w:val="en-GB"/>
        </w:rPr>
        <w:sectPr w:rsidR="00287A93" w:rsidRPr="00536BB8" w:rsidSect="001111FB">
          <w:pgSz w:w="12240" w:h="15840"/>
          <w:pgMar w:top="1418" w:right="1750" w:bottom="280" w:left="1340" w:header="720" w:footer="720" w:gutter="0"/>
          <w:cols w:space="720" w:equalWidth="0">
            <w:col w:w="9150"/>
          </w:cols>
          <w:noEndnote/>
        </w:sectPr>
      </w:pPr>
    </w:p>
    <w:p w14:paraId="5C3DDDD6" w14:textId="77777777" w:rsidR="001D63B7" w:rsidRPr="00536BB8" w:rsidRDefault="001D63B7"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D7" w14:textId="77777777" w:rsidR="007719D4" w:rsidRPr="00536BB8" w:rsidRDefault="007719D4"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DD8"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Table 3.</w:t>
      </w:r>
      <w:proofErr w:type="gramEnd"/>
      <w:r w:rsidRPr="00536BB8">
        <w:rPr>
          <w:rStyle w:val="nfasisintenso1"/>
          <w:rFonts w:ascii="Arial" w:hAnsi="Arial" w:cs="Arial"/>
          <w:lang w:val="en-GB"/>
        </w:rPr>
        <w:t xml:space="preserve"> Agro-ecosystems and natural ecosystem remnants in each of the ecoregions of the target area</w:t>
      </w:r>
      <w:r w:rsidRPr="00536BB8">
        <w:rPr>
          <w:rStyle w:val="FootnoteReference"/>
          <w:rFonts w:ascii="Arial" w:hAnsi="Arial" w:cs="Arial"/>
          <w:b/>
          <w:bCs/>
          <w:i/>
          <w:iCs/>
          <w:color w:val="0F6FC6"/>
          <w:lang w:val="en-GB"/>
        </w:rPr>
        <w:footnoteReference w:id="43"/>
      </w:r>
    </w:p>
    <w:p w14:paraId="5C3DDDD9" w14:textId="77777777" w:rsidR="00287A93" w:rsidRPr="00536BB8" w:rsidRDefault="00287A93" w:rsidP="00536BB8">
      <w:pPr>
        <w:widowControl w:val="0"/>
        <w:autoSpaceDE w:val="0"/>
        <w:autoSpaceDN w:val="0"/>
        <w:adjustRightInd w:val="0"/>
        <w:spacing w:after="0" w:line="240" w:lineRule="auto"/>
        <w:ind w:right="335"/>
        <w:jc w:val="both"/>
        <w:rPr>
          <w:rStyle w:val="nfasisintenso1"/>
          <w:rFonts w:ascii="Arial" w:hAnsi="Arial" w:cs="Arial"/>
          <w:lang w:val="en-GB"/>
        </w:rPr>
      </w:pPr>
    </w:p>
    <w:tbl>
      <w:tblPr>
        <w:tblW w:w="476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1396"/>
        <w:gridCol w:w="5109"/>
        <w:gridCol w:w="1135"/>
        <w:gridCol w:w="1219"/>
      </w:tblGrid>
      <w:tr w:rsidR="00A771F8" w:rsidRPr="00536BB8" w14:paraId="5C3DDDDE" w14:textId="77777777">
        <w:trPr>
          <w:trHeight w:val="315"/>
          <w:tblHeader/>
        </w:trPr>
        <w:tc>
          <w:tcPr>
            <w:tcW w:w="1210" w:type="pct"/>
            <w:noWrap/>
            <w:vAlign w:val="bottom"/>
          </w:tcPr>
          <w:p w14:paraId="5C3DDDDA"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Ecoregion</w:t>
            </w:r>
          </w:p>
        </w:tc>
        <w:tc>
          <w:tcPr>
            <w:tcW w:w="2442" w:type="pct"/>
            <w:noWrap/>
            <w:vAlign w:val="bottom"/>
          </w:tcPr>
          <w:p w14:paraId="5C3DDDDB"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Agro-ecosystems and Natural Ecosystem Remnants</w:t>
            </w:r>
          </w:p>
        </w:tc>
        <w:tc>
          <w:tcPr>
            <w:tcW w:w="627" w:type="pct"/>
            <w:noWrap/>
            <w:vAlign w:val="bottom"/>
          </w:tcPr>
          <w:p w14:paraId="5C3DDDDC"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Area (km</w:t>
            </w:r>
            <w:r w:rsidRPr="00536BB8">
              <w:rPr>
                <w:rFonts w:ascii="Arial" w:hAnsi="Arial" w:cs="Arial"/>
                <w:b/>
                <w:bCs/>
                <w:color w:val="000000"/>
                <w:sz w:val="20"/>
                <w:szCs w:val="20"/>
                <w:vertAlign w:val="superscript"/>
                <w:lang w:val="en-GB" w:eastAsia="es-CR"/>
              </w:rPr>
              <w:t>2</w:t>
            </w:r>
            <w:r w:rsidRPr="00536BB8">
              <w:rPr>
                <w:rFonts w:ascii="Arial" w:hAnsi="Arial" w:cs="Arial"/>
                <w:b/>
                <w:bCs/>
                <w:color w:val="000000"/>
                <w:sz w:val="20"/>
                <w:szCs w:val="20"/>
                <w:lang w:val="en-GB" w:eastAsia="es-CR"/>
              </w:rPr>
              <w:t>)</w:t>
            </w:r>
          </w:p>
        </w:tc>
        <w:tc>
          <w:tcPr>
            <w:tcW w:w="721" w:type="pct"/>
            <w:noWrap/>
            <w:vAlign w:val="bottom"/>
          </w:tcPr>
          <w:p w14:paraId="5C3DDDDD"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Percentage</w:t>
            </w:r>
          </w:p>
        </w:tc>
      </w:tr>
      <w:tr w:rsidR="00A771F8" w:rsidRPr="00536BB8" w14:paraId="5C3DDDE3" w14:textId="77777777">
        <w:trPr>
          <w:trHeight w:val="255"/>
        </w:trPr>
        <w:tc>
          <w:tcPr>
            <w:tcW w:w="1210" w:type="pct"/>
            <w:vMerge w:val="restart"/>
            <w:vAlign w:val="center"/>
          </w:tcPr>
          <w:p w14:paraId="5C3DDDDF" w14:textId="77777777" w:rsidR="00A771F8" w:rsidRPr="00536BB8" w:rsidRDefault="00A771F8" w:rsidP="00536BB8">
            <w:pPr>
              <w:spacing w:after="0" w:line="240" w:lineRule="auto"/>
              <w:jc w:val="center"/>
              <w:rPr>
                <w:rFonts w:ascii="Arial" w:hAnsi="Arial" w:cs="Arial"/>
                <w:color w:val="000000"/>
                <w:sz w:val="20"/>
                <w:szCs w:val="20"/>
                <w:lang w:val="en-GB" w:eastAsia="es-CR"/>
              </w:rPr>
            </w:pPr>
            <w:r w:rsidRPr="00536BB8">
              <w:rPr>
                <w:rFonts w:ascii="Arial" w:hAnsi="Arial" w:cs="Arial"/>
                <w:color w:val="000000"/>
                <w:sz w:val="20"/>
                <w:szCs w:val="20"/>
                <w:lang w:val="en-GB" w:eastAsia="es-CR"/>
              </w:rPr>
              <w:t>Central American dry forest</w:t>
            </w:r>
          </w:p>
        </w:tc>
        <w:tc>
          <w:tcPr>
            <w:tcW w:w="2442" w:type="pct"/>
            <w:noWrap/>
            <w:vAlign w:val="bottom"/>
          </w:tcPr>
          <w:p w14:paraId="5C3DDDE0"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Pasture</w:t>
            </w:r>
          </w:p>
        </w:tc>
        <w:tc>
          <w:tcPr>
            <w:tcW w:w="627" w:type="pct"/>
            <w:noWrap/>
            <w:vAlign w:val="bottom"/>
          </w:tcPr>
          <w:p w14:paraId="5C3DDDE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56</w:t>
            </w:r>
          </w:p>
        </w:tc>
        <w:tc>
          <w:tcPr>
            <w:tcW w:w="721" w:type="pct"/>
            <w:noWrap/>
            <w:vAlign w:val="bottom"/>
          </w:tcPr>
          <w:p w14:paraId="5C3DDDE2"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50.01</w:t>
            </w:r>
          </w:p>
        </w:tc>
      </w:tr>
      <w:tr w:rsidR="00A771F8" w:rsidRPr="00536BB8" w14:paraId="5C3DDDE8" w14:textId="77777777">
        <w:trPr>
          <w:trHeight w:val="255"/>
        </w:trPr>
        <w:tc>
          <w:tcPr>
            <w:tcW w:w="1210" w:type="pct"/>
            <w:vMerge/>
            <w:vAlign w:val="center"/>
          </w:tcPr>
          <w:p w14:paraId="5C3DDDE4"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DE5"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Sugar cane</w:t>
            </w:r>
          </w:p>
        </w:tc>
        <w:tc>
          <w:tcPr>
            <w:tcW w:w="627" w:type="pct"/>
            <w:noWrap/>
            <w:vAlign w:val="bottom"/>
          </w:tcPr>
          <w:p w14:paraId="5C3DDDE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51</w:t>
            </w:r>
          </w:p>
        </w:tc>
        <w:tc>
          <w:tcPr>
            <w:tcW w:w="721" w:type="pct"/>
            <w:noWrap/>
            <w:vAlign w:val="bottom"/>
          </w:tcPr>
          <w:p w14:paraId="5C3DDDE7"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46.04</w:t>
            </w:r>
          </w:p>
        </w:tc>
      </w:tr>
      <w:tr w:rsidR="00A771F8" w:rsidRPr="00536BB8" w14:paraId="5C3DDDED" w14:textId="77777777">
        <w:trPr>
          <w:trHeight w:val="255"/>
        </w:trPr>
        <w:tc>
          <w:tcPr>
            <w:tcW w:w="1210" w:type="pct"/>
            <w:vMerge/>
            <w:vAlign w:val="center"/>
          </w:tcPr>
          <w:p w14:paraId="5C3DDDE9"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DEA"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Secondary forest</w:t>
            </w:r>
          </w:p>
        </w:tc>
        <w:tc>
          <w:tcPr>
            <w:tcW w:w="627" w:type="pct"/>
            <w:noWrap/>
            <w:vAlign w:val="bottom"/>
          </w:tcPr>
          <w:p w14:paraId="5C3DDDE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4</w:t>
            </w:r>
          </w:p>
        </w:tc>
        <w:tc>
          <w:tcPr>
            <w:tcW w:w="721" w:type="pct"/>
            <w:noWrap/>
            <w:vAlign w:val="bottom"/>
          </w:tcPr>
          <w:p w14:paraId="5C3DDDEC"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3.34</w:t>
            </w:r>
          </w:p>
        </w:tc>
      </w:tr>
      <w:tr w:rsidR="00A771F8" w:rsidRPr="00536BB8" w14:paraId="5C3DDDF2" w14:textId="77777777">
        <w:trPr>
          <w:trHeight w:val="255"/>
        </w:trPr>
        <w:tc>
          <w:tcPr>
            <w:tcW w:w="1210" w:type="pct"/>
            <w:vMerge/>
            <w:vAlign w:val="center"/>
          </w:tcPr>
          <w:p w14:paraId="5C3DDDEE"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DEF"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Broadleaf forest</w:t>
            </w:r>
          </w:p>
        </w:tc>
        <w:tc>
          <w:tcPr>
            <w:tcW w:w="627" w:type="pct"/>
            <w:noWrap/>
            <w:vAlign w:val="bottom"/>
          </w:tcPr>
          <w:p w14:paraId="5C3DDDF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DF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0.58</w:t>
            </w:r>
          </w:p>
        </w:tc>
      </w:tr>
      <w:tr w:rsidR="00A771F8" w:rsidRPr="00536BB8" w14:paraId="5C3DDDF7" w14:textId="77777777">
        <w:trPr>
          <w:trHeight w:val="255"/>
        </w:trPr>
        <w:tc>
          <w:tcPr>
            <w:tcW w:w="1210" w:type="pct"/>
            <w:vMerge/>
            <w:vAlign w:val="center"/>
          </w:tcPr>
          <w:p w14:paraId="5C3DDDF3"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DF4"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Other crops</w:t>
            </w:r>
          </w:p>
        </w:tc>
        <w:tc>
          <w:tcPr>
            <w:tcW w:w="627" w:type="pct"/>
            <w:noWrap/>
            <w:vAlign w:val="bottom"/>
          </w:tcPr>
          <w:p w14:paraId="5C3DDDF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0.04</w:t>
            </w:r>
          </w:p>
        </w:tc>
        <w:tc>
          <w:tcPr>
            <w:tcW w:w="721" w:type="pct"/>
            <w:noWrap/>
            <w:vAlign w:val="bottom"/>
          </w:tcPr>
          <w:p w14:paraId="5C3DDDF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0.03</w:t>
            </w:r>
          </w:p>
        </w:tc>
      </w:tr>
      <w:tr w:rsidR="00A771F8" w:rsidRPr="00536BB8" w14:paraId="5C3DDDFC" w14:textId="77777777">
        <w:trPr>
          <w:trHeight w:val="255"/>
        </w:trPr>
        <w:tc>
          <w:tcPr>
            <w:tcW w:w="1210" w:type="pct"/>
            <w:noWrap/>
            <w:vAlign w:val="bottom"/>
          </w:tcPr>
          <w:p w14:paraId="5C3DDDF8"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Subtotal</w:t>
            </w:r>
          </w:p>
        </w:tc>
        <w:tc>
          <w:tcPr>
            <w:tcW w:w="2442" w:type="pct"/>
            <w:noWrap/>
            <w:vAlign w:val="bottom"/>
          </w:tcPr>
          <w:p w14:paraId="5C3DDDF9"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p>
        </w:tc>
        <w:tc>
          <w:tcPr>
            <w:tcW w:w="627" w:type="pct"/>
            <w:noWrap/>
            <w:vAlign w:val="bottom"/>
          </w:tcPr>
          <w:p w14:paraId="5C3DDDFA"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111</w:t>
            </w:r>
          </w:p>
        </w:tc>
        <w:tc>
          <w:tcPr>
            <w:tcW w:w="721" w:type="pct"/>
            <w:noWrap/>
            <w:vAlign w:val="bottom"/>
          </w:tcPr>
          <w:p w14:paraId="5C3DDDF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100.00</w:t>
            </w:r>
          </w:p>
        </w:tc>
      </w:tr>
      <w:tr w:rsidR="00A771F8" w:rsidRPr="00536BB8" w14:paraId="5C3DDE01" w14:textId="77777777">
        <w:trPr>
          <w:trHeight w:val="255"/>
        </w:trPr>
        <w:tc>
          <w:tcPr>
            <w:tcW w:w="1210" w:type="pct"/>
            <w:vMerge w:val="restart"/>
            <w:vAlign w:val="center"/>
          </w:tcPr>
          <w:p w14:paraId="5C3DDDFD" w14:textId="77777777" w:rsidR="00A771F8" w:rsidRPr="00536BB8" w:rsidRDefault="00A771F8" w:rsidP="00536BB8">
            <w:pPr>
              <w:spacing w:after="0" w:line="240" w:lineRule="auto"/>
              <w:jc w:val="center"/>
              <w:rPr>
                <w:rFonts w:ascii="Arial" w:hAnsi="Arial" w:cs="Arial"/>
                <w:color w:val="000000"/>
                <w:sz w:val="20"/>
                <w:szCs w:val="20"/>
                <w:lang w:val="en-GB" w:eastAsia="es-CR"/>
              </w:rPr>
            </w:pPr>
            <w:r w:rsidRPr="00536BB8">
              <w:rPr>
                <w:rFonts w:ascii="Arial" w:hAnsi="Arial" w:cs="Arial"/>
                <w:color w:val="000000"/>
                <w:sz w:val="20"/>
                <w:szCs w:val="20"/>
                <w:lang w:val="en-GB" w:eastAsia="es-CR"/>
              </w:rPr>
              <w:t>Central American montane forest</w:t>
            </w:r>
          </w:p>
        </w:tc>
        <w:tc>
          <w:tcPr>
            <w:tcW w:w="2442" w:type="pct"/>
            <w:noWrap/>
            <w:vAlign w:val="bottom"/>
          </w:tcPr>
          <w:p w14:paraId="5C3DDDFE"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Basic grains (maize and beans)</w:t>
            </w:r>
          </w:p>
        </w:tc>
        <w:tc>
          <w:tcPr>
            <w:tcW w:w="627" w:type="pct"/>
            <w:noWrap/>
            <w:vAlign w:val="bottom"/>
          </w:tcPr>
          <w:p w14:paraId="5C3DDDFF"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34</w:t>
            </w:r>
          </w:p>
        </w:tc>
        <w:tc>
          <w:tcPr>
            <w:tcW w:w="721" w:type="pct"/>
            <w:noWrap/>
            <w:vAlign w:val="bottom"/>
          </w:tcPr>
          <w:p w14:paraId="5C3DDE0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50.25</w:t>
            </w:r>
          </w:p>
        </w:tc>
      </w:tr>
      <w:tr w:rsidR="00A771F8" w:rsidRPr="00536BB8" w14:paraId="5C3DDE06" w14:textId="77777777">
        <w:trPr>
          <w:trHeight w:val="255"/>
        </w:trPr>
        <w:tc>
          <w:tcPr>
            <w:tcW w:w="1210" w:type="pct"/>
            <w:vMerge/>
            <w:vAlign w:val="center"/>
          </w:tcPr>
          <w:p w14:paraId="5C3DDE02"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03"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Coniferous forest</w:t>
            </w:r>
          </w:p>
        </w:tc>
        <w:tc>
          <w:tcPr>
            <w:tcW w:w="627" w:type="pct"/>
            <w:noWrap/>
            <w:vAlign w:val="bottom"/>
          </w:tcPr>
          <w:p w14:paraId="5C3DDE04"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w:t>
            </w:r>
          </w:p>
        </w:tc>
        <w:tc>
          <w:tcPr>
            <w:tcW w:w="721" w:type="pct"/>
            <w:noWrap/>
            <w:vAlign w:val="bottom"/>
          </w:tcPr>
          <w:p w14:paraId="5C3DDE0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14.40</w:t>
            </w:r>
          </w:p>
        </w:tc>
      </w:tr>
      <w:tr w:rsidR="00A771F8" w:rsidRPr="00536BB8" w14:paraId="5C3DDE0B" w14:textId="77777777">
        <w:trPr>
          <w:trHeight w:val="255"/>
        </w:trPr>
        <w:tc>
          <w:tcPr>
            <w:tcW w:w="1210" w:type="pct"/>
            <w:vMerge/>
            <w:vAlign w:val="center"/>
          </w:tcPr>
          <w:p w14:paraId="5C3DDE07"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08"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Mixed forest</w:t>
            </w:r>
          </w:p>
        </w:tc>
        <w:tc>
          <w:tcPr>
            <w:tcW w:w="627" w:type="pct"/>
            <w:noWrap/>
            <w:vAlign w:val="bottom"/>
          </w:tcPr>
          <w:p w14:paraId="5C3DDE09"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8</w:t>
            </w:r>
          </w:p>
        </w:tc>
        <w:tc>
          <w:tcPr>
            <w:tcW w:w="721" w:type="pct"/>
            <w:noWrap/>
            <w:vAlign w:val="bottom"/>
          </w:tcPr>
          <w:p w14:paraId="5C3DDE0A"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12.07</w:t>
            </w:r>
          </w:p>
        </w:tc>
      </w:tr>
      <w:tr w:rsidR="00A771F8" w:rsidRPr="00536BB8" w14:paraId="5C3DDE10" w14:textId="77777777">
        <w:trPr>
          <w:trHeight w:val="255"/>
        </w:trPr>
        <w:tc>
          <w:tcPr>
            <w:tcW w:w="1210" w:type="pct"/>
            <w:vMerge/>
            <w:vAlign w:val="center"/>
          </w:tcPr>
          <w:p w14:paraId="5C3DDE0C"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0D"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Broadleaf forest</w:t>
            </w:r>
          </w:p>
        </w:tc>
        <w:tc>
          <w:tcPr>
            <w:tcW w:w="627" w:type="pct"/>
            <w:noWrap/>
            <w:vAlign w:val="bottom"/>
          </w:tcPr>
          <w:p w14:paraId="5C3DDE0E"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8</w:t>
            </w:r>
          </w:p>
        </w:tc>
        <w:tc>
          <w:tcPr>
            <w:tcW w:w="721" w:type="pct"/>
            <w:noWrap/>
            <w:vAlign w:val="bottom"/>
          </w:tcPr>
          <w:p w14:paraId="5C3DDE0F"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11.81</w:t>
            </w:r>
          </w:p>
        </w:tc>
      </w:tr>
      <w:tr w:rsidR="00A771F8" w:rsidRPr="00536BB8" w14:paraId="5C3DDE15" w14:textId="77777777">
        <w:trPr>
          <w:trHeight w:val="255"/>
        </w:trPr>
        <w:tc>
          <w:tcPr>
            <w:tcW w:w="1210" w:type="pct"/>
            <w:vMerge/>
            <w:vAlign w:val="center"/>
          </w:tcPr>
          <w:p w14:paraId="5C3DDE11"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12"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Pasture (natural)</w:t>
            </w:r>
          </w:p>
        </w:tc>
        <w:tc>
          <w:tcPr>
            <w:tcW w:w="627" w:type="pct"/>
            <w:noWrap/>
            <w:vAlign w:val="bottom"/>
          </w:tcPr>
          <w:p w14:paraId="5C3DDE13"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6</w:t>
            </w:r>
          </w:p>
        </w:tc>
        <w:tc>
          <w:tcPr>
            <w:tcW w:w="721" w:type="pct"/>
            <w:noWrap/>
            <w:vAlign w:val="bottom"/>
          </w:tcPr>
          <w:p w14:paraId="5C3DDE14"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8.45</w:t>
            </w:r>
          </w:p>
        </w:tc>
      </w:tr>
      <w:tr w:rsidR="00A771F8" w:rsidRPr="00536BB8" w14:paraId="5C3DDE1A" w14:textId="77777777">
        <w:trPr>
          <w:trHeight w:val="255"/>
        </w:trPr>
        <w:tc>
          <w:tcPr>
            <w:tcW w:w="1210" w:type="pct"/>
            <w:vMerge/>
            <w:vAlign w:val="center"/>
          </w:tcPr>
          <w:p w14:paraId="5C3DDE16"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17"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Vegetables</w:t>
            </w:r>
          </w:p>
        </w:tc>
        <w:tc>
          <w:tcPr>
            <w:tcW w:w="627" w:type="pct"/>
            <w:noWrap/>
            <w:vAlign w:val="bottom"/>
          </w:tcPr>
          <w:p w14:paraId="5C3DDE18"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19"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2.19</w:t>
            </w:r>
          </w:p>
        </w:tc>
      </w:tr>
      <w:tr w:rsidR="00A771F8" w:rsidRPr="00536BB8" w14:paraId="5C3DDE1F" w14:textId="77777777">
        <w:trPr>
          <w:trHeight w:val="255"/>
        </w:trPr>
        <w:tc>
          <w:tcPr>
            <w:tcW w:w="1210" w:type="pct"/>
            <w:vMerge/>
            <w:vAlign w:val="center"/>
          </w:tcPr>
          <w:p w14:paraId="5C3DDE1B"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1C"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Towns</w:t>
            </w:r>
          </w:p>
        </w:tc>
        <w:tc>
          <w:tcPr>
            <w:tcW w:w="627" w:type="pct"/>
            <w:noWrap/>
            <w:vAlign w:val="bottom"/>
          </w:tcPr>
          <w:p w14:paraId="5C3DDE1D"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1E"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0.83</w:t>
            </w:r>
          </w:p>
        </w:tc>
      </w:tr>
      <w:tr w:rsidR="00A771F8" w:rsidRPr="00536BB8" w14:paraId="5C3DDE24" w14:textId="77777777">
        <w:trPr>
          <w:trHeight w:val="255"/>
        </w:trPr>
        <w:tc>
          <w:tcPr>
            <w:tcW w:w="1210" w:type="pct"/>
            <w:noWrap/>
            <w:vAlign w:val="bottom"/>
          </w:tcPr>
          <w:p w14:paraId="5C3DDE20"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Subtotal</w:t>
            </w:r>
          </w:p>
        </w:tc>
        <w:tc>
          <w:tcPr>
            <w:tcW w:w="2442" w:type="pct"/>
            <w:noWrap/>
            <w:vAlign w:val="bottom"/>
          </w:tcPr>
          <w:p w14:paraId="5C3DDE21"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p>
        </w:tc>
        <w:tc>
          <w:tcPr>
            <w:tcW w:w="627" w:type="pct"/>
            <w:noWrap/>
            <w:vAlign w:val="bottom"/>
          </w:tcPr>
          <w:p w14:paraId="5C3DDE22"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68</w:t>
            </w:r>
          </w:p>
        </w:tc>
        <w:tc>
          <w:tcPr>
            <w:tcW w:w="721" w:type="pct"/>
            <w:noWrap/>
            <w:vAlign w:val="bottom"/>
          </w:tcPr>
          <w:p w14:paraId="5C3DDE23"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100.00</w:t>
            </w:r>
          </w:p>
        </w:tc>
      </w:tr>
      <w:tr w:rsidR="00A771F8" w:rsidRPr="00536BB8" w14:paraId="5C3DDE29" w14:textId="77777777">
        <w:trPr>
          <w:trHeight w:val="255"/>
        </w:trPr>
        <w:tc>
          <w:tcPr>
            <w:tcW w:w="1210" w:type="pct"/>
            <w:vMerge w:val="restart"/>
            <w:vAlign w:val="center"/>
          </w:tcPr>
          <w:p w14:paraId="5C3DDE25" w14:textId="77777777" w:rsidR="00A771F8" w:rsidRPr="00536BB8" w:rsidRDefault="00A771F8" w:rsidP="00536BB8">
            <w:pPr>
              <w:spacing w:after="0" w:line="240" w:lineRule="auto"/>
              <w:jc w:val="center"/>
              <w:rPr>
                <w:rFonts w:ascii="Arial" w:hAnsi="Arial" w:cs="Arial"/>
                <w:color w:val="000000"/>
                <w:sz w:val="20"/>
                <w:szCs w:val="20"/>
                <w:lang w:val="en-GB" w:eastAsia="es-CR"/>
              </w:rPr>
            </w:pPr>
            <w:r w:rsidRPr="00536BB8">
              <w:rPr>
                <w:rFonts w:ascii="Arial" w:hAnsi="Arial" w:cs="Arial"/>
                <w:color w:val="000000"/>
                <w:sz w:val="20"/>
                <w:szCs w:val="20"/>
                <w:lang w:val="en-GB" w:eastAsia="es-CR"/>
              </w:rPr>
              <w:t>Central American pine-oak forest</w:t>
            </w:r>
          </w:p>
        </w:tc>
        <w:tc>
          <w:tcPr>
            <w:tcW w:w="2442" w:type="pct"/>
            <w:noWrap/>
            <w:vAlign w:val="bottom"/>
          </w:tcPr>
          <w:p w14:paraId="5C3DDE26"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Coffee</w:t>
            </w:r>
          </w:p>
        </w:tc>
        <w:tc>
          <w:tcPr>
            <w:tcW w:w="627" w:type="pct"/>
            <w:noWrap/>
            <w:vAlign w:val="bottom"/>
          </w:tcPr>
          <w:p w14:paraId="5C3DDE27"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315</w:t>
            </w:r>
          </w:p>
        </w:tc>
        <w:tc>
          <w:tcPr>
            <w:tcW w:w="721" w:type="pct"/>
            <w:noWrap/>
            <w:vAlign w:val="bottom"/>
          </w:tcPr>
          <w:p w14:paraId="5C3DDE28"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42.53</w:t>
            </w:r>
          </w:p>
        </w:tc>
      </w:tr>
      <w:tr w:rsidR="00A771F8" w:rsidRPr="00536BB8" w14:paraId="5C3DDE2E" w14:textId="77777777">
        <w:trPr>
          <w:trHeight w:val="255"/>
        </w:trPr>
        <w:tc>
          <w:tcPr>
            <w:tcW w:w="1210" w:type="pct"/>
            <w:vMerge/>
            <w:vAlign w:val="center"/>
          </w:tcPr>
          <w:p w14:paraId="5C3DDE2A"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2B"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Broadleaf forest</w:t>
            </w:r>
          </w:p>
        </w:tc>
        <w:tc>
          <w:tcPr>
            <w:tcW w:w="627" w:type="pct"/>
            <w:noWrap/>
            <w:vAlign w:val="bottom"/>
          </w:tcPr>
          <w:p w14:paraId="5C3DDE2C"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189</w:t>
            </w:r>
          </w:p>
        </w:tc>
        <w:tc>
          <w:tcPr>
            <w:tcW w:w="721" w:type="pct"/>
            <w:noWrap/>
            <w:vAlign w:val="bottom"/>
          </w:tcPr>
          <w:p w14:paraId="5C3DDE2D"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25.47</w:t>
            </w:r>
          </w:p>
        </w:tc>
      </w:tr>
      <w:tr w:rsidR="00A771F8" w:rsidRPr="00536BB8" w14:paraId="5C3DDE33" w14:textId="77777777">
        <w:trPr>
          <w:trHeight w:val="255"/>
        </w:trPr>
        <w:tc>
          <w:tcPr>
            <w:tcW w:w="1210" w:type="pct"/>
            <w:vMerge/>
            <w:vAlign w:val="center"/>
          </w:tcPr>
          <w:p w14:paraId="5C3DDE2F"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30"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Basic grains (maize and beans)</w:t>
            </w:r>
          </w:p>
        </w:tc>
        <w:tc>
          <w:tcPr>
            <w:tcW w:w="627" w:type="pct"/>
            <w:noWrap/>
            <w:vAlign w:val="bottom"/>
          </w:tcPr>
          <w:p w14:paraId="5C3DDE3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137</w:t>
            </w:r>
          </w:p>
        </w:tc>
        <w:tc>
          <w:tcPr>
            <w:tcW w:w="721" w:type="pct"/>
            <w:noWrap/>
            <w:vAlign w:val="bottom"/>
          </w:tcPr>
          <w:p w14:paraId="5C3DDE32"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18.50</w:t>
            </w:r>
          </w:p>
        </w:tc>
      </w:tr>
      <w:tr w:rsidR="00A771F8" w:rsidRPr="00536BB8" w14:paraId="5C3DDE38" w14:textId="77777777">
        <w:trPr>
          <w:trHeight w:val="255"/>
        </w:trPr>
        <w:tc>
          <w:tcPr>
            <w:tcW w:w="1210" w:type="pct"/>
            <w:vMerge/>
            <w:vAlign w:val="center"/>
          </w:tcPr>
          <w:p w14:paraId="5C3DDE34"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35"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Other crops</w:t>
            </w:r>
          </w:p>
        </w:tc>
        <w:tc>
          <w:tcPr>
            <w:tcW w:w="627" w:type="pct"/>
            <w:noWrap/>
            <w:vAlign w:val="bottom"/>
          </w:tcPr>
          <w:p w14:paraId="5C3DDE3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40</w:t>
            </w:r>
          </w:p>
        </w:tc>
        <w:tc>
          <w:tcPr>
            <w:tcW w:w="721" w:type="pct"/>
            <w:noWrap/>
            <w:vAlign w:val="bottom"/>
          </w:tcPr>
          <w:p w14:paraId="5C3DDE37"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5.36</w:t>
            </w:r>
          </w:p>
        </w:tc>
      </w:tr>
      <w:tr w:rsidR="00A771F8" w:rsidRPr="00536BB8" w14:paraId="5C3DDE3D" w14:textId="77777777">
        <w:trPr>
          <w:trHeight w:val="255"/>
        </w:trPr>
        <w:tc>
          <w:tcPr>
            <w:tcW w:w="1210" w:type="pct"/>
            <w:vMerge/>
            <w:vAlign w:val="center"/>
          </w:tcPr>
          <w:p w14:paraId="5C3DDE39"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3A"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Mixed forest</w:t>
            </w:r>
          </w:p>
        </w:tc>
        <w:tc>
          <w:tcPr>
            <w:tcW w:w="627" w:type="pct"/>
            <w:noWrap/>
            <w:vAlign w:val="bottom"/>
          </w:tcPr>
          <w:p w14:paraId="5C3DDE3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20</w:t>
            </w:r>
          </w:p>
        </w:tc>
        <w:tc>
          <w:tcPr>
            <w:tcW w:w="721" w:type="pct"/>
            <w:noWrap/>
            <w:vAlign w:val="bottom"/>
          </w:tcPr>
          <w:p w14:paraId="5C3DDE3C"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2.72</w:t>
            </w:r>
          </w:p>
        </w:tc>
      </w:tr>
      <w:tr w:rsidR="00A771F8" w:rsidRPr="00536BB8" w14:paraId="5C3DDE42" w14:textId="77777777">
        <w:trPr>
          <w:trHeight w:val="255"/>
        </w:trPr>
        <w:tc>
          <w:tcPr>
            <w:tcW w:w="1210" w:type="pct"/>
            <w:vMerge/>
            <w:vAlign w:val="center"/>
          </w:tcPr>
          <w:p w14:paraId="5C3DDE3E"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3F"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Secondary forest</w:t>
            </w:r>
          </w:p>
        </w:tc>
        <w:tc>
          <w:tcPr>
            <w:tcW w:w="627" w:type="pct"/>
            <w:noWrap/>
            <w:vAlign w:val="bottom"/>
          </w:tcPr>
          <w:p w14:paraId="5C3DDE4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12</w:t>
            </w:r>
          </w:p>
        </w:tc>
        <w:tc>
          <w:tcPr>
            <w:tcW w:w="721" w:type="pct"/>
            <w:noWrap/>
            <w:vAlign w:val="bottom"/>
          </w:tcPr>
          <w:p w14:paraId="5C3DDE4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1.68</w:t>
            </w:r>
          </w:p>
        </w:tc>
      </w:tr>
      <w:tr w:rsidR="00A771F8" w:rsidRPr="00536BB8" w14:paraId="5C3DDE47" w14:textId="77777777">
        <w:trPr>
          <w:trHeight w:val="255"/>
        </w:trPr>
        <w:tc>
          <w:tcPr>
            <w:tcW w:w="1210" w:type="pct"/>
            <w:vMerge/>
            <w:vAlign w:val="center"/>
          </w:tcPr>
          <w:p w14:paraId="5C3DDE43"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44"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Coniferous forest</w:t>
            </w:r>
          </w:p>
        </w:tc>
        <w:tc>
          <w:tcPr>
            <w:tcW w:w="627" w:type="pct"/>
            <w:noWrap/>
            <w:vAlign w:val="bottom"/>
          </w:tcPr>
          <w:p w14:paraId="5C3DDE4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w:t>
            </w:r>
          </w:p>
        </w:tc>
        <w:tc>
          <w:tcPr>
            <w:tcW w:w="721" w:type="pct"/>
            <w:noWrap/>
            <w:vAlign w:val="bottom"/>
          </w:tcPr>
          <w:p w14:paraId="5C3DDE4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1.39</w:t>
            </w:r>
          </w:p>
        </w:tc>
      </w:tr>
      <w:tr w:rsidR="00A771F8" w:rsidRPr="00536BB8" w14:paraId="5C3DDE4C" w14:textId="77777777">
        <w:trPr>
          <w:trHeight w:val="255"/>
        </w:trPr>
        <w:tc>
          <w:tcPr>
            <w:tcW w:w="1210" w:type="pct"/>
            <w:vMerge/>
            <w:vAlign w:val="center"/>
          </w:tcPr>
          <w:p w14:paraId="5C3DDE48"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49"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Ash or sand</w:t>
            </w:r>
          </w:p>
        </w:tc>
        <w:tc>
          <w:tcPr>
            <w:tcW w:w="627" w:type="pct"/>
            <w:noWrap/>
            <w:vAlign w:val="bottom"/>
          </w:tcPr>
          <w:p w14:paraId="5C3DDE4A"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7</w:t>
            </w:r>
          </w:p>
        </w:tc>
        <w:tc>
          <w:tcPr>
            <w:tcW w:w="721" w:type="pct"/>
            <w:noWrap/>
            <w:vAlign w:val="bottom"/>
          </w:tcPr>
          <w:p w14:paraId="5C3DDE4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0.94</w:t>
            </w:r>
          </w:p>
        </w:tc>
      </w:tr>
      <w:tr w:rsidR="00A771F8" w:rsidRPr="00536BB8" w14:paraId="5C3DDE51" w14:textId="77777777">
        <w:trPr>
          <w:trHeight w:val="255"/>
        </w:trPr>
        <w:tc>
          <w:tcPr>
            <w:tcW w:w="1210" w:type="pct"/>
            <w:vMerge/>
            <w:vAlign w:val="center"/>
          </w:tcPr>
          <w:p w14:paraId="5C3DDE4D"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4E"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Pasture</w:t>
            </w:r>
          </w:p>
        </w:tc>
        <w:tc>
          <w:tcPr>
            <w:tcW w:w="627" w:type="pct"/>
            <w:noWrap/>
            <w:vAlign w:val="bottom"/>
          </w:tcPr>
          <w:p w14:paraId="5C3DDE4F"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w:t>
            </w:r>
          </w:p>
        </w:tc>
        <w:tc>
          <w:tcPr>
            <w:tcW w:w="721" w:type="pct"/>
            <w:noWrap/>
            <w:vAlign w:val="bottom"/>
          </w:tcPr>
          <w:p w14:paraId="5C3DDE5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0.72</w:t>
            </w:r>
          </w:p>
        </w:tc>
      </w:tr>
      <w:tr w:rsidR="00A771F8" w:rsidRPr="00536BB8" w14:paraId="5C3DDE56" w14:textId="77777777">
        <w:trPr>
          <w:trHeight w:val="255"/>
        </w:trPr>
        <w:tc>
          <w:tcPr>
            <w:tcW w:w="1210" w:type="pct"/>
            <w:vMerge/>
            <w:vAlign w:val="center"/>
          </w:tcPr>
          <w:p w14:paraId="5C3DDE52"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53"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Sugar cane</w:t>
            </w:r>
          </w:p>
        </w:tc>
        <w:tc>
          <w:tcPr>
            <w:tcW w:w="627" w:type="pct"/>
            <w:noWrap/>
            <w:vAlign w:val="bottom"/>
          </w:tcPr>
          <w:p w14:paraId="5C3DDE54"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w:t>
            </w:r>
          </w:p>
        </w:tc>
        <w:tc>
          <w:tcPr>
            <w:tcW w:w="721" w:type="pct"/>
            <w:noWrap/>
            <w:vAlign w:val="bottom"/>
          </w:tcPr>
          <w:p w14:paraId="5C3DDE5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0.26</w:t>
            </w:r>
          </w:p>
        </w:tc>
      </w:tr>
      <w:tr w:rsidR="00A771F8" w:rsidRPr="00536BB8" w14:paraId="5C3DDE5B" w14:textId="77777777">
        <w:trPr>
          <w:trHeight w:val="255"/>
        </w:trPr>
        <w:tc>
          <w:tcPr>
            <w:tcW w:w="1210" w:type="pct"/>
            <w:vMerge/>
            <w:vAlign w:val="center"/>
          </w:tcPr>
          <w:p w14:paraId="5C3DDE57"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58"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 xml:space="preserve">Rock </w:t>
            </w:r>
          </w:p>
        </w:tc>
        <w:tc>
          <w:tcPr>
            <w:tcW w:w="627" w:type="pct"/>
            <w:noWrap/>
            <w:vAlign w:val="bottom"/>
          </w:tcPr>
          <w:p w14:paraId="5C3DDE59"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w:t>
            </w:r>
          </w:p>
        </w:tc>
        <w:tc>
          <w:tcPr>
            <w:tcW w:w="721" w:type="pct"/>
            <w:noWrap/>
            <w:vAlign w:val="bottom"/>
          </w:tcPr>
          <w:p w14:paraId="5C3DDE5A"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0.20</w:t>
            </w:r>
          </w:p>
        </w:tc>
      </w:tr>
      <w:tr w:rsidR="00A771F8" w:rsidRPr="00536BB8" w14:paraId="5C3DDE60" w14:textId="77777777">
        <w:trPr>
          <w:trHeight w:val="255"/>
        </w:trPr>
        <w:tc>
          <w:tcPr>
            <w:tcW w:w="1210" w:type="pct"/>
            <w:vMerge/>
            <w:vAlign w:val="center"/>
          </w:tcPr>
          <w:p w14:paraId="5C3DDE5C"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5D"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Towns</w:t>
            </w:r>
          </w:p>
        </w:tc>
        <w:tc>
          <w:tcPr>
            <w:tcW w:w="627" w:type="pct"/>
            <w:noWrap/>
            <w:vAlign w:val="bottom"/>
          </w:tcPr>
          <w:p w14:paraId="5C3DDE5E"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5F"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0.15</w:t>
            </w:r>
          </w:p>
        </w:tc>
      </w:tr>
      <w:tr w:rsidR="00A771F8" w:rsidRPr="00536BB8" w14:paraId="5C3DDE65" w14:textId="77777777">
        <w:trPr>
          <w:trHeight w:val="255"/>
        </w:trPr>
        <w:tc>
          <w:tcPr>
            <w:tcW w:w="1210" w:type="pct"/>
            <w:vMerge/>
            <w:vAlign w:val="center"/>
          </w:tcPr>
          <w:p w14:paraId="5C3DDE61"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62"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Vegetables</w:t>
            </w:r>
          </w:p>
        </w:tc>
        <w:tc>
          <w:tcPr>
            <w:tcW w:w="627" w:type="pct"/>
            <w:noWrap/>
            <w:vAlign w:val="bottom"/>
          </w:tcPr>
          <w:p w14:paraId="5C3DDE63"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64"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0.08</w:t>
            </w:r>
          </w:p>
        </w:tc>
      </w:tr>
      <w:tr w:rsidR="00A771F8" w:rsidRPr="00536BB8" w14:paraId="5C3DDE6A" w14:textId="77777777">
        <w:trPr>
          <w:trHeight w:val="255"/>
        </w:trPr>
        <w:tc>
          <w:tcPr>
            <w:tcW w:w="1210" w:type="pct"/>
            <w:vMerge/>
            <w:vAlign w:val="center"/>
          </w:tcPr>
          <w:p w14:paraId="5C3DDE66"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67"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Lakes and ponds</w:t>
            </w:r>
          </w:p>
        </w:tc>
        <w:tc>
          <w:tcPr>
            <w:tcW w:w="627" w:type="pct"/>
            <w:noWrap/>
            <w:vAlign w:val="bottom"/>
          </w:tcPr>
          <w:p w14:paraId="5C3DDE68"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w:t>
            </w:r>
          </w:p>
        </w:tc>
        <w:tc>
          <w:tcPr>
            <w:tcW w:w="721" w:type="pct"/>
            <w:noWrap/>
            <w:vAlign w:val="bottom"/>
          </w:tcPr>
          <w:p w14:paraId="5C3DDE69"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0.00</w:t>
            </w:r>
          </w:p>
        </w:tc>
      </w:tr>
      <w:tr w:rsidR="00A771F8" w:rsidRPr="00536BB8" w14:paraId="5C3DDE6F" w14:textId="77777777">
        <w:trPr>
          <w:trHeight w:val="255"/>
        </w:trPr>
        <w:tc>
          <w:tcPr>
            <w:tcW w:w="1210" w:type="pct"/>
            <w:noWrap/>
            <w:vAlign w:val="bottom"/>
          </w:tcPr>
          <w:p w14:paraId="5C3DDE6B"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Subtotal</w:t>
            </w:r>
          </w:p>
        </w:tc>
        <w:tc>
          <w:tcPr>
            <w:tcW w:w="2442" w:type="pct"/>
            <w:noWrap/>
            <w:vAlign w:val="bottom"/>
          </w:tcPr>
          <w:p w14:paraId="5C3DDE6C"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p>
        </w:tc>
        <w:tc>
          <w:tcPr>
            <w:tcW w:w="627" w:type="pct"/>
            <w:noWrap/>
            <w:vAlign w:val="bottom"/>
          </w:tcPr>
          <w:p w14:paraId="5C3DDE6D"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741</w:t>
            </w:r>
          </w:p>
        </w:tc>
        <w:tc>
          <w:tcPr>
            <w:tcW w:w="721" w:type="pct"/>
            <w:noWrap/>
            <w:vAlign w:val="bottom"/>
          </w:tcPr>
          <w:p w14:paraId="5C3DDE6E"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100.00</w:t>
            </w:r>
          </w:p>
        </w:tc>
      </w:tr>
      <w:tr w:rsidR="00A771F8" w:rsidRPr="00536BB8" w14:paraId="5C3DDE74" w14:textId="77777777">
        <w:trPr>
          <w:trHeight w:val="255"/>
        </w:trPr>
        <w:tc>
          <w:tcPr>
            <w:tcW w:w="1210" w:type="pct"/>
            <w:vMerge w:val="restart"/>
            <w:vAlign w:val="center"/>
          </w:tcPr>
          <w:p w14:paraId="5C3DDE70" w14:textId="77777777" w:rsidR="00A771F8" w:rsidRPr="00536BB8" w:rsidRDefault="00A771F8" w:rsidP="00536BB8">
            <w:pPr>
              <w:spacing w:after="0" w:line="240" w:lineRule="auto"/>
              <w:jc w:val="center"/>
              <w:rPr>
                <w:rFonts w:ascii="Arial" w:hAnsi="Arial" w:cs="Arial"/>
                <w:color w:val="000000"/>
                <w:sz w:val="20"/>
                <w:szCs w:val="20"/>
                <w:lang w:val="es-MX" w:eastAsia="es-CR"/>
              </w:rPr>
            </w:pPr>
            <w:r w:rsidRPr="00536BB8">
              <w:rPr>
                <w:rFonts w:ascii="Arial" w:hAnsi="Arial" w:cs="Arial"/>
                <w:color w:val="000000"/>
                <w:sz w:val="20"/>
                <w:szCs w:val="20"/>
                <w:lang w:val="es-MX" w:eastAsia="es-CR"/>
              </w:rPr>
              <w:t>Sierra Madre de Chiapas moist forest</w:t>
            </w:r>
          </w:p>
        </w:tc>
        <w:tc>
          <w:tcPr>
            <w:tcW w:w="2442" w:type="pct"/>
            <w:noWrap/>
            <w:vAlign w:val="bottom"/>
          </w:tcPr>
          <w:p w14:paraId="5C3DDE71"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Coffee</w:t>
            </w:r>
          </w:p>
        </w:tc>
        <w:tc>
          <w:tcPr>
            <w:tcW w:w="627" w:type="pct"/>
            <w:noWrap/>
            <w:vAlign w:val="bottom"/>
          </w:tcPr>
          <w:p w14:paraId="5C3DDE72"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155</w:t>
            </w:r>
          </w:p>
        </w:tc>
        <w:tc>
          <w:tcPr>
            <w:tcW w:w="721" w:type="pct"/>
            <w:noWrap/>
            <w:vAlign w:val="bottom"/>
          </w:tcPr>
          <w:p w14:paraId="5C3DDE73"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33.96</w:t>
            </w:r>
          </w:p>
        </w:tc>
      </w:tr>
      <w:tr w:rsidR="00A771F8" w:rsidRPr="00536BB8" w14:paraId="5C3DDE79" w14:textId="77777777">
        <w:trPr>
          <w:trHeight w:val="255"/>
        </w:trPr>
        <w:tc>
          <w:tcPr>
            <w:tcW w:w="1210" w:type="pct"/>
            <w:vMerge/>
            <w:vAlign w:val="center"/>
          </w:tcPr>
          <w:p w14:paraId="5C3DDE75"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76"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Sugar cane</w:t>
            </w:r>
          </w:p>
        </w:tc>
        <w:tc>
          <w:tcPr>
            <w:tcW w:w="627" w:type="pct"/>
            <w:noWrap/>
            <w:vAlign w:val="bottom"/>
          </w:tcPr>
          <w:p w14:paraId="5C3DDE77"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105</w:t>
            </w:r>
          </w:p>
        </w:tc>
        <w:tc>
          <w:tcPr>
            <w:tcW w:w="721" w:type="pct"/>
            <w:noWrap/>
            <w:vAlign w:val="bottom"/>
          </w:tcPr>
          <w:p w14:paraId="5C3DDE78"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23.01</w:t>
            </w:r>
          </w:p>
        </w:tc>
      </w:tr>
      <w:tr w:rsidR="00A771F8" w:rsidRPr="00536BB8" w14:paraId="5C3DDE7E" w14:textId="77777777">
        <w:trPr>
          <w:trHeight w:val="255"/>
        </w:trPr>
        <w:tc>
          <w:tcPr>
            <w:tcW w:w="1210" w:type="pct"/>
            <w:vMerge/>
            <w:vAlign w:val="center"/>
          </w:tcPr>
          <w:p w14:paraId="5C3DDE7A"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7B"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Pasture</w:t>
            </w:r>
          </w:p>
        </w:tc>
        <w:tc>
          <w:tcPr>
            <w:tcW w:w="627" w:type="pct"/>
            <w:noWrap/>
            <w:vAlign w:val="bottom"/>
          </w:tcPr>
          <w:p w14:paraId="5C3DDE7C"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76</w:t>
            </w:r>
          </w:p>
        </w:tc>
        <w:tc>
          <w:tcPr>
            <w:tcW w:w="721" w:type="pct"/>
            <w:noWrap/>
            <w:vAlign w:val="bottom"/>
          </w:tcPr>
          <w:p w14:paraId="5C3DDE7D"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16.71</w:t>
            </w:r>
          </w:p>
        </w:tc>
      </w:tr>
      <w:tr w:rsidR="00A771F8" w:rsidRPr="00536BB8" w14:paraId="5C3DDE83" w14:textId="77777777">
        <w:trPr>
          <w:trHeight w:val="255"/>
        </w:trPr>
        <w:tc>
          <w:tcPr>
            <w:tcW w:w="1210" w:type="pct"/>
            <w:vMerge/>
            <w:vAlign w:val="center"/>
          </w:tcPr>
          <w:p w14:paraId="5C3DDE7F"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80"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Basic grains (maize and beans)</w:t>
            </w:r>
          </w:p>
        </w:tc>
        <w:tc>
          <w:tcPr>
            <w:tcW w:w="627" w:type="pct"/>
            <w:noWrap/>
            <w:vAlign w:val="bottom"/>
          </w:tcPr>
          <w:p w14:paraId="5C3DDE8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56</w:t>
            </w:r>
          </w:p>
        </w:tc>
        <w:tc>
          <w:tcPr>
            <w:tcW w:w="721" w:type="pct"/>
            <w:noWrap/>
            <w:vAlign w:val="bottom"/>
          </w:tcPr>
          <w:p w14:paraId="5C3DDE82"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12.33</w:t>
            </w:r>
          </w:p>
        </w:tc>
      </w:tr>
      <w:tr w:rsidR="00A771F8" w:rsidRPr="00536BB8" w14:paraId="5C3DDE88" w14:textId="77777777">
        <w:trPr>
          <w:trHeight w:val="255"/>
        </w:trPr>
        <w:tc>
          <w:tcPr>
            <w:tcW w:w="1210" w:type="pct"/>
            <w:vMerge/>
            <w:vAlign w:val="center"/>
          </w:tcPr>
          <w:p w14:paraId="5C3DDE84"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85"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Pasture (natural)</w:t>
            </w:r>
          </w:p>
        </w:tc>
        <w:tc>
          <w:tcPr>
            <w:tcW w:w="627" w:type="pct"/>
            <w:noWrap/>
            <w:vAlign w:val="bottom"/>
          </w:tcPr>
          <w:p w14:paraId="5C3DDE8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35</w:t>
            </w:r>
          </w:p>
        </w:tc>
        <w:tc>
          <w:tcPr>
            <w:tcW w:w="721" w:type="pct"/>
            <w:noWrap/>
            <w:vAlign w:val="bottom"/>
          </w:tcPr>
          <w:p w14:paraId="5C3DDE87"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7.63</w:t>
            </w:r>
          </w:p>
        </w:tc>
      </w:tr>
      <w:tr w:rsidR="00A771F8" w:rsidRPr="00536BB8" w14:paraId="5C3DDE8D" w14:textId="77777777">
        <w:trPr>
          <w:trHeight w:val="255"/>
        </w:trPr>
        <w:tc>
          <w:tcPr>
            <w:tcW w:w="1210" w:type="pct"/>
            <w:vMerge/>
            <w:vAlign w:val="center"/>
          </w:tcPr>
          <w:p w14:paraId="5C3DDE89"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8A"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Secondary forest</w:t>
            </w:r>
          </w:p>
        </w:tc>
        <w:tc>
          <w:tcPr>
            <w:tcW w:w="627" w:type="pct"/>
            <w:noWrap/>
            <w:vAlign w:val="bottom"/>
          </w:tcPr>
          <w:p w14:paraId="5C3DDE8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15</w:t>
            </w:r>
          </w:p>
        </w:tc>
        <w:tc>
          <w:tcPr>
            <w:tcW w:w="721" w:type="pct"/>
            <w:noWrap/>
            <w:vAlign w:val="bottom"/>
          </w:tcPr>
          <w:p w14:paraId="5C3DDE8C"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3.23</w:t>
            </w:r>
          </w:p>
        </w:tc>
      </w:tr>
      <w:tr w:rsidR="00A771F8" w:rsidRPr="00536BB8" w14:paraId="5C3DDE92" w14:textId="77777777">
        <w:trPr>
          <w:trHeight w:val="255"/>
        </w:trPr>
        <w:tc>
          <w:tcPr>
            <w:tcW w:w="1210" w:type="pct"/>
            <w:vMerge/>
            <w:vAlign w:val="center"/>
          </w:tcPr>
          <w:p w14:paraId="5C3DDE8E"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8F"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Other crops</w:t>
            </w:r>
          </w:p>
        </w:tc>
        <w:tc>
          <w:tcPr>
            <w:tcW w:w="627" w:type="pct"/>
            <w:noWrap/>
            <w:vAlign w:val="bottom"/>
          </w:tcPr>
          <w:p w14:paraId="5C3DDE9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8</w:t>
            </w:r>
          </w:p>
        </w:tc>
        <w:tc>
          <w:tcPr>
            <w:tcW w:w="721" w:type="pct"/>
            <w:noWrap/>
            <w:vAlign w:val="bottom"/>
          </w:tcPr>
          <w:p w14:paraId="5C3DDE91"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1.72</w:t>
            </w:r>
          </w:p>
        </w:tc>
      </w:tr>
      <w:tr w:rsidR="00A771F8" w:rsidRPr="00536BB8" w14:paraId="5C3DDE97" w14:textId="77777777">
        <w:trPr>
          <w:trHeight w:val="255"/>
        </w:trPr>
        <w:tc>
          <w:tcPr>
            <w:tcW w:w="1210" w:type="pct"/>
            <w:vMerge/>
            <w:vAlign w:val="center"/>
          </w:tcPr>
          <w:p w14:paraId="5C3DDE93"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94"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Broadleaf forest</w:t>
            </w:r>
          </w:p>
        </w:tc>
        <w:tc>
          <w:tcPr>
            <w:tcW w:w="627" w:type="pct"/>
            <w:noWrap/>
            <w:vAlign w:val="bottom"/>
          </w:tcPr>
          <w:p w14:paraId="5C3DDE9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4</w:t>
            </w:r>
          </w:p>
        </w:tc>
        <w:tc>
          <w:tcPr>
            <w:tcW w:w="721" w:type="pct"/>
            <w:noWrap/>
            <w:vAlign w:val="bottom"/>
          </w:tcPr>
          <w:p w14:paraId="5C3DDE96"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0.98</w:t>
            </w:r>
          </w:p>
        </w:tc>
      </w:tr>
      <w:tr w:rsidR="00A771F8" w:rsidRPr="00536BB8" w14:paraId="5C3DDE9C" w14:textId="77777777">
        <w:trPr>
          <w:trHeight w:val="255"/>
        </w:trPr>
        <w:tc>
          <w:tcPr>
            <w:tcW w:w="1210" w:type="pct"/>
            <w:vMerge/>
            <w:vAlign w:val="center"/>
          </w:tcPr>
          <w:p w14:paraId="5C3DDE98"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99"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Towns</w:t>
            </w:r>
          </w:p>
        </w:tc>
        <w:tc>
          <w:tcPr>
            <w:tcW w:w="627" w:type="pct"/>
            <w:noWrap/>
            <w:vAlign w:val="bottom"/>
          </w:tcPr>
          <w:p w14:paraId="5C3DDE9A"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9B"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0.31</w:t>
            </w:r>
          </w:p>
        </w:tc>
      </w:tr>
      <w:tr w:rsidR="00A771F8" w:rsidRPr="00536BB8" w14:paraId="5C3DDEA1" w14:textId="77777777">
        <w:trPr>
          <w:trHeight w:val="255"/>
        </w:trPr>
        <w:tc>
          <w:tcPr>
            <w:tcW w:w="1210" w:type="pct"/>
            <w:vMerge/>
            <w:vAlign w:val="center"/>
          </w:tcPr>
          <w:p w14:paraId="5C3DDE9D" w14:textId="77777777" w:rsidR="00A771F8" w:rsidRPr="00536BB8" w:rsidRDefault="00A771F8" w:rsidP="00536BB8">
            <w:pPr>
              <w:spacing w:after="0" w:line="240" w:lineRule="auto"/>
              <w:rPr>
                <w:rFonts w:ascii="Arial" w:hAnsi="Arial" w:cs="Arial"/>
                <w:color w:val="000000"/>
                <w:sz w:val="20"/>
                <w:szCs w:val="20"/>
                <w:lang w:val="en-GB" w:eastAsia="es-CR"/>
              </w:rPr>
            </w:pPr>
          </w:p>
        </w:tc>
        <w:tc>
          <w:tcPr>
            <w:tcW w:w="2442" w:type="pct"/>
            <w:noWrap/>
            <w:vAlign w:val="bottom"/>
          </w:tcPr>
          <w:p w14:paraId="5C3DDE9E" w14:textId="77777777" w:rsidR="00A771F8" w:rsidRPr="00536BB8" w:rsidRDefault="00A771F8" w:rsidP="00536BB8">
            <w:pPr>
              <w:spacing w:after="0" w:line="240" w:lineRule="auto"/>
              <w:rPr>
                <w:rFonts w:ascii="Arial" w:hAnsi="Arial" w:cs="Arial"/>
                <w:color w:val="000000"/>
                <w:sz w:val="20"/>
                <w:szCs w:val="20"/>
                <w:lang w:val="en-GB" w:eastAsia="es-CR"/>
              </w:rPr>
            </w:pPr>
            <w:r w:rsidRPr="00536BB8">
              <w:rPr>
                <w:rFonts w:ascii="Arial" w:hAnsi="Arial" w:cs="Arial"/>
                <w:color w:val="000000"/>
                <w:sz w:val="20"/>
                <w:szCs w:val="20"/>
                <w:lang w:val="en-GB" w:eastAsia="es-CR"/>
              </w:rPr>
              <w:t>Coniferous forest</w:t>
            </w:r>
          </w:p>
        </w:tc>
        <w:tc>
          <w:tcPr>
            <w:tcW w:w="627" w:type="pct"/>
            <w:noWrap/>
            <w:vAlign w:val="bottom"/>
          </w:tcPr>
          <w:p w14:paraId="5C3DDE9F"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w:t>
            </w:r>
          </w:p>
        </w:tc>
        <w:tc>
          <w:tcPr>
            <w:tcW w:w="721" w:type="pct"/>
            <w:noWrap/>
            <w:vAlign w:val="bottom"/>
          </w:tcPr>
          <w:p w14:paraId="5C3DDEA0"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0.12</w:t>
            </w:r>
          </w:p>
        </w:tc>
      </w:tr>
      <w:tr w:rsidR="00A771F8" w:rsidRPr="00536BB8" w14:paraId="5C3DDEA6" w14:textId="77777777">
        <w:trPr>
          <w:trHeight w:val="255"/>
        </w:trPr>
        <w:tc>
          <w:tcPr>
            <w:tcW w:w="1210" w:type="pct"/>
            <w:noWrap/>
            <w:vAlign w:val="bottom"/>
          </w:tcPr>
          <w:p w14:paraId="5C3DDEA2"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Subtotal</w:t>
            </w:r>
          </w:p>
        </w:tc>
        <w:tc>
          <w:tcPr>
            <w:tcW w:w="2442" w:type="pct"/>
            <w:noWrap/>
            <w:vAlign w:val="bottom"/>
          </w:tcPr>
          <w:p w14:paraId="5C3DDEA3"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p>
        </w:tc>
        <w:tc>
          <w:tcPr>
            <w:tcW w:w="627" w:type="pct"/>
            <w:noWrap/>
            <w:vAlign w:val="bottom"/>
          </w:tcPr>
          <w:p w14:paraId="5C3DDEA4" w14:textId="77777777" w:rsidR="00A771F8" w:rsidRPr="00536BB8" w:rsidRDefault="00A771F8" w:rsidP="00536BB8">
            <w:pPr>
              <w:spacing w:after="0" w:line="240" w:lineRule="auto"/>
              <w:jc w:val="right"/>
              <w:rPr>
                <w:rFonts w:ascii="Arial" w:hAnsi="Arial" w:cs="Arial"/>
                <w:i/>
                <w:iCs/>
                <w:color w:val="000000"/>
                <w:sz w:val="20"/>
                <w:szCs w:val="20"/>
                <w:lang w:val="en-GB" w:eastAsia="es-CR"/>
              </w:rPr>
            </w:pPr>
            <w:r w:rsidRPr="00536BB8">
              <w:rPr>
                <w:rFonts w:ascii="Arial" w:hAnsi="Arial" w:cs="Arial"/>
                <w:i/>
                <w:iCs/>
                <w:color w:val="000000"/>
                <w:sz w:val="20"/>
                <w:szCs w:val="20"/>
                <w:lang w:val="en-GB" w:eastAsia="es-CR"/>
              </w:rPr>
              <w:t>456</w:t>
            </w:r>
          </w:p>
        </w:tc>
        <w:tc>
          <w:tcPr>
            <w:tcW w:w="721" w:type="pct"/>
            <w:noWrap/>
            <w:vAlign w:val="bottom"/>
          </w:tcPr>
          <w:p w14:paraId="5C3DDEA5" w14:textId="77777777" w:rsidR="00A771F8" w:rsidRPr="00536BB8" w:rsidRDefault="00A771F8" w:rsidP="00536BB8">
            <w:pPr>
              <w:spacing w:after="0" w:line="240" w:lineRule="auto"/>
              <w:jc w:val="right"/>
              <w:rPr>
                <w:rFonts w:ascii="Arial" w:hAnsi="Arial" w:cs="Arial"/>
                <w:color w:val="000000"/>
                <w:sz w:val="20"/>
                <w:szCs w:val="20"/>
                <w:lang w:val="en-GB" w:eastAsia="es-CR"/>
              </w:rPr>
            </w:pPr>
            <w:r w:rsidRPr="00536BB8">
              <w:rPr>
                <w:rFonts w:ascii="Arial" w:hAnsi="Arial" w:cs="Arial"/>
                <w:color w:val="000000"/>
                <w:sz w:val="20"/>
                <w:szCs w:val="20"/>
                <w:lang w:val="en-GB" w:eastAsia="es-CR"/>
              </w:rPr>
              <w:t>100.00</w:t>
            </w:r>
          </w:p>
        </w:tc>
      </w:tr>
      <w:tr w:rsidR="00A771F8" w:rsidRPr="00536BB8" w14:paraId="5C3DDEAB" w14:textId="77777777">
        <w:trPr>
          <w:trHeight w:val="255"/>
        </w:trPr>
        <w:tc>
          <w:tcPr>
            <w:tcW w:w="1210" w:type="pct"/>
            <w:noWrap/>
            <w:vAlign w:val="bottom"/>
          </w:tcPr>
          <w:p w14:paraId="5C3DDEA7" w14:textId="77777777" w:rsidR="00A771F8" w:rsidRPr="00536BB8" w:rsidRDefault="00A771F8" w:rsidP="00536BB8">
            <w:pPr>
              <w:spacing w:after="0" w:line="240" w:lineRule="auto"/>
              <w:jc w:val="right"/>
              <w:rPr>
                <w:rFonts w:ascii="Arial" w:hAnsi="Arial" w:cs="Arial"/>
                <w:b/>
                <w:bCs/>
                <w:i/>
                <w:iCs/>
                <w:color w:val="000000"/>
                <w:sz w:val="20"/>
                <w:szCs w:val="20"/>
                <w:lang w:val="en-GB" w:eastAsia="es-CR"/>
              </w:rPr>
            </w:pPr>
            <w:r w:rsidRPr="00536BB8">
              <w:rPr>
                <w:rFonts w:ascii="Arial" w:hAnsi="Arial" w:cs="Arial"/>
                <w:b/>
                <w:bCs/>
                <w:i/>
                <w:iCs/>
                <w:color w:val="000000"/>
                <w:sz w:val="20"/>
                <w:szCs w:val="20"/>
                <w:lang w:val="en-GB" w:eastAsia="es-CR"/>
              </w:rPr>
              <w:t xml:space="preserve">Total </w:t>
            </w:r>
          </w:p>
        </w:tc>
        <w:tc>
          <w:tcPr>
            <w:tcW w:w="2442" w:type="pct"/>
            <w:noWrap/>
            <w:vAlign w:val="bottom"/>
          </w:tcPr>
          <w:p w14:paraId="5C3DDEA8" w14:textId="77777777" w:rsidR="00A771F8" w:rsidRPr="00536BB8" w:rsidRDefault="00A771F8" w:rsidP="00536BB8">
            <w:pPr>
              <w:spacing w:after="0" w:line="240" w:lineRule="auto"/>
              <w:jc w:val="right"/>
              <w:rPr>
                <w:rFonts w:ascii="Arial" w:hAnsi="Arial" w:cs="Arial"/>
                <w:b/>
                <w:bCs/>
                <w:i/>
                <w:iCs/>
                <w:color w:val="000000"/>
                <w:sz w:val="20"/>
                <w:szCs w:val="20"/>
                <w:lang w:val="en-GB" w:eastAsia="es-CR"/>
              </w:rPr>
            </w:pPr>
          </w:p>
        </w:tc>
        <w:tc>
          <w:tcPr>
            <w:tcW w:w="627" w:type="pct"/>
            <w:noWrap/>
            <w:vAlign w:val="bottom"/>
          </w:tcPr>
          <w:p w14:paraId="5C3DDEA9" w14:textId="77777777" w:rsidR="00A771F8" w:rsidRPr="00536BB8" w:rsidRDefault="00A771F8" w:rsidP="00536BB8">
            <w:pPr>
              <w:spacing w:after="0" w:line="240" w:lineRule="auto"/>
              <w:jc w:val="right"/>
              <w:rPr>
                <w:rFonts w:ascii="Arial" w:hAnsi="Arial" w:cs="Arial"/>
                <w:b/>
                <w:bCs/>
                <w:i/>
                <w:iCs/>
                <w:color w:val="000000"/>
                <w:sz w:val="20"/>
                <w:szCs w:val="20"/>
                <w:lang w:val="en-GB" w:eastAsia="es-CR"/>
              </w:rPr>
            </w:pPr>
            <w:r w:rsidRPr="00536BB8">
              <w:rPr>
                <w:rFonts w:ascii="Arial" w:hAnsi="Arial" w:cs="Arial"/>
                <w:b/>
                <w:bCs/>
                <w:i/>
                <w:iCs/>
                <w:color w:val="000000"/>
                <w:sz w:val="20"/>
                <w:szCs w:val="20"/>
                <w:lang w:val="en-GB" w:eastAsia="es-CR"/>
              </w:rPr>
              <w:t>1,376</w:t>
            </w:r>
          </w:p>
        </w:tc>
        <w:tc>
          <w:tcPr>
            <w:tcW w:w="721" w:type="pct"/>
            <w:noWrap/>
            <w:vAlign w:val="bottom"/>
          </w:tcPr>
          <w:p w14:paraId="5C3DDEAA" w14:textId="77777777" w:rsidR="00A771F8" w:rsidRPr="00536BB8" w:rsidRDefault="00A771F8" w:rsidP="00536BB8">
            <w:pPr>
              <w:spacing w:after="0" w:line="240" w:lineRule="auto"/>
              <w:rPr>
                <w:rFonts w:ascii="Arial" w:hAnsi="Arial" w:cs="Arial"/>
                <w:color w:val="000000"/>
                <w:sz w:val="20"/>
                <w:szCs w:val="20"/>
                <w:lang w:val="en-GB" w:eastAsia="es-CR"/>
              </w:rPr>
            </w:pPr>
          </w:p>
        </w:tc>
      </w:tr>
    </w:tbl>
    <w:p w14:paraId="5C3DDEAC" w14:textId="77777777" w:rsidR="00A771F8" w:rsidRPr="00536BB8" w:rsidRDefault="00A771F8" w:rsidP="00536BB8">
      <w:pPr>
        <w:spacing w:after="0" w:line="240" w:lineRule="auto"/>
        <w:rPr>
          <w:rStyle w:val="nfasisintenso1"/>
          <w:rFonts w:ascii="Arial" w:hAnsi="Arial" w:cs="Arial"/>
          <w:lang w:val="en-GB"/>
        </w:rPr>
      </w:pPr>
      <w:proofErr w:type="gramStart"/>
      <w:r w:rsidRPr="00536BB8">
        <w:rPr>
          <w:rStyle w:val="nfasisintenso1"/>
          <w:rFonts w:ascii="Arial" w:hAnsi="Arial" w:cs="Arial"/>
          <w:lang w:val="en-GB"/>
        </w:rPr>
        <w:lastRenderedPageBreak/>
        <w:t>Figure 4.</w:t>
      </w:r>
      <w:proofErr w:type="gramEnd"/>
      <w:r w:rsidRPr="00536BB8">
        <w:rPr>
          <w:rStyle w:val="nfasisintenso1"/>
          <w:rFonts w:ascii="Arial" w:hAnsi="Arial" w:cs="Arial"/>
          <w:lang w:val="en-GB"/>
        </w:rPr>
        <w:t xml:space="preserve"> Ecoregions and forest remnants in the target area</w:t>
      </w:r>
    </w:p>
    <w:p w14:paraId="5C3DDEAD" w14:textId="77777777" w:rsidR="00A771F8" w:rsidRPr="00536BB8" w:rsidRDefault="00501E06" w:rsidP="00536BB8">
      <w:pPr>
        <w:spacing w:after="0" w:line="240" w:lineRule="auto"/>
        <w:rPr>
          <w:rStyle w:val="nfasisintenso1"/>
          <w:rFonts w:ascii="Arial" w:hAnsi="Arial" w:cs="Arial"/>
          <w:lang w:val="en-GB"/>
        </w:rPr>
      </w:pPr>
      <w:r w:rsidRPr="00536BB8">
        <w:rPr>
          <w:rFonts w:ascii="Arial" w:hAnsi="Arial" w:cs="Arial"/>
          <w:noProof/>
          <w:lang w:val="es-GT" w:eastAsia="es-GT"/>
        </w:rPr>
        <w:drawing>
          <wp:anchor distT="0" distB="0" distL="114300" distR="114300" simplePos="0" relativeHeight="251650560" behindDoc="0" locked="0" layoutInCell="1" allowOverlap="1" wp14:anchorId="5C3DFFA1" wp14:editId="5C3DFFA2">
            <wp:simplePos x="0" y="0"/>
            <wp:positionH relativeFrom="column">
              <wp:posOffset>663575</wp:posOffset>
            </wp:positionH>
            <wp:positionV relativeFrom="paragraph">
              <wp:posOffset>27940</wp:posOffset>
            </wp:positionV>
            <wp:extent cx="3990975" cy="5043170"/>
            <wp:effectExtent l="19050" t="0" r="9525" b="0"/>
            <wp:wrapSquare wrapText="bothSides"/>
            <wp:docPr id="228" name="10 Imagen" descr="Adaptación Ecoregiones-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Adaptación Ecoregiones-Uso.jpg"/>
                    <pic:cNvPicPr>
                      <a:picLocks noChangeAspect="1" noChangeArrowheads="1"/>
                    </pic:cNvPicPr>
                  </pic:nvPicPr>
                  <pic:blipFill>
                    <a:blip r:embed="rId25" cstate="email"/>
                    <a:srcRect/>
                    <a:stretch>
                      <a:fillRect/>
                    </a:stretch>
                  </pic:blipFill>
                  <pic:spPr bwMode="auto">
                    <a:xfrm>
                      <a:off x="0" y="0"/>
                      <a:ext cx="3990975" cy="5043170"/>
                    </a:xfrm>
                    <a:prstGeom prst="rect">
                      <a:avLst/>
                    </a:prstGeom>
                    <a:noFill/>
                    <a:ln w="9525">
                      <a:noFill/>
                      <a:miter lim="800000"/>
                      <a:headEnd/>
                      <a:tailEnd/>
                    </a:ln>
                  </pic:spPr>
                </pic:pic>
              </a:graphicData>
            </a:graphic>
          </wp:anchor>
        </w:drawing>
      </w:r>
    </w:p>
    <w:p w14:paraId="5C3DDEAE" w14:textId="77777777" w:rsidR="00A771F8" w:rsidRPr="00536BB8" w:rsidRDefault="00A771F8" w:rsidP="00536BB8">
      <w:pPr>
        <w:spacing w:after="0" w:line="240" w:lineRule="auto"/>
        <w:rPr>
          <w:rStyle w:val="nfasisintenso1"/>
          <w:rFonts w:ascii="Arial" w:hAnsi="Arial" w:cs="Arial"/>
          <w:lang w:val="en-GB"/>
        </w:rPr>
      </w:pPr>
    </w:p>
    <w:p w14:paraId="5C3DDEA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8"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C"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E"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B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8"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C"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E"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C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0" w14:textId="77777777" w:rsidR="00A771F8" w:rsidRPr="00536BB8" w:rsidRDefault="00A771F8" w:rsidP="00536BB8">
      <w:pPr>
        <w:pStyle w:val="Prrafodelista1"/>
        <w:widowControl w:val="0"/>
        <w:numPr>
          <w:ilvl w:val="0"/>
          <w:numId w:val="1"/>
        </w:numPr>
        <w:tabs>
          <w:tab w:val="left" w:pos="426"/>
        </w:tabs>
        <w:autoSpaceDE w:val="0"/>
        <w:autoSpaceDN w:val="0"/>
        <w:adjustRightInd w:val="0"/>
        <w:spacing w:after="0" w:line="240" w:lineRule="auto"/>
        <w:ind w:left="284" w:right="368" w:hanging="284"/>
        <w:jc w:val="both"/>
        <w:rPr>
          <w:rFonts w:ascii="Arial" w:hAnsi="Arial" w:cs="Arial"/>
          <w:b/>
          <w:i/>
          <w:sz w:val="20"/>
          <w:szCs w:val="20"/>
          <w:lang w:val="en-GB"/>
        </w:rPr>
      </w:pPr>
      <w:r w:rsidRPr="00536BB8">
        <w:rPr>
          <w:rFonts w:ascii="Arial" w:hAnsi="Arial" w:cs="Arial"/>
          <w:b/>
          <w:i/>
          <w:sz w:val="20"/>
          <w:szCs w:val="20"/>
          <w:lang w:val="en-GB"/>
        </w:rPr>
        <w:t>Livelihoods in the target Area of the Project</w:t>
      </w:r>
    </w:p>
    <w:p w14:paraId="5C3DDED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2"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target area is mountainous, with volcanic soils, of which 60% (821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are unsuitable for agricultural use (Class VII and VIII)</w:t>
      </w:r>
      <w:r w:rsidRPr="00536BB8">
        <w:rPr>
          <w:rStyle w:val="FootnoteReference"/>
          <w:rFonts w:ascii="Arial" w:hAnsi="Arial" w:cs="Arial"/>
          <w:color w:val="000000"/>
          <w:sz w:val="20"/>
          <w:szCs w:val="20"/>
          <w:lang w:val="en-GB"/>
        </w:rPr>
        <w:footnoteReference w:id="44"/>
      </w:r>
      <w:r w:rsidRPr="00536BB8">
        <w:rPr>
          <w:rFonts w:ascii="Arial" w:hAnsi="Arial" w:cs="Arial"/>
          <w:color w:val="000000"/>
          <w:sz w:val="20"/>
          <w:szCs w:val="20"/>
          <w:lang w:val="en-GB"/>
        </w:rPr>
        <w:t>. The remaining 40% (556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of the lands are suitable for agricultural use (Class I, II, III, and IV).</w:t>
      </w:r>
    </w:p>
    <w:p w14:paraId="5C3DDED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4"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color w:val="000000"/>
          <w:sz w:val="20"/>
          <w:szCs w:val="20"/>
          <w:lang w:val="en-GB"/>
        </w:rPr>
        <w:t>In order of importance, the production systems present are: coffee (34%), annual crops (16%), sugar cane (11%), and pasture for livestock (10%).</w:t>
      </w:r>
      <w:r w:rsidRPr="00536BB8">
        <w:rPr>
          <w:rStyle w:val="FootnoteReference"/>
          <w:rFonts w:ascii="Arial" w:hAnsi="Arial" w:cs="Arial"/>
          <w:color w:val="000000"/>
          <w:sz w:val="20"/>
          <w:szCs w:val="20"/>
          <w:lang w:val="en-GB"/>
        </w:rPr>
        <w:footnoteReference w:id="45"/>
      </w:r>
      <w:r w:rsidRPr="00536BB8">
        <w:rPr>
          <w:rFonts w:ascii="Arial" w:hAnsi="Arial" w:cs="Arial"/>
          <w:color w:val="000000"/>
          <w:sz w:val="20"/>
          <w:szCs w:val="20"/>
          <w:lang w:val="en-GB"/>
        </w:rPr>
        <w:t xml:space="preserve"> Livelihoods on which the poorest populations depend are annual crops (maize, beans). These cover 228 km</w:t>
      </w:r>
      <w:r w:rsidRPr="00536BB8">
        <w:rPr>
          <w:rFonts w:ascii="Arial" w:hAnsi="Arial" w:cs="Arial"/>
          <w:color w:val="000000"/>
          <w:sz w:val="20"/>
          <w:szCs w:val="20"/>
          <w:vertAlign w:val="superscript"/>
          <w:lang w:val="en-GB"/>
        </w:rPr>
        <w:t>2</w:t>
      </w:r>
      <w:r w:rsidRPr="00536BB8">
        <w:rPr>
          <w:rFonts w:ascii="Arial" w:hAnsi="Arial" w:cs="Arial"/>
          <w:color w:val="000000"/>
          <w:sz w:val="20"/>
          <w:szCs w:val="20"/>
          <w:lang w:val="en-GB"/>
        </w:rPr>
        <w:t xml:space="preserve"> of the target area. It is important to note that Guatemala has a high </w:t>
      </w:r>
      <w:r w:rsidR="005440BC" w:rsidRPr="00536BB8">
        <w:rPr>
          <w:rFonts w:ascii="Arial" w:hAnsi="Arial" w:cs="Arial"/>
          <w:color w:val="000000"/>
          <w:sz w:val="20"/>
          <w:szCs w:val="20"/>
          <w:lang w:val="en-GB"/>
        </w:rPr>
        <w:t xml:space="preserve">genetic </w:t>
      </w:r>
      <w:r w:rsidRPr="00536BB8">
        <w:rPr>
          <w:rFonts w:ascii="Arial" w:hAnsi="Arial" w:cs="Arial"/>
          <w:color w:val="000000"/>
          <w:sz w:val="20"/>
          <w:szCs w:val="20"/>
          <w:lang w:val="en-GB"/>
        </w:rPr>
        <w:t>diversity of maize and beans, with thirteen of the fourteen maize varieties reported for Central America. Guatemala is the centre of origin of the common bean (</w:t>
      </w:r>
      <w:r w:rsidRPr="00536BB8">
        <w:rPr>
          <w:rFonts w:ascii="Arial" w:hAnsi="Arial" w:cs="Arial"/>
          <w:i/>
          <w:color w:val="000000"/>
          <w:sz w:val="20"/>
          <w:szCs w:val="20"/>
          <w:lang w:val="en-GB"/>
        </w:rPr>
        <w:t>Phaseolus sp.)</w:t>
      </w:r>
      <w:r w:rsidRPr="00536BB8">
        <w:rPr>
          <w:rFonts w:ascii="Arial" w:hAnsi="Arial" w:cs="Arial"/>
          <w:color w:val="000000"/>
          <w:sz w:val="20"/>
          <w:szCs w:val="20"/>
          <w:lang w:val="en-GB"/>
        </w:rPr>
        <w:t>, and there are at least twelve wild bean species.</w:t>
      </w:r>
      <w:r w:rsidRPr="00536BB8">
        <w:rPr>
          <w:rStyle w:val="FootnoteReference"/>
          <w:rFonts w:ascii="Arial" w:hAnsi="Arial" w:cs="Arial"/>
          <w:color w:val="000000"/>
          <w:sz w:val="20"/>
          <w:szCs w:val="20"/>
          <w:lang w:val="en-GB"/>
        </w:rPr>
        <w:footnoteReference w:id="46"/>
      </w:r>
      <w:r w:rsidRPr="00536BB8">
        <w:rPr>
          <w:rFonts w:ascii="Arial" w:hAnsi="Arial" w:cs="Arial"/>
          <w:color w:val="000000"/>
          <w:sz w:val="20"/>
          <w:szCs w:val="20"/>
          <w:lang w:val="en-GB"/>
        </w:rPr>
        <w:t xml:space="preserve"> </w:t>
      </w:r>
      <w:r w:rsidRPr="00536BB8">
        <w:rPr>
          <w:rFonts w:ascii="Arial" w:hAnsi="Arial" w:cs="Arial"/>
          <w:sz w:val="20"/>
          <w:szCs w:val="20"/>
          <w:lang w:val="en-GB"/>
        </w:rPr>
        <w:t>This provides additional potential in terms of maintaining a genetic pool from which to select varieties that are resistant or more adaptable to the climate changes expected for each site.</w:t>
      </w:r>
    </w:p>
    <w:p w14:paraId="5C3DDED5" w14:textId="77777777" w:rsidR="00143E91" w:rsidRPr="00536BB8" w:rsidRDefault="00143E91" w:rsidP="00536BB8">
      <w:pPr>
        <w:widowControl w:val="0"/>
        <w:autoSpaceDE w:val="0"/>
        <w:autoSpaceDN w:val="0"/>
        <w:adjustRightInd w:val="0"/>
        <w:spacing w:after="0" w:line="240" w:lineRule="auto"/>
        <w:ind w:right="335"/>
        <w:jc w:val="both"/>
        <w:rPr>
          <w:rFonts w:ascii="Arial" w:hAnsi="Arial" w:cs="Arial"/>
          <w:sz w:val="20"/>
          <w:szCs w:val="20"/>
          <w:lang w:val="en-GB"/>
        </w:rPr>
        <w:sectPr w:rsidR="00143E91" w:rsidRPr="00536BB8" w:rsidSect="001111FB">
          <w:pgSz w:w="12240" w:h="15840"/>
          <w:pgMar w:top="1418" w:right="1750" w:bottom="280" w:left="1340" w:header="720" w:footer="720" w:gutter="0"/>
          <w:cols w:space="720" w:equalWidth="0">
            <w:col w:w="9150"/>
          </w:cols>
          <w:noEndnote/>
        </w:sectPr>
      </w:pPr>
    </w:p>
    <w:p w14:paraId="5C3DDED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ED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bCs/>
          <w:i/>
          <w:iCs/>
          <w:noProof/>
          <w:color w:val="4F81BD"/>
          <w:lang w:val="en-GB" w:eastAsia="es-CR"/>
        </w:rPr>
      </w:pPr>
      <w:proofErr w:type="gramStart"/>
      <w:r w:rsidRPr="00536BB8">
        <w:rPr>
          <w:rStyle w:val="nfasisintenso1"/>
          <w:rFonts w:ascii="Arial" w:hAnsi="Arial" w:cs="Arial"/>
          <w:lang w:val="en-GB"/>
        </w:rPr>
        <w:t>Figure 5.</w:t>
      </w:r>
      <w:proofErr w:type="gramEnd"/>
      <w:r w:rsidRPr="00536BB8">
        <w:rPr>
          <w:rStyle w:val="nfasisintenso1"/>
          <w:rFonts w:ascii="Arial" w:hAnsi="Arial" w:cs="Arial"/>
          <w:lang w:val="en-GB"/>
        </w:rPr>
        <w:t xml:space="preserve"> Percentage of each type of land use (left) and proportion of each type of land use </w:t>
      </w:r>
      <w:r w:rsidRPr="00536BB8">
        <w:rPr>
          <w:rFonts w:ascii="Arial" w:hAnsi="Arial" w:cs="Arial"/>
          <w:b/>
          <w:bCs/>
          <w:i/>
          <w:iCs/>
          <w:noProof/>
          <w:color w:val="4F81BD"/>
          <w:lang w:val="en-GB" w:eastAsia="es-CR"/>
        </w:rPr>
        <w:t>by department</w:t>
      </w:r>
      <w:r w:rsidRPr="00536BB8">
        <w:rPr>
          <w:rStyle w:val="nfasisintenso1"/>
          <w:rFonts w:ascii="Arial" w:hAnsi="Arial" w:cs="Arial"/>
          <w:lang w:val="en-GB"/>
        </w:rPr>
        <w:t xml:space="preserve"> in</w:t>
      </w:r>
      <w:r w:rsidRPr="00536BB8">
        <w:rPr>
          <w:rFonts w:ascii="Arial" w:hAnsi="Arial" w:cs="Arial"/>
          <w:color w:val="000000"/>
          <w:sz w:val="20"/>
          <w:szCs w:val="20"/>
          <w:lang w:val="en-GB"/>
        </w:rPr>
        <w:t xml:space="preserve"> </w:t>
      </w:r>
      <w:r w:rsidRPr="00536BB8">
        <w:rPr>
          <w:rStyle w:val="nfasisintenso1"/>
          <w:rFonts w:ascii="Arial" w:hAnsi="Arial" w:cs="Arial"/>
          <w:lang w:val="en-GB"/>
        </w:rPr>
        <w:t xml:space="preserve">the </w:t>
      </w:r>
      <w:r w:rsidRPr="00536BB8">
        <w:rPr>
          <w:rFonts w:ascii="Arial" w:hAnsi="Arial" w:cs="Arial"/>
          <w:b/>
          <w:bCs/>
          <w:i/>
          <w:iCs/>
          <w:noProof/>
          <w:color w:val="4F81BD"/>
          <w:lang w:val="en-GB" w:eastAsia="es-CR"/>
        </w:rPr>
        <w:t>target area (right)</w:t>
      </w:r>
      <w:r w:rsidRPr="00536BB8">
        <w:rPr>
          <w:rFonts w:ascii="Arial" w:hAnsi="Arial" w:cs="Arial"/>
          <w:b/>
          <w:bCs/>
          <w:i/>
          <w:iCs/>
          <w:color w:val="0F6FC6"/>
          <w:lang w:val="en-GB"/>
        </w:rPr>
        <w:t xml:space="preserve"> </w:t>
      </w:r>
      <w:r w:rsidRPr="00536BB8">
        <w:rPr>
          <w:rStyle w:val="FootnoteReference"/>
          <w:rFonts w:ascii="Arial" w:hAnsi="Arial" w:cs="Arial"/>
          <w:b/>
          <w:bCs/>
          <w:i/>
          <w:iCs/>
          <w:color w:val="0F6FC6"/>
          <w:lang w:val="en-GB"/>
        </w:rPr>
        <w:footnoteReference w:id="47"/>
      </w:r>
    </w:p>
    <w:p w14:paraId="5C3DDED8" w14:textId="77777777" w:rsidR="00A771F8" w:rsidRPr="00536BB8" w:rsidRDefault="00360DAF"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noProof/>
          <w:color w:val="000000"/>
          <w:sz w:val="20"/>
          <w:szCs w:val="20"/>
          <w:lang w:val="es-GT" w:eastAsia="es-GT"/>
        </w:rPr>
        <w:drawing>
          <wp:anchor distT="6096" distB="4997" distL="126492" distR="118999" simplePos="0" relativeHeight="251656704" behindDoc="0" locked="0" layoutInCell="1" allowOverlap="1" wp14:anchorId="5C3DFFA3" wp14:editId="5C3DFFA4">
            <wp:simplePos x="0" y="0"/>
            <wp:positionH relativeFrom="column">
              <wp:posOffset>2984500</wp:posOffset>
            </wp:positionH>
            <wp:positionV relativeFrom="paragraph">
              <wp:posOffset>182245</wp:posOffset>
            </wp:positionV>
            <wp:extent cx="2798445" cy="2520315"/>
            <wp:effectExtent l="19050" t="0" r="1905" b="0"/>
            <wp:wrapSquare wrapText="bothSides"/>
            <wp:docPr id="226"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26" cstate="print"/>
                    <a:srcRect/>
                    <a:stretch>
                      <a:fillRect/>
                    </a:stretch>
                  </pic:blipFill>
                  <pic:spPr bwMode="auto">
                    <a:xfrm>
                      <a:off x="0" y="0"/>
                      <a:ext cx="2798445" cy="2520315"/>
                    </a:xfrm>
                    <a:prstGeom prst="rect">
                      <a:avLst/>
                    </a:prstGeom>
                    <a:noFill/>
                  </pic:spPr>
                </pic:pic>
              </a:graphicData>
            </a:graphic>
          </wp:anchor>
        </w:drawing>
      </w:r>
      <w:r w:rsidRPr="00536BB8">
        <w:rPr>
          <w:rFonts w:ascii="Arial" w:hAnsi="Arial" w:cs="Arial"/>
          <w:noProof/>
          <w:color w:val="000000"/>
          <w:sz w:val="20"/>
          <w:szCs w:val="20"/>
          <w:lang w:val="es-GT" w:eastAsia="es-GT"/>
        </w:rPr>
        <w:drawing>
          <wp:anchor distT="6096" distB="3563" distL="126492" distR="121158" simplePos="0" relativeHeight="251657728" behindDoc="0" locked="0" layoutInCell="1" allowOverlap="1" wp14:anchorId="5C3DFFA5" wp14:editId="5C3DFFA6">
            <wp:simplePos x="0" y="0"/>
            <wp:positionH relativeFrom="column">
              <wp:posOffset>-132715</wp:posOffset>
            </wp:positionH>
            <wp:positionV relativeFrom="paragraph">
              <wp:posOffset>190500</wp:posOffset>
            </wp:positionV>
            <wp:extent cx="3065780" cy="2506345"/>
            <wp:effectExtent l="0" t="0" r="20320" b="27305"/>
            <wp:wrapSquare wrapText="bothSides"/>
            <wp:docPr id="2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5C3DDED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A"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As shown in Figure 5, sugar cane, pasture, and coffee are mostly found in the Suchitepéquez municipalities, while the Sololá municipalities are the only ones where vegetables are grown and have a higher proportion of forest remnants.</w:t>
      </w:r>
    </w:p>
    <w:p w14:paraId="5C3DDED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C"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A study of livelihoods in Guatemala by MFEWS</w:t>
      </w:r>
      <w:r w:rsidRPr="00536BB8">
        <w:rPr>
          <w:rStyle w:val="FootnoteReference"/>
          <w:rFonts w:ascii="Arial" w:hAnsi="Arial" w:cs="Arial"/>
          <w:color w:val="000000"/>
          <w:sz w:val="20"/>
          <w:szCs w:val="20"/>
          <w:lang w:val="en-GB"/>
        </w:rPr>
        <w:footnoteReference w:id="48"/>
      </w:r>
      <w:r w:rsidRPr="00536BB8">
        <w:rPr>
          <w:rFonts w:ascii="Arial" w:hAnsi="Arial" w:cs="Arial"/>
          <w:color w:val="000000"/>
          <w:sz w:val="20"/>
          <w:szCs w:val="20"/>
          <w:lang w:val="en-GB"/>
        </w:rPr>
        <w:t xml:space="preserve"> shows three different livelihood zones present in the target area: 1) Agro-industry for export and basic grains,</w:t>
      </w:r>
      <w:proofErr w:type="gramStart"/>
      <w:r w:rsidRPr="00536BB8">
        <w:rPr>
          <w:rFonts w:ascii="Arial" w:hAnsi="Arial" w:cs="Arial"/>
          <w:color w:val="000000"/>
          <w:sz w:val="20"/>
          <w:szCs w:val="20"/>
          <w:lang w:val="en-GB"/>
        </w:rPr>
        <w:t xml:space="preserve"> 2) Highlands</w:t>
      </w:r>
      <w:proofErr w:type="gramEnd"/>
      <w:r w:rsidRPr="00536BB8">
        <w:rPr>
          <w:rFonts w:ascii="Arial" w:hAnsi="Arial" w:cs="Arial"/>
          <w:color w:val="000000"/>
          <w:sz w:val="20"/>
          <w:szCs w:val="20"/>
          <w:lang w:val="en-GB"/>
        </w:rPr>
        <w:t xml:space="preserve"> subsistence agriculture, and 3) Coffee. (See</w:t>
      </w:r>
      <w:r w:rsidR="00152232" w:rsidRPr="00536BB8">
        <w:rPr>
          <w:rFonts w:ascii="Arial" w:hAnsi="Arial" w:cs="Arial"/>
          <w:color w:val="000000"/>
          <w:sz w:val="20"/>
          <w:szCs w:val="20"/>
          <w:lang w:val="en-GB"/>
        </w:rPr>
        <w:t xml:space="preserve"> Table 4, Figure 6, and Annex A and C.</w:t>
      </w:r>
      <w:r w:rsidRPr="00536BB8">
        <w:rPr>
          <w:rFonts w:ascii="Arial" w:hAnsi="Arial" w:cs="Arial"/>
          <w:color w:val="000000"/>
          <w:sz w:val="20"/>
          <w:szCs w:val="20"/>
          <w:lang w:val="en-GB"/>
        </w:rPr>
        <w:t>)</w:t>
      </w:r>
    </w:p>
    <w:p w14:paraId="5C3DDED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DE"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In each of the livelihood zones, socio-economic groups were defined according to their ownership of land, livestock, assets, education, skills, labour availability, social capital, and access to credit. In the three livelihood zones of the target area, there are four socio-economic groups: the affluent group, the </w:t>
      </w:r>
      <w:r w:rsidRPr="00536BB8">
        <w:rPr>
          <w:rFonts w:ascii="Arial" w:hAnsi="Arial" w:cs="Arial"/>
          <w:sz w:val="20"/>
          <w:szCs w:val="20"/>
          <w:lang w:val="en-GB"/>
        </w:rPr>
        <w:t>middle group</w:t>
      </w:r>
      <w:r w:rsidRPr="00536BB8">
        <w:rPr>
          <w:rFonts w:ascii="Arial" w:hAnsi="Arial" w:cs="Arial"/>
          <w:color w:val="000000"/>
          <w:sz w:val="20"/>
          <w:szCs w:val="20"/>
          <w:lang w:val="en-GB"/>
        </w:rPr>
        <w:t xml:space="preserve">, the </w:t>
      </w:r>
      <w:r w:rsidRPr="00536BB8">
        <w:rPr>
          <w:rFonts w:ascii="Arial" w:hAnsi="Arial" w:cs="Arial"/>
          <w:sz w:val="20"/>
          <w:szCs w:val="20"/>
          <w:lang w:val="en-GB"/>
        </w:rPr>
        <w:t>poverty</w:t>
      </w:r>
      <w:r w:rsidRPr="00536BB8">
        <w:rPr>
          <w:rFonts w:ascii="Arial" w:hAnsi="Arial" w:cs="Arial"/>
          <w:color w:val="000000"/>
          <w:sz w:val="20"/>
          <w:szCs w:val="20"/>
          <w:lang w:val="en-GB"/>
        </w:rPr>
        <w:t xml:space="preserve"> group, and the </w:t>
      </w:r>
      <w:r w:rsidRPr="00536BB8">
        <w:rPr>
          <w:rFonts w:ascii="Arial" w:hAnsi="Arial" w:cs="Arial"/>
          <w:sz w:val="20"/>
          <w:szCs w:val="20"/>
          <w:lang w:val="en-GB"/>
        </w:rPr>
        <w:t>extreme poverty group</w:t>
      </w:r>
      <w:r w:rsidRPr="00536BB8">
        <w:rPr>
          <w:rFonts w:ascii="Arial" w:hAnsi="Arial" w:cs="Arial"/>
          <w:color w:val="000000"/>
          <w:sz w:val="20"/>
          <w:szCs w:val="20"/>
          <w:lang w:val="en-GB"/>
        </w:rPr>
        <w:t>.</w:t>
      </w:r>
    </w:p>
    <w:p w14:paraId="5C3DDED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E0"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Table 4 shows clearly that the majority of the population (81%) belong to the extreme poverty and poor groups. These people </w:t>
      </w:r>
      <w:r w:rsidR="005440BC" w:rsidRPr="00536BB8">
        <w:rPr>
          <w:rFonts w:ascii="Arial" w:hAnsi="Arial" w:cs="Arial"/>
          <w:color w:val="000000"/>
          <w:sz w:val="20"/>
          <w:szCs w:val="20"/>
          <w:lang w:val="en-GB"/>
        </w:rPr>
        <w:t>lack</w:t>
      </w:r>
      <w:r w:rsidRPr="00536BB8">
        <w:rPr>
          <w:rFonts w:ascii="Arial" w:hAnsi="Arial" w:cs="Arial"/>
          <w:color w:val="000000"/>
          <w:sz w:val="20"/>
          <w:szCs w:val="20"/>
          <w:lang w:val="en-GB"/>
        </w:rPr>
        <w:t xml:space="preserve"> </w:t>
      </w:r>
      <w:r w:rsidR="005440BC"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certainty o</w:t>
      </w:r>
      <w:r w:rsidR="005440BC" w:rsidRPr="00536BB8">
        <w:rPr>
          <w:rFonts w:ascii="Arial" w:hAnsi="Arial" w:cs="Arial"/>
          <w:color w:val="000000"/>
          <w:sz w:val="20"/>
          <w:szCs w:val="20"/>
          <w:lang w:val="en-GB"/>
        </w:rPr>
        <w:t>f</w:t>
      </w:r>
      <w:r w:rsidRPr="00536BB8">
        <w:rPr>
          <w:rFonts w:ascii="Arial" w:hAnsi="Arial" w:cs="Arial"/>
          <w:color w:val="000000"/>
          <w:sz w:val="20"/>
          <w:szCs w:val="20"/>
          <w:lang w:val="en-GB"/>
        </w:rPr>
        <w:t xml:space="preserve"> land ownership and therefore have </w:t>
      </w:r>
      <w:r w:rsidR="005440BC" w:rsidRPr="00536BB8">
        <w:rPr>
          <w:rFonts w:ascii="Arial" w:hAnsi="Arial" w:cs="Arial"/>
          <w:color w:val="000000"/>
          <w:sz w:val="20"/>
          <w:szCs w:val="20"/>
          <w:lang w:val="en-GB"/>
        </w:rPr>
        <w:t xml:space="preserve">no </w:t>
      </w:r>
      <w:r w:rsidRPr="00536BB8">
        <w:rPr>
          <w:rFonts w:ascii="Arial" w:hAnsi="Arial" w:cs="Arial"/>
          <w:color w:val="000000"/>
          <w:sz w:val="20"/>
          <w:szCs w:val="20"/>
          <w:lang w:val="en-GB"/>
        </w:rPr>
        <w:t>access to credit, irrigation, or grain storage</w:t>
      </w:r>
      <w:r w:rsidR="005440BC" w:rsidRPr="00536BB8">
        <w:rPr>
          <w:rFonts w:ascii="Arial" w:hAnsi="Arial" w:cs="Arial"/>
          <w:color w:val="000000"/>
          <w:sz w:val="20"/>
          <w:szCs w:val="20"/>
          <w:lang w:val="en-GB"/>
        </w:rPr>
        <w:t xml:space="preserve"> facilities</w:t>
      </w:r>
      <w:r w:rsidRPr="00536BB8">
        <w:rPr>
          <w:rFonts w:ascii="Arial" w:hAnsi="Arial" w:cs="Arial"/>
          <w:color w:val="000000"/>
          <w:sz w:val="20"/>
          <w:szCs w:val="20"/>
          <w:lang w:val="en-GB"/>
        </w:rPr>
        <w:t xml:space="preserve">. This high percentage of the population depends on other socio-economic groups for their livelihoods. </w:t>
      </w:r>
      <w:r w:rsidR="005440BC" w:rsidRPr="00536BB8">
        <w:rPr>
          <w:rFonts w:ascii="Arial" w:hAnsi="Arial" w:cs="Arial"/>
          <w:color w:val="000000"/>
          <w:sz w:val="20"/>
          <w:szCs w:val="20"/>
          <w:lang w:val="en-GB"/>
        </w:rPr>
        <w:t>Members</w:t>
      </w:r>
      <w:r w:rsidRPr="00536BB8">
        <w:rPr>
          <w:rFonts w:ascii="Arial" w:hAnsi="Arial" w:cs="Arial"/>
          <w:color w:val="000000"/>
          <w:sz w:val="20"/>
          <w:szCs w:val="20"/>
          <w:lang w:val="en-GB"/>
        </w:rPr>
        <w:t xml:space="preserve"> of </w:t>
      </w:r>
      <w:r w:rsidR="005440BC"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 xml:space="preserve">middle and affluent groups are landowners and have irrigation systems and post-harvest storage but </w:t>
      </w:r>
      <w:proofErr w:type="gramStart"/>
      <w:r w:rsidRPr="00536BB8">
        <w:rPr>
          <w:rFonts w:ascii="Arial" w:hAnsi="Arial" w:cs="Arial"/>
          <w:color w:val="000000"/>
          <w:sz w:val="20"/>
          <w:szCs w:val="20"/>
          <w:lang w:val="en-GB"/>
        </w:rPr>
        <w:t>represent</w:t>
      </w:r>
      <w:proofErr w:type="gramEnd"/>
      <w:r w:rsidRPr="00536BB8">
        <w:rPr>
          <w:rFonts w:ascii="Arial" w:hAnsi="Arial" w:cs="Arial"/>
          <w:color w:val="000000"/>
          <w:sz w:val="20"/>
          <w:szCs w:val="20"/>
          <w:lang w:val="en-GB"/>
        </w:rPr>
        <w:t xml:space="preserve"> only 23% of the population in the target area.</w:t>
      </w:r>
    </w:p>
    <w:p w14:paraId="5C3DDEE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E2"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majority of the population in the target area (59%) live in the coffee zone, while 38% live in the highlands subsistence agriculture zone. The least populated zone is that of agro-industry for export, with 4% of the population.</w:t>
      </w:r>
    </w:p>
    <w:p w14:paraId="5C3DDEE3" w14:textId="77777777" w:rsidR="00360DAF" w:rsidRPr="00536BB8" w:rsidRDefault="00360DAF" w:rsidP="00536BB8">
      <w:pPr>
        <w:widowControl w:val="0"/>
        <w:autoSpaceDE w:val="0"/>
        <w:autoSpaceDN w:val="0"/>
        <w:adjustRightInd w:val="0"/>
        <w:spacing w:after="0" w:line="240" w:lineRule="auto"/>
        <w:ind w:right="335"/>
        <w:jc w:val="both"/>
        <w:rPr>
          <w:rFonts w:ascii="Arial" w:hAnsi="Arial" w:cs="Arial"/>
          <w:color w:val="000000"/>
          <w:sz w:val="20"/>
          <w:szCs w:val="20"/>
          <w:lang w:val="en-GB"/>
        </w:rPr>
        <w:sectPr w:rsidR="00360DAF" w:rsidRPr="00536BB8" w:rsidSect="001111FB">
          <w:pgSz w:w="12240" w:h="15840"/>
          <w:pgMar w:top="1418" w:right="1750" w:bottom="280" w:left="1340" w:header="720" w:footer="720" w:gutter="0"/>
          <w:cols w:space="720" w:equalWidth="0">
            <w:col w:w="9150"/>
          </w:cols>
          <w:noEndnote/>
        </w:sectPr>
      </w:pPr>
    </w:p>
    <w:p w14:paraId="5C3DDEE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E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EE6" w14:textId="77777777" w:rsidR="00A771F8" w:rsidRPr="00536BB8" w:rsidRDefault="00A771F8" w:rsidP="00536BB8">
      <w:pPr>
        <w:spacing w:after="0" w:line="240" w:lineRule="auto"/>
        <w:rPr>
          <w:rStyle w:val="nfasisintenso1"/>
          <w:rFonts w:ascii="Arial" w:hAnsi="Arial" w:cs="Arial"/>
          <w:lang w:val="en-GB"/>
        </w:rPr>
      </w:pPr>
      <w:proofErr w:type="gramStart"/>
      <w:r w:rsidRPr="00536BB8">
        <w:rPr>
          <w:rStyle w:val="nfasisintenso1"/>
          <w:rFonts w:ascii="Arial" w:hAnsi="Arial" w:cs="Arial"/>
          <w:lang w:val="en-GB"/>
        </w:rPr>
        <w:t>Figure 6.</w:t>
      </w:r>
      <w:proofErr w:type="gramEnd"/>
      <w:r w:rsidRPr="00536BB8">
        <w:rPr>
          <w:rStyle w:val="nfasisintenso1"/>
          <w:rFonts w:ascii="Arial" w:hAnsi="Arial" w:cs="Arial"/>
          <w:lang w:val="en-GB"/>
        </w:rPr>
        <w:t xml:space="preserve"> Livelihood profiles in the target area </w:t>
      </w:r>
    </w:p>
    <w:p w14:paraId="5C3DDEE7" w14:textId="77777777" w:rsidR="00360DAF" w:rsidRPr="00536BB8" w:rsidRDefault="00360DAF" w:rsidP="00536BB8">
      <w:pPr>
        <w:spacing w:after="0" w:line="240" w:lineRule="auto"/>
        <w:rPr>
          <w:rStyle w:val="nfasisintenso1"/>
          <w:rFonts w:ascii="Arial" w:hAnsi="Arial" w:cs="Arial"/>
          <w:b w:val="0"/>
          <w:bCs w:val="0"/>
          <w:i w:val="0"/>
          <w:iCs w:val="0"/>
          <w:lang w:val="en-GB"/>
        </w:rPr>
      </w:pPr>
    </w:p>
    <w:p w14:paraId="5C3DDEE8" w14:textId="77777777" w:rsidR="00A771F8" w:rsidRPr="00536BB8" w:rsidRDefault="00501E06" w:rsidP="00536BB8">
      <w:pPr>
        <w:widowControl w:val="0"/>
        <w:autoSpaceDE w:val="0"/>
        <w:autoSpaceDN w:val="0"/>
        <w:adjustRightInd w:val="0"/>
        <w:spacing w:after="0" w:line="240" w:lineRule="auto"/>
        <w:ind w:right="335"/>
        <w:jc w:val="center"/>
        <w:rPr>
          <w:rFonts w:ascii="Arial" w:hAnsi="Arial" w:cs="Arial"/>
          <w:color w:val="000000"/>
          <w:sz w:val="20"/>
          <w:szCs w:val="20"/>
          <w:lang w:val="en-GB"/>
        </w:rPr>
      </w:pPr>
      <w:r w:rsidRPr="00536BB8">
        <w:rPr>
          <w:rFonts w:ascii="Arial" w:hAnsi="Arial" w:cs="Arial"/>
          <w:noProof/>
          <w:color w:val="000000"/>
          <w:sz w:val="20"/>
          <w:szCs w:val="20"/>
          <w:lang w:val="es-GT" w:eastAsia="es-GT"/>
        </w:rPr>
        <w:drawing>
          <wp:inline distT="0" distB="0" distL="0" distR="0" wp14:anchorId="5C3DFFA7" wp14:editId="5C3DFFA8">
            <wp:extent cx="4867275" cy="6143625"/>
            <wp:effectExtent l="19050" t="0" r="9525" b="0"/>
            <wp:docPr id="5" name="18 Imagen" descr="Adaptación Medios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Adaptación Medios Vida.jpg"/>
                    <pic:cNvPicPr>
                      <a:picLocks noChangeAspect="1" noChangeArrowheads="1"/>
                    </pic:cNvPicPr>
                  </pic:nvPicPr>
                  <pic:blipFill>
                    <a:blip r:embed="rId28" cstate="print"/>
                    <a:srcRect/>
                    <a:stretch>
                      <a:fillRect/>
                    </a:stretch>
                  </pic:blipFill>
                  <pic:spPr bwMode="auto">
                    <a:xfrm>
                      <a:off x="0" y="0"/>
                      <a:ext cx="4867275" cy="6143625"/>
                    </a:xfrm>
                    <a:prstGeom prst="rect">
                      <a:avLst/>
                    </a:prstGeom>
                    <a:noFill/>
                    <a:ln w="9525">
                      <a:noFill/>
                      <a:miter lim="800000"/>
                      <a:headEnd/>
                      <a:tailEnd/>
                    </a:ln>
                  </pic:spPr>
                </pic:pic>
              </a:graphicData>
            </a:graphic>
          </wp:inline>
        </w:drawing>
      </w:r>
    </w:p>
    <w:p w14:paraId="5C3DDEE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bCs/>
          <w:i/>
          <w:iCs/>
          <w:color w:val="000000"/>
          <w:sz w:val="20"/>
          <w:szCs w:val="20"/>
          <w:lang w:val="en-GB"/>
        </w:rPr>
        <w:sectPr w:rsidR="00A771F8" w:rsidRPr="00536BB8" w:rsidSect="001111FB">
          <w:pgSz w:w="12240" w:h="15840"/>
          <w:pgMar w:top="1418" w:right="1750" w:bottom="280" w:left="1340" w:header="720" w:footer="720" w:gutter="0"/>
          <w:cols w:space="720" w:equalWidth="0">
            <w:col w:w="9150"/>
          </w:cols>
          <w:noEndnote/>
        </w:sectPr>
      </w:pPr>
    </w:p>
    <w:p w14:paraId="5C3DDEEA"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lastRenderedPageBreak/>
        <w:t>Table 4.</w:t>
      </w:r>
      <w:proofErr w:type="gramEnd"/>
      <w:r w:rsidRPr="00536BB8">
        <w:rPr>
          <w:rStyle w:val="nfasisintenso1"/>
          <w:rFonts w:ascii="Arial" w:hAnsi="Arial" w:cs="Arial"/>
          <w:lang w:val="en-GB"/>
        </w:rPr>
        <w:t xml:space="preserve"> Socio-economic characteristics of the livelihood zones</w:t>
      </w:r>
      <w:r w:rsidRPr="00536BB8">
        <w:rPr>
          <w:rStyle w:val="FootnoteReference"/>
          <w:rFonts w:ascii="Arial" w:hAnsi="Arial" w:cs="Arial"/>
          <w:b/>
          <w:bCs/>
          <w:i/>
          <w:iCs/>
          <w:color w:val="0F6FC6"/>
          <w:lang w:val="en-GB"/>
        </w:rPr>
        <w:footnoteReference w:id="49"/>
      </w:r>
    </w:p>
    <w:p w14:paraId="5C3DDEEB"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
    <w:tbl>
      <w:tblPr>
        <w:tblW w:w="5946" w:type="pct"/>
        <w:tblCellMar>
          <w:left w:w="70" w:type="dxa"/>
          <w:right w:w="70" w:type="dxa"/>
        </w:tblCellMar>
        <w:tblLook w:val="00A0" w:firstRow="1" w:lastRow="0" w:firstColumn="1" w:lastColumn="0" w:noHBand="0" w:noVBand="0"/>
      </w:tblPr>
      <w:tblGrid>
        <w:gridCol w:w="1181"/>
        <w:gridCol w:w="1367"/>
        <w:gridCol w:w="1070"/>
        <w:gridCol w:w="1070"/>
        <w:gridCol w:w="1237"/>
        <w:gridCol w:w="1240"/>
        <w:gridCol w:w="2088"/>
        <w:gridCol w:w="955"/>
        <w:gridCol w:w="1950"/>
        <w:gridCol w:w="1663"/>
      </w:tblGrid>
      <w:tr w:rsidR="00A771F8" w:rsidRPr="00536BB8" w14:paraId="5C3DDEF6" w14:textId="77777777">
        <w:trPr>
          <w:trHeight w:val="720"/>
          <w:tblHeader/>
        </w:trPr>
        <w:tc>
          <w:tcPr>
            <w:tcW w:w="417" w:type="pct"/>
            <w:tcBorders>
              <w:top w:val="single" w:sz="4" w:space="0" w:color="5A5A5A"/>
              <w:left w:val="single" w:sz="4" w:space="0" w:color="5A5A5A"/>
              <w:bottom w:val="single" w:sz="4" w:space="0" w:color="5A5A5A"/>
              <w:right w:val="single" w:sz="4" w:space="0" w:color="5A5A5A"/>
            </w:tcBorders>
            <w:vAlign w:val="center"/>
          </w:tcPr>
          <w:p w14:paraId="5C3DDEEC"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Livelihood Zone</w:t>
            </w:r>
          </w:p>
        </w:tc>
        <w:tc>
          <w:tcPr>
            <w:tcW w:w="506" w:type="pct"/>
            <w:tcBorders>
              <w:top w:val="single" w:sz="4" w:space="0" w:color="5A5A5A"/>
              <w:left w:val="nil"/>
              <w:bottom w:val="single" w:sz="4" w:space="0" w:color="5A5A5A"/>
              <w:right w:val="single" w:sz="4" w:space="0" w:color="5A5A5A"/>
            </w:tcBorders>
            <w:vAlign w:val="center"/>
          </w:tcPr>
          <w:p w14:paraId="5C3DDEED"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Socio-economic Group</w:t>
            </w:r>
          </w:p>
        </w:tc>
        <w:tc>
          <w:tcPr>
            <w:tcW w:w="347" w:type="pct"/>
            <w:tcBorders>
              <w:top w:val="single" w:sz="4" w:space="0" w:color="5A5A5A"/>
              <w:left w:val="nil"/>
              <w:bottom w:val="single" w:sz="4" w:space="0" w:color="5A5A5A"/>
              <w:right w:val="single" w:sz="4" w:space="0" w:color="808080"/>
            </w:tcBorders>
            <w:vAlign w:val="center"/>
          </w:tcPr>
          <w:p w14:paraId="5C3DDEEE"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Population (%)</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EEF" w14:textId="77777777" w:rsidR="00A771F8" w:rsidRPr="00536BB8" w:rsidRDefault="00A771F8" w:rsidP="00536BB8">
            <w:pPr>
              <w:spacing w:after="0" w:line="240" w:lineRule="auto"/>
              <w:jc w:val="center"/>
              <w:rPr>
                <w:rFonts w:ascii="Arial" w:hAnsi="Arial" w:cs="Arial"/>
                <w:b/>
                <w:bCs/>
                <w:color w:val="000000"/>
                <w:sz w:val="18"/>
                <w:szCs w:val="18"/>
                <w:lang w:val="en-GB"/>
              </w:rPr>
            </w:pPr>
            <w:r w:rsidRPr="00536BB8">
              <w:rPr>
                <w:rFonts w:ascii="Arial" w:hAnsi="Arial" w:cs="Arial"/>
                <w:b/>
                <w:bCs/>
                <w:color w:val="000000"/>
                <w:sz w:val="18"/>
                <w:szCs w:val="18"/>
                <w:lang w:val="en-GB"/>
              </w:rPr>
              <w:t>Population</w:t>
            </w:r>
          </w:p>
        </w:tc>
        <w:tc>
          <w:tcPr>
            <w:tcW w:w="459" w:type="pct"/>
            <w:tcBorders>
              <w:top w:val="single" w:sz="4" w:space="0" w:color="5A5A5A"/>
              <w:left w:val="single" w:sz="4" w:space="0" w:color="808080"/>
              <w:bottom w:val="single" w:sz="4" w:space="0" w:color="5A5A5A"/>
              <w:right w:val="single" w:sz="4" w:space="0" w:color="5A5A5A"/>
            </w:tcBorders>
            <w:vAlign w:val="center"/>
          </w:tcPr>
          <w:p w14:paraId="5C3DDEF0"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Household Size</w:t>
            </w:r>
          </w:p>
        </w:tc>
        <w:tc>
          <w:tcPr>
            <w:tcW w:w="460" w:type="pct"/>
            <w:tcBorders>
              <w:top w:val="single" w:sz="4" w:space="0" w:color="5A5A5A"/>
              <w:left w:val="nil"/>
              <w:bottom w:val="single" w:sz="4" w:space="0" w:color="5A5A5A"/>
              <w:right w:val="single" w:sz="4" w:space="0" w:color="5A5A5A"/>
            </w:tcBorders>
            <w:vAlign w:val="center"/>
          </w:tcPr>
          <w:p w14:paraId="5C3DDEF1"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Land Ownership</w:t>
            </w:r>
          </w:p>
        </w:tc>
        <w:tc>
          <w:tcPr>
            <w:tcW w:w="767" w:type="pct"/>
            <w:tcBorders>
              <w:top w:val="single" w:sz="4" w:space="0" w:color="5A5A5A"/>
              <w:left w:val="nil"/>
              <w:bottom w:val="single" w:sz="4" w:space="0" w:color="5A5A5A"/>
              <w:right w:val="single" w:sz="4" w:space="0" w:color="5A5A5A"/>
            </w:tcBorders>
            <w:vAlign w:val="center"/>
          </w:tcPr>
          <w:p w14:paraId="5C3DDEF2"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Assets</w:t>
            </w:r>
          </w:p>
        </w:tc>
        <w:tc>
          <w:tcPr>
            <w:tcW w:w="357" w:type="pct"/>
            <w:tcBorders>
              <w:top w:val="single" w:sz="4" w:space="0" w:color="5A5A5A"/>
              <w:left w:val="nil"/>
              <w:bottom w:val="single" w:sz="4" w:space="0" w:color="5A5A5A"/>
              <w:right w:val="single" w:sz="4" w:space="0" w:color="5A5A5A"/>
            </w:tcBorders>
            <w:vAlign w:val="center"/>
          </w:tcPr>
          <w:p w14:paraId="5C3DDEF3"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Grain Reserves</w:t>
            </w:r>
          </w:p>
        </w:tc>
        <w:tc>
          <w:tcPr>
            <w:tcW w:w="717" w:type="pct"/>
            <w:tcBorders>
              <w:top w:val="single" w:sz="4" w:space="0" w:color="5A5A5A"/>
              <w:left w:val="nil"/>
              <w:bottom w:val="single" w:sz="4" w:space="0" w:color="5A5A5A"/>
              <w:right w:val="single" w:sz="4" w:space="0" w:color="5A5A5A"/>
            </w:tcBorders>
            <w:vAlign w:val="center"/>
          </w:tcPr>
          <w:p w14:paraId="5C3DDEF4"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Production Activities</w:t>
            </w:r>
          </w:p>
        </w:tc>
        <w:tc>
          <w:tcPr>
            <w:tcW w:w="613" w:type="pct"/>
            <w:tcBorders>
              <w:top w:val="single" w:sz="4" w:space="0" w:color="5A5A5A"/>
              <w:left w:val="nil"/>
              <w:bottom w:val="single" w:sz="4" w:space="0" w:color="5A5A5A"/>
              <w:right w:val="single" w:sz="4" w:space="0" w:color="5A5A5A"/>
            </w:tcBorders>
            <w:vAlign w:val="center"/>
          </w:tcPr>
          <w:p w14:paraId="5C3DDEF5" w14:textId="77777777" w:rsidR="00A771F8" w:rsidRPr="00536BB8" w:rsidRDefault="00A771F8" w:rsidP="00536BB8">
            <w:pPr>
              <w:tabs>
                <w:tab w:val="left" w:pos="1658"/>
              </w:tabs>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Animal Husbandry</w:t>
            </w:r>
          </w:p>
        </w:tc>
      </w:tr>
      <w:tr w:rsidR="00A771F8" w:rsidRPr="00536BB8" w14:paraId="5C3DDF06" w14:textId="77777777">
        <w:trPr>
          <w:trHeight w:val="853"/>
        </w:trPr>
        <w:tc>
          <w:tcPr>
            <w:tcW w:w="417" w:type="pct"/>
            <w:vMerge w:val="restart"/>
            <w:tcBorders>
              <w:top w:val="nil"/>
              <w:left w:val="single" w:sz="4" w:space="0" w:color="5A5A5A"/>
              <w:bottom w:val="single" w:sz="4" w:space="0" w:color="5A5A5A"/>
              <w:right w:val="single" w:sz="4" w:space="0" w:color="5A5A5A"/>
            </w:tcBorders>
            <w:vAlign w:val="center"/>
          </w:tcPr>
          <w:p w14:paraId="5C3DDEF7"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Agro -industry for export and basic grains</w:t>
            </w:r>
          </w:p>
          <w:p w14:paraId="5C3DDEF8"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p>
          <w:p w14:paraId="5C3DDEF9"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p>
          <w:p w14:paraId="5C3DDEFA"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p>
          <w:p w14:paraId="5C3DDEFB"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p>
          <w:p w14:paraId="5C3DDEFC"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EF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Extreme poverty group</w:t>
            </w:r>
          </w:p>
        </w:tc>
        <w:tc>
          <w:tcPr>
            <w:tcW w:w="347" w:type="pct"/>
            <w:tcBorders>
              <w:top w:val="nil"/>
              <w:left w:val="nil"/>
              <w:bottom w:val="single" w:sz="4" w:space="0" w:color="5A5A5A"/>
              <w:right w:val="single" w:sz="4" w:space="0" w:color="808080"/>
            </w:tcBorders>
            <w:vAlign w:val="center"/>
          </w:tcPr>
          <w:p w14:paraId="5C3DDEFE"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EFF"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5.643</w:t>
            </w:r>
          </w:p>
        </w:tc>
        <w:tc>
          <w:tcPr>
            <w:tcW w:w="459" w:type="pct"/>
            <w:tcBorders>
              <w:top w:val="nil"/>
              <w:left w:val="single" w:sz="4" w:space="0" w:color="808080"/>
              <w:bottom w:val="single" w:sz="4" w:space="0" w:color="5A5A5A"/>
              <w:right w:val="single" w:sz="4" w:space="0" w:color="5A5A5A"/>
            </w:tcBorders>
            <w:vAlign w:val="center"/>
          </w:tcPr>
          <w:p w14:paraId="5C3DDF00"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9</w:t>
            </w:r>
          </w:p>
        </w:tc>
        <w:tc>
          <w:tcPr>
            <w:tcW w:w="460" w:type="pct"/>
            <w:tcBorders>
              <w:top w:val="nil"/>
              <w:left w:val="nil"/>
              <w:bottom w:val="single" w:sz="4" w:space="0" w:color="5A5A5A"/>
              <w:right w:val="single" w:sz="4" w:space="0" w:color="5A5A5A"/>
            </w:tcBorders>
            <w:vAlign w:val="center"/>
          </w:tcPr>
          <w:p w14:paraId="5C3DDF01"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Do not own or rent land </w:t>
            </w:r>
          </w:p>
        </w:tc>
        <w:tc>
          <w:tcPr>
            <w:tcW w:w="767" w:type="pct"/>
            <w:tcBorders>
              <w:top w:val="nil"/>
              <w:left w:val="nil"/>
              <w:bottom w:val="single" w:sz="4" w:space="0" w:color="5A5A5A"/>
              <w:right w:val="single" w:sz="4" w:space="0" w:color="5A5A5A"/>
            </w:tcBorders>
            <w:vAlign w:val="center"/>
          </w:tcPr>
          <w:p w14:paraId="5C3DDF0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no post-harvest storage facilities</w:t>
            </w:r>
          </w:p>
        </w:tc>
        <w:tc>
          <w:tcPr>
            <w:tcW w:w="357" w:type="pct"/>
            <w:tcBorders>
              <w:top w:val="nil"/>
              <w:left w:val="nil"/>
              <w:bottom w:val="single" w:sz="4" w:space="0" w:color="5A5A5A"/>
              <w:right w:val="single" w:sz="4" w:space="0" w:color="5A5A5A"/>
            </w:tcBorders>
            <w:vAlign w:val="center"/>
          </w:tcPr>
          <w:p w14:paraId="5C3DDF03"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0</w:t>
            </w:r>
          </w:p>
        </w:tc>
        <w:tc>
          <w:tcPr>
            <w:tcW w:w="717" w:type="pct"/>
            <w:tcBorders>
              <w:top w:val="nil"/>
              <w:left w:val="nil"/>
              <w:bottom w:val="single" w:sz="4" w:space="0" w:color="5A5A5A"/>
              <w:right w:val="single" w:sz="4" w:space="0" w:color="5A5A5A"/>
            </w:tcBorders>
            <w:vAlign w:val="center"/>
          </w:tcPr>
          <w:p w14:paraId="5C3DDF0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Subsistence agriculture of basic grains; provide unskilled labour in agricultural activities</w:t>
            </w:r>
          </w:p>
        </w:tc>
        <w:tc>
          <w:tcPr>
            <w:tcW w:w="613" w:type="pct"/>
            <w:tcBorders>
              <w:top w:val="nil"/>
              <w:left w:val="nil"/>
              <w:bottom w:val="single" w:sz="4" w:space="0" w:color="5A5A5A"/>
              <w:right w:val="single" w:sz="4" w:space="0" w:color="5A5A5A"/>
            </w:tcBorders>
            <w:vAlign w:val="center"/>
          </w:tcPr>
          <w:p w14:paraId="5C3DDF05"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no</w:t>
            </w:r>
          </w:p>
        </w:tc>
      </w:tr>
      <w:tr w:rsidR="00A771F8" w:rsidRPr="00536BB8" w14:paraId="5C3DDF12" w14:textId="77777777">
        <w:trPr>
          <w:trHeight w:val="950"/>
        </w:trPr>
        <w:tc>
          <w:tcPr>
            <w:tcW w:w="417" w:type="pct"/>
            <w:vMerge/>
            <w:tcBorders>
              <w:top w:val="nil"/>
              <w:left w:val="single" w:sz="4" w:space="0" w:color="5A5A5A"/>
              <w:bottom w:val="single" w:sz="4" w:space="0" w:color="5A5A5A"/>
              <w:right w:val="single" w:sz="4" w:space="0" w:color="5A5A5A"/>
            </w:tcBorders>
            <w:vAlign w:val="center"/>
          </w:tcPr>
          <w:p w14:paraId="5C3DDF07"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08"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Poverty group</w:t>
            </w:r>
          </w:p>
        </w:tc>
        <w:tc>
          <w:tcPr>
            <w:tcW w:w="347" w:type="pct"/>
            <w:tcBorders>
              <w:top w:val="nil"/>
              <w:left w:val="nil"/>
              <w:bottom w:val="single" w:sz="4" w:space="0" w:color="5A5A5A"/>
              <w:right w:val="single" w:sz="4" w:space="0" w:color="808080"/>
            </w:tcBorders>
            <w:vAlign w:val="center"/>
          </w:tcPr>
          <w:p w14:paraId="5C3DDF09"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0A"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2.822</w:t>
            </w:r>
          </w:p>
        </w:tc>
        <w:tc>
          <w:tcPr>
            <w:tcW w:w="459" w:type="pct"/>
            <w:tcBorders>
              <w:top w:val="nil"/>
              <w:left w:val="single" w:sz="4" w:space="0" w:color="808080"/>
              <w:bottom w:val="single" w:sz="4" w:space="0" w:color="5A5A5A"/>
              <w:right w:val="single" w:sz="4" w:space="0" w:color="5A5A5A"/>
            </w:tcBorders>
            <w:vAlign w:val="center"/>
          </w:tcPr>
          <w:p w14:paraId="5C3DDF0B"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8</w:t>
            </w:r>
          </w:p>
        </w:tc>
        <w:tc>
          <w:tcPr>
            <w:tcW w:w="460" w:type="pct"/>
            <w:tcBorders>
              <w:top w:val="nil"/>
              <w:left w:val="nil"/>
              <w:bottom w:val="single" w:sz="4" w:space="0" w:color="5A5A5A"/>
              <w:right w:val="single" w:sz="4" w:space="0" w:color="5A5A5A"/>
            </w:tcBorders>
            <w:vAlign w:val="center"/>
          </w:tcPr>
          <w:p w14:paraId="5C3DDF0C"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Own 0.05 ha  or rent 0.7 ha </w:t>
            </w:r>
          </w:p>
        </w:tc>
        <w:tc>
          <w:tcPr>
            <w:tcW w:w="767" w:type="pct"/>
            <w:tcBorders>
              <w:top w:val="nil"/>
              <w:left w:val="nil"/>
              <w:bottom w:val="single" w:sz="4" w:space="0" w:color="5A5A5A"/>
              <w:right w:val="single" w:sz="4" w:space="0" w:color="5A5A5A"/>
            </w:tcBorders>
            <w:vAlign w:val="center"/>
          </w:tcPr>
          <w:p w14:paraId="5C3DDF0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fumigators, post-harvest storage facilities</w:t>
            </w:r>
          </w:p>
        </w:tc>
        <w:tc>
          <w:tcPr>
            <w:tcW w:w="357" w:type="pct"/>
            <w:tcBorders>
              <w:top w:val="nil"/>
              <w:left w:val="nil"/>
              <w:bottom w:val="single" w:sz="4" w:space="0" w:color="5A5A5A"/>
              <w:right w:val="single" w:sz="4" w:space="0" w:color="5A5A5A"/>
            </w:tcBorders>
            <w:vAlign w:val="center"/>
          </w:tcPr>
          <w:p w14:paraId="5C3DDF0E"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3 to 4 months</w:t>
            </w:r>
          </w:p>
        </w:tc>
        <w:tc>
          <w:tcPr>
            <w:tcW w:w="717" w:type="pct"/>
            <w:tcBorders>
              <w:top w:val="nil"/>
              <w:left w:val="nil"/>
              <w:bottom w:val="single" w:sz="4" w:space="0" w:color="5A5A5A"/>
              <w:right w:val="single" w:sz="4" w:space="0" w:color="5A5A5A"/>
            </w:tcBorders>
            <w:vAlign w:val="center"/>
          </w:tcPr>
          <w:p w14:paraId="5C3DDF0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Subsistence agriculture of basic grains; provide unskilled labour in agricultural and non agricultural activities</w:t>
            </w:r>
          </w:p>
        </w:tc>
        <w:tc>
          <w:tcPr>
            <w:tcW w:w="613" w:type="pct"/>
            <w:tcBorders>
              <w:top w:val="nil"/>
              <w:left w:val="nil"/>
              <w:bottom w:val="single" w:sz="4" w:space="0" w:color="5A5A5A"/>
              <w:right w:val="single" w:sz="4" w:space="0" w:color="5A5A5A"/>
            </w:tcBorders>
            <w:vAlign w:val="center"/>
          </w:tcPr>
          <w:p w14:paraId="5C3DDF1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 to 2 pigs</w:t>
            </w:r>
          </w:p>
          <w:p w14:paraId="5C3DDF1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5 to 10 fowl</w:t>
            </w:r>
          </w:p>
        </w:tc>
      </w:tr>
      <w:tr w:rsidR="00A771F8" w:rsidRPr="00536BB8" w14:paraId="5C3DDF21" w14:textId="77777777">
        <w:trPr>
          <w:trHeight w:val="985"/>
        </w:trPr>
        <w:tc>
          <w:tcPr>
            <w:tcW w:w="417" w:type="pct"/>
            <w:vMerge/>
            <w:tcBorders>
              <w:top w:val="nil"/>
              <w:left w:val="single" w:sz="4" w:space="0" w:color="5A5A5A"/>
              <w:bottom w:val="single" w:sz="4" w:space="0" w:color="5A5A5A"/>
              <w:right w:val="single" w:sz="4" w:space="0" w:color="5A5A5A"/>
            </w:tcBorders>
            <w:vAlign w:val="center"/>
          </w:tcPr>
          <w:p w14:paraId="5C3DDF13"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1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Middle group</w:t>
            </w:r>
          </w:p>
        </w:tc>
        <w:tc>
          <w:tcPr>
            <w:tcW w:w="347" w:type="pct"/>
            <w:tcBorders>
              <w:top w:val="nil"/>
              <w:left w:val="nil"/>
              <w:bottom w:val="single" w:sz="4" w:space="0" w:color="5A5A5A"/>
              <w:right w:val="single" w:sz="4" w:space="0" w:color="808080"/>
            </w:tcBorders>
            <w:vAlign w:val="center"/>
          </w:tcPr>
          <w:p w14:paraId="5C3DDF15"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16"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376</w:t>
            </w:r>
          </w:p>
        </w:tc>
        <w:tc>
          <w:tcPr>
            <w:tcW w:w="459" w:type="pct"/>
            <w:tcBorders>
              <w:top w:val="nil"/>
              <w:left w:val="single" w:sz="4" w:space="0" w:color="808080"/>
              <w:bottom w:val="single" w:sz="4" w:space="0" w:color="5A5A5A"/>
              <w:right w:val="single" w:sz="4" w:space="0" w:color="5A5A5A"/>
            </w:tcBorders>
            <w:vAlign w:val="center"/>
          </w:tcPr>
          <w:p w14:paraId="5C3DDF17"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5</w:t>
            </w:r>
          </w:p>
        </w:tc>
        <w:tc>
          <w:tcPr>
            <w:tcW w:w="460" w:type="pct"/>
            <w:tcBorders>
              <w:top w:val="nil"/>
              <w:left w:val="nil"/>
              <w:bottom w:val="single" w:sz="4" w:space="0" w:color="5A5A5A"/>
              <w:right w:val="single" w:sz="4" w:space="0" w:color="5A5A5A"/>
            </w:tcBorders>
            <w:vAlign w:val="center"/>
          </w:tcPr>
          <w:p w14:paraId="5C3DDF18"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Own 10 </w:t>
            </w:r>
          </w:p>
          <w:p w14:paraId="5C3DDF19"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to 20 ha </w:t>
            </w:r>
          </w:p>
        </w:tc>
        <w:tc>
          <w:tcPr>
            <w:tcW w:w="767" w:type="pct"/>
            <w:tcBorders>
              <w:top w:val="nil"/>
              <w:left w:val="nil"/>
              <w:bottom w:val="single" w:sz="4" w:space="0" w:color="5A5A5A"/>
              <w:right w:val="single" w:sz="4" w:space="0" w:color="5A5A5A"/>
            </w:tcBorders>
            <w:vAlign w:val="center"/>
          </w:tcPr>
          <w:p w14:paraId="5C3DDF1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tractor, car, irrigation system, chainsaw</w:t>
            </w:r>
          </w:p>
        </w:tc>
        <w:tc>
          <w:tcPr>
            <w:tcW w:w="357" w:type="pct"/>
            <w:tcBorders>
              <w:top w:val="nil"/>
              <w:left w:val="nil"/>
              <w:bottom w:val="single" w:sz="4" w:space="0" w:color="5A5A5A"/>
              <w:right w:val="single" w:sz="4" w:space="0" w:color="5A5A5A"/>
            </w:tcBorders>
            <w:vAlign w:val="center"/>
          </w:tcPr>
          <w:p w14:paraId="5C3DDF1B"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12 months</w:t>
            </w:r>
          </w:p>
        </w:tc>
        <w:tc>
          <w:tcPr>
            <w:tcW w:w="717" w:type="pct"/>
            <w:tcBorders>
              <w:top w:val="nil"/>
              <w:left w:val="nil"/>
              <w:bottom w:val="single" w:sz="4" w:space="0" w:color="5A5A5A"/>
              <w:right w:val="single" w:sz="4" w:space="0" w:color="5A5A5A"/>
            </w:tcBorders>
            <w:vAlign w:val="center"/>
          </w:tcPr>
          <w:p w14:paraId="5C3DDF1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Livestock farmers producing tomatoes, okra, bananas, maize, sesame. Forestry.</w:t>
            </w:r>
          </w:p>
        </w:tc>
        <w:tc>
          <w:tcPr>
            <w:tcW w:w="613" w:type="pct"/>
            <w:tcBorders>
              <w:top w:val="nil"/>
              <w:left w:val="nil"/>
              <w:bottom w:val="single" w:sz="4" w:space="0" w:color="5A5A5A"/>
              <w:right w:val="single" w:sz="4" w:space="0" w:color="5A5A5A"/>
            </w:tcBorders>
            <w:vAlign w:val="center"/>
          </w:tcPr>
          <w:p w14:paraId="5C3DDF1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15 cattle for meat</w:t>
            </w:r>
          </w:p>
          <w:p w14:paraId="5C3DDF1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3 to 5 cattle for milk </w:t>
            </w:r>
          </w:p>
          <w:p w14:paraId="5C3DDF1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25 to 30 fowl</w:t>
            </w:r>
          </w:p>
          <w:p w14:paraId="5C3DDF2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 to 3 horses</w:t>
            </w:r>
          </w:p>
        </w:tc>
      </w:tr>
      <w:tr w:rsidR="00A771F8" w:rsidRPr="00536BB8" w14:paraId="5C3DDF2D" w14:textId="77777777">
        <w:trPr>
          <w:trHeight w:val="914"/>
        </w:trPr>
        <w:tc>
          <w:tcPr>
            <w:tcW w:w="417" w:type="pct"/>
            <w:vMerge/>
            <w:tcBorders>
              <w:top w:val="nil"/>
              <w:left w:val="single" w:sz="4" w:space="0" w:color="5A5A5A"/>
              <w:bottom w:val="single" w:sz="4" w:space="0" w:color="5A5A5A"/>
              <w:right w:val="single" w:sz="4" w:space="0" w:color="5A5A5A"/>
            </w:tcBorders>
            <w:vAlign w:val="center"/>
          </w:tcPr>
          <w:p w14:paraId="5C3DDF22"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2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Affluent group</w:t>
            </w:r>
          </w:p>
        </w:tc>
        <w:tc>
          <w:tcPr>
            <w:tcW w:w="347" w:type="pct"/>
            <w:tcBorders>
              <w:top w:val="nil"/>
              <w:left w:val="nil"/>
              <w:bottom w:val="single" w:sz="4" w:space="0" w:color="5A5A5A"/>
              <w:right w:val="single" w:sz="4" w:space="0" w:color="808080"/>
            </w:tcBorders>
            <w:vAlign w:val="center"/>
          </w:tcPr>
          <w:p w14:paraId="5C3DDF24"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25"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564</w:t>
            </w:r>
          </w:p>
        </w:tc>
        <w:tc>
          <w:tcPr>
            <w:tcW w:w="459" w:type="pct"/>
            <w:tcBorders>
              <w:top w:val="nil"/>
              <w:left w:val="single" w:sz="4" w:space="0" w:color="808080"/>
              <w:bottom w:val="single" w:sz="4" w:space="0" w:color="5A5A5A"/>
              <w:right w:val="single" w:sz="4" w:space="0" w:color="5A5A5A"/>
            </w:tcBorders>
            <w:vAlign w:val="center"/>
          </w:tcPr>
          <w:p w14:paraId="5C3DDF26"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w:t>
            </w:r>
          </w:p>
        </w:tc>
        <w:tc>
          <w:tcPr>
            <w:tcW w:w="460" w:type="pct"/>
            <w:tcBorders>
              <w:top w:val="nil"/>
              <w:left w:val="nil"/>
              <w:bottom w:val="single" w:sz="4" w:space="0" w:color="5A5A5A"/>
              <w:right w:val="single" w:sz="4" w:space="0" w:color="5A5A5A"/>
            </w:tcBorders>
            <w:vAlign w:val="center"/>
          </w:tcPr>
          <w:p w14:paraId="5C3DDF27"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more than 200 ha</w:t>
            </w:r>
          </w:p>
        </w:tc>
        <w:tc>
          <w:tcPr>
            <w:tcW w:w="767" w:type="pct"/>
            <w:tcBorders>
              <w:top w:val="nil"/>
              <w:left w:val="nil"/>
              <w:bottom w:val="single" w:sz="4" w:space="0" w:color="5A5A5A"/>
              <w:right w:val="single" w:sz="4" w:space="0" w:color="5A5A5A"/>
            </w:tcBorders>
            <w:vAlign w:val="center"/>
          </w:tcPr>
          <w:p w14:paraId="5C3DDF28"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tractor, car, irrigation system, aircraft, machinery, processing plants, greenhouses</w:t>
            </w:r>
          </w:p>
        </w:tc>
        <w:tc>
          <w:tcPr>
            <w:tcW w:w="357" w:type="pct"/>
            <w:tcBorders>
              <w:top w:val="nil"/>
              <w:left w:val="nil"/>
              <w:bottom w:val="single" w:sz="4" w:space="0" w:color="5A5A5A"/>
              <w:right w:val="single" w:sz="4" w:space="0" w:color="5A5A5A"/>
            </w:tcBorders>
            <w:vAlign w:val="center"/>
          </w:tcPr>
          <w:p w14:paraId="5C3DDF29"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0</w:t>
            </w:r>
          </w:p>
        </w:tc>
        <w:tc>
          <w:tcPr>
            <w:tcW w:w="717" w:type="pct"/>
            <w:tcBorders>
              <w:top w:val="nil"/>
              <w:left w:val="nil"/>
              <w:bottom w:val="single" w:sz="4" w:space="0" w:color="5A5A5A"/>
              <w:right w:val="single" w:sz="4" w:space="0" w:color="5A5A5A"/>
            </w:tcBorders>
            <w:vAlign w:val="center"/>
          </w:tcPr>
          <w:p w14:paraId="5C3DDF2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Livestock producers, palm, banana, sugarcane and rubber</w:t>
            </w:r>
          </w:p>
        </w:tc>
        <w:tc>
          <w:tcPr>
            <w:tcW w:w="613" w:type="pct"/>
            <w:tcBorders>
              <w:top w:val="nil"/>
              <w:left w:val="nil"/>
              <w:bottom w:val="single" w:sz="4" w:space="0" w:color="5A5A5A"/>
              <w:right w:val="single" w:sz="4" w:space="0" w:color="5A5A5A"/>
            </w:tcBorders>
            <w:vAlign w:val="center"/>
          </w:tcPr>
          <w:p w14:paraId="5C3DDF2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200 or more cattle </w:t>
            </w:r>
          </w:p>
          <w:p w14:paraId="5C3DDF2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5 to 10 horses</w:t>
            </w:r>
          </w:p>
        </w:tc>
      </w:tr>
      <w:tr w:rsidR="00A771F8" w:rsidRPr="00536BB8" w14:paraId="5C3DDF38" w14:textId="77777777">
        <w:trPr>
          <w:trHeight w:val="782"/>
        </w:trPr>
        <w:tc>
          <w:tcPr>
            <w:tcW w:w="417" w:type="pct"/>
            <w:vMerge w:val="restart"/>
            <w:tcBorders>
              <w:top w:val="nil"/>
              <w:left w:val="single" w:sz="4" w:space="0" w:color="5A5A5A"/>
              <w:bottom w:val="single" w:sz="4" w:space="0" w:color="5A5A5A"/>
              <w:right w:val="single" w:sz="4" w:space="0" w:color="5A5A5A"/>
            </w:tcBorders>
            <w:vAlign w:val="center"/>
          </w:tcPr>
          <w:p w14:paraId="5C3DDF2E"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Highlands subsistence agriculture</w:t>
            </w:r>
          </w:p>
        </w:tc>
        <w:tc>
          <w:tcPr>
            <w:tcW w:w="506" w:type="pct"/>
            <w:tcBorders>
              <w:top w:val="nil"/>
              <w:left w:val="nil"/>
              <w:bottom w:val="single" w:sz="4" w:space="0" w:color="5A5A5A"/>
              <w:right w:val="single" w:sz="4" w:space="0" w:color="5A5A5A"/>
            </w:tcBorders>
            <w:vAlign w:val="center"/>
          </w:tcPr>
          <w:p w14:paraId="5C3DDF2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Extreme poverty group</w:t>
            </w:r>
          </w:p>
        </w:tc>
        <w:tc>
          <w:tcPr>
            <w:tcW w:w="347" w:type="pct"/>
            <w:tcBorders>
              <w:top w:val="nil"/>
              <w:left w:val="nil"/>
              <w:bottom w:val="single" w:sz="4" w:space="0" w:color="5A5A5A"/>
              <w:right w:val="single" w:sz="4" w:space="0" w:color="808080"/>
            </w:tcBorders>
            <w:vAlign w:val="center"/>
          </w:tcPr>
          <w:p w14:paraId="5C3DDF30"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31"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31.656</w:t>
            </w:r>
          </w:p>
        </w:tc>
        <w:tc>
          <w:tcPr>
            <w:tcW w:w="459" w:type="pct"/>
            <w:tcBorders>
              <w:top w:val="nil"/>
              <w:left w:val="single" w:sz="4" w:space="0" w:color="808080"/>
              <w:bottom w:val="single" w:sz="4" w:space="0" w:color="5A5A5A"/>
              <w:right w:val="single" w:sz="4" w:space="0" w:color="5A5A5A"/>
            </w:tcBorders>
            <w:vAlign w:val="center"/>
          </w:tcPr>
          <w:p w14:paraId="5C3DDF32"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10</w:t>
            </w:r>
          </w:p>
        </w:tc>
        <w:tc>
          <w:tcPr>
            <w:tcW w:w="460" w:type="pct"/>
            <w:tcBorders>
              <w:top w:val="nil"/>
              <w:left w:val="nil"/>
              <w:bottom w:val="single" w:sz="4" w:space="0" w:color="5A5A5A"/>
              <w:right w:val="single" w:sz="4" w:space="0" w:color="5A5A5A"/>
            </w:tcBorders>
            <w:vAlign w:val="center"/>
          </w:tcPr>
          <w:p w14:paraId="5C3DDF33"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0.04 ha  for production; no land title</w:t>
            </w:r>
          </w:p>
        </w:tc>
        <w:tc>
          <w:tcPr>
            <w:tcW w:w="767" w:type="pct"/>
            <w:tcBorders>
              <w:top w:val="nil"/>
              <w:left w:val="nil"/>
              <w:bottom w:val="single" w:sz="4" w:space="0" w:color="5A5A5A"/>
              <w:right w:val="single" w:sz="4" w:space="0" w:color="5A5A5A"/>
            </w:tcBorders>
            <w:vAlign w:val="center"/>
          </w:tcPr>
          <w:p w14:paraId="5C3DDF3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no post-harvest storage facilities</w:t>
            </w:r>
          </w:p>
        </w:tc>
        <w:tc>
          <w:tcPr>
            <w:tcW w:w="357" w:type="pct"/>
            <w:tcBorders>
              <w:top w:val="nil"/>
              <w:left w:val="nil"/>
              <w:bottom w:val="single" w:sz="4" w:space="0" w:color="5A5A5A"/>
              <w:right w:val="single" w:sz="4" w:space="0" w:color="5A5A5A"/>
            </w:tcBorders>
            <w:vAlign w:val="center"/>
          </w:tcPr>
          <w:p w14:paraId="5C3DDF35"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 month</w:t>
            </w:r>
          </w:p>
        </w:tc>
        <w:tc>
          <w:tcPr>
            <w:tcW w:w="717" w:type="pct"/>
            <w:tcBorders>
              <w:top w:val="nil"/>
              <w:left w:val="nil"/>
              <w:bottom w:val="single" w:sz="4" w:space="0" w:color="5A5A5A"/>
              <w:right w:val="single" w:sz="4" w:space="0" w:color="5A5A5A"/>
            </w:tcBorders>
            <w:vAlign w:val="center"/>
          </w:tcPr>
          <w:p w14:paraId="5C3DDF3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Subsistence agriculture of basic grains; provide unskilled labour in agricultural and non- agricultural activities</w:t>
            </w:r>
          </w:p>
        </w:tc>
        <w:tc>
          <w:tcPr>
            <w:tcW w:w="613" w:type="pct"/>
            <w:tcBorders>
              <w:top w:val="nil"/>
              <w:left w:val="nil"/>
              <w:bottom w:val="single" w:sz="4" w:space="0" w:color="5A5A5A"/>
              <w:right w:val="single" w:sz="4" w:space="0" w:color="5A5A5A"/>
            </w:tcBorders>
            <w:vAlign w:val="center"/>
          </w:tcPr>
          <w:p w14:paraId="5C3DDF3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 to 8 fowl</w:t>
            </w:r>
          </w:p>
        </w:tc>
      </w:tr>
      <w:tr w:rsidR="00A771F8" w:rsidRPr="00536BB8" w14:paraId="5C3DDF45" w14:textId="77777777">
        <w:trPr>
          <w:trHeight w:val="955"/>
        </w:trPr>
        <w:tc>
          <w:tcPr>
            <w:tcW w:w="417" w:type="pct"/>
            <w:vMerge/>
            <w:tcBorders>
              <w:top w:val="nil"/>
              <w:left w:val="single" w:sz="4" w:space="0" w:color="5A5A5A"/>
              <w:bottom w:val="single" w:sz="4" w:space="0" w:color="5A5A5A"/>
              <w:right w:val="single" w:sz="4" w:space="0" w:color="5A5A5A"/>
            </w:tcBorders>
            <w:vAlign w:val="center"/>
          </w:tcPr>
          <w:p w14:paraId="5C3DDF39"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3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Poverty  group</w:t>
            </w:r>
          </w:p>
        </w:tc>
        <w:tc>
          <w:tcPr>
            <w:tcW w:w="347" w:type="pct"/>
            <w:tcBorders>
              <w:top w:val="nil"/>
              <w:left w:val="nil"/>
              <w:bottom w:val="single" w:sz="4" w:space="0" w:color="5A5A5A"/>
              <w:right w:val="single" w:sz="4" w:space="0" w:color="808080"/>
            </w:tcBorders>
            <w:vAlign w:val="center"/>
          </w:tcPr>
          <w:p w14:paraId="5C3DDF3B"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3C"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43.167</w:t>
            </w:r>
          </w:p>
        </w:tc>
        <w:tc>
          <w:tcPr>
            <w:tcW w:w="459" w:type="pct"/>
            <w:tcBorders>
              <w:top w:val="nil"/>
              <w:left w:val="single" w:sz="4" w:space="0" w:color="808080"/>
              <w:bottom w:val="single" w:sz="4" w:space="0" w:color="5A5A5A"/>
              <w:right w:val="single" w:sz="4" w:space="0" w:color="5A5A5A"/>
            </w:tcBorders>
            <w:vAlign w:val="center"/>
          </w:tcPr>
          <w:p w14:paraId="5C3DDF3D"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6</w:t>
            </w:r>
          </w:p>
        </w:tc>
        <w:tc>
          <w:tcPr>
            <w:tcW w:w="460" w:type="pct"/>
            <w:tcBorders>
              <w:top w:val="nil"/>
              <w:left w:val="nil"/>
              <w:bottom w:val="single" w:sz="4" w:space="0" w:color="5A5A5A"/>
              <w:right w:val="single" w:sz="4" w:space="0" w:color="5A5A5A"/>
            </w:tcBorders>
            <w:vAlign w:val="center"/>
          </w:tcPr>
          <w:p w14:paraId="5C3DDF3E"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0.21 ha; no land title</w:t>
            </w:r>
          </w:p>
        </w:tc>
        <w:tc>
          <w:tcPr>
            <w:tcW w:w="767" w:type="pct"/>
            <w:tcBorders>
              <w:top w:val="nil"/>
              <w:left w:val="nil"/>
              <w:bottom w:val="single" w:sz="4" w:space="0" w:color="5A5A5A"/>
              <w:right w:val="single" w:sz="4" w:space="0" w:color="5A5A5A"/>
            </w:tcBorders>
            <w:vAlign w:val="center"/>
          </w:tcPr>
          <w:p w14:paraId="5C3DDF3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no post-harvest storage facilities</w:t>
            </w:r>
          </w:p>
        </w:tc>
        <w:tc>
          <w:tcPr>
            <w:tcW w:w="357" w:type="pct"/>
            <w:tcBorders>
              <w:top w:val="nil"/>
              <w:left w:val="nil"/>
              <w:bottom w:val="single" w:sz="4" w:space="0" w:color="5A5A5A"/>
              <w:right w:val="single" w:sz="4" w:space="0" w:color="5A5A5A"/>
            </w:tcBorders>
            <w:vAlign w:val="center"/>
          </w:tcPr>
          <w:p w14:paraId="5C3DDF40"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 months</w:t>
            </w:r>
          </w:p>
        </w:tc>
        <w:tc>
          <w:tcPr>
            <w:tcW w:w="717" w:type="pct"/>
            <w:tcBorders>
              <w:top w:val="nil"/>
              <w:left w:val="nil"/>
              <w:bottom w:val="single" w:sz="4" w:space="0" w:color="5A5A5A"/>
              <w:right w:val="single" w:sz="4" w:space="0" w:color="5A5A5A"/>
            </w:tcBorders>
            <w:vAlign w:val="center"/>
          </w:tcPr>
          <w:p w14:paraId="5C3DDF4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Subsistence agriculture of basic grains; provide unskilled labour in agricultural and non- agricultural activities</w:t>
            </w:r>
          </w:p>
        </w:tc>
        <w:tc>
          <w:tcPr>
            <w:tcW w:w="613" w:type="pct"/>
            <w:tcBorders>
              <w:top w:val="nil"/>
              <w:left w:val="nil"/>
              <w:bottom w:val="single" w:sz="4" w:space="0" w:color="5A5A5A"/>
              <w:right w:val="single" w:sz="4" w:space="0" w:color="5A5A5A"/>
            </w:tcBorders>
            <w:vAlign w:val="center"/>
          </w:tcPr>
          <w:p w14:paraId="5C3DDF4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8 to 15 fowl</w:t>
            </w:r>
          </w:p>
          <w:p w14:paraId="5C3DDF4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1 pig </w:t>
            </w:r>
          </w:p>
          <w:p w14:paraId="5C3DDF4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 to 10 sheep</w:t>
            </w:r>
          </w:p>
        </w:tc>
      </w:tr>
      <w:tr w:rsidR="00A771F8" w:rsidRPr="00536BB8" w14:paraId="5C3DDF53" w14:textId="77777777">
        <w:trPr>
          <w:trHeight w:val="922"/>
        </w:trPr>
        <w:tc>
          <w:tcPr>
            <w:tcW w:w="417" w:type="pct"/>
            <w:vMerge/>
            <w:tcBorders>
              <w:top w:val="nil"/>
              <w:left w:val="single" w:sz="4" w:space="0" w:color="5A5A5A"/>
              <w:bottom w:val="single" w:sz="4" w:space="0" w:color="5A5A5A"/>
              <w:right w:val="single" w:sz="4" w:space="0" w:color="5A5A5A"/>
            </w:tcBorders>
            <w:vAlign w:val="center"/>
          </w:tcPr>
          <w:p w14:paraId="5C3DDF46"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4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Middle group</w:t>
            </w:r>
          </w:p>
        </w:tc>
        <w:tc>
          <w:tcPr>
            <w:tcW w:w="347" w:type="pct"/>
            <w:tcBorders>
              <w:top w:val="nil"/>
              <w:left w:val="nil"/>
              <w:bottom w:val="single" w:sz="4" w:space="0" w:color="5A5A5A"/>
              <w:right w:val="single" w:sz="4" w:space="0" w:color="808080"/>
            </w:tcBorders>
            <w:vAlign w:val="center"/>
          </w:tcPr>
          <w:p w14:paraId="5C3DDF48"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49" w14:textId="77777777" w:rsidR="00A771F8" w:rsidRPr="00536BB8" w:rsidRDefault="00A771F8"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17.267</w:t>
            </w:r>
          </w:p>
        </w:tc>
        <w:tc>
          <w:tcPr>
            <w:tcW w:w="459" w:type="pct"/>
            <w:tcBorders>
              <w:top w:val="nil"/>
              <w:left w:val="single" w:sz="4" w:space="0" w:color="808080"/>
              <w:bottom w:val="single" w:sz="4" w:space="0" w:color="5A5A5A"/>
              <w:right w:val="single" w:sz="4" w:space="0" w:color="5A5A5A"/>
            </w:tcBorders>
            <w:vAlign w:val="center"/>
          </w:tcPr>
          <w:p w14:paraId="5C3DDF4A"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5</w:t>
            </w:r>
          </w:p>
        </w:tc>
        <w:tc>
          <w:tcPr>
            <w:tcW w:w="460" w:type="pct"/>
            <w:tcBorders>
              <w:top w:val="nil"/>
              <w:left w:val="nil"/>
              <w:bottom w:val="single" w:sz="4" w:space="0" w:color="5A5A5A"/>
              <w:right w:val="single" w:sz="4" w:space="0" w:color="5A5A5A"/>
            </w:tcBorders>
            <w:vAlign w:val="center"/>
          </w:tcPr>
          <w:p w14:paraId="5C3DDF4B"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1 to 5 ha;  land title and credit access</w:t>
            </w:r>
          </w:p>
        </w:tc>
        <w:tc>
          <w:tcPr>
            <w:tcW w:w="767" w:type="pct"/>
            <w:tcBorders>
              <w:top w:val="nil"/>
              <w:left w:val="nil"/>
              <w:bottom w:val="single" w:sz="4" w:space="0" w:color="5A5A5A"/>
              <w:right w:val="single" w:sz="4" w:space="0" w:color="5A5A5A"/>
            </w:tcBorders>
            <w:vAlign w:val="center"/>
          </w:tcPr>
          <w:p w14:paraId="5C3DDF4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irrigation systems, mechanical equipment, post-harvest storage facilities</w:t>
            </w:r>
          </w:p>
        </w:tc>
        <w:tc>
          <w:tcPr>
            <w:tcW w:w="357" w:type="pct"/>
            <w:tcBorders>
              <w:top w:val="nil"/>
              <w:left w:val="nil"/>
              <w:bottom w:val="single" w:sz="4" w:space="0" w:color="5A5A5A"/>
              <w:right w:val="single" w:sz="4" w:space="0" w:color="5A5A5A"/>
            </w:tcBorders>
            <w:vAlign w:val="center"/>
          </w:tcPr>
          <w:p w14:paraId="5C3DDF4D"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10 months</w:t>
            </w:r>
          </w:p>
        </w:tc>
        <w:tc>
          <w:tcPr>
            <w:tcW w:w="717" w:type="pct"/>
            <w:tcBorders>
              <w:top w:val="nil"/>
              <w:left w:val="nil"/>
              <w:bottom w:val="single" w:sz="4" w:space="0" w:color="5A5A5A"/>
              <w:right w:val="single" w:sz="4" w:space="0" w:color="5A5A5A"/>
            </w:tcBorders>
            <w:vAlign w:val="center"/>
          </w:tcPr>
          <w:p w14:paraId="5C3DDF4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Small-scale merchants and employees</w:t>
            </w:r>
          </w:p>
        </w:tc>
        <w:tc>
          <w:tcPr>
            <w:tcW w:w="613" w:type="pct"/>
            <w:tcBorders>
              <w:top w:val="nil"/>
              <w:left w:val="nil"/>
              <w:bottom w:val="single" w:sz="4" w:space="0" w:color="5A5A5A"/>
              <w:right w:val="single" w:sz="4" w:space="0" w:color="5A5A5A"/>
            </w:tcBorders>
            <w:vAlign w:val="center"/>
          </w:tcPr>
          <w:p w14:paraId="5C3DDF4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 to 30 fowl</w:t>
            </w:r>
          </w:p>
          <w:p w14:paraId="5C3DDF5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 to 3 dual-purpose cattle</w:t>
            </w:r>
          </w:p>
          <w:p w14:paraId="5C3DDF5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15 sheep</w:t>
            </w:r>
          </w:p>
          <w:p w14:paraId="5C3DDF5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 to 2 horses</w:t>
            </w:r>
          </w:p>
        </w:tc>
      </w:tr>
      <w:tr w:rsidR="00A771F8" w:rsidRPr="00536BB8" w14:paraId="5C3DDF60" w14:textId="77777777">
        <w:trPr>
          <w:trHeight w:val="1509"/>
        </w:trPr>
        <w:tc>
          <w:tcPr>
            <w:tcW w:w="417" w:type="pct"/>
            <w:vMerge/>
            <w:tcBorders>
              <w:top w:val="nil"/>
              <w:left w:val="single" w:sz="4" w:space="0" w:color="5A5A5A"/>
              <w:bottom w:val="single" w:sz="4" w:space="0" w:color="5A5A5A"/>
              <w:right w:val="single" w:sz="4" w:space="0" w:color="5A5A5A"/>
            </w:tcBorders>
            <w:vAlign w:val="center"/>
          </w:tcPr>
          <w:p w14:paraId="5C3DDF54"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55"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Affluent group</w:t>
            </w:r>
          </w:p>
        </w:tc>
        <w:tc>
          <w:tcPr>
            <w:tcW w:w="347" w:type="pct"/>
            <w:tcBorders>
              <w:top w:val="nil"/>
              <w:left w:val="nil"/>
              <w:bottom w:val="single" w:sz="4" w:space="0" w:color="5A5A5A"/>
              <w:right w:val="single" w:sz="4" w:space="0" w:color="808080"/>
            </w:tcBorders>
            <w:vAlign w:val="center"/>
          </w:tcPr>
          <w:p w14:paraId="5C3DDF56"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5</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57"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4,796</w:t>
            </w:r>
          </w:p>
        </w:tc>
        <w:tc>
          <w:tcPr>
            <w:tcW w:w="459" w:type="pct"/>
            <w:tcBorders>
              <w:top w:val="nil"/>
              <w:left w:val="single" w:sz="4" w:space="0" w:color="808080"/>
              <w:bottom w:val="single" w:sz="4" w:space="0" w:color="5A5A5A"/>
              <w:right w:val="single" w:sz="4" w:space="0" w:color="5A5A5A"/>
            </w:tcBorders>
            <w:vAlign w:val="center"/>
          </w:tcPr>
          <w:p w14:paraId="5C3DDF58"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w:t>
            </w:r>
          </w:p>
        </w:tc>
        <w:tc>
          <w:tcPr>
            <w:tcW w:w="460" w:type="pct"/>
            <w:tcBorders>
              <w:top w:val="nil"/>
              <w:left w:val="nil"/>
              <w:bottom w:val="single" w:sz="4" w:space="0" w:color="5A5A5A"/>
              <w:right w:val="single" w:sz="4" w:space="0" w:color="5A5A5A"/>
            </w:tcBorders>
            <w:vAlign w:val="center"/>
          </w:tcPr>
          <w:p w14:paraId="5C3DDF59"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more than  5 ha; land title and credit access</w:t>
            </w:r>
          </w:p>
        </w:tc>
        <w:tc>
          <w:tcPr>
            <w:tcW w:w="767" w:type="pct"/>
            <w:tcBorders>
              <w:top w:val="nil"/>
              <w:left w:val="nil"/>
              <w:bottom w:val="single" w:sz="4" w:space="0" w:color="5A5A5A"/>
              <w:right w:val="single" w:sz="4" w:space="0" w:color="5A5A5A"/>
            </w:tcBorders>
            <w:vAlign w:val="center"/>
          </w:tcPr>
          <w:p w14:paraId="5C3DDF5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irrigation systems, mechanical equipment, post-harvest storage facilities</w:t>
            </w:r>
          </w:p>
        </w:tc>
        <w:tc>
          <w:tcPr>
            <w:tcW w:w="357" w:type="pct"/>
            <w:tcBorders>
              <w:top w:val="nil"/>
              <w:left w:val="nil"/>
              <w:bottom w:val="single" w:sz="4" w:space="0" w:color="5A5A5A"/>
              <w:right w:val="single" w:sz="4" w:space="0" w:color="5A5A5A"/>
            </w:tcBorders>
            <w:vAlign w:val="center"/>
          </w:tcPr>
          <w:p w14:paraId="5C3DDF5B"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12 months</w:t>
            </w:r>
          </w:p>
        </w:tc>
        <w:tc>
          <w:tcPr>
            <w:tcW w:w="717" w:type="pct"/>
            <w:tcBorders>
              <w:top w:val="nil"/>
              <w:left w:val="nil"/>
              <w:bottom w:val="single" w:sz="4" w:space="0" w:color="5A5A5A"/>
              <w:right w:val="single" w:sz="4" w:space="0" w:color="5A5A5A"/>
            </w:tcBorders>
            <w:vAlign w:val="center"/>
          </w:tcPr>
          <w:p w14:paraId="5C3DDF5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Merchants and employees</w:t>
            </w:r>
          </w:p>
        </w:tc>
        <w:tc>
          <w:tcPr>
            <w:tcW w:w="613" w:type="pct"/>
            <w:tcBorders>
              <w:top w:val="nil"/>
              <w:left w:val="nil"/>
              <w:bottom w:val="single" w:sz="4" w:space="0" w:color="5A5A5A"/>
              <w:right w:val="single" w:sz="4" w:space="0" w:color="5A5A5A"/>
            </w:tcBorders>
            <w:vAlign w:val="center"/>
          </w:tcPr>
          <w:p w14:paraId="5C3DDF5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More than 30 fowl</w:t>
            </w:r>
          </w:p>
          <w:p w14:paraId="5C3DDF5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More than 15 sheep</w:t>
            </w:r>
          </w:p>
          <w:p w14:paraId="5C3DDF5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6 to 10 dual-purpose cattle</w:t>
            </w:r>
          </w:p>
        </w:tc>
      </w:tr>
      <w:tr w:rsidR="00A771F8" w:rsidRPr="00536BB8" w14:paraId="5C3DDF6B" w14:textId="77777777">
        <w:trPr>
          <w:trHeight w:val="480"/>
        </w:trPr>
        <w:tc>
          <w:tcPr>
            <w:tcW w:w="417" w:type="pct"/>
            <w:vMerge w:val="restart"/>
            <w:tcBorders>
              <w:top w:val="nil"/>
              <w:left w:val="single" w:sz="4" w:space="0" w:color="5A5A5A"/>
              <w:bottom w:val="single" w:sz="4" w:space="0" w:color="5A5A5A"/>
              <w:right w:val="single" w:sz="4" w:space="0" w:color="5A5A5A"/>
            </w:tcBorders>
            <w:vAlign w:val="center"/>
          </w:tcPr>
          <w:p w14:paraId="5C3DDF61"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 xml:space="preserve">Coffee </w:t>
            </w:r>
          </w:p>
        </w:tc>
        <w:tc>
          <w:tcPr>
            <w:tcW w:w="506" w:type="pct"/>
            <w:tcBorders>
              <w:top w:val="nil"/>
              <w:left w:val="nil"/>
              <w:bottom w:val="single" w:sz="4" w:space="0" w:color="5A5A5A"/>
              <w:right w:val="single" w:sz="4" w:space="0" w:color="5A5A5A"/>
            </w:tcBorders>
            <w:vAlign w:val="center"/>
          </w:tcPr>
          <w:p w14:paraId="5C3DDF6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Extreme poverty group</w:t>
            </w:r>
          </w:p>
        </w:tc>
        <w:tc>
          <w:tcPr>
            <w:tcW w:w="347" w:type="pct"/>
            <w:tcBorders>
              <w:top w:val="nil"/>
              <w:left w:val="nil"/>
              <w:bottom w:val="single" w:sz="4" w:space="0" w:color="5A5A5A"/>
              <w:right w:val="single" w:sz="4" w:space="0" w:color="808080"/>
            </w:tcBorders>
            <w:vAlign w:val="center"/>
          </w:tcPr>
          <w:p w14:paraId="5C3DDF63"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30</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64"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45,001</w:t>
            </w:r>
          </w:p>
        </w:tc>
        <w:tc>
          <w:tcPr>
            <w:tcW w:w="459" w:type="pct"/>
            <w:tcBorders>
              <w:top w:val="nil"/>
              <w:left w:val="single" w:sz="4" w:space="0" w:color="808080"/>
              <w:bottom w:val="single" w:sz="4" w:space="0" w:color="5A5A5A"/>
              <w:right w:val="single" w:sz="4" w:space="0" w:color="5A5A5A"/>
            </w:tcBorders>
            <w:vAlign w:val="center"/>
          </w:tcPr>
          <w:p w14:paraId="5C3DDF65"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8</w:t>
            </w:r>
          </w:p>
        </w:tc>
        <w:tc>
          <w:tcPr>
            <w:tcW w:w="460" w:type="pct"/>
            <w:tcBorders>
              <w:top w:val="nil"/>
              <w:left w:val="nil"/>
              <w:bottom w:val="single" w:sz="4" w:space="0" w:color="5A5A5A"/>
              <w:right w:val="single" w:sz="4" w:space="0" w:color="5A5A5A"/>
            </w:tcBorders>
            <w:vAlign w:val="center"/>
          </w:tcPr>
          <w:p w14:paraId="5C3DDF66"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0.25 ha for home only</w:t>
            </w:r>
          </w:p>
        </w:tc>
        <w:tc>
          <w:tcPr>
            <w:tcW w:w="767" w:type="pct"/>
            <w:tcBorders>
              <w:top w:val="nil"/>
              <w:left w:val="nil"/>
              <w:bottom w:val="single" w:sz="4" w:space="0" w:color="5A5A5A"/>
              <w:right w:val="single" w:sz="4" w:space="0" w:color="5A5A5A"/>
            </w:tcBorders>
            <w:vAlign w:val="center"/>
          </w:tcPr>
          <w:p w14:paraId="5C3DDF6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no post-harvest storage facilities</w:t>
            </w:r>
          </w:p>
        </w:tc>
        <w:tc>
          <w:tcPr>
            <w:tcW w:w="357" w:type="pct"/>
            <w:tcBorders>
              <w:top w:val="nil"/>
              <w:left w:val="nil"/>
              <w:bottom w:val="single" w:sz="4" w:space="0" w:color="5A5A5A"/>
              <w:right w:val="single" w:sz="4" w:space="0" w:color="5A5A5A"/>
            </w:tcBorders>
            <w:vAlign w:val="center"/>
          </w:tcPr>
          <w:p w14:paraId="5C3DDF68"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0</w:t>
            </w:r>
          </w:p>
        </w:tc>
        <w:tc>
          <w:tcPr>
            <w:tcW w:w="717" w:type="pct"/>
            <w:tcBorders>
              <w:top w:val="nil"/>
              <w:left w:val="nil"/>
              <w:bottom w:val="single" w:sz="4" w:space="0" w:color="5A5A5A"/>
              <w:right w:val="single" w:sz="4" w:space="0" w:color="5A5A5A"/>
            </w:tcBorders>
            <w:vAlign w:val="center"/>
          </w:tcPr>
          <w:p w14:paraId="5C3DDF6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Sell unskilled labour in agricultural and non- agricultural activities</w:t>
            </w:r>
          </w:p>
        </w:tc>
        <w:tc>
          <w:tcPr>
            <w:tcW w:w="613" w:type="pct"/>
            <w:tcBorders>
              <w:top w:val="nil"/>
              <w:left w:val="nil"/>
              <w:bottom w:val="single" w:sz="4" w:space="0" w:color="5A5A5A"/>
              <w:right w:val="single" w:sz="4" w:space="0" w:color="5A5A5A"/>
            </w:tcBorders>
            <w:vAlign w:val="center"/>
          </w:tcPr>
          <w:p w14:paraId="5C3DDF6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3 to 5 fowl</w:t>
            </w:r>
          </w:p>
        </w:tc>
      </w:tr>
      <w:tr w:rsidR="00A771F8" w:rsidRPr="00536BB8" w14:paraId="5C3DDF77" w14:textId="77777777">
        <w:trPr>
          <w:trHeight w:val="707"/>
        </w:trPr>
        <w:tc>
          <w:tcPr>
            <w:tcW w:w="417" w:type="pct"/>
            <w:vMerge/>
            <w:tcBorders>
              <w:top w:val="nil"/>
              <w:left w:val="single" w:sz="4" w:space="0" w:color="5A5A5A"/>
              <w:bottom w:val="single" w:sz="4" w:space="0" w:color="5A5A5A"/>
              <w:right w:val="single" w:sz="4" w:space="0" w:color="5A5A5A"/>
            </w:tcBorders>
            <w:vAlign w:val="center"/>
          </w:tcPr>
          <w:p w14:paraId="5C3DDF6C"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6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Poverty group</w:t>
            </w:r>
          </w:p>
        </w:tc>
        <w:tc>
          <w:tcPr>
            <w:tcW w:w="347" w:type="pct"/>
            <w:tcBorders>
              <w:top w:val="nil"/>
              <w:left w:val="nil"/>
              <w:bottom w:val="single" w:sz="4" w:space="0" w:color="5A5A5A"/>
              <w:right w:val="single" w:sz="4" w:space="0" w:color="808080"/>
            </w:tcBorders>
            <w:vAlign w:val="center"/>
          </w:tcPr>
          <w:p w14:paraId="5C3DDF6E"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45</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6F"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67,501</w:t>
            </w:r>
          </w:p>
        </w:tc>
        <w:tc>
          <w:tcPr>
            <w:tcW w:w="459" w:type="pct"/>
            <w:tcBorders>
              <w:top w:val="nil"/>
              <w:left w:val="single" w:sz="4" w:space="0" w:color="808080"/>
              <w:bottom w:val="single" w:sz="4" w:space="0" w:color="5A5A5A"/>
              <w:right w:val="single" w:sz="4" w:space="0" w:color="5A5A5A"/>
            </w:tcBorders>
            <w:vAlign w:val="center"/>
          </w:tcPr>
          <w:p w14:paraId="5C3DDF70"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6</w:t>
            </w:r>
          </w:p>
        </w:tc>
        <w:tc>
          <w:tcPr>
            <w:tcW w:w="460" w:type="pct"/>
            <w:tcBorders>
              <w:top w:val="nil"/>
              <w:left w:val="nil"/>
              <w:bottom w:val="single" w:sz="4" w:space="0" w:color="5A5A5A"/>
              <w:right w:val="single" w:sz="4" w:space="0" w:color="5A5A5A"/>
            </w:tcBorders>
            <w:vAlign w:val="center"/>
          </w:tcPr>
          <w:p w14:paraId="5C3DDF71"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Own 0.25 </w:t>
            </w:r>
          </w:p>
          <w:p w14:paraId="5C3DDF72"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to 1 ha</w:t>
            </w:r>
          </w:p>
        </w:tc>
        <w:tc>
          <w:tcPr>
            <w:tcW w:w="767" w:type="pct"/>
            <w:tcBorders>
              <w:top w:val="nil"/>
              <w:left w:val="nil"/>
              <w:bottom w:val="single" w:sz="4" w:space="0" w:color="5A5A5A"/>
              <w:right w:val="single" w:sz="4" w:space="0" w:color="5A5A5A"/>
            </w:tcBorders>
            <w:vAlign w:val="center"/>
          </w:tcPr>
          <w:p w14:paraId="5C3DDF7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basic tools, post-harvest storage facilities</w:t>
            </w:r>
          </w:p>
        </w:tc>
        <w:tc>
          <w:tcPr>
            <w:tcW w:w="357" w:type="pct"/>
            <w:tcBorders>
              <w:top w:val="nil"/>
              <w:left w:val="nil"/>
              <w:bottom w:val="single" w:sz="4" w:space="0" w:color="5A5A5A"/>
              <w:right w:val="single" w:sz="4" w:space="0" w:color="5A5A5A"/>
            </w:tcBorders>
            <w:vAlign w:val="center"/>
          </w:tcPr>
          <w:p w14:paraId="5C3DDF74"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 to 5 months</w:t>
            </w:r>
          </w:p>
        </w:tc>
        <w:tc>
          <w:tcPr>
            <w:tcW w:w="717" w:type="pct"/>
            <w:tcBorders>
              <w:top w:val="nil"/>
              <w:left w:val="nil"/>
              <w:bottom w:val="single" w:sz="4" w:space="0" w:color="5A5A5A"/>
              <w:right w:val="single" w:sz="4" w:space="0" w:color="5A5A5A"/>
            </w:tcBorders>
            <w:vAlign w:val="center"/>
          </w:tcPr>
          <w:p w14:paraId="5C3DDF75"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Agriculture (basic grains, coffee, bananas); sell unskilled labour</w:t>
            </w:r>
          </w:p>
        </w:tc>
        <w:tc>
          <w:tcPr>
            <w:tcW w:w="613" w:type="pct"/>
            <w:tcBorders>
              <w:top w:val="nil"/>
              <w:left w:val="nil"/>
              <w:bottom w:val="single" w:sz="4" w:space="0" w:color="5A5A5A"/>
              <w:right w:val="single" w:sz="4" w:space="0" w:color="5A5A5A"/>
            </w:tcBorders>
            <w:vAlign w:val="center"/>
          </w:tcPr>
          <w:p w14:paraId="5C3DDF7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5 to 10 fowl</w:t>
            </w:r>
          </w:p>
        </w:tc>
      </w:tr>
      <w:tr w:rsidR="00A771F8" w:rsidRPr="00536BB8" w14:paraId="5C3DDF84" w14:textId="77777777">
        <w:trPr>
          <w:trHeight w:val="987"/>
        </w:trPr>
        <w:tc>
          <w:tcPr>
            <w:tcW w:w="417" w:type="pct"/>
            <w:vMerge/>
            <w:tcBorders>
              <w:top w:val="nil"/>
              <w:left w:val="single" w:sz="4" w:space="0" w:color="5A5A5A"/>
              <w:bottom w:val="single" w:sz="4" w:space="0" w:color="5A5A5A"/>
              <w:right w:val="single" w:sz="4" w:space="0" w:color="5A5A5A"/>
            </w:tcBorders>
            <w:vAlign w:val="center"/>
          </w:tcPr>
          <w:p w14:paraId="5C3DDF78"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7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Middle group</w:t>
            </w:r>
          </w:p>
        </w:tc>
        <w:tc>
          <w:tcPr>
            <w:tcW w:w="347" w:type="pct"/>
            <w:tcBorders>
              <w:top w:val="nil"/>
              <w:left w:val="nil"/>
              <w:bottom w:val="single" w:sz="4" w:space="0" w:color="5A5A5A"/>
              <w:right w:val="single" w:sz="4" w:space="0" w:color="808080"/>
            </w:tcBorders>
            <w:vAlign w:val="center"/>
          </w:tcPr>
          <w:p w14:paraId="5C3DDF7A"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20</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7B"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30,000</w:t>
            </w:r>
          </w:p>
        </w:tc>
        <w:tc>
          <w:tcPr>
            <w:tcW w:w="459" w:type="pct"/>
            <w:tcBorders>
              <w:top w:val="nil"/>
              <w:left w:val="single" w:sz="4" w:space="0" w:color="808080"/>
              <w:bottom w:val="single" w:sz="4" w:space="0" w:color="5A5A5A"/>
              <w:right w:val="single" w:sz="4" w:space="0" w:color="5A5A5A"/>
            </w:tcBorders>
            <w:vAlign w:val="center"/>
          </w:tcPr>
          <w:p w14:paraId="5C3DDF7C"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5</w:t>
            </w:r>
          </w:p>
        </w:tc>
        <w:tc>
          <w:tcPr>
            <w:tcW w:w="460" w:type="pct"/>
            <w:tcBorders>
              <w:top w:val="nil"/>
              <w:left w:val="nil"/>
              <w:bottom w:val="single" w:sz="4" w:space="0" w:color="5A5A5A"/>
              <w:right w:val="single" w:sz="4" w:space="0" w:color="5A5A5A"/>
            </w:tcBorders>
            <w:vAlign w:val="center"/>
          </w:tcPr>
          <w:p w14:paraId="5C3DDF7D"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5 to 6 ha</w:t>
            </w:r>
          </w:p>
        </w:tc>
        <w:tc>
          <w:tcPr>
            <w:tcW w:w="767" w:type="pct"/>
            <w:tcBorders>
              <w:top w:val="nil"/>
              <w:left w:val="nil"/>
              <w:bottom w:val="single" w:sz="4" w:space="0" w:color="5A5A5A"/>
              <w:right w:val="single" w:sz="4" w:space="0" w:color="5A5A5A"/>
            </w:tcBorders>
            <w:vAlign w:val="center"/>
          </w:tcPr>
          <w:p w14:paraId="5C3DDF7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draft animals, tools, post- harvest storage facilities</w:t>
            </w:r>
          </w:p>
        </w:tc>
        <w:tc>
          <w:tcPr>
            <w:tcW w:w="357" w:type="pct"/>
            <w:tcBorders>
              <w:top w:val="nil"/>
              <w:left w:val="nil"/>
              <w:bottom w:val="single" w:sz="4" w:space="0" w:color="5A5A5A"/>
              <w:right w:val="single" w:sz="4" w:space="0" w:color="5A5A5A"/>
            </w:tcBorders>
            <w:vAlign w:val="center"/>
          </w:tcPr>
          <w:p w14:paraId="5C3DDF7F"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12 months</w:t>
            </w:r>
          </w:p>
        </w:tc>
        <w:tc>
          <w:tcPr>
            <w:tcW w:w="717" w:type="pct"/>
            <w:tcBorders>
              <w:top w:val="nil"/>
              <w:left w:val="nil"/>
              <w:bottom w:val="single" w:sz="4" w:space="0" w:color="5A5A5A"/>
              <w:right w:val="single" w:sz="4" w:space="0" w:color="5A5A5A"/>
            </w:tcBorders>
            <w:vAlign w:val="center"/>
          </w:tcPr>
          <w:p w14:paraId="5C3DDF8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Trade; agriculture (citrus, grains, and coffee); employees</w:t>
            </w:r>
          </w:p>
        </w:tc>
        <w:tc>
          <w:tcPr>
            <w:tcW w:w="613" w:type="pct"/>
            <w:tcBorders>
              <w:top w:val="nil"/>
              <w:left w:val="nil"/>
              <w:bottom w:val="single" w:sz="4" w:space="0" w:color="5A5A5A"/>
              <w:right w:val="single" w:sz="4" w:space="0" w:color="5A5A5A"/>
            </w:tcBorders>
            <w:vAlign w:val="center"/>
          </w:tcPr>
          <w:p w14:paraId="5C3DDF8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10 pigs</w:t>
            </w:r>
          </w:p>
          <w:p w14:paraId="5C3DDF8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20 fowl</w:t>
            </w:r>
          </w:p>
          <w:p w14:paraId="5C3DDF8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5 to 10 dual-purpose cattle</w:t>
            </w:r>
          </w:p>
        </w:tc>
      </w:tr>
      <w:tr w:rsidR="00A771F8" w:rsidRPr="00536BB8" w14:paraId="5C3DDF91" w14:textId="77777777">
        <w:trPr>
          <w:trHeight w:val="688"/>
        </w:trPr>
        <w:tc>
          <w:tcPr>
            <w:tcW w:w="417" w:type="pct"/>
            <w:vMerge/>
            <w:tcBorders>
              <w:top w:val="nil"/>
              <w:left w:val="single" w:sz="4" w:space="0" w:color="5A5A5A"/>
              <w:bottom w:val="single" w:sz="4" w:space="0" w:color="5A5A5A"/>
              <w:right w:val="single" w:sz="4" w:space="0" w:color="5A5A5A"/>
            </w:tcBorders>
            <w:vAlign w:val="center"/>
          </w:tcPr>
          <w:p w14:paraId="5C3DDF85"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506" w:type="pct"/>
            <w:tcBorders>
              <w:top w:val="nil"/>
              <w:left w:val="nil"/>
              <w:bottom w:val="single" w:sz="4" w:space="0" w:color="5A5A5A"/>
              <w:right w:val="single" w:sz="4" w:space="0" w:color="5A5A5A"/>
            </w:tcBorders>
            <w:vAlign w:val="center"/>
          </w:tcPr>
          <w:p w14:paraId="5C3DDF8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Affluent group</w:t>
            </w:r>
          </w:p>
        </w:tc>
        <w:tc>
          <w:tcPr>
            <w:tcW w:w="347" w:type="pct"/>
            <w:tcBorders>
              <w:top w:val="nil"/>
              <w:left w:val="nil"/>
              <w:bottom w:val="single" w:sz="4" w:space="0" w:color="5A5A5A"/>
              <w:right w:val="single" w:sz="4" w:space="0" w:color="808080"/>
            </w:tcBorders>
            <w:vAlign w:val="center"/>
          </w:tcPr>
          <w:p w14:paraId="5C3DDF87"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5</w:t>
            </w:r>
          </w:p>
        </w:tc>
        <w:tc>
          <w:tcPr>
            <w:tcW w:w="357" w:type="pct"/>
            <w:tcBorders>
              <w:top w:val="single" w:sz="4" w:space="0" w:color="808080"/>
              <w:left w:val="single" w:sz="4" w:space="0" w:color="808080"/>
              <w:bottom w:val="single" w:sz="4" w:space="0" w:color="808080"/>
              <w:right w:val="single" w:sz="4" w:space="0" w:color="808080"/>
            </w:tcBorders>
            <w:vAlign w:val="center"/>
          </w:tcPr>
          <w:p w14:paraId="5C3DDF88"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7,500</w:t>
            </w:r>
          </w:p>
        </w:tc>
        <w:tc>
          <w:tcPr>
            <w:tcW w:w="459" w:type="pct"/>
            <w:tcBorders>
              <w:top w:val="nil"/>
              <w:left w:val="single" w:sz="4" w:space="0" w:color="808080"/>
              <w:bottom w:val="single" w:sz="4" w:space="0" w:color="5A5A5A"/>
              <w:right w:val="single" w:sz="4" w:space="0" w:color="5A5A5A"/>
            </w:tcBorders>
            <w:vAlign w:val="center"/>
          </w:tcPr>
          <w:p w14:paraId="5C3DDF89"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4</w:t>
            </w:r>
          </w:p>
        </w:tc>
        <w:tc>
          <w:tcPr>
            <w:tcW w:w="460" w:type="pct"/>
            <w:tcBorders>
              <w:top w:val="nil"/>
              <w:left w:val="nil"/>
              <w:bottom w:val="single" w:sz="4" w:space="0" w:color="5A5A5A"/>
              <w:right w:val="single" w:sz="4" w:space="0" w:color="5A5A5A"/>
            </w:tcBorders>
            <w:vAlign w:val="center"/>
          </w:tcPr>
          <w:p w14:paraId="5C3DDF8A"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Own 40 to 160 ha</w:t>
            </w:r>
          </w:p>
        </w:tc>
        <w:tc>
          <w:tcPr>
            <w:tcW w:w="767" w:type="pct"/>
            <w:tcBorders>
              <w:top w:val="nil"/>
              <w:left w:val="nil"/>
              <w:bottom w:val="single" w:sz="4" w:space="0" w:color="5A5A5A"/>
              <w:right w:val="single" w:sz="4" w:space="0" w:color="5A5A5A"/>
            </w:tcBorders>
            <w:vAlign w:val="center"/>
          </w:tcPr>
          <w:p w14:paraId="5C3DDF8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vehicles, machinery, processing facilities</w:t>
            </w:r>
          </w:p>
        </w:tc>
        <w:tc>
          <w:tcPr>
            <w:tcW w:w="357" w:type="pct"/>
            <w:tcBorders>
              <w:top w:val="nil"/>
              <w:left w:val="nil"/>
              <w:bottom w:val="single" w:sz="4" w:space="0" w:color="5A5A5A"/>
              <w:right w:val="single" w:sz="4" w:space="0" w:color="5A5A5A"/>
            </w:tcBorders>
            <w:vAlign w:val="center"/>
          </w:tcPr>
          <w:p w14:paraId="5C3DDF8C"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12 months</w:t>
            </w:r>
          </w:p>
        </w:tc>
        <w:tc>
          <w:tcPr>
            <w:tcW w:w="717" w:type="pct"/>
            <w:tcBorders>
              <w:top w:val="nil"/>
              <w:left w:val="nil"/>
              <w:bottom w:val="single" w:sz="4" w:space="0" w:color="5A5A5A"/>
              <w:right w:val="single" w:sz="4" w:space="0" w:color="5A5A5A"/>
            </w:tcBorders>
            <w:vAlign w:val="center"/>
          </w:tcPr>
          <w:p w14:paraId="5C3DDF8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Diversified agriculture; coffee; employees</w:t>
            </w:r>
          </w:p>
        </w:tc>
        <w:tc>
          <w:tcPr>
            <w:tcW w:w="613" w:type="pct"/>
            <w:tcBorders>
              <w:top w:val="nil"/>
              <w:left w:val="nil"/>
              <w:bottom w:val="single" w:sz="4" w:space="0" w:color="5A5A5A"/>
              <w:right w:val="single" w:sz="4" w:space="0" w:color="5A5A5A"/>
            </w:tcBorders>
            <w:vAlign w:val="center"/>
          </w:tcPr>
          <w:p w14:paraId="5C3DDF8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10 pigs</w:t>
            </w:r>
          </w:p>
          <w:p w14:paraId="5C3DDF8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20 fowl</w:t>
            </w:r>
          </w:p>
          <w:p w14:paraId="5C3DDF9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More than 20 dual- purpose cattle</w:t>
            </w:r>
          </w:p>
        </w:tc>
      </w:tr>
    </w:tbl>
    <w:p w14:paraId="5C3DDF9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9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9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9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sectPr w:rsidR="00A771F8" w:rsidRPr="00536BB8" w:rsidSect="00D12A64">
          <w:pgSz w:w="15840" w:h="12240" w:orient="landscape"/>
          <w:pgMar w:top="1750" w:right="2940" w:bottom="1340" w:left="1418" w:header="720" w:footer="720" w:gutter="0"/>
          <w:cols w:space="720" w:equalWidth="0">
            <w:col w:w="11482"/>
          </w:cols>
          <w:noEndnote/>
          <w:docGrid w:linePitch="299"/>
        </w:sectPr>
      </w:pPr>
    </w:p>
    <w:p w14:paraId="5C3DDF9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lastRenderedPageBreak/>
        <w:t>Zone of Agro-industry for Export and Basic Grains</w:t>
      </w:r>
    </w:p>
    <w:p w14:paraId="5C3DDF9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p>
    <w:p w14:paraId="5C3DDF98"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municipalities in the zone of agro-industry for export and basic grains are characterized mainly by sugar cane cultivation and production of palm oil, maize, bananas, and other fruits. Most people provide their </w:t>
      </w:r>
      <w:r w:rsidR="005440BC" w:rsidRPr="00536BB8">
        <w:rPr>
          <w:rFonts w:ascii="Arial" w:hAnsi="Arial" w:cs="Arial"/>
          <w:color w:val="000000"/>
          <w:sz w:val="20"/>
          <w:szCs w:val="20"/>
          <w:lang w:val="en-GB"/>
        </w:rPr>
        <w:t xml:space="preserve">own </w:t>
      </w:r>
      <w:r w:rsidRPr="00536BB8">
        <w:rPr>
          <w:rFonts w:ascii="Arial" w:hAnsi="Arial" w:cs="Arial"/>
          <w:color w:val="000000"/>
          <w:sz w:val="20"/>
          <w:szCs w:val="20"/>
          <w:lang w:val="en-GB"/>
        </w:rPr>
        <w:t xml:space="preserve">labour in these activities, in addition to growing basic grains for consumption. In this zone, there are high </w:t>
      </w:r>
      <w:r w:rsidRPr="00536BB8">
        <w:rPr>
          <w:rFonts w:ascii="Arial" w:hAnsi="Arial" w:cs="Arial"/>
          <w:sz w:val="20"/>
          <w:szCs w:val="20"/>
          <w:lang w:val="en-GB"/>
        </w:rPr>
        <w:t>levels of migration</w:t>
      </w:r>
      <w:r w:rsidRPr="00536BB8">
        <w:rPr>
          <w:rFonts w:ascii="Arial" w:hAnsi="Arial" w:cs="Arial"/>
          <w:color w:val="000000"/>
          <w:sz w:val="20"/>
          <w:szCs w:val="20"/>
          <w:lang w:val="en-GB"/>
        </w:rPr>
        <w:t xml:space="preserve"> throughout the country during the harvest season.</w:t>
      </w:r>
    </w:p>
    <w:p w14:paraId="5C3DDF9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9A"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color w:val="000000"/>
          <w:sz w:val="20"/>
          <w:szCs w:val="20"/>
          <w:lang w:val="en-GB"/>
        </w:rPr>
        <w:t xml:space="preserve">Differences between socio-economic groups in this zone are based on access to land, credit, and means of </w:t>
      </w:r>
      <w:r w:rsidRPr="00536BB8">
        <w:rPr>
          <w:rFonts w:ascii="Arial" w:hAnsi="Arial" w:cs="Arial"/>
          <w:sz w:val="20"/>
          <w:szCs w:val="20"/>
          <w:lang w:val="en-GB"/>
        </w:rPr>
        <w:t xml:space="preserve">production. The extreme poverty group </w:t>
      </w:r>
      <w:r w:rsidRPr="00536BB8">
        <w:rPr>
          <w:rFonts w:ascii="Arial" w:hAnsi="Arial" w:cs="Arial"/>
          <w:color w:val="000000"/>
          <w:sz w:val="20"/>
          <w:szCs w:val="20"/>
          <w:lang w:val="en-GB"/>
        </w:rPr>
        <w:t xml:space="preserve">(60% of the </w:t>
      </w:r>
      <w:r w:rsidRPr="00536BB8">
        <w:rPr>
          <w:rFonts w:ascii="Arial" w:hAnsi="Arial" w:cs="Arial"/>
          <w:sz w:val="20"/>
          <w:szCs w:val="20"/>
          <w:lang w:val="en-GB"/>
        </w:rPr>
        <w:t xml:space="preserve">total </w:t>
      </w:r>
      <w:r w:rsidRPr="00536BB8">
        <w:rPr>
          <w:rFonts w:ascii="Arial" w:hAnsi="Arial" w:cs="Arial"/>
          <w:color w:val="000000"/>
          <w:sz w:val="20"/>
          <w:szCs w:val="20"/>
          <w:lang w:val="en-GB"/>
        </w:rPr>
        <w:t xml:space="preserve">population) </w:t>
      </w:r>
      <w:r w:rsidRPr="00536BB8">
        <w:rPr>
          <w:rFonts w:ascii="Arial" w:hAnsi="Arial" w:cs="Arial"/>
          <w:sz w:val="20"/>
          <w:szCs w:val="20"/>
          <w:lang w:val="en-GB"/>
        </w:rPr>
        <w:t xml:space="preserve">has no land or credit, provides labour in the sugar cane fields, and receives food aid. The poverty group </w:t>
      </w:r>
      <w:r w:rsidRPr="00536BB8">
        <w:rPr>
          <w:rFonts w:ascii="Arial" w:hAnsi="Arial" w:cs="Arial"/>
          <w:color w:val="000000"/>
          <w:sz w:val="20"/>
          <w:szCs w:val="20"/>
          <w:lang w:val="en-GB"/>
        </w:rPr>
        <w:t xml:space="preserve">(30% of the </w:t>
      </w:r>
      <w:r w:rsidRPr="00536BB8">
        <w:rPr>
          <w:rFonts w:ascii="Arial" w:hAnsi="Arial" w:cs="Arial"/>
          <w:sz w:val="20"/>
          <w:szCs w:val="20"/>
          <w:lang w:val="en-GB"/>
        </w:rPr>
        <w:t xml:space="preserve">total </w:t>
      </w:r>
      <w:r w:rsidRPr="00536BB8">
        <w:rPr>
          <w:rFonts w:ascii="Arial" w:hAnsi="Arial" w:cs="Arial"/>
          <w:color w:val="000000"/>
          <w:sz w:val="20"/>
          <w:szCs w:val="20"/>
          <w:lang w:val="en-GB"/>
        </w:rPr>
        <w:t xml:space="preserve">population) </w:t>
      </w:r>
      <w:r w:rsidRPr="00536BB8">
        <w:rPr>
          <w:rFonts w:ascii="Arial" w:hAnsi="Arial" w:cs="Arial"/>
          <w:sz w:val="20"/>
          <w:szCs w:val="20"/>
          <w:lang w:val="en-GB"/>
        </w:rPr>
        <w:t xml:space="preserve">has small plots of land with no title and leases land for cultivation. These people also have temporary jobs in the sugar cane fields. The middle group </w:t>
      </w:r>
      <w:r w:rsidRPr="00536BB8">
        <w:rPr>
          <w:rFonts w:ascii="Arial" w:hAnsi="Arial" w:cs="Arial"/>
          <w:color w:val="000000"/>
          <w:sz w:val="20"/>
          <w:szCs w:val="20"/>
          <w:lang w:val="en-GB"/>
        </w:rPr>
        <w:t xml:space="preserve">(4% of the </w:t>
      </w:r>
      <w:r w:rsidRPr="00536BB8">
        <w:rPr>
          <w:rFonts w:ascii="Arial" w:hAnsi="Arial" w:cs="Arial"/>
          <w:sz w:val="20"/>
          <w:szCs w:val="20"/>
          <w:lang w:val="en-GB"/>
        </w:rPr>
        <w:t xml:space="preserve">total </w:t>
      </w:r>
      <w:r w:rsidRPr="00536BB8">
        <w:rPr>
          <w:rFonts w:ascii="Arial" w:hAnsi="Arial" w:cs="Arial"/>
          <w:color w:val="000000"/>
          <w:sz w:val="20"/>
          <w:szCs w:val="20"/>
          <w:lang w:val="en-GB"/>
        </w:rPr>
        <w:t>population)</w:t>
      </w:r>
      <w:r w:rsidRPr="00536BB8">
        <w:rPr>
          <w:rFonts w:ascii="Arial" w:hAnsi="Arial" w:cs="Arial"/>
          <w:sz w:val="20"/>
          <w:szCs w:val="20"/>
          <w:lang w:val="en-GB"/>
        </w:rPr>
        <w:t xml:space="preserve"> owns titled larger lands (9 to 12 ha) and employs people from the poverty and extreme poverty groups. These people have access to credit and own livestock. The affluent group </w:t>
      </w:r>
      <w:r w:rsidRPr="00536BB8">
        <w:rPr>
          <w:rFonts w:ascii="Arial" w:hAnsi="Arial" w:cs="Arial"/>
          <w:color w:val="000000"/>
          <w:sz w:val="20"/>
          <w:szCs w:val="20"/>
          <w:lang w:val="en-GB"/>
        </w:rPr>
        <w:t xml:space="preserve">(6% of the population </w:t>
      </w:r>
      <w:r w:rsidRPr="00536BB8">
        <w:rPr>
          <w:rFonts w:ascii="Arial" w:hAnsi="Arial" w:cs="Arial"/>
          <w:sz w:val="20"/>
          <w:szCs w:val="20"/>
          <w:lang w:val="en-GB"/>
        </w:rPr>
        <w:t>total</w:t>
      </w:r>
      <w:r w:rsidRPr="00536BB8">
        <w:rPr>
          <w:rFonts w:ascii="Arial" w:hAnsi="Arial" w:cs="Arial"/>
          <w:color w:val="000000"/>
          <w:sz w:val="20"/>
          <w:szCs w:val="20"/>
          <w:lang w:val="en-GB"/>
        </w:rPr>
        <w:t xml:space="preserve">) </w:t>
      </w:r>
      <w:r w:rsidRPr="00536BB8">
        <w:rPr>
          <w:rFonts w:ascii="Arial" w:hAnsi="Arial" w:cs="Arial"/>
          <w:sz w:val="20"/>
          <w:szCs w:val="20"/>
          <w:lang w:val="en-GB"/>
        </w:rPr>
        <w:t xml:space="preserve">owns larger tracts of land (200-4,000 ha), has irrigation systems, high technology, and access to credit. </w:t>
      </w:r>
    </w:p>
    <w:p w14:paraId="5C3DDF9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9C"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The main climate hazards in this zone are:</w:t>
      </w:r>
    </w:p>
    <w:p w14:paraId="5C3DDF9D" w14:textId="77777777" w:rsidR="00A771F8" w:rsidRPr="00536BB8" w:rsidRDefault="00A771F8" w:rsidP="00536BB8">
      <w:pPr>
        <w:widowControl w:val="0"/>
        <w:autoSpaceDE w:val="0"/>
        <w:autoSpaceDN w:val="0"/>
        <w:adjustRightInd w:val="0"/>
        <w:spacing w:after="0" w:line="240" w:lineRule="auto"/>
        <w:ind w:left="720" w:right="335" w:hanging="720"/>
        <w:jc w:val="both"/>
        <w:rPr>
          <w:rFonts w:ascii="Arial" w:hAnsi="Arial" w:cs="Arial"/>
          <w:sz w:val="20"/>
          <w:szCs w:val="20"/>
          <w:lang w:val="en-GB"/>
        </w:rPr>
      </w:pPr>
    </w:p>
    <w:p w14:paraId="5C3DDF9E"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Flooding, primarily at the end of the rainy season, affect</w:t>
      </w:r>
      <w:r w:rsidR="005440BC" w:rsidRPr="00536BB8">
        <w:rPr>
          <w:rFonts w:ascii="Arial" w:hAnsi="Arial" w:cs="Arial"/>
          <w:sz w:val="20"/>
          <w:szCs w:val="20"/>
          <w:lang w:val="en-GB"/>
        </w:rPr>
        <w:t>s</w:t>
      </w:r>
      <w:r w:rsidRPr="00536BB8">
        <w:rPr>
          <w:rFonts w:ascii="Arial" w:hAnsi="Arial" w:cs="Arial"/>
          <w:sz w:val="20"/>
          <w:szCs w:val="20"/>
          <w:lang w:val="en-GB"/>
        </w:rPr>
        <w:t xml:space="preserve"> all socio-economic groups. This results in partial or total losses in crops and poultry. Communities are left isolated, hampering access to food.</w:t>
      </w:r>
    </w:p>
    <w:p w14:paraId="5C3DDF9F"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Droughts affecting the extreme poverty and poverty socio-economic groups, who have neither irrigation systems nor means for storing basic grains for more than 3 </w:t>
      </w:r>
      <w:proofErr w:type="gramStart"/>
      <w:r w:rsidRPr="00536BB8">
        <w:rPr>
          <w:rFonts w:ascii="Arial" w:hAnsi="Arial" w:cs="Arial"/>
          <w:sz w:val="20"/>
          <w:szCs w:val="20"/>
          <w:lang w:val="en-GB"/>
        </w:rPr>
        <w:t>months</w:t>
      </w:r>
      <w:proofErr w:type="gramEnd"/>
      <w:r w:rsidRPr="00536BB8">
        <w:rPr>
          <w:rFonts w:ascii="Arial" w:hAnsi="Arial" w:cs="Arial"/>
          <w:sz w:val="20"/>
          <w:szCs w:val="20"/>
          <w:lang w:val="en-GB"/>
        </w:rPr>
        <w:t>.</w:t>
      </w:r>
    </w:p>
    <w:p w14:paraId="5C3DDFA0" w14:textId="77777777" w:rsidR="00A771F8" w:rsidRPr="00536BB8" w:rsidRDefault="00A771F8" w:rsidP="00536BB8">
      <w:pPr>
        <w:pStyle w:val="Prrafodelista1"/>
        <w:widowControl w:val="0"/>
        <w:autoSpaceDE w:val="0"/>
        <w:autoSpaceDN w:val="0"/>
        <w:adjustRightInd w:val="0"/>
        <w:spacing w:after="0" w:line="240" w:lineRule="auto"/>
        <w:ind w:right="335"/>
        <w:jc w:val="both"/>
        <w:rPr>
          <w:rFonts w:ascii="Arial" w:hAnsi="Arial" w:cs="Arial"/>
          <w:sz w:val="20"/>
          <w:szCs w:val="20"/>
          <w:lang w:val="en-GB"/>
        </w:rPr>
      </w:pPr>
    </w:p>
    <w:p w14:paraId="5C3DDFA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color w:val="000000"/>
          <w:sz w:val="20"/>
          <w:szCs w:val="20"/>
          <w:lang w:val="en-GB"/>
        </w:rPr>
        <w:t>The main strategies to address these threats are shown in Table 5.</w:t>
      </w:r>
    </w:p>
    <w:p w14:paraId="5C3DDFA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A3"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Table 5.</w:t>
      </w:r>
      <w:proofErr w:type="gramEnd"/>
      <w:r w:rsidRPr="00536BB8">
        <w:rPr>
          <w:rStyle w:val="nfasisintenso1"/>
          <w:rFonts w:ascii="Arial" w:hAnsi="Arial" w:cs="Arial"/>
          <w:lang w:val="en-GB"/>
        </w:rPr>
        <w:t xml:space="preserve"> Some current strategies for addressing climate threats in the zone of agro-industry for export and basic grains</w:t>
      </w:r>
      <w:r w:rsidRPr="00536BB8">
        <w:rPr>
          <w:rStyle w:val="FootnoteReference"/>
          <w:rFonts w:ascii="Arial" w:hAnsi="Arial" w:cs="Arial"/>
          <w:b/>
          <w:bCs/>
          <w:i/>
          <w:iCs/>
          <w:color w:val="0F6FC6"/>
          <w:lang w:val="en-GB"/>
        </w:rPr>
        <w:footnoteReference w:id="50"/>
      </w:r>
    </w:p>
    <w:p w14:paraId="5C3DDFA4" w14:textId="77777777" w:rsidR="00360DAF" w:rsidRPr="00536BB8" w:rsidRDefault="00360DAF" w:rsidP="00536BB8">
      <w:pPr>
        <w:widowControl w:val="0"/>
        <w:autoSpaceDE w:val="0"/>
        <w:autoSpaceDN w:val="0"/>
        <w:adjustRightInd w:val="0"/>
        <w:spacing w:after="0" w:line="240" w:lineRule="auto"/>
        <w:ind w:right="335"/>
        <w:jc w:val="both"/>
        <w:rPr>
          <w:rStyle w:val="nfasisintenso1"/>
          <w:rFonts w:ascii="Arial" w:hAnsi="Arial" w:cs="Arial"/>
          <w:sz w:val="20"/>
          <w:szCs w:val="20"/>
          <w:lang w:val="en-GB"/>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467"/>
        <w:gridCol w:w="3600"/>
      </w:tblGrid>
      <w:tr w:rsidR="00A771F8" w:rsidRPr="00536BB8" w14:paraId="5C3DDFA8" w14:textId="77777777" w:rsidTr="0043129A">
        <w:tc>
          <w:tcPr>
            <w:tcW w:w="1951" w:type="dxa"/>
          </w:tcPr>
          <w:p w14:paraId="5C3DDFA5"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20"/>
                <w:lang w:val="en-GB"/>
              </w:rPr>
            </w:pPr>
            <w:r w:rsidRPr="00536BB8">
              <w:rPr>
                <w:rFonts w:ascii="Arial" w:hAnsi="Arial" w:cs="Arial"/>
                <w:b/>
                <w:color w:val="000000"/>
                <w:sz w:val="18"/>
                <w:szCs w:val="20"/>
                <w:lang w:val="en-GB"/>
              </w:rPr>
              <w:t>Socio-economic Groups</w:t>
            </w:r>
          </w:p>
        </w:tc>
        <w:tc>
          <w:tcPr>
            <w:tcW w:w="3467" w:type="dxa"/>
          </w:tcPr>
          <w:p w14:paraId="5C3DDFA6"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20"/>
                <w:lang w:val="en-GB"/>
              </w:rPr>
            </w:pPr>
            <w:r w:rsidRPr="00536BB8">
              <w:rPr>
                <w:rFonts w:ascii="Arial" w:hAnsi="Arial" w:cs="Arial"/>
                <w:b/>
                <w:color w:val="000000"/>
                <w:sz w:val="18"/>
                <w:szCs w:val="20"/>
                <w:lang w:val="en-GB"/>
              </w:rPr>
              <w:t>Floods and Overflowing Rivers</w:t>
            </w:r>
          </w:p>
        </w:tc>
        <w:tc>
          <w:tcPr>
            <w:tcW w:w="3600" w:type="dxa"/>
          </w:tcPr>
          <w:p w14:paraId="5C3DDFA7"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20"/>
                <w:lang w:val="en-GB"/>
              </w:rPr>
            </w:pPr>
            <w:r w:rsidRPr="00536BB8">
              <w:rPr>
                <w:rFonts w:ascii="Arial" w:hAnsi="Arial" w:cs="Arial"/>
                <w:b/>
                <w:color w:val="000000"/>
                <w:sz w:val="18"/>
                <w:szCs w:val="20"/>
                <w:lang w:val="en-GB"/>
              </w:rPr>
              <w:t>Droughts</w:t>
            </w:r>
          </w:p>
        </w:tc>
      </w:tr>
      <w:tr w:rsidR="00A771F8" w:rsidRPr="00536BB8" w14:paraId="5C3DDFAC" w14:textId="77777777" w:rsidTr="0043129A">
        <w:tc>
          <w:tcPr>
            <w:tcW w:w="1951" w:type="dxa"/>
            <w:vMerge w:val="restart"/>
            <w:vAlign w:val="center"/>
          </w:tcPr>
          <w:p w14:paraId="5C3DDFA9"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r w:rsidRPr="00536BB8">
              <w:rPr>
                <w:rFonts w:ascii="Arial" w:hAnsi="Arial" w:cs="Arial"/>
                <w:color w:val="000000"/>
                <w:sz w:val="18"/>
                <w:szCs w:val="18"/>
                <w:lang w:val="en-GB" w:eastAsia="es-CR"/>
              </w:rPr>
              <w:t>Extreme poverty  and poverty groups</w:t>
            </w:r>
          </w:p>
        </w:tc>
        <w:tc>
          <w:tcPr>
            <w:tcW w:w="3467" w:type="dxa"/>
          </w:tcPr>
          <w:p w14:paraId="5C3DDFA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Increase job search within their zone and do not migrate to another zone temporarily or permanently</w:t>
            </w:r>
          </w:p>
        </w:tc>
        <w:tc>
          <w:tcPr>
            <w:tcW w:w="3600" w:type="dxa"/>
          </w:tcPr>
          <w:p w14:paraId="5C3DDFA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Reduction in food consumption, with effects on the population’s nutritional status</w:t>
            </w:r>
          </w:p>
        </w:tc>
      </w:tr>
      <w:tr w:rsidR="00A771F8" w:rsidRPr="00536BB8" w14:paraId="5C3DDFB0" w14:textId="77777777" w:rsidTr="0043129A">
        <w:tc>
          <w:tcPr>
            <w:tcW w:w="1951" w:type="dxa"/>
            <w:vMerge/>
            <w:vAlign w:val="center"/>
          </w:tcPr>
          <w:p w14:paraId="5C3DDFAD"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467" w:type="dxa"/>
          </w:tcPr>
          <w:p w14:paraId="5C3DDFAE" w14:textId="77777777" w:rsidR="00A771F8" w:rsidRPr="00536BB8" w:rsidRDefault="008A78E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 xml:space="preserve">Request charity, </w:t>
            </w:r>
            <w:r w:rsidR="00A771F8" w:rsidRPr="00536BB8">
              <w:rPr>
                <w:rFonts w:ascii="Arial" w:hAnsi="Arial" w:cs="Arial"/>
                <w:color w:val="000000"/>
                <w:sz w:val="18"/>
                <w:szCs w:val="20"/>
                <w:lang w:val="en-GB"/>
              </w:rPr>
              <w:t>or food assistance,</w:t>
            </w:r>
          </w:p>
        </w:tc>
        <w:tc>
          <w:tcPr>
            <w:tcW w:w="3600" w:type="dxa"/>
          </w:tcPr>
          <w:p w14:paraId="5C3DDFAF" w14:textId="77777777" w:rsidR="00A771F8" w:rsidRPr="00536BB8" w:rsidRDefault="008A78E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 xml:space="preserve"> Request for charity, or</w:t>
            </w:r>
            <w:r w:rsidR="00A771F8" w:rsidRPr="00536BB8">
              <w:rPr>
                <w:rFonts w:ascii="Arial" w:hAnsi="Arial" w:cs="Arial"/>
                <w:color w:val="000000"/>
                <w:sz w:val="18"/>
                <w:szCs w:val="20"/>
                <w:lang w:val="en-GB"/>
              </w:rPr>
              <w:t xml:space="preserve"> food assistance, </w:t>
            </w:r>
          </w:p>
        </w:tc>
      </w:tr>
      <w:tr w:rsidR="00A771F8" w:rsidRPr="00536BB8" w14:paraId="5C3DDFB4" w14:textId="77777777" w:rsidTr="0043129A">
        <w:tc>
          <w:tcPr>
            <w:tcW w:w="1951" w:type="dxa"/>
            <w:vMerge w:val="restart"/>
            <w:vAlign w:val="center"/>
          </w:tcPr>
          <w:p w14:paraId="5C3DDFB1"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r w:rsidRPr="00536BB8">
              <w:rPr>
                <w:rFonts w:ascii="Arial" w:hAnsi="Arial" w:cs="Arial"/>
                <w:color w:val="000000"/>
                <w:sz w:val="18"/>
                <w:szCs w:val="20"/>
                <w:lang w:val="en-GB"/>
              </w:rPr>
              <w:t>Middle and affluent groups</w:t>
            </w:r>
          </w:p>
        </w:tc>
        <w:tc>
          <w:tcPr>
            <w:tcW w:w="3467" w:type="dxa"/>
          </w:tcPr>
          <w:p w14:paraId="5C3DDFB2" w14:textId="77777777" w:rsidR="00A771F8" w:rsidRPr="00536BB8" w:rsidRDefault="007E5CB0"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 xml:space="preserve">Request </w:t>
            </w:r>
            <w:r w:rsidR="00A771F8" w:rsidRPr="00536BB8">
              <w:rPr>
                <w:rFonts w:ascii="Arial" w:hAnsi="Arial" w:cs="Arial"/>
                <w:color w:val="000000"/>
                <w:sz w:val="18"/>
                <w:szCs w:val="20"/>
                <w:lang w:val="en-GB"/>
              </w:rPr>
              <w:t>for technical assistance</w:t>
            </w:r>
          </w:p>
        </w:tc>
        <w:tc>
          <w:tcPr>
            <w:tcW w:w="3600" w:type="dxa"/>
          </w:tcPr>
          <w:p w14:paraId="5C3DDFB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Irrigation</w:t>
            </w:r>
          </w:p>
        </w:tc>
      </w:tr>
      <w:tr w:rsidR="00A771F8" w:rsidRPr="00536BB8" w14:paraId="5C3DDFB8" w14:textId="77777777" w:rsidTr="0043129A">
        <w:tc>
          <w:tcPr>
            <w:tcW w:w="1951" w:type="dxa"/>
            <w:vMerge/>
          </w:tcPr>
          <w:p w14:paraId="5C3DDFB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p>
        </w:tc>
        <w:tc>
          <w:tcPr>
            <w:tcW w:w="3467" w:type="dxa"/>
          </w:tcPr>
          <w:p w14:paraId="5C3DDFB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Store products until prices stabilize</w:t>
            </w:r>
          </w:p>
        </w:tc>
        <w:tc>
          <w:tcPr>
            <w:tcW w:w="3600" w:type="dxa"/>
          </w:tcPr>
          <w:p w14:paraId="5C3DDFB7"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Early harvest or no harvest in order not  to increase production costs</w:t>
            </w:r>
          </w:p>
        </w:tc>
      </w:tr>
    </w:tbl>
    <w:p w14:paraId="5C3DDFB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B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sz w:val="20"/>
          <w:szCs w:val="20"/>
          <w:lang w:val="en-GB"/>
        </w:rPr>
      </w:pPr>
      <w:r w:rsidRPr="00536BB8">
        <w:rPr>
          <w:rFonts w:ascii="Arial" w:hAnsi="Arial" w:cs="Arial"/>
          <w:b/>
          <w:sz w:val="20"/>
          <w:szCs w:val="20"/>
          <w:lang w:val="en-GB"/>
        </w:rPr>
        <w:t xml:space="preserve">Zone of Highlands Subsistence Agriculture </w:t>
      </w:r>
    </w:p>
    <w:p w14:paraId="5C3DDFBB"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sz w:val="20"/>
          <w:szCs w:val="20"/>
          <w:lang w:val="en-GB"/>
        </w:rPr>
      </w:pPr>
    </w:p>
    <w:p w14:paraId="5C3DDFBC"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land in this zone is suitable for forestry, but out of necessity, people use it for cultivating basic grains, despite the low yields. The plains are the best places for </w:t>
      </w:r>
      <w:r w:rsidR="005440BC" w:rsidRPr="00536BB8">
        <w:rPr>
          <w:rFonts w:ascii="Arial" w:hAnsi="Arial" w:cs="Arial"/>
          <w:color w:val="000000"/>
          <w:sz w:val="20"/>
          <w:szCs w:val="20"/>
          <w:lang w:val="en-GB"/>
        </w:rPr>
        <w:t>cultivation</w:t>
      </w:r>
      <w:r w:rsidRPr="00536BB8">
        <w:rPr>
          <w:rFonts w:ascii="Arial" w:hAnsi="Arial" w:cs="Arial"/>
          <w:color w:val="000000"/>
          <w:sz w:val="20"/>
          <w:szCs w:val="20"/>
          <w:lang w:val="en-GB"/>
        </w:rPr>
        <w:t>, but most of the valley floors have been urbanized. The main sources of employment are found in the agricultural area, in the production of basic grains and vegetables.</w:t>
      </w:r>
    </w:p>
    <w:p w14:paraId="5C3DDFB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BE"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This zone has the highest percentage of indigenous population, who work in basic grain production for subsistence and as agricultural labourers. Women raise fowl, cultivate, and weave. Also in this zone, people cultivate a variety of vegetables (snow peas, cabbage, mini-vegetables, and strawberries) for market and for export. The production of basic grains (maize and beans) is low-yield and is located on land that is steeply sloped and more suitable for forestry.</w:t>
      </w:r>
    </w:p>
    <w:p w14:paraId="5C3DDFBF"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C0"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The four socio-economic groups present, and their percentages within the total population, are: extreme poverty (33%), poverty (45</w:t>
      </w:r>
      <w:r w:rsidR="005440BC" w:rsidRPr="00536BB8">
        <w:rPr>
          <w:rFonts w:ascii="Arial" w:hAnsi="Arial" w:cs="Arial"/>
          <w:sz w:val="20"/>
          <w:szCs w:val="20"/>
          <w:lang w:val="en-GB"/>
        </w:rPr>
        <w:t>%</w:t>
      </w:r>
      <w:r w:rsidRPr="00536BB8">
        <w:rPr>
          <w:rFonts w:ascii="Arial" w:hAnsi="Arial" w:cs="Arial"/>
          <w:sz w:val="20"/>
          <w:szCs w:val="20"/>
          <w:lang w:val="en-GB"/>
        </w:rPr>
        <w:t xml:space="preserve">), middle </w:t>
      </w:r>
      <w:r w:rsidR="00A44BCA" w:rsidRPr="00536BB8">
        <w:rPr>
          <w:rFonts w:ascii="Arial" w:hAnsi="Arial" w:cs="Arial"/>
          <w:sz w:val="20"/>
          <w:szCs w:val="20"/>
          <w:lang w:val="en-GB"/>
        </w:rPr>
        <w:t xml:space="preserve">income </w:t>
      </w:r>
      <w:r w:rsidRPr="00536BB8">
        <w:rPr>
          <w:rFonts w:ascii="Arial" w:hAnsi="Arial" w:cs="Arial"/>
          <w:sz w:val="20"/>
          <w:szCs w:val="20"/>
          <w:lang w:val="en-GB"/>
        </w:rPr>
        <w:t xml:space="preserve">(18%) and affluent (5%). </w:t>
      </w:r>
      <w:r w:rsidRPr="00536BB8">
        <w:rPr>
          <w:rFonts w:ascii="Arial" w:hAnsi="Arial" w:cs="Arial"/>
          <w:sz w:val="20"/>
          <w:szCs w:val="20"/>
          <w:lang w:val="en-GB"/>
        </w:rPr>
        <w:lastRenderedPageBreak/>
        <w:t xml:space="preserve">The affluent group owns the transportation, exports and imports agricultural products, and raises livestock. The middle group is made up of merchants and brokers who collect and market the production of the poorest. The poverty and extreme poverty groups are farmers and agricultural labourers. </w:t>
      </w:r>
    </w:p>
    <w:p w14:paraId="5C3DDFC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C2"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Differences such as land ownership, access to production assets, and access to credit are the determin</w:t>
      </w:r>
      <w:r w:rsidR="00A44BCA" w:rsidRPr="00536BB8">
        <w:rPr>
          <w:rFonts w:ascii="Arial" w:hAnsi="Arial" w:cs="Arial"/>
          <w:color w:val="000000"/>
          <w:sz w:val="20"/>
          <w:szCs w:val="20"/>
          <w:lang w:val="en-GB"/>
        </w:rPr>
        <w:t>ants</w:t>
      </w:r>
      <w:r w:rsidRPr="00536BB8">
        <w:rPr>
          <w:rFonts w:ascii="Arial" w:hAnsi="Arial" w:cs="Arial"/>
          <w:color w:val="000000"/>
          <w:sz w:val="20"/>
          <w:szCs w:val="20"/>
          <w:lang w:val="en-GB"/>
        </w:rPr>
        <w:t xml:space="preserve"> of how people in each socio-economic group generate income. The poorest groups do not have high capacity for production for market because their landholdings are very small, so working as labourers is essential for them in order to earn money to survive. This means that events affecting the demand for labour (such as low yields or reduced harvests) can impair their total income. Adaptation strategies promoted by the project should consider this dynamic in a comprehensive manner.</w:t>
      </w:r>
    </w:p>
    <w:p w14:paraId="5C3DDFC3"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C4"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 xml:space="preserve">The major climate hazards in this area are: </w:t>
      </w:r>
    </w:p>
    <w:p w14:paraId="5C3DDFC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C6"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Floods and landslides - </w:t>
      </w:r>
      <w:r w:rsidR="00A44BCA" w:rsidRPr="00536BB8">
        <w:rPr>
          <w:rFonts w:ascii="Arial" w:hAnsi="Arial" w:cs="Arial"/>
          <w:sz w:val="20"/>
          <w:szCs w:val="20"/>
          <w:lang w:val="en-GB"/>
        </w:rPr>
        <w:t>t</w:t>
      </w:r>
      <w:r w:rsidRPr="00536BB8">
        <w:rPr>
          <w:rFonts w:ascii="Arial" w:hAnsi="Arial" w:cs="Arial"/>
          <w:sz w:val="20"/>
          <w:szCs w:val="20"/>
          <w:lang w:val="en-GB"/>
        </w:rPr>
        <w:t xml:space="preserve">hese occur in the rainy season during </w:t>
      </w:r>
      <w:r w:rsidR="00A44BCA" w:rsidRPr="00536BB8">
        <w:rPr>
          <w:rFonts w:ascii="Arial" w:hAnsi="Arial" w:cs="Arial"/>
          <w:sz w:val="20"/>
          <w:szCs w:val="20"/>
          <w:lang w:val="en-GB"/>
        </w:rPr>
        <w:t xml:space="preserve">heavy </w:t>
      </w:r>
      <w:r w:rsidRPr="00536BB8">
        <w:rPr>
          <w:rFonts w:ascii="Arial" w:hAnsi="Arial" w:cs="Arial"/>
          <w:sz w:val="20"/>
          <w:szCs w:val="20"/>
          <w:lang w:val="en-GB"/>
        </w:rPr>
        <w:t xml:space="preserve">storms. They affect people who live on steeply sloped and/or in deforested areas and cause material and human losses. </w:t>
      </w:r>
    </w:p>
    <w:p w14:paraId="5C3DDFC7"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Fluctuations in temperature - </w:t>
      </w:r>
      <w:r w:rsidR="00A44BCA" w:rsidRPr="00536BB8">
        <w:rPr>
          <w:rFonts w:ascii="Arial" w:hAnsi="Arial" w:cs="Arial"/>
          <w:sz w:val="20"/>
          <w:szCs w:val="20"/>
          <w:lang w:val="en-GB"/>
        </w:rPr>
        <w:t>t</w:t>
      </w:r>
      <w:r w:rsidRPr="00536BB8">
        <w:rPr>
          <w:rFonts w:ascii="Arial" w:hAnsi="Arial" w:cs="Arial"/>
          <w:sz w:val="20"/>
          <w:szCs w:val="20"/>
          <w:lang w:val="en-GB"/>
        </w:rPr>
        <w:t>hese occur in all months, with abrupt changes within the day from low temperatures during mornings and nights and high temperatures at midday.</w:t>
      </w:r>
    </w:p>
    <w:p w14:paraId="5C3DDFC8"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proofErr w:type="gramStart"/>
      <w:r w:rsidRPr="00536BB8">
        <w:rPr>
          <w:rFonts w:ascii="Arial" w:hAnsi="Arial" w:cs="Arial"/>
          <w:sz w:val="20"/>
          <w:szCs w:val="20"/>
          <w:lang w:val="en-GB"/>
        </w:rPr>
        <w:t xml:space="preserve">Droughts - </w:t>
      </w:r>
      <w:r w:rsidR="00A44BCA" w:rsidRPr="00536BB8">
        <w:rPr>
          <w:rFonts w:ascii="Arial" w:hAnsi="Arial" w:cs="Arial"/>
          <w:sz w:val="20"/>
          <w:szCs w:val="20"/>
          <w:lang w:val="en-GB"/>
        </w:rPr>
        <w:t>t</w:t>
      </w:r>
      <w:r w:rsidRPr="00536BB8">
        <w:rPr>
          <w:rFonts w:ascii="Arial" w:hAnsi="Arial" w:cs="Arial"/>
          <w:sz w:val="20"/>
          <w:szCs w:val="20"/>
          <w:lang w:val="en-GB"/>
        </w:rPr>
        <w:t>hese result</w:t>
      </w:r>
      <w:proofErr w:type="gramEnd"/>
      <w:r w:rsidRPr="00536BB8">
        <w:rPr>
          <w:rFonts w:ascii="Arial" w:hAnsi="Arial" w:cs="Arial"/>
          <w:sz w:val="20"/>
          <w:szCs w:val="20"/>
          <w:lang w:val="en-GB"/>
        </w:rPr>
        <w:t xml:space="preserve"> in decreased availability of water for crops, which affects the poverty and extreme poverty groups, who </w:t>
      </w:r>
      <w:r w:rsidR="00A44BCA" w:rsidRPr="00536BB8">
        <w:rPr>
          <w:rFonts w:ascii="Arial" w:hAnsi="Arial" w:cs="Arial"/>
          <w:sz w:val="20"/>
          <w:szCs w:val="20"/>
          <w:lang w:val="en-GB"/>
        </w:rPr>
        <w:t>lack</w:t>
      </w:r>
      <w:r w:rsidRPr="00536BB8">
        <w:rPr>
          <w:rFonts w:ascii="Arial" w:hAnsi="Arial" w:cs="Arial"/>
          <w:sz w:val="20"/>
          <w:szCs w:val="20"/>
          <w:lang w:val="en-GB"/>
        </w:rPr>
        <w:t xml:space="preserve"> irrigation systems, and who consequently lose jobs and food sources.</w:t>
      </w:r>
    </w:p>
    <w:p w14:paraId="5C3DDFC9"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Changes in the frost pattern - </w:t>
      </w:r>
      <w:r w:rsidR="00A44BCA" w:rsidRPr="00536BB8">
        <w:rPr>
          <w:rFonts w:ascii="Arial" w:hAnsi="Arial" w:cs="Arial"/>
          <w:sz w:val="20"/>
          <w:szCs w:val="20"/>
          <w:lang w:val="en-GB"/>
        </w:rPr>
        <w:t>t</w:t>
      </w:r>
      <w:r w:rsidRPr="00536BB8">
        <w:rPr>
          <w:rFonts w:ascii="Arial" w:hAnsi="Arial" w:cs="Arial"/>
          <w:sz w:val="20"/>
          <w:szCs w:val="20"/>
          <w:lang w:val="en-GB"/>
        </w:rPr>
        <w:t>hese produce losses of crops and food sources upon which the majority of the population depends.</w:t>
      </w:r>
    </w:p>
    <w:p w14:paraId="5C3DDFC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CB"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extreme poverty and poverty groups’ current strategies to respond to these threats lack sustainability. They consist of sales or total consumption of animals, migration and land abandonment, and the sale or exchange of production assets for food, resulting in increased de-capitalization. Table 6 shows some of the strategies implemented by different socio-economic groups. As can be seen, some strategies of the middle and affluent groups are based on access to information and media. Such access could be extended to the extreme poverty and poverty groups as part of the adaptation strategies of the project.</w:t>
      </w:r>
    </w:p>
    <w:p w14:paraId="5C3DDFCC"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CD" w14:textId="77777777" w:rsidR="00A771F8" w:rsidRPr="00536BB8" w:rsidRDefault="00A771F8" w:rsidP="00536BB8">
      <w:pPr>
        <w:widowControl w:val="0"/>
        <w:autoSpaceDE w:val="0"/>
        <w:autoSpaceDN w:val="0"/>
        <w:adjustRightInd w:val="0"/>
        <w:spacing w:after="0" w:line="240" w:lineRule="auto"/>
        <w:ind w:right="335"/>
        <w:jc w:val="both"/>
        <w:rPr>
          <w:rStyle w:val="nfasisintenso1"/>
          <w:rFonts w:ascii="Arial" w:hAnsi="Arial" w:cs="Arial"/>
          <w:lang w:val="en-GB"/>
        </w:rPr>
      </w:pPr>
      <w:proofErr w:type="gramStart"/>
      <w:r w:rsidRPr="00536BB8">
        <w:rPr>
          <w:rStyle w:val="nfasisintenso1"/>
          <w:rFonts w:ascii="Arial" w:hAnsi="Arial" w:cs="Arial"/>
          <w:lang w:val="en-GB"/>
        </w:rPr>
        <w:t>Table 6.</w:t>
      </w:r>
      <w:proofErr w:type="gramEnd"/>
      <w:r w:rsidRPr="00536BB8">
        <w:rPr>
          <w:rStyle w:val="nfasisintenso1"/>
          <w:rFonts w:ascii="Arial" w:hAnsi="Arial" w:cs="Arial"/>
          <w:lang w:val="en-GB"/>
        </w:rPr>
        <w:t xml:space="preserve"> Some current strategies for addressing climate threats in the zone of Highlands Subsistence Agriculture</w:t>
      </w:r>
      <w:r w:rsidRPr="00536BB8">
        <w:rPr>
          <w:rStyle w:val="FootnoteReference"/>
          <w:rFonts w:ascii="Arial" w:hAnsi="Arial" w:cs="Arial"/>
          <w:b/>
          <w:bCs/>
          <w:i/>
          <w:iCs/>
          <w:color w:val="0F6FC6"/>
          <w:lang w:val="en-GB"/>
        </w:rPr>
        <w:footnoteReference w:id="51"/>
      </w:r>
    </w:p>
    <w:p w14:paraId="5C3DDFCE" w14:textId="77777777" w:rsidR="00360DAF" w:rsidRPr="00536BB8" w:rsidRDefault="00360DAF" w:rsidP="00536BB8">
      <w:pPr>
        <w:widowControl w:val="0"/>
        <w:autoSpaceDE w:val="0"/>
        <w:autoSpaceDN w:val="0"/>
        <w:adjustRightInd w:val="0"/>
        <w:spacing w:after="0" w:line="240" w:lineRule="auto"/>
        <w:ind w:right="335"/>
        <w:jc w:val="both"/>
        <w:rPr>
          <w:rStyle w:val="nfasisintenso1"/>
          <w:rFonts w:ascii="Arial" w:hAnsi="Arial" w:cs="Arial"/>
          <w:lang w:val="en-GB"/>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3082"/>
        <w:gridCol w:w="4410"/>
      </w:tblGrid>
      <w:tr w:rsidR="00A771F8" w:rsidRPr="00536BB8" w14:paraId="5C3DDFD2" w14:textId="77777777" w:rsidTr="00FB335D">
        <w:tc>
          <w:tcPr>
            <w:tcW w:w="1526" w:type="dxa"/>
          </w:tcPr>
          <w:p w14:paraId="5C3DDFCF"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20"/>
                <w:lang w:val="en-GB"/>
              </w:rPr>
            </w:pPr>
            <w:r w:rsidRPr="00536BB8">
              <w:rPr>
                <w:rFonts w:ascii="Arial" w:hAnsi="Arial" w:cs="Arial"/>
                <w:b/>
                <w:color w:val="000000"/>
                <w:sz w:val="18"/>
                <w:szCs w:val="20"/>
                <w:lang w:val="en-GB"/>
              </w:rPr>
              <w:t>Group</w:t>
            </w:r>
          </w:p>
        </w:tc>
        <w:tc>
          <w:tcPr>
            <w:tcW w:w="3082" w:type="dxa"/>
          </w:tcPr>
          <w:p w14:paraId="5C3DDFD0"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20"/>
                <w:lang w:val="en-GB"/>
              </w:rPr>
            </w:pPr>
            <w:r w:rsidRPr="00536BB8">
              <w:rPr>
                <w:rFonts w:ascii="Arial" w:hAnsi="Arial" w:cs="Arial"/>
                <w:b/>
                <w:color w:val="000000"/>
                <w:sz w:val="18"/>
                <w:szCs w:val="20"/>
                <w:lang w:val="en-GB"/>
              </w:rPr>
              <w:t>Frosts</w:t>
            </w:r>
          </w:p>
        </w:tc>
        <w:tc>
          <w:tcPr>
            <w:tcW w:w="4410" w:type="dxa"/>
          </w:tcPr>
          <w:p w14:paraId="5C3DDFD1"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b/>
                <w:color w:val="000000"/>
                <w:sz w:val="18"/>
                <w:szCs w:val="18"/>
                <w:lang w:val="en-GB"/>
              </w:rPr>
            </w:pPr>
            <w:r w:rsidRPr="00536BB8">
              <w:rPr>
                <w:rFonts w:ascii="Arial" w:hAnsi="Arial" w:cs="Arial"/>
                <w:b/>
                <w:color w:val="000000"/>
                <w:sz w:val="18"/>
                <w:szCs w:val="18"/>
                <w:lang w:val="en-GB"/>
              </w:rPr>
              <w:t>Droughts</w:t>
            </w:r>
          </w:p>
        </w:tc>
      </w:tr>
      <w:tr w:rsidR="00A771F8" w:rsidRPr="00536BB8" w14:paraId="5C3DDFD7" w14:textId="77777777" w:rsidTr="00FB335D">
        <w:tc>
          <w:tcPr>
            <w:tcW w:w="1526" w:type="dxa"/>
            <w:vMerge w:val="restart"/>
            <w:vAlign w:val="center"/>
          </w:tcPr>
          <w:p w14:paraId="5C3DDFD3"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r w:rsidRPr="00536BB8">
              <w:rPr>
                <w:rFonts w:ascii="Arial" w:hAnsi="Arial" w:cs="Arial"/>
                <w:color w:val="000000"/>
                <w:sz w:val="18"/>
                <w:szCs w:val="18"/>
                <w:lang w:val="en-GB" w:eastAsia="es-CR"/>
              </w:rPr>
              <w:t>Extreme poverty  and poverty groups</w:t>
            </w:r>
          </w:p>
          <w:p w14:paraId="5C3DDFD4"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tcPr>
          <w:p w14:paraId="5C3DDFD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Temporary migration</w:t>
            </w:r>
          </w:p>
        </w:tc>
        <w:tc>
          <w:tcPr>
            <w:tcW w:w="4410" w:type="dxa"/>
          </w:tcPr>
          <w:p w14:paraId="5C3DDFD6"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Creation of water reservoirs, water conservation</w:t>
            </w:r>
          </w:p>
        </w:tc>
      </w:tr>
      <w:tr w:rsidR="00A771F8" w:rsidRPr="00536BB8" w14:paraId="5C3DDFDB" w14:textId="77777777" w:rsidTr="00FB335D">
        <w:tc>
          <w:tcPr>
            <w:tcW w:w="1526" w:type="dxa"/>
            <w:vMerge/>
            <w:vAlign w:val="center"/>
          </w:tcPr>
          <w:p w14:paraId="5C3DDFD8"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vMerge w:val="restart"/>
          </w:tcPr>
          <w:p w14:paraId="5C3DDFD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Reduction in food consumption</w:t>
            </w:r>
          </w:p>
        </w:tc>
        <w:tc>
          <w:tcPr>
            <w:tcW w:w="4410" w:type="dxa"/>
          </w:tcPr>
          <w:p w14:paraId="5C3DDFDA"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Reforestation and other environmental activities through program</w:t>
            </w:r>
            <w:r w:rsidR="00264613" w:rsidRPr="00536BB8">
              <w:rPr>
                <w:rFonts w:ascii="Arial" w:hAnsi="Arial" w:cs="Arial"/>
                <w:sz w:val="18"/>
                <w:szCs w:val="18"/>
                <w:lang w:val="en-GB"/>
              </w:rPr>
              <w:t>me</w:t>
            </w:r>
            <w:r w:rsidRPr="00536BB8">
              <w:rPr>
                <w:rFonts w:ascii="Arial" w:hAnsi="Arial" w:cs="Arial"/>
                <w:sz w:val="18"/>
                <w:szCs w:val="18"/>
                <w:lang w:val="en-GB"/>
              </w:rPr>
              <w:t>s with support from NGOs</w:t>
            </w:r>
          </w:p>
        </w:tc>
      </w:tr>
      <w:tr w:rsidR="00A771F8" w:rsidRPr="00536BB8" w14:paraId="5C3DDFDF" w14:textId="77777777" w:rsidTr="00FB335D">
        <w:tc>
          <w:tcPr>
            <w:tcW w:w="1526" w:type="dxa"/>
            <w:vMerge/>
            <w:vAlign w:val="center"/>
          </w:tcPr>
          <w:p w14:paraId="5C3DDFDC"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vMerge/>
          </w:tcPr>
          <w:p w14:paraId="5C3DDFD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p>
        </w:tc>
        <w:tc>
          <w:tcPr>
            <w:tcW w:w="4410" w:type="dxa"/>
          </w:tcPr>
          <w:p w14:paraId="5C3DDFDE"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Decrease in acreage for redistribution of available water into the farm.</w:t>
            </w:r>
          </w:p>
        </w:tc>
      </w:tr>
      <w:tr w:rsidR="00A771F8" w:rsidRPr="00536BB8" w14:paraId="5C3DDFE3" w14:textId="77777777" w:rsidTr="00FB335D">
        <w:tc>
          <w:tcPr>
            <w:tcW w:w="1526" w:type="dxa"/>
            <w:vMerge/>
          </w:tcPr>
          <w:p w14:paraId="5C3DDFE0"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vMerge/>
          </w:tcPr>
          <w:p w14:paraId="5C3DDFE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p>
        </w:tc>
        <w:tc>
          <w:tcPr>
            <w:tcW w:w="4410" w:type="dxa"/>
          </w:tcPr>
          <w:p w14:paraId="5C3DDFE2"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color w:val="000000"/>
                <w:sz w:val="18"/>
                <w:szCs w:val="20"/>
                <w:lang w:val="en-GB"/>
              </w:rPr>
              <w:t>Delayed planting period</w:t>
            </w:r>
          </w:p>
        </w:tc>
      </w:tr>
      <w:tr w:rsidR="00A771F8" w:rsidRPr="00536BB8" w14:paraId="5C3DDFE7" w14:textId="77777777" w:rsidTr="00FB335D">
        <w:tc>
          <w:tcPr>
            <w:tcW w:w="1526" w:type="dxa"/>
            <w:vMerge w:val="restart"/>
            <w:vAlign w:val="center"/>
          </w:tcPr>
          <w:p w14:paraId="5C3DDFE4"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r w:rsidRPr="00536BB8">
              <w:rPr>
                <w:rFonts w:ascii="Arial" w:hAnsi="Arial" w:cs="Arial"/>
                <w:color w:val="000000"/>
                <w:sz w:val="18"/>
                <w:szCs w:val="20"/>
                <w:lang w:val="en-GB"/>
              </w:rPr>
              <w:t>Middle and affluent</w:t>
            </w:r>
            <w:r w:rsidRPr="00536BB8">
              <w:rPr>
                <w:rFonts w:ascii="Arial" w:hAnsi="Arial" w:cs="Arial"/>
                <w:color w:val="000000"/>
                <w:sz w:val="18"/>
                <w:szCs w:val="18"/>
                <w:lang w:val="en-GB" w:eastAsia="es-CR"/>
              </w:rPr>
              <w:t xml:space="preserve"> groups</w:t>
            </w:r>
          </w:p>
        </w:tc>
        <w:tc>
          <w:tcPr>
            <w:tcW w:w="3082" w:type="dxa"/>
          </w:tcPr>
          <w:p w14:paraId="5C3DDFE5"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Delayed planting of vegetables when frost is expected</w:t>
            </w:r>
          </w:p>
        </w:tc>
        <w:tc>
          <w:tcPr>
            <w:tcW w:w="4410" w:type="dxa"/>
            <w:vMerge w:val="restart"/>
          </w:tcPr>
          <w:p w14:paraId="5C3DDFE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18"/>
                <w:lang w:val="en-GB"/>
              </w:rPr>
            </w:pPr>
            <w:r w:rsidRPr="00536BB8">
              <w:rPr>
                <w:rFonts w:ascii="Arial" w:hAnsi="Arial" w:cs="Arial"/>
                <w:color w:val="000000"/>
                <w:sz w:val="18"/>
                <w:szCs w:val="18"/>
                <w:lang w:val="en-GB"/>
              </w:rPr>
              <w:t xml:space="preserve">Manage soil moisture through irrigation </w:t>
            </w:r>
          </w:p>
        </w:tc>
      </w:tr>
      <w:tr w:rsidR="00A771F8" w:rsidRPr="00536BB8" w14:paraId="5C3DDFEB" w14:textId="77777777" w:rsidTr="00FB335D">
        <w:tc>
          <w:tcPr>
            <w:tcW w:w="1526" w:type="dxa"/>
            <w:vMerge/>
          </w:tcPr>
          <w:p w14:paraId="5C3DDFE8"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tcPr>
          <w:p w14:paraId="5C3DDFE9"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 xml:space="preserve">Spray water at dawn, avoiding frost accumulation on crops </w:t>
            </w:r>
          </w:p>
        </w:tc>
        <w:tc>
          <w:tcPr>
            <w:tcW w:w="4410" w:type="dxa"/>
            <w:vMerge/>
          </w:tcPr>
          <w:p w14:paraId="5C3DDFE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18"/>
                <w:lang w:val="en-GB"/>
              </w:rPr>
            </w:pPr>
          </w:p>
        </w:tc>
      </w:tr>
      <w:tr w:rsidR="00A771F8" w:rsidRPr="00536BB8" w14:paraId="5C3DDFEF" w14:textId="77777777" w:rsidTr="00FB335D">
        <w:tc>
          <w:tcPr>
            <w:tcW w:w="1526" w:type="dxa"/>
            <w:vMerge/>
          </w:tcPr>
          <w:p w14:paraId="5C3DDFEC" w14:textId="77777777" w:rsidR="00A771F8" w:rsidRPr="00536BB8" w:rsidRDefault="00A771F8" w:rsidP="00536BB8">
            <w:pPr>
              <w:widowControl w:val="0"/>
              <w:autoSpaceDE w:val="0"/>
              <w:autoSpaceDN w:val="0"/>
              <w:adjustRightInd w:val="0"/>
              <w:spacing w:after="0" w:line="240" w:lineRule="auto"/>
              <w:ind w:right="335"/>
              <w:jc w:val="center"/>
              <w:rPr>
                <w:rFonts w:ascii="Arial" w:hAnsi="Arial" w:cs="Arial"/>
                <w:color w:val="000000"/>
                <w:sz w:val="18"/>
                <w:szCs w:val="20"/>
                <w:lang w:val="en-GB"/>
              </w:rPr>
            </w:pPr>
          </w:p>
        </w:tc>
        <w:tc>
          <w:tcPr>
            <w:tcW w:w="3082" w:type="dxa"/>
          </w:tcPr>
          <w:p w14:paraId="5C3DDFED"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20"/>
                <w:lang w:val="en-GB"/>
              </w:rPr>
            </w:pPr>
            <w:r w:rsidRPr="00536BB8">
              <w:rPr>
                <w:rFonts w:ascii="Arial" w:hAnsi="Arial" w:cs="Arial"/>
                <w:color w:val="000000"/>
                <w:sz w:val="18"/>
                <w:szCs w:val="20"/>
                <w:lang w:val="en-GB"/>
              </w:rPr>
              <w:t>Construction of greenhouses and mesh covers</w:t>
            </w:r>
          </w:p>
        </w:tc>
        <w:tc>
          <w:tcPr>
            <w:tcW w:w="4410" w:type="dxa"/>
            <w:vMerge/>
          </w:tcPr>
          <w:p w14:paraId="5C3DDFEE"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18"/>
                <w:szCs w:val="18"/>
                <w:lang w:val="en-GB"/>
              </w:rPr>
            </w:pPr>
          </w:p>
        </w:tc>
      </w:tr>
    </w:tbl>
    <w:p w14:paraId="5C3DDFF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F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Coffee Zone</w:t>
      </w:r>
    </w:p>
    <w:p w14:paraId="5C3DDFF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p>
    <w:p w14:paraId="5C3DDFF3"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In the municipalities of the coffee zone, the most important livelihoods are those of labourer (in coffee plantations), the cultivation of basic grains for consumption, and the cultivation of citrus, avocado, and bananas. This area was historically used for coffee production, but is currently in the process of diversification of production and/or specialization </w:t>
      </w:r>
      <w:r w:rsidR="00A44BCA" w:rsidRPr="00536BB8">
        <w:rPr>
          <w:rFonts w:ascii="Arial" w:hAnsi="Arial" w:cs="Arial"/>
          <w:color w:val="000000"/>
          <w:sz w:val="20"/>
          <w:szCs w:val="20"/>
          <w:lang w:val="en-GB"/>
        </w:rPr>
        <w:t>in</w:t>
      </w:r>
      <w:r w:rsidRPr="00536BB8">
        <w:rPr>
          <w:rFonts w:ascii="Arial" w:hAnsi="Arial" w:cs="Arial"/>
          <w:color w:val="000000"/>
          <w:sz w:val="20"/>
          <w:szCs w:val="20"/>
          <w:lang w:val="en-GB"/>
        </w:rPr>
        <w:t xml:space="preserve"> coffee</w:t>
      </w:r>
      <w:r w:rsidR="00A44BCA" w:rsidRPr="00536BB8">
        <w:rPr>
          <w:rFonts w:ascii="Arial" w:hAnsi="Arial" w:cs="Arial"/>
          <w:color w:val="000000"/>
          <w:sz w:val="20"/>
          <w:szCs w:val="20"/>
          <w:lang w:val="en-GB"/>
        </w:rPr>
        <w:t xml:space="preserve"> production </w:t>
      </w:r>
      <w:r w:rsidR="00A44BCA" w:rsidRPr="00536BB8">
        <w:rPr>
          <w:rFonts w:ascii="Arial" w:hAnsi="Arial" w:cs="Arial"/>
          <w:color w:val="000000"/>
          <w:sz w:val="20"/>
          <w:szCs w:val="20"/>
          <w:lang w:val="en-GB"/>
        </w:rPr>
        <w:lastRenderedPageBreak/>
        <w:t>for specific markets</w:t>
      </w:r>
      <w:r w:rsidRPr="00536BB8">
        <w:rPr>
          <w:rFonts w:ascii="Arial" w:hAnsi="Arial" w:cs="Arial"/>
          <w:color w:val="000000"/>
          <w:sz w:val="20"/>
          <w:szCs w:val="20"/>
          <w:lang w:val="en-GB"/>
        </w:rPr>
        <w:t>. Because of this, many people who depended on coffee have to seek alternatives such as the cultivation of citrus, avocado, and rubber. This is an area of large private estates, and the majority of the population works as labourers.</w:t>
      </w:r>
    </w:p>
    <w:p w14:paraId="5C3DDFF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F5"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The four socio-economic groups present, and their percentages within the total population, are</w:t>
      </w:r>
      <w:r w:rsidRPr="00536BB8">
        <w:rPr>
          <w:rFonts w:ascii="Arial" w:hAnsi="Arial" w:cs="Arial"/>
          <w:color w:val="000000"/>
          <w:sz w:val="20"/>
          <w:szCs w:val="20"/>
          <w:lang w:val="en-GB"/>
        </w:rPr>
        <w:t>: extreme poverty (45%), poverty (30%), m</w:t>
      </w:r>
      <w:r w:rsidR="00A44BCA" w:rsidRPr="00536BB8">
        <w:rPr>
          <w:rFonts w:ascii="Arial" w:hAnsi="Arial" w:cs="Arial"/>
          <w:color w:val="000000"/>
          <w:sz w:val="20"/>
          <w:szCs w:val="20"/>
          <w:lang w:val="en-GB"/>
        </w:rPr>
        <w:t>iddle income</w:t>
      </w:r>
      <w:r w:rsidRPr="00536BB8">
        <w:rPr>
          <w:rFonts w:ascii="Arial" w:hAnsi="Arial" w:cs="Arial"/>
          <w:color w:val="000000"/>
          <w:sz w:val="20"/>
          <w:szCs w:val="20"/>
          <w:lang w:val="en-GB"/>
        </w:rPr>
        <w:t xml:space="preserve"> (20%) and </w:t>
      </w:r>
      <w:r w:rsidRPr="00536BB8">
        <w:rPr>
          <w:rFonts w:ascii="Arial" w:hAnsi="Arial" w:cs="Arial"/>
          <w:sz w:val="20"/>
          <w:szCs w:val="20"/>
          <w:lang w:val="en-GB"/>
        </w:rPr>
        <w:t>affluent</w:t>
      </w:r>
      <w:r w:rsidRPr="00536BB8">
        <w:rPr>
          <w:rFonts w:ascii="Arial" w:hAnsi="Arial" w:cs="Arial"/>
          <w:color w:val="000000"/>
          <w:sz w:val="20"/>
          <w:szCs w:val="20"/>
          <w:lang w:val="en-GB"/>
        </w:rPr>
        <w:t xml:space="preserve"> (5%). </w:t>
      </w:r>
      <w:r w:rsidRPr="00536BB8">
        <w:rPr>
          <w:rFonts w:ascii="Arial" w:hAnsi="Arial" w:cs="Arial"/>
          <w:sz w:val="20"/>
          <w:szCs w:val="20"/>
          <w:lang w:val="en-GB"/>
        </w:rPr>
        <w:t xml:space="preserve">For the extreme poverty group, the most </w:t>
      </w:r>
      <w:r w:rsidR="00A44BCA" w:rsidRPr="00536BB8">
        <w:rPr>
          <w:rFonts w:ascii="Arial" w:hAnsi="Arial" w:cs="Arial"/>
          <w:sz w:val="20"/>
          <w:szCs w:val="20"/>
          <w:lang w:val="en-GB"/>
        </w:rPr>
        <w:t>common</w:t>
      </w:r>
      <w:r w:rsidRPr="00536BB8">
        <w:rPr>
          <w:rFonts w:ascii="Arial" w:hAnsi="Arial" w:cs="Arial"/>
          <w:sz w:val="20"/>
          <w:szCs w:val="20"/>
          <w:lang w:val="en-GB"/>
        </w:rPr>
        <w:t xml:space="preserve"> livelihood is that of unskilled labourer in coffee, citrus and rubber plantations. For the poverty group, the most important livelihoods are unskilled labourer and the cultivation of basic grains for consumption and sale within the area. For the middle group, who already have some level of education, livelihoods include wage labourer, small-scale cultivation of grains, citrus, coffee, and bananas, and small-scale livestock </w:t>
      </w:r>
      <w:proofErr w:type="gramStart"/>
      <w:r w:rsidRPr="00536BB8">
        <w:rPr>
          <w:rFonts w:ascii="Arial" w:hAnsi="Arial" w:cs="Arial"/>
          <w:sz w:val="20"/>
          <w:szCs w:val="20"/>
          <w:lang w:val="en-GB"/>
        </w:rPr>
        <w:t>raising</w:t>
      </w:r>
      <w:proofErr w:type="gramEnd"/>
      <w:r w:rsidRPr="00536BB8">
        <w:rPr>
          <w:rFonts w:ascii="Arial" w:hAnsi="Arial" w:cs="Arial"/>
          <w:sz w:val="20"/>
          <w:szCs w:val="20"/>
          <w:lang w:val="en-GB"/>
        </w:rPr>
        <w:t>. For the affluent group, landowners with access to international markets and who own processing centres</w:t>
      </w:r>
      <w:r w:rsidR="00A44BCA" w:rsidRPr="00536BB8">
        <w:rPr>
          <w:rFonts w:ascii="Arial" w:hAnsi="Arial" w:cs="Arial"/>
          <w:sz w:val="20"/>
          <w:szCs w:val="20"/>
          <w:lang w:val="en-GB"/>
        </w:rPr>
        <w:t>,</w:t>
      </w:r>
      <w:r w:rsidRPr="00536BB8">
        <w:rPr>
          <w:rFonts w:ascii="Arial" w:hAnsi="Arial" w:cs="Arial"/>
          <w:sz w:val="20"/>
          <w:szCs w:val="20"/>
          <w:lang w:val="en-GB"/>
        </w:rPr>
        <w:t xml:space="preserve"> livelihoods are large-scale livestock </w:t>
      </w:r>
      <w:proofErr w:type="gramStart"/>
      <w:r w:rsidRPr="00536BB8">
        <w:rPr>
          <w:rFonts w:ascii="Arial" w:hAnsi="Arial" w:cs="Arial"/>
          <w:sz w:val="20"/>
          <w:szCs w:val="20"/>
          <w:lang w:val="en-GB"/>
        </w:rPr>
        <w:t>raising</w:t>
      </w:r>
      <w:proofErr w:type="gramEnd"/>
      <w:r w:rsidRPr="00536BB8">
        <w:rPr>
          <w:rFonts w:ascii="Arial" w:hAnsi="Arial" w:cs="Arial"/>
          <w:sz w:val="20"/>
          <w:szCs w:val="20"/>
          <w:lang w:val="en-GB"/>
        </w:rPr>
        <w:t xml:space="preserve"> and trade. In addition, these people rent land to other groups in the area.</w:t>
      </w:r>
    </w:p>
    <w:p w14:paraId="5C3DDFF6"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DFF7"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 xml:space="preserve">Lands with higher soil quality belong to the middle and affluent groups. Those with lower soil quality and less access to water belong to the extreme poverty and poverty groups. </w:t>
      </w:r>
    </w:p>
    <w:p w14:paraId="5C3DDFF8"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F9"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The main climate hazards in this zone are:</w:t>
      </w:r>
      <w:r w:rsidRPr="00536BB8">
        <w:rPr>
          <w:rFonts w:ascii="Arial" w:hAnsi="Arial" w:cs="Arial"/>
          <w:vertAlign w:val="superscript"/>
          <w:lang w:val="en-GB"/>
        </w:rPr>
        <w:footnoteReference w:id="52"/>
      </w:r>
      <w:r w:rsidRPr="00536BB8">
        <w:rPr>
          <w:rFonts w:ascii="Arial" w:hAnsi="Arial" w:cs="Arial"/>
          <w:color w:val="000000"/>
          <w:sz w:val="20"/>
          <w:szCs w:val="20"/>
          <w:lang w:val="en-GB"/>
        </w:rPr>
        <w:t xml:space="preserve"> </w:t>
      </w:r>
    </w:p>
    <w:p w14:paraId="5C3DDFFA"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DFFB"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Prolonged rains - </w:t>
      </w:r>
      <w:r w:rsidR="00A44BCA" w:rsidRPr="00536BB8">
        <w:rPr>
          <w:rFonts w:ascii="Arial" w:hAnsi="Arial" w:cs="Arial"/>
          <w:sz w:val="20"/>
          <w:szCs w:val="20"/>
          <w:lang w:val="en-GB"/>
        </w:rPr>
        <w:t>t</w:t>
      </w:r>
      <w:r w:rsidRPr="00536BB8">
        <w:rPr>
          <w:rFonts w:ascii="Arial" w:hAnsi="Arial" w:cs="Arial"/>
          <w:sz w:val="20"/>
          <w:szCs w:val="20"/>
          <w:lang w:val="en-GB"/>
        </w:rPr>
        <w:t>hese result in floods that cause crop losses. When they persist for more than three days at the onset of the rainy season during May, they cause saturation of the soil and losses of crops that are the economic base for the population. Prolonged rains affect all socio-economic groups: the extreme poverty and poverty groups because their sources of employment are negatively affected, the middle and affluent groups because the sale of their production is negatively affected. Conversely, reductions in the length of the rainy season have been observed, when compared with records from 15 years ago. Inadequate rain distribution has also been recorded.</w:t>
      </w:r>
    </w:p>
    <w:p w14:paraId="5C3DDFFC"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Floods - </w:t>
      </w:r>
      <w:r w:rsidR="00A44BCA" w:rsidRPr="00536BB8">
        <w:rPr>
          <w:rFonts w:ascii="Arial" w:hAnsi="Arial" w:cs="Arial"/>
          <w:sz w:val="20"/>
          <w:szCs w:val="20"/>
          <w:lang w:val="en-GB"/>
        </w:rPr>
        <w:t>t</w:t>
      </w:r>
      <w:r w:rsidRPr="00536BB8">
        <w:rPr>
          <w:rFonts w:ascii="Arial" w:hAnsi="Arial" w:cs="Arial"/>
          <w:sz w:val="20"/>
          <w:szCs w:val="20"/>
          <w:lang w:val="en-GB"/>
        </w:rPr>
        <w:t>hese are caused by the overflow of major rivers that cross the area, improper management of solid waste, loss of forest cover, silting, and occupation of land near the rivers. Floods cause crop losses and affect physical access to markets.</w:t>
      </w:r>
    </w:p>
    <w:p w14:paraId="5C3DDFFD"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Droughts - </w:t>
      </w:r>
      <w:r w:rsidR="00A44BCA" w:rsidRPr="00536BB8">
        <w:rPr>
          <w:rFonts w:ascii="Arial" w:hAnsi="Arial" w:cs="Arial"/>
          <w:sz w:val="20"/>
          <w:szCs w:val="20"/>
          <w:lang w:val="en-GB"/>
        </w:rPr>
        <w:t>t</w:t>
      </w:r>
      <w:r w:rsidRPr="00536BB8">
        <w:rPr>
          <w:rFonts w:ascii="Arial" w:hAnsi="Arial" w:cs="Arial"/>
          <w:sz w:val="20"/>
          <w:szCs w:val="20"/>
          <w:lang w:val="en-GB"/>
        </w:rPr>
        <w:t xml:space="preserve">hese affect the extreme poverty and poverty groups, who lack irrigation systems to counteract the effects of drought, resulting in strong negative impacts on their main food sources, their sources of labour, and their own production. A month without rain after the coffee flowers means that </w:t>
      </w:r>
      <w:r w:rsidR="00A44BCA" w:rsidRPr="00536BB8">
        <w:rPr>
          <w:rFonts w:ascii="Arial" w:hAnsi="Arial" w:cs="Arial"/>
          <w:sz w:val="20"/>
          <w:szCs w:val="20"/>
          <w:lang w:val="en-GB"/>
        </w:rPr>
        <w:t>production will be harmed</w:t>
      </w:r>
      <w:r w:rsidRPr="00536BB8">
        <w:rPr>
          <w:rFonts w:ascii="Arial" w:hAnsi="Arial" w:cs="Arial"/>
          <w:sz w:val="20"/>
          <w:szCs w:val="20"/>
          <w:lang w:val="en-GB"/>
        </w:rPr>
        <w:t>. Drought in the early stage</w:t>
      </w:r>
      <w:r w:rsidR="00A44BCA" w:rsidRPr="00536BB8">
        <w:rPr>
          <w:rFonts w:ascii="Arial" w:hAnsi="Arial" w:cs="Arial"/>
          <w:sz w:val="20"/>
          <w:szCs w:val="20"/>
          <w:lang w:val="en-GB"/>
        </w:rPr>
        <w:t>s</w:t>
      </w:r>
      <w:r w:rsidRPr="00536BB8">
        <w:rPr>
          <w:rFonts w:ascii="Arial" w:hAnsi="Arial" w:cs="Arial"/>
          <w:sz w:val="20"/>
          <w:szCs w:val="20"/>
          <w:lang w:val="en-GB"/>
        </w:rPr>
        <w:t xml:space="preserve"> of plant </w:t>
      </w:r>
      <w:r w:rsidR="00A44BCA" w:rsidRPr="00536BB8">
        <w:rPr>
          <w:rFonts w:ascii="Arial" w:hAnsi="Arial" w:cs="Arial"/>
          <w:sz w:val="20"/>
          <w:szCs w:val="20"/>
          <w:lang w:val="en-GB"/>
        </w:rPr>
        <w:t xml:space="preserve">development </w:t>
      </w:r>
      <w:r w:rsidRPr="00536BB8">
        <w:rPr>
          <w:rFonts w:ascii="Arial" w:hAnsi="Arial" w:cs="Arial"/>
          <w:sz w:val="20"/>
          <w:szCs w:val="20"/>
          <w:lang w:val="en-GB"/>
        </w:rPr>
        <w:t xml:space="preserve">affects the growth of seeds and, therefore, </w:t>
      </w:r>
      <w:r w:rsidR="00A44BCA" w:rsidRPr="00536BB8">
        <w:rPr>
          <w:rFonts w:ascii="Arial" w:hAnsi="Arial" w:cs="Arial"/>
          <w:sz w:val="20"/>
          <w:szCs w:val="20"/>
          <w:lang w:val="en-GB"/>
        </w:rPr>
        <w:t xml:space="preserve">final </w:t>
      </w:r>
      <w:r w:rsidRPr="00536BB8">
        <w:rPr>
          <w:rFonts w:ascii="Arial" w:hAnsi="Arial" w:cs="Arial"/>
          <w:sz w:val="20"/>
          <w:szCs w:val="20"/>
          <w:lang w:val="en-GB"/>
        </w:rPr>
        <w:t>quality and volume at selling time.</w:t>
      </w:r>
    </w:p>
    <w:p w14:paraId="5C3DDFFE" w14:textId="77777777" w:rsidR="00A771F8" w:rsidRPr="00536BB8" w:rsidRDefault="00A771F8" w:rsidP="00536BB8">
      <w:pPr>
        <w:pStyle w:val="Prrafodelista1"/>
        <w:widowControl w:val="0"/>
        <w:autoSpaceDE w:val="0"/>
        <w:autoSpaceDN w:val="0"/>
        <w:adjustRightInd w:val="0"/>
        <w:spacing w:after="0" w:line="240" w:lineRule="auto"/>
        <w:ind w:left="360" w:right="335"/>
        <w:jc w:val="both"/>
        <w:rPr>
          <w:rFonts w:ascii="Arial" w:hAnsi="Arial" w:cs="Arial"/>
          <w:color w:val="000000"/>
          <w:sz w:val="20"/>
          <w:szCs w:val="20"/>
          <w:lang w:val="en-GB"/>
        </w:rPr>
      </w:pPr>
    </w:p>
    <w:p w14:paraId="5C3DDFFF"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sz w:val="20"/>
          <w:szCs w:val="20"/>
          <w:lang w:val="en-GB"/>
        </w:rPr>
      </w:pPr>
      <w:r w:rsidRPr="00536BB8">
        <w:rPr>
          <w:rFonts w:ascii="Arial" w:hAnsi="Arial" w:cs="Arial"/>
          <w:sz w:val="20"/>
          <w:szCs w:val="20"/>
          <w:lang w:val="en-GB"/>
        </w:rPr>
        <w:t>Some of the strategies used by the extreme poverty and poverty groups in this area to address these threats include family migration (of the father and older children, with the consequent breakdown of the family), application for credit and loans (strategies that are highly risky, since if debts go unpaid, they compromise land ownership for the next harvest), and searching for alternative employment. The middle and affluent groups are not so strongly affected because they have activities other than agriculture. Also, for those with irrigation systems, these threats do not have the same impact.</w:t>
      </w:r>
    </w:p>
    <w:p w14:paraId="5C3DE000"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sz w:val="20"/>
          <w:szCs w:val="20"/>
          <w:lang w:val="en-GB"/>
        </w:rPr>
      </w:pPr>
    </w:p>
    <w:p w14:paraId="5C3DE001"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Relevant issues related to livelihoods in target area</w:t>
      </w:r>
    </w:p>
    <w:p w14:paraId="5C3DE002"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003" w14:textId="77777777" w:rsidR="00A771F8" w:rsidRPr="00536BB8" w:rsidRDefault="00A771F8" w:rsidP="00536BB8">
      <w:pPr>
        <w:pStyle w:val="ListParagraph"/>
        <w:widowControl w:val="0"/>
        <w:numPr>
          <w:ilvl w:val="0"/>
          <w:numId w:val="27"/>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Among the most important aspects to note about production landscapes and livelihoods in the target area are the following:</w:t>
      </w:r>
    </w:p>
    <w:p w14:paraId="5C3DE004" w14:textId="77777777" w:rsidR="00A771F8" w:rsidRPr="00536BB8" w:rsidRDefault="00A771F8"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005"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About 37% of the people work for themselves or in a family business, while the remaining 63% are hired as labourers</w:t>
      </w:r>
      <w:r w:rsidR="00A44BCA" w:rsidRPr="00536BB8">
        <w:rPr>
          <w:rFonts w:ascii="Arial" w:hAnsi="Arial" w:cs="Arial"/>
          <w:sz w:val="20"/>
          <w:szCs w:val="20"/>
          <w:lang w:val="en-GB"/>
        </w:rPr>
        <w:t>,</w:t>
      </w:r>
      <w:r w:rsidRPr="00536BB8">
        <w:rPr>
          <w:rFonts w:ascii="Arial" w:hAnsi="Arial" w:cs="Arial"/>
          <w:sz w:val="20"/>
          <w:szCs w:val="20"/>
          <w:lang w:val="en-GB"/>
        </w:rPr>
        <w:t xml:space="preserve"> </w:t>
      </w:r>
      <w:r w:rsidR="00A44BCA" w:rsidRPr="00536BB8">
        <w:rPr>
          <w:rFonts w:ascii="Arial" w:hAnsi="Arial" w:cs="Arial"/>
          <w:sz w:val="20"/>
          <w:szCs w:val="20"/>
          <w:lang w:val="en-GB"/>
        </w:rPr>
        <w:t>t</w:t>
      </w:r>
      <w:r w:rsidRPr="00536BB8">
        <w:rPr>
          <w:rFonts w:ascii="Arial" w:hAnsi="Arial" w:cs="Arial"/>
          <w:sz w:val="20"/>
          <w:szCs w:val="20"/>
          <w:lang w:val="en-GB"/>
        </w:rPr>
        <w:t xml:space="preserve">his in an area in which nearly 70% of the population is rural. This implies that a high proportion of the population depends on the adaptation capacities of the minority who owns the land and the crops (coffee and sugar cane). To ensure an appropriate adaptation process, it will be extremely </w:t>
      </w:r>
      <w:r w:rsidRPr="00536BB8">
        <w:rPr>
          <w:rFonts w:ascii="Arial" w:hAnsi="Arial" w:cs="Arial"/>
          <w:sz w:val="20"/>
          <w:szCs w:val="20"/>
          <w:lang w:val="en-GB"/>
        </w:rPr>
        <w:lastRenderedPageBreak/>
        <w:t>important to include among the project beneficiaries both small and large landowners, and focus on strengthening social resilience and expanding the bases of commitment and participation.</w:t>
      </w:r>
      <w:r w:rsidRPr="00536BB8">
        <w:rPr>
          <w:rFonts w:ascii="Arial" w:hAnsi="Arial" w:cs="Arial"/>
          <w:sz w:val="20"/>
          <w:szCs w:val="20"/>
          <w:lang w:val="en-GB"/>
        </w:rPr>
        <w:footnoteReference w:id="53"/>
      </w:r>
      <w:r w:rsidRPr="00536BB8">
        <w:rPr>
          <w:rFonts w:ascii="Arial" w:hAnsi="Arial" w:cs="Arial"/>
          <w:sz w:val="20"/>
          <w:szCs w:val="20"/>
          <w:lang w:val="en-GB"/>
        </w:rPr>
        <w:t xml:space="preserve"> </w:t>
      </w:r>
    </w:p>
    <w:p w14:paraId="5C3DE006"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Climate change will mostly affect subsistence farmers who cultivate small plots and agricultural workers who depend on the stability of coffee and sugar cane. These make up the largest source of manpower in the area. If the coffee and sugar cane plantations are negatively affected by climate change, sources of employment can be undermined and extreme poverty and malnutrition can be further exacerbated.</w:t>
      </w:r>
    </w:p>
    <w:p w14:paraId="5C3DE007" w14:textId="77777777" w:rsidR="00A771F8" w:rsidRPr="00536BB8" w:rsidRDefault="00A771F8"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Both these production areas and the remnant natural ecosystems are highly vulnerable to changes in climatic conditions, so the vulnerability of populations will increase significantly in the years to come. This social vulnerability and food insecurity is generated and exacerbated by the absence of alternative livelihoods and appropriate marketing mechanisms. Climate change risks threaten the very survival of families. When families face acute water and food shortages, a desperate but common family survival strategy is to limit food intake by the most vulnerable members, who are the least likely to survive (the elderly, children, and the sick). </w:t>
      </w:r>
    </w:p>
    <w:p w14:paraId="5C3DE008" w14:textId="77777777" w:rsidR="00A771F8" w:rsidRPr="00536BB8" w:rsidRDefault="00A771F8" w:rsidP="00536BB8">
      <w:pPr>
        <w:spacing w:after="0" w:line="240" w:lineRule="auto"/>
        <w:rPr>
          <w:rFonts w:ascii="Arial" w:hAnsi="Arial" w:cs="Arial"/>
          <w:b/>
          <w:bCs/>
          <w:color w:val="000000"/>
          <w:sz w:val="20"/>
          <w:szCs w:val="20"/>
          <w:lang w:val="en-GB"/>
        </w:rPr>
      </w:pPr>
    </w:p>
    <w:p w14:paraId="5C3DE009" w14:textId="77777777" w:rsidR="00A771F8" w:rsidRPr="00536BB8" w:rsidRDefault="00A771F8" w:rsidP="00536BB8">
      <w:pPr>
        <w:spacing w:after="0" w:line="240" w:lineRule="auto"/>
        <w:rPr>
          <w:rFonts w:ascii="Arial" w:hAnsi="Arial" w:cs="Arial"/>
          <w:color w:val="000000"/>
          <w:sz w:val="28"/>
          <w:szCs w:val="28"/>
          <w:lang w:val="en-GB"/>
        </w:rPr>
      </w:pP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R</w:t>
      </w:r>
      <w:r w:rsidRPr="00536BB8">
        <w:rPr>
          <w:rFonts w:ascii="Arial" w:hAnsi="Arial" w:cs="Arial"/>
          <w:b/>
          <w:bCs/>
          <w:color w:val="000000"/>
          <w:spacing w:val="1"/>
          <w:sz w:val="28"/>
          <w:szCs w:val="28"/>
          <w:lang w:val="en-GB"/>
        </w:rPr>
        <w:t>O</w:t>
      </w:r>
      <w:r w:rsidRPr="00536BB8">
        <w:rPr>
          <w:rFonts w:ascii="Arial" w:hAnsi="Arial" w:cs="Arial"/>
          <w:b/>
          <w:bCs/>
          <w:color w:val="000000"/>
          <w:sz w:val="28"/>
          <w:szCs w:val="28"/>
          <w:lang w:val="en-GB"/>
        </w:rPr>
        <w:t>J</w:t>
      </w:r>
      <w:r w:rsidRPr="00536BB8">
        <w:rPr>
          <w:rFonts w:ascii="Arial" w:hAnsi="Arial" w:cs="Arial"/>
          <w:b/>
          <w:bCs/>
          <w:color w:val="000000"/>
          <w:spacing w:val="-1"/>
          <w:sz w:val="28"/>
          <w:szCs w:val="28"/>
          <w:lang w:val="en-GB"/>
        </w:rPr>
        <w:t>EC</w:t>
      </w:r>
      <w:r w:rsidRPr="00536BB8">
        <w:rPr>
          <w:rFonts w:ascii="Arial" w:hAnsi="Arial" w:cs="Arial"/>
          <w:b/>
          <w:bCs/>
          <w:color w:val="000000"/>
          <w:sz w:val="28"/>
          <w:szCs w:val="28"/>
          <w:lang w:val="en-GB"/>
        </w:rPr>
        <w:t>T</w:t>
      </w:r>
      <w:r w:rsidRPr="00536BB8">
        <w:rPr>
          <w:rFonts w:ascii="Arial" w:hAnsi="Arial" w:cs="Arial"/>
          <w:b/>
          <w:bCs/>
          <w:color w:val="000000"/>
          <w:spacing w:val="2"/>
          <w:sz w:val="28"/>
          <w:szCs w:val="28"/>
          <w:lang w:val="en-GB"/>
        </w:rPr>
        <w:t xml:space="preserve"> </w:t>
      </w:r>
      <w:r w:rsidRPr="00536BB8">
        <w:rPr>
          <w:rFonts w:ascii="Arial" w:hAnsi="Arial" w:cs="Arial"/>
          <w:b/>
          <w:bCs/>
          <w:color w:val="000000"/>
          <w:w w:val="101"/>
          <w:sz w:val="28"/>
          <w:szCs w:val="28"/>
          <w:lang w:val="en-GB"/>
        </w:rPr>
        <w:t>O</w:t>
      </w:r>
      <w:r w:rsidRPr="00536BB8">
        <w:rPr>
          <w:rFonts w:ascii="Arial" w:hAnsi="Arial" w:cs="Arial"/>
          <w:b/>
          <w:bCs/>
          <w:color w:val="000000"/>
          <w:spacing w:val="-1"/>
          <w:w w:val="101"/>
          <w:sz w:val="28"/>
          <w:szCs w:val="28"/>
          <w:lang w:val="en-GB"/>
        </w:rPr>
        <w:t>B</w:t>
      </w:r>
      <w:r w:rsidRPr="00536BB8">
        <w:rPr>
          <w:rFonts w:ascii="Arial" w:hAnsi="Arial" w:cs="Arial"/>
          <w:b/>
          <w:bCs/>
          <w:color w:val="000000"/>
          <w:w w:val="101"/>
          <w:sz w:val="28"/>
          <w:szCs w:val="28"/>
          <w:lang w:val="en-GB"/>
        </w:rPr>
        <w:t>J</w:t>
      </w:r>
      <w:r w:rsidRPr="00536BB8">
        <w:rPr>
          <w:rFonts w:ascii="Arial" w:hAnsi="Arial" w:cs="Arial"/>
          <w:b/>
          <w:bCs/>
          <w:color w:val="000000"/>
          <w:spacing w:val="-1"/>
          <w:w w:val="101"/>
          <w:sz w:val="28"/>
          <w:szCs w:val="28"/>
          <w:lang w:val="en-GB"/>
        </w:rPr>
        <w:t>EC</w:t>
      </w:r>
      <w:r w:rsidRPr="00536BB8">
        <w:rPr>
          <w:rFonts w:ascii="Arial" w:hAnsi="Arial" w:cs="Arial"/>
          <w:b/>
          <w:bCs/>
          <w:color w:val="000000"/>
          <w:spacing w:val="-3"/>
          <w:w w:val="101"/>
          <w:sz w:val="28"/>
          <w:szCs w:val="28"/>
          <w:lang w:val="en-GB"/>
        </w:rPr>
        <w:t>T</w:t>
      </w:r>
      <w:r w:rsidRPr="00536BB8">
        <w:rPr>
          <w:rFonts w:ascii="Arial" w:hAnsi="Arial" w:cs="Arial"/>
          <w:b/>
          <w:bCs/>
          <w:color w:val="000000"/>
          <w:spacing w:val="1"/>
          <w:w w:val="102"/>
          <w:sz w:val="28"/>
          <w:szCs w:val="28"/>
          <w:lang w:val="en-GB"/>
        </w:rPr>
        <w:t>I</w:t>
      </w:r>
      <w:r w:rsidRPr="00536BB8">
        <w:rPr>
          <w:rFonts w:ascii="Arial" w:hAnsi="Arial" w:cs="Arial"/>
          <w:b/>
          <w:bCs/>
          <w:color w:val="000000"/>
          <w:spacing w:val="-1"/>
          <w:w w:val="101"/>
          <w:sz w:val="28"/>
          <w:szCs w:val="28"/>
          <w:lang w:val="en-GB"/>
        </w:rPr>
        <w:t>VES</w:t>
      </w:r>
    </w:p>
    <w:p w14:paraId="5C3DE00A" w14:textId="77777777" w:rsidR="00A771F8" w:rsidRPr="00536BB8" w:rsidRDefault="00A771F8" w:rsidP="00536BB8">
      <w:pPr>
        <w:widowControl w:val="0"/>
        <w:autoSpaceDE w:val="0"/>
        <w:autoSpaceDN w:val="0"/>
        <w:adjustRightInd w:val="0"/>
        <w:spacing w:before="12" w:after="0" w:line="240" w:lineRule="auto"/>
        <w:rPr>
          <w:rFonts w:ascii="Arial" w:hAnsi="Arial" w:cs="Arial"/>
          <w:color w:val="000000"/>
          <w:sz w:val="20"/>
          <w:szCs w:val="20"/>
          <w:lang w:val="en-GB"/>
        </w:rPr>
      </w:pPr>
    </w:p>
    <w:p w14:paraId="5C3DE00B" w14:textId="77777777" w:rsidR="00A771F8" w:rsidRPr="00536BB8" w:rsidRDefault="00A771F8" w:rsidP="00536BB8">
      <w:pPr>
        <w:pStyle w:val="ListParagraph"/>
        <w:widowControl w:val="0"/>
        <w:numPr>
          <w:ilvl w:val="0"/>
          <w:numId w:val="27"/>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proposed Project aims </w:t>
      </w:r>
      <w:bookmarkStart w:id="2" w:name="OLE_LINK2"/>
      <w:r w:rsidRPr="00536BB8">
        <w:rPr>
          <w:rFonts w:ascii="Arial" w:hAnsi="Arial" w:cs="Arial"/>
          <w:color w:val="000000"/>
          <w:sz w:val="20"/>
          <w:szCs w:val="20"/>
          <w:lang w:val="en-GB"/>
        </w:rPr>
        <w:t xml:space="preserve">to increase climate resilience </w:t>
      </w:r>
      <w:r w:rsidR="00A44BCA" w:rsidRPr="00536BB8">
        <w:rPr>
          <w:rFonts w:ascii="Arial" w:hAnsi="Arial" w:cs="Arial"/>
          <w:color w:val="000000"/>
          <w:sz w:val="20"/>
          <w:szCs w:val="20"/>
          <w:lang w:val="en-GB"/>
        </w:rPr>
        <w:t xml:space="preserve">of </w:t>
      </w:r>
      <w:r w:rsidRPr="00536BB8">
        <w:rPr>
          <w:rFonts w:ascii="Arial" w:hAnsi="Arial" w:cs="Arial"/>
          <w:color w:val="000000"/>
          <w:sz w:val="20"/>
          <w:szCs w:val="20"/>
          <w:lang w:val="en-GB"/>
        </w:rPr>
        <w:t>production landscapes and socio-economic systems in the target municipalities threatened by the impacts of climate change and climatic variability, in particular hydrometeorological events that are increasing in frequency and intensity</w:t>
      </w:r>
      <w:bookmarkEnd w:id="2"/>
      <w:r w:rsidRPr="00536BB8">
        <w:rPr>
          <w:rFonts w:ascii="Arial" w:hAnsi="Arial" w:cs="Arial"/>
          <w:color w:val="000000"/>
          <w:sz w:val="20"/>
          <w:szCs w:val="20"/>
          <w:lang w:val="en-GB"/>
        </w:rPr>
        <w:t>. The Project proposes to achieve this through a</w:t>
      </w:r>
      <w:r w:rsidR="00DA7E87" w:rsidRPr="00536BB8">
        <w:rPr>
          <w:rFonts w:ascii="Arial" w:hAnsi="Arial" w:cs="Arial"/>
          <w:color w:val="000000"/>
          <w:sz w:val="20"/>
          <w:szCs w:val="20"/>
          <w:lang w:val="en-GB"/>
        </w:rPr>
        <w:t>chievement of a</w:t>
      </w:r>
      <w:r w:rsidRPr="00536BB8">
        <w:rPr>
          <w:rFonts w:ascii="Arial" w:hAnsi="Arial" w:cs="Arial"/>
          <w:color w:val="000000"/>
          <w:sz w:val="20"/>
          <w:szCs w:val="20"/>
          <w:lang w:val="en-GB"/>
        </w:rPr>
        <w:t xml:space="preserve"> set of key outcomes that range from enhancement of institutional capabilities to support for building more resilient local economies, and increasing the adaptive capacity of communities. </w:t>
      </w:r>
    </w:p>
    <w:p w14:paraId="5C3DE00C" w14:textId="77777777" w:rsidR="00A771F8" w:rsidRPr="00536BB8" w:rsidRDefault="00A771F8" w:rsidP="00536BB8">
      <w:pPr>
        <w:spacing w:after="0" w:line="240" w:lineRule="auto"/>
        <w:rPr>
          <w:rFonts w:ascii="Arial" w:hAnsi="Arial" w:cs="Arial"/>
          <w:b/>
          <w:bCs/>
          <w:color w:val="000000"/>
          <w:sz w:val="20"/>
          <w:szCs w:val="20"/>
          <w:lang w:val="en-GB"/>
        </w:rPr>
      </w:pPr>
    </w:p>
    <w:p w14:paraId="5C3DE00D" w14:textId="77777777" w:rsidR="00A771F8" w:rsidRPr="00536BB8" w:rsidRDefault="00A771F8" w:rsidP="00536BB8">
      <w:pPr>
        <w:spacing w:after="0" w:line="240" w:lineRule="auto"/>
        <w:rPr>
          <w:rFonts w:ascii="Arial" w:hAnsi="Arial" w:cs="Arial"/>
          <w:b/>
          <w:bCs/>
          <w:color w:val="000000"/>
          <w:w w:val="101"/>
          <w:sz w:val="28"/>
          <w:szCs w:val="28"/>
          <w:lang w:val="en-GB"/>
        </w:rPr>
      </w:pP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R</w:t>
      </w:r>
      <w:r w:rsidRPr="00536BB8">
        <w:rPr>
          <w:rFonts w:ascii="Arial" w:hAnsi="Arial" w:cs="Arial"/>
          <w:b/>
          <w:bCs/>
          <w:color w:val="000000"/>
          <w:spacing w:val="1"/>
          <w:sz w:val="28"/>
          <w:szCs w:val="28"/>
          <w:lang w:val="en-GB"/>
        </w:rPr>
        <w:t>O</w:t>
      </w:r>
      <w:r w:rsidRPr="00536BB8">
        <w:rPr>
          <w:rFonts w:ascii="Arial" w:hAnsi="Arial" w:cs="Arial"/>
          <w:b/>
          <w:bCs/>
          <w:color w:val="000000"/>
          <w:sz w:val="28"/>
          <w:szCs w:val="28"/>
          <w:lang w:val="en-GB"/>
        </w:rPr>
        <w:t>J</w:t>
      </w:r>
      <w:r w:rsidRPr="00536BB8">
        <w:rPr>
          <w:rFonts w:ascii="Arial" w:hAnsi="Arial" w:cs="Arial"/>
          <w:b/>
          <w:bCs/>
          <w:color w:val="000000"/>
          <w:spacing w:val="-1"/>
          <w:sz w:val="28"/>
          <w:szCs w:val="28"/>
          <w:lang w:val="en-GB"/>
        </w:rPr>
        <w:t>EC</w:t>
      </w:r>
      <w:r w:rsidRPr="00536BB8">
        <w:rPr>
          <w:rFonts w:ascii="Arial" w:hAnsi="Arial" w:cs="Arial"/>
          <w:b/>
          <w:bCs/>
          <w:color w:val="000000"/>
          <w:sz w:val="28"/>
          <w:szCs w:val="28"/>
          <w:lang w:val="en-GB"/>
        </w:rPr>
        <w:t>T</w:t>
      </w:r>
      <w:r w:rsidRPr="00536BB8">
        <w:rPr>
          <w:rFonts w:ascii="Arial" w:hAnsi="Arial" w:cs="Arial"/>
          <w:b/>
          <w:bCs/>
          <w:color w:val="000000"/>
          <w:spacing w:val="2"/>
          <w:sz w:val="28"/>
          <w:szCs w:val="28"/>
          <w:lang w:val="en-GB"/>
        </w:rPr>
        <w:t xml:space="preserve"> </w:t>
      </w:r>
      <w:r w:rsidRPr="00536BB8">
        <w:rPr>
          <w:rFonts w:ascii="Arial" w:hAnsi="Arial" w:cs="Arial"/>
          <w:b/>
          <w:bCs/>
          <w:color w:val="000000"/>
          <w:spacing w:val="-1"/>
          <w:sz w:val="28"/>
          <w:szCs w:val="28"/>
          <w:lang w:val="en-GB"/>
        </w:rPr>
        <w:t>CO</w:t>
      </w:r>
      <w:r w:rsidRPr="00536BB8">
        <w:rPr>
          <w:rFonts w:ascii="Arial" w:hAnsi="Arial" w:cs="Arial"/>
          <w:b/>
          <w:bCs/>
          <w:color w:val="000000"/>
          <w:spacing w:val="1"/>
          <w:sz w:val="28"/>
          <w:szCs w:val="28"/>
          <w:lang w:val="en-GB"/>
        </w:rPr>
        <w:t>M</w:t>
      </w:r>
      <w:r w:rsidRPr="00536BB8">
        <w:rPr>
          <w:rFonts w:ascii="Arial" w:hAnsi="Arial" w:cs="Arial"/>
          <w:b/>
          <w:bCs/>
          <w:color w:val="000000"/>
          <w:spacing w:val="-1"/>
          <w:sz w:val="28"/>
          <w:szCs w:val="28"/>
          <w:lang w:val="en-GB"/>
        </w:rPr>
        <w:t>P</w:t>
      </w:r>
      <w:r w:rsidRPr="00536BB8">
        <w:rPr>
          <w:rFonts w:ascii="Arial" w:hAnsi="Arial" w:cs="Arial"/>
          <w:b/>
          <w:bCs/>
          <w:color w:val="000000"/>
          <w:spacing w:val="1"/>
          <w:sz w:val="28"/>
          <w:szCs w:val="28"/>
          <w:lang w:val="en-GB"/>
        </w:rPr>
        <w:t>O</w:t>
      </w:r>
      <w:r w:rsidRPr="00536BB8">
        <w:rPr>
          <w:rFonts w:ascii="Arial" w:hAnsi="Arial" w:cs="Arial"/>
          <w:b/>
          <w:bCs/>
          <w:color w:val="000000"/>
          <w:spacing w:val="-1"/>
          <w:sz w:val="28"/>
          <w:szCs w:val="28"/>
          <w:lang w:val="en-GB"/>
        </w:rPr>
        <w:t>NEN</w:t>
      </w:r>
      <w:r w:rsidRPr="00536BB8">
        <w:rPr>
          <w:rFonts w:ascii="Arial" w:hAnsi="Arial" w:cs="Arial"/>
          <w:b/>
          <w:bCs/>
          <w:color w:val="000000"/>
          <w:spacing w:val="-3"/>
          <w:sz w:val="28"/>
          <w:szCs w:val="28"/>
          <w:lang w:val="en-GB"/>
        </w:rPr>
        <w:t>T</w:t>
      </w:r>
      <w:r w:rsidRPr="00536BB8">
        <w:rPr>
          <w:rFonts w:ascii="Arial" w:hAnsi="Arial" w:cs="Arial"/>
          <w:b/>
          <w:bCs/>
          <w:color w:val="000000"/>
          <w:sz w:val="28"/>
          <w:szCs w:val="28"/>
          <w:lang w:val="en-GB"/>
        </w:rPr>
        <w:t>S</w:t>
      </w:r>
      <w:r w:rsidRPr="00536BB8">
        <w:rPr>
          <w:rFonts w:ascii="Arial" w:hAnsi="Arial" w:cs="Arial"/>
          <w:b/>
          <w:bCs/>
          <w:color w:val="000000"/>
          <w:spacing w:val="5"/>
          <w:sz w:val="28"/>
          <w:szCs w:val="28"/>
          <w:lang w:val="en-GB"/>
        </w:rPr>
        <w:t xml:space="preserve"> </w:t>
      </w:r>
      <w:r w:rsidRPr="00536BB8">
        <w:rPr>
          <w:rFonts w:ascii="Arial" w:hAnsi="Arial" w:cs="Arial"/>
          <w:b/>
          <w:bCs/>
          <w:color w:val="000000"/>
          <w:spacing w:val="-3"/>
          <w:sz w:val="28"/>
          <w:szCs w:val="28"/>
          <w:lang w:val="en-GB"/>
        </w:rPr>
        <w:t>A</w:t>
      </w:r>
      <w:r w:rsidRPr="00536BB8">
        <w:rPr>
          <w:rFonts w:ascii="Arial" w:hAnsi="Arial" w:cs="Arial"/>
          <w:b/>
          <w:bCs/>
          <w:color w:val="000000"/>
          <w:spacing w:val="-1"/>
          <w:sz w:val="28"/>
          <w:szCs w:val="28"/>
          <w:lang w:val="en-GB"/>
        </w:rPr>
        <w:t>N</w:t>
      </w:r>
      <w:r w:rsidRPr="00536BB8">
        <w:rPr>
          <w:rFonts w:ascii="Arial" w:hAnsi="Arial" w:cs="Arial"/>
          <w:b/>
          <w:bCs/>
          <w:color w:val="000000"/>
          <w:sz w:val="28"/>
          <w:szCs w:val="28"/>
          <w:lang w:val="en-GB"/>
        </w:rPr>
        <w:t>D</w:t>
      </w:r>
      <w:r w:rsidRPr="00536BB8">
        <w:rPr>
          <w:rFonts w:ascii="Arial" w:hAnsi="Arial" w:cs="Arial"/>
          <w:b/>
          <w:bCs/>
          <w:color w:val="000000"/>
          <w:spacing w:val="3"/>
          <w:sz w:val="28"/>
          <w:szCs w:val="28"/>
          <w:lang w:val="en-GB"/>
        </w:rPr>
        <w:t xml:space="preserve"> </w:t>
      </w:r>
      <w:r w:rsidRPr="00536BB8">
        <w:rPr>
          <w:rFonts w:ascii="Arial" w:hAnsi="Arial" w:cs="Arial"/>
          <w:b/>
          <w:bCs/>
          <w:color w:val="000000"/>
          <w:spacing w:val="-1"/>
          <w:w w:val="101"/>
          <w:sz w:val="28"/>
          <w:szCs w:val="28"/>
          <w:lang w:val="en-GB"/>
        </w:rPr>
        <w:t>F</w:t>
      </w:r>
      <w:r w:rsidRPr="00536BB8">
        <w:rPr>
          <w:rFonts w:ascii="Arial" w:hAnsi="Arial" w:cs="Arial"/>
          <w:b/>
          <w:bCs/>
          <w:color w:val="000000"/>
          <w:spacing w:val="1"/>
          <w:w w:val="101"/>
          <w:sz w:val="28"/>
          <w:szCs w:val="28"/>
          <w:lang w:val="en-GB"/>
        </w:rPr>
        <w:t>IN</w:t>
      </w:r>
      <w:r w:rsidRPr="00536BB8">
        <w:rPr>
          <w:rFonts w:ascii="Arial" w:hAnsi="Arial" w:cs="Arial"/>
          <w:b/>
          <w:bCs/>
          <w:color w:val="000000"/>
          <w:spacing w:val="-6"/>
          <w:w w:val="101"/>
          <w:sz w:val="28"/>
          <w:szCs w:val="28"/>
          <w:lang w:val="en-GB"/>
        </w:rPr>
        <w:t>A</w:t>
      </w:r>
      <w:r w:rsidRPr="00536BB8">
        <w:rPr>
          <w:rFonts w:ascii="Arial" w:hAnsi="Arial" w:cs="Arial"/>
          <w:b/>
          <w:bCs/>
          <w:color w:val="000000"/>
          <w:spacing w:val="-1"/>
          <w:w w:val="101"/>
          <w:sz w:val="28"/>
          <w:szCs w:val="28"/>
          <w:lang w:val="en-GB"/>
        </w:rPr>
        <w:t>NC</w:t>
      </w:r>
      <w:r w:rsidRPr="00536BB8">
        <w:rPr>
          <w:rFonts w:ascii="Arial" w:hAnsi="Arial" w:cs="Arial"/>
          <w:b/>
          <w:bCs/>
          <w:color w:val="000000"/>
          <w:spacing w:val="1"/>
          <w:w w:val="101"/>
          <w:sz w:val="28"/>
          <w:szCs w:val="28"/>
          <w:lang w:val="en-GB"/>
        </w:rPr>
        <w:t>I</w:t>
      </w:r>
      <w:r w:rsidRPr="00536BB8">
        <w:rPr>
          <w:rFonts w:ascii="Arial" w:hAnsi="Arial" w:cs="Arial"/>
          <w:b/>
          <w:bCs/>
          <w:color w:val="000000"/>
          <w:spacing w:val="-1"/>
          <w:w w:val="101"/>
          <w:sz w:val="28"/>
          <w:szCs w:val="28"/>
          <w:lang w:val="en-GB"/>
        </w:rPr>
        <w:t>N</w:t>
      </w:r>
      <w:r w:rsidRPr="00536BB8">
        <w:rPr>
          <w:rFonts w:ascii="Arial" w:hAnsi="Arial" w:cs="Arial"/>
          <w:b/>
          <w:bCs/>
          <w:color w:val="000000"/>
          <w:spacing w:val="2"/>
          <w:w w:val="101"/>
          <w:sz w:val="28"/>
          <w:szCs w:val="28"/>
          <w:lang w:val="en-GB"/>
        </w:rPr>
        <w:t>G</w:t>
      </w:r>
    </w:p>
    <w:p w14:paraId="5C3DE00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0F" w14:textId="77777777" w:rsidR="00CD0B11" w:rsidRPr="00536BB8" w:rsidRDefault="00A771F8" w:rsidP="00536BB8">
      <w:pPr>
        <w:pStyle w:val="ListParagraph"/>
        <w:widowControl w:val="0"/>
        <w:numPr>
          <w:ilvl w:val="0"/>
          <w:numId w:val="27"/>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will have four components:</w:t>
      </w:r>
    </w:p>
    <w:p w14:paraId="5C3DE010" w14:textId="77777777" w:rsidR="00CD0B11" w:rsidRPr="00536BB8" w:rsidRDefault="00CD0B1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11" w14:textId="77777777" w:rsidR="00CD0B11" w:rsidRPr="00536BB8" w:rsidRDefault="00CD0B11" w:rsidP="00536BB8">
      <w:pPr>
        <w:widowControl w:val="0"/>
        <w:numPr>
          <w:ilvl w:val="0"/>
          <w:numId w:val="23"/>
        </w:numPr>
        <w:autoSpaceDE w:val="0"/>
        <w:autoSpaceDN w:val="0"/>
        <w:adjustRightInd w:val="0"/>
        <w:spacing w:after="0" w:line="240" w:lineRule="auto"/>
        <w:ind w:left="1134" w:right="333" w:hanging="283"/>
        <w:jc w:val="both"/>
        <w:rPr>
          <w:rFonts w:ascii="Arial" w:hAnsi="Arial" w:cs="Arial"/>
          <w:sz w:val="20"/>
          <w:szCs w:val="20"/>
        </w:rPr>
      </w:pPr>
      <w:r w:rsidRPr="00536BB8">
        <w:rPr>
          <w:rFonts w:ascii="Arial" w:hAnsi="Arial" w:cs="Arial"/>
          <w:color w:val="000000"/>
          <w:sz w:val="20"/>
          <w:szCs w:val="20"/>
          <w:lang w:val="en-GB"/>
        </w:rPr>
        <w:t>Institutional and policy capacity strengthened for mainstreaming climate change risks into national, departmental, municipal planning, public investment, budgeting and decision-making.</w:t>
      </w:r>
      <w:r w:rsidR="008B6ADB" w:rsidRPr="00536BB8">
        <w:rPr>
          <w:rFonts w:ascii="Arial" w:hAnsi="Arial" w:cs="Arial"/>
          <w:sz w:val="20"/>
          <w:szCs w:val="20"/>
        </w:rPr>
        <w:t xml:space="preserve"> </w:t>
      </w:r>
    </w:p>
    <w:p w14:paraId="5C3DE012" w14:textId="77777777" w:rsidR="00CD0B11" w:rsidRPr="00536BB8" w:rsidRDefault="00CD0B11" w:rsidP="00536BB8">
      <w:pPr>
        <w:pStyle w:val="CommentText"/>
        <w:numPr>
          <w:ilvl w:val="0"/>
          <w:numId w:val="23"/>
        </w:numPr>
        <w:spacing w:after="0"/>
        <w:ind w:left="1134" w:hanging="283"/>
        <w:rPr>
          <w:rFonts w:ascii="Arial" w:hAnsi="Arial" w:cs="Arial"/>
        </w:rPr>
      </w:pPr>
      <w:r w:rsidRPr="00536BB8">
        <w:rPr>
          <w:rFonts w:ascii="Arial" w:hAnsi="Arial" w:cs="Arial"/>
          <w:color w:val="000000"/>
          <w:lang w:val="en-GB"/>
        </w:rPr>
        <w:t>Development and implementation of climate change resilient ecosystem management and production practices that reduce the vulnerability of communities.</w:t>
      </w:r>
      <w:r w:rsidRPr="00536BB8">
        <w:rPr>
          <w:rFonts w:ascii="Arial" w:hAnsi="Arial" w:cs="Arial"/>
        </w:rPr>
        <w:t xml:space="preserve"> </w:t>
      </w:r>
    </w:p>
    <w:p w14:paraId="5C3DE013" w14:textId="77777777" w:rsidR="00CD0B11" w:rsidRPr="00536BB8" w:rsidRDefault="00CD0B11" w:rsidP="00536BB8">
      <w:pPr>
        <w:pStyle w:val="CommentText"/>
        <w:numPr>
          <w:ilvl w:val="0"/>
          <w:numId w:val="23"/>
        </w:numPr>
        <w:spacing w:after="0"/>
        <w:ind w:left="1134" w:hanging="283"/>
        <w:rPr>
          <w:rFonts w:ascii="Arial" w:hAnsi="Arial" w:cs="Arial"/>
        </w:rPr>
      </w:pPr>
      <w:r w:rsidRPr="00536BB8">
        <w:rPr>
          <w:rFonts w:ascii="Arial" w:hAnsi="Arial" w:cs="Arial"/>
          <w:color w:val="000000"/>
          <w:lang w:val="en-GB"/>
        </w:rPr>
        <w:t>Increased capacity of community</w:t>
      </w:r>
      <w:r w:rsidR="00307612" w:rsidRPr="00536BB8">
        <w:rPr>
          <w:rFonts w:ascii="Arial" w:hAnsi="Arial" w:cs="Arial"/>
          <w:color w:val="000000"/>
          <w:lang w:val="en-GB"/>
        </w:rPr>
        <w:t>-</w:t>
      </w:r>
      <w:r w:rsidRPr="00536BB8">
        <w:rPr>
          <w:rFonts w:ascii="Arial" w:hAnsi="Arial" w:cs="Arial"/>
          <w:color w:val="000000"/>
          <w:lang w:val="en-GB"/>
        </w:rPr>
        <w:t>based associations to reduce risks associated with climate-induced socioeconomic and ecosystemic losses in the target municipalities</w:t>
      </w:r>
      <w:r w:rsidRPr="00536BB8">
        <w:rPr>
          <w:rFonts w:ascii="Arial" w:hAnsi="Arial" w:cs="Arial"/>
        </w:rPr>
        <w:t xml:space="preserve"> </w:t>
      </w:r>
    </w:p>
    <w:p w14:paraId="5C3DE014" w14:textId="77777777" w:rsidR="00CD0B11" w:rsidRPr="00536BB8" w:rsidRDefault="00CD0B11" w:rsidP="00536BB8">
      <w:pPr>
        <w:pStyle w:val="CommentText"/>
        <w:numPr>
          <w:ilvl w:val="0"/>
          <w:numId w:val="23"/>
        </w:numPr>
        <w:spacing w:after="0"/>
        <w:ind w:left="1134" w:hanging="283"/>
        <w:rPr>
          <w:rFonts w:ascii="Arial" w:hAnsi="Arial" w:cs="Arial"/>
        </w:rPr>
      </w:pPr>
      <w:r w:rsidRPr="00536BB8">
        <w:rPr>
          <w:rFonts w:ascii="Arial" w:hAnsi="Arial" w:cs="Arial"/>
          <w:color w:val="000000"/>
          <w:lang w:val="en-GB"/>
        </w:rPr>
        <w:t>Documentation, dissemination and uptake of lessons learned.</w:t>
      </w:r>
      <w:r w:rsidR="008B6ADB" w:rsidRPr="00536BB8">
        <w:rPr>
          <w:rFonts w:ascii="Arial" w:hAnsi="Arial" w:cs="Arial"/>
        </w:rPr>
        <w:t xml:space="preserve"> </w:t>
      </w:r>
    </w:p>
    <w:p w14:paraId="5C3DE015" w14:textId="77777777" w:rsidR="00A21DC5" w:rsidRPr="00536BB8" w:rsidRDefault="00A21DC5" w:rsidP="00536BB8">
      <w:pPr>
        <w:pStyle w:val="CommentText"/>
        <w:spacing w:after="0"/>
        <w:rPr>
          <w:rFonts w:ascii="Arial" w:hAnsi="Arial" w:cs="Arial"/>
        </w:rPr>
        <w:sectPr w:rsidR="00A21DC5" w:rsidRPr="00536BB8" w:rsidSect="00BB65E9">
          <w:pgSz w:w="12240" w:h="15840"/>
          <w:pgMar w:top="720" w:right="720" w:bottom="720" w:left="720" w:header="720" w:footer="720" w:gutter="0"/>
          <w:cols w:space="720" w:equalWidth="0">
            <w:col w:w="9020"/>
          </w:cols>
          <w:noEndnote/>
          <w:docGrid w:linePitch="299"/>
        </w:sectPr>
      </w:pPr>
    </w:p>
    <w:p w14:paraId="5C3DE016" w14:textId="77777777" w:rsidR="00A771F8" w:rsidRPr="00536BB8" w:rsidRDefault="00A771F8" w:rsidP="00536BB8">
      <w:pPr>
        <w:pStyle w:val="CommentText"/>
        <w:spacing w:after="0"/>
        <w:rPr>
          <w:rFonts w:ascii="Arial" w:hAnsi="Arial" w:cs="Arial"/>
        </w:rPr>
      </w:pPr>
    </w:p>
    <w:tbl>
      <w:tblPr>
        <w:tblW w:w="9358" w:type="dxa"/>
        <w:tblInd w:w="107" w:type="dxa"/>
        <w:tblLayout w:type="fixed"/>
        <w:tblCellMar>
          <w:left w:w="0" w:type="dxa"/>
          <w:right w:w="0" w:type="dxa"/>
        </w:tblCellMar>
        <w:tblLook w:val="0000" w:firstRow="0" w:lastRow="0" w:firstColumn="0" w:lastColumn="0" w:noHBand="0" w:noVBand="0"/>
      </w:tblPr>
      <w:tblGrid>
        <w:gridCol w:w="1741"/>
        <w:gridCol w:w="4457"/>
        <w:gridCol w:w="1780"/>
        <w:gridCol w:w="1380"/>
      </w:tblGrid>
      <w:tr w:rsidR="00A771F8" w:rsidRPr="00536BB8" w14:paraId="5C3DE01D" w14:textId="77777777" w:rsidTr="00FB335D">
        <w:trPr>
          <w:trHeight w:hRule="exact" w:val="485"/>
          <w:tblHeader/>
        </w:trPr>
        <w:tc>
          <w:tcPr>
            <w:tcW w:w="1741" w:type="dxa"/>
            <w:tcBorders>
              <w:top w:val="single" w:sz="4" w:space="0" w:color="000000"/>
              <w:left w:val="single" w:sz="4" w:space="0" w:color="000000"/>
              <w:bottom w:val="single" w:sz="4" w:space="0" w:color="000000"/>
              <w:right w:val="single" w:sz="4" w:space="0" w:color="000000"/>
            </w:tcBorders>
            <w:shd w:val="clear" w:color="auto" w:fill="FFFFFF"/>
          </w:tcPr>
          <w:p w14:paraId="5C3DE017" w14:textId="77777777" w:rsidR="00A771F8" w:rsidRPr="00536BB8" w:rsidRDefault="00A771F8" w:rsidP="00536BB8">
            <w:pPr>
              <w:widowControl w:val="0"/>
              <w:autoSpaceDE w:val="0"/>
              <w:autoSpaceDN w:val="0"/>
              <w:adjustRightInd w:val="0"/>
              <w:spacing w:after="0" w:line="240" w:lineRule="auto"/>
              <w:ind w:left="107" w:right="110"/>
              <w:jc w:val="center"/>
              <w:rPr>
                <w:rFonts w:ascii="Arial" w:hAnsi="Arial" w:cs="Arial"/>
                <w:b/>
                <w:sz w:val="20"/>
                <w:szCs w:val="20"/>
                <w:lang w:val="en-GB"/>
              </w:rPr>
            </w:pPr>
            <w:bookmarkStart w:id="3" w:name="OLE_LINK1"/>
            <w:bookmarkStart w:id="4" w:name="OLE_LINK3"/>
            <w:r w:rsidRPr="00536BB8">
              <w:rPr>
                <w:rFonts w:ascii="Arial" w:hAnsi="Arial" w:cs="Arial"/>
                <w:b/>
                <w:noProof/>
                <w:sz w:val="20"/>
                <w:szCs w:val="20"/>
                <w:lang w:val="en-GB"/>
              </w:rPr>
              <w:t>PROJECT COMPONENTS</w:t>
            </w:r>
          </w:p>
        </w:tc>
        <w:tc>
          <w:tcPr>
            <w:tcW w:w="4457" w:type="dxa"/>
            <w:tcBorders>
              <w:top w:val="single" w:sz="4" w:space="0" w:color="000000"/>
              <w:left w:val="single" w:sz="4" w:space="0" w:color="000000"/>
              <w:bottom w:val="single" w:sz="4" w:space="0" w:color="000000"/>
              <w:right w:val="single" w:sz="4" w:space="0" w:color="000000"/>
            </w:tcBorders>
            <w:shd w:val="clear" w:color="auto" w:fill="FFFFFF"/>
          </w:tcPr>
          <w:p w14:paraId="5C3DE018" w14:textId="77777777" w:rsidR="00A771F8" w:rsidRPr="00536BB8" w:rsidRDefault="00A771F8" w:rsidP="00536BB8">
            <w:pPr>
              <w:widowControl w:val="0"/>
              <w:autoSpaceDE w:val="0"/>
              <w:autoSpaceDN w:val="0"/>
              <w:adjustRightInd w:val="0"/>
              <w:spacing w:after="0" w:line="240" w:lineRule="auto"/>
              <w:ind w:left="107" w:right="110"/>
              <w:jc w:val="center"/>
              <w:rPr>
                <w:rFonts w:ascii="Arial" w:hAnsi="Arial" w:cs="Arial"/>
                <w:b/>
                <w:noProof/>
                <w:sz w:val="20"/>
                <w:szCs w:val="20"/>
                <w:lang w:val="en-GB"/>
              </w:rPr>
            </w:pPr>
            <w:r w:rsidRPr="00536BB8">
              <w:rPr>
                <w:rFonts w:ascii="Arial" w:hAnsi="Arial" w:cs="Arial"/>
                <w:b/>
                <w:noProof/>
                <w:sz w:val="20"/>
                <w:szCs w:val="20"/>
                <w:lang w:val="en-GB"/>
              </w:rPr>
              <w:t>EXPECTED CONCRETE</w:t>
            </w:r>
          </w:p>
          <w:p w14:paraId="5C3DE019" w14:textId="77777777" w:rsidR="00A771F8" w:rsidRPr="00536BB8" w:rsidRDefault="00A771F8" w:rsidP="00536BB8">
            <w:pPr>
              <w:widowControl w:val="0"/>
              <w:autoSpaceDE w:val="0"/>
              <w:autoSpaceDN w:val="0"/>
              <w:adjustRightInd w:val="0"/>
              <w:spacing w:after="0" w:line="240" w:lineRule="auto"/>
              <w:ind w:left="743" w:right="745"/>
              <w:jc w:val="center"/>
              <w:rPr>
                <w:rFonts w:ascii="Arial" w:hAnsi="Arial" w:cs="Arial"/>
                <w:b/>
                <w:noProof/>
                <w:sz w:val="20"/>
                <w:szCs w:val="20"/>
                <w:lang w:val="en-GB"/>
              </w:rPr>
            </w:pPr>
            <w:r w:rsidRPr="00536BB8">
              <w:rPr>
                <w:rFonts w:ascii="Arial" w:hAnsi="Arial" w:cs="Arial"/>
                <w:b/>
                <w:noProof/>
                <w:sz w:val="20"/>
                <w:szCs w:val="20"/>
                <w:lang w:val="en-GB"/>
              </w:rPr>
              <w:t>OUTPUTS</w:t>
            </w:r>
            <w:r w:rsidR="00DA7E87" w:rsidRPr="00536BB8">
              <w:rPr>
                <w:rFonts w:ascii="Arial" w:hAnsi="Arial" w:cs="Arial"/>
                <w:b/>
                <w:noProof/>
                <w:sz w:val="20"/>
                <w:szCs w:val="20"/>
                <w:lang w:val="en-GB"/>
              </w:rPr>
              <w:t xml:space="preserve"> (US$)</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Pr>
          <w:p w14:paraId="5C3DE01A" w14:textId="77777777" w:rsidR="00A771F8" w:rsidRPr="00536BB8" w:rsidRDefault="00A771F8" w:rsidP="00536BB8">
            <w:pPr>
              <w:widowControl w:val="0"/>
              <w:autoSpaceDE w:val="0"/>
              <w:autoSpaceDN w:val="0"/>
              <w:adjustRightInd w:val="0"/>
              <w:spacing w:after="0" w:line="240" w:lineRule="auto"/>
              <w:ind w:left="265"/>
              <w:jc w:val="center"/>
              <w:rPr>
                <w:rFonts w:ascii="Arial" w:hAnsi="Arial" w:cs="Arial"/>
                <w:b/>
                <w:noProof/>
                <w:sz w:val="20"/>
                <w:szCs w:val="20"/>
                <w:lang w:val="en-GB"/>
              </w:rPr>
            </w:pPr>
            <w:r w:rsidRPr="00536BB8">
              <w:rPr>
                <w:rFonts w:ascii="Arial" w:hAnsi="Arial" w:cs="Arial"/>
                <w:b/>
                <w:noProof/>
                <w:sz w:val="20"/>
                <w:szCs w:val="20"/>
                <w:lang w:val="en-GB"/>
              </w:rPr>
              <w:t>EXPECTED OUTCOMES</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1B" w14:textId="77777777" w:rsidR="00A771F8" w:rsidRPr="00536BB8" w:rsidRDefault="00A771F8" w:rsidP="00536BB8">
            <w:pPr>
              <w:widowControl w:val="0"/>
              <w:autoSpaceDE w:val="0"/>
              <w:autoSpaceDN w:val="0"/>
              <w:adjustRightInd w:val="0"/>
              <w:spacing w:after="0" w:line="240" w:lineRule="auto"/>
              <w:ind w:left="246" w:right="245"/>
              <w:jc w:val="center"/>
              <w:rPr>
                <w:rFonts w:ascii="Arial" w:hAnsi="Arial" w:cs="Arial"/>
                <w:b/>
                <w:noProof/>
                <w:sz w:val="20"/>
                <w:szCs w:val="20"/>
                <w:lang w:val="en-GB"/>
              </w:rPr>
            </w:pPr>
            <w:r w:rsidRPr="00536BB8">
              <w:rPr>
                <w:rFonts w:ascii="Arial" w:hAnsi="Arial" w:cs="Arial"/>
                <w:b/>
                <w:noProof/>
                <w:sz w:val="20"/>
                <w:szCs w:val="20"/>
                <w:lang w:val="en-GB"/>
              </w:rPr>
              <w:t>AMOUNT</w:t>
            </w:r>
          </w:p>
          <w:p w14:paraId="5C3DE01C" w14:textId="77777777" w:rsidR="00A771F8" w:rsidRPr="00536BB8" w:rsidRDefault="00A771F8" w:rsidP="00536BB8">
            <w:pPr>
              <w:widowControl w:val="0"/>
              <w:autoSpaceDE w:val="0"/>
              <w:autoSpaceDN w:val="0"/>
              <w:adjustRightInd w:val="0"/>
              <w:spacing w:after="0" w:line="240" w:lineRule="auto"/>
              <w:ind w:left="362" w:right="364"/>
              <w:jc w:val="center"/>
              <w:rPr>
                <w:rFonts w:ascii="Arial" w:hAnsi="Arial" w:cs="Arial"/>
                <w:b/>
                <w:noProof/>
                <w:sz w:val="20"/>
                <w:szCs w:val="20"/>
                <w:lang w:val="en-GB"/>
              </w:rPr>
            </w:pPr>
            <w:r w:rsidRPr="00536BB8">
              <w:rPr>
                <w:rFonts w:ascii="Arial" w:hAnsi="Arial" w:cs="Arial"/>
                <w:b/>
                <w:noProof/>
                <w:sz w:val="20"/>
                <w:szCs w:val="20"/>
                <w:lang w:val="en-GB"/>
              </w:rPr>
              <w:t>(US$)</w:t>
            </w:r>
          </w:p>
        </w:tc>
      </w:tr>
      <w:tr w:rsidR="00A771F8" w:rsidRPr="00536BB8" w14:paraId="5C3DE026" w14:textId="77777777" w:rsidTr="009A3E85">
        <w:trPr>
          <w:trHeight w:hRule="exact" w:val="4064"/>
        </w:trPr>
        <w:tc>
          <w:tcPr>
            <w:tcW w:w="1741" w:type="dxa"/>
            <w:tcBorders>
              <w:top w:val="single" w:sz="4" w:space="0" w:color="000000"/>
              <w:left w:val="single" w:sz="4" w:space="0" w:color="000000"/>
              <w:bottom w:val="single" w:sz="4" w:space="0" w:color="000000"/>
              <w:right w:val="single" w:sz="4" w:space="0" w:color="000000"/>
            </w:tcBorders>
            <w:shd w:val="clear" w:color="auto" w:fill="FFFFFF"/>
          </w:tcPr>
          <w:p w14:paraId="5C3DE01E" w14:textId="77777777" w:rsidR="008B6ADB" w:rsidRPr="00536BB8" w:rsidRDefault="008B6ADB" w:rsidP="00536BB8">
            <w:pPr>
              <w:pStyle w:val="CommentText"/>
              <w:numPr>
                <w:ilvl w:val="0"/>
                <w:numId w:val="22"/>
              </w:numPr>
              <w:spacing w:after="0"/>
              <w:rPr>
                <w:rFonts w:ascii="Arial" w:hAnsi="Arial" w:cs="Arial"/>
              </w:rPr>
            </w:pPr>
            <w:r w:rsidRPr="00536BB8">
              <w:rPr>
                <w:rFonts w:ascii="Arial" w:hAnsi="Arial" w:cs="Arial"/>
              </w:rPr>
              <w:t>Institutional and policy capacity strengthened for mainstreaming climate change risks into national, departmental, municipal planning, public investment, budgeting and decision-making.</w:t>
            </w:r>
          </w:p>
          <w:p w14:paraId="5C3DE01F" w14:textId="77777777" w:rsidR="00A771F8" w:rsidRPr="00536BB8" w:rsidRDefault="00A771F8" w:rsidP="00536BB8">
            <w:pPr>
              <w:widowControl w:val="0"/>
              <w:autoSpaceDE w:val="0"/>
              <w:autoSpaceDN w:val="0"/>
              <w:adjustRightInd w:val="0"/>
              <w:spacing w:after="0" w:line="240" w:lineRule="auto"/>
              <w:ind w:left="182" w:hanging="80"/>
              <w:rPr>
                <w:rFonts w:ascii="Arial" w:hAnsi="Arial" w:cs="Arial"/>
                <w:color w:val="000000"/>
                <w:sz w:val="20"/>
                <w:szCs w:val="20"/>
                <w:lang w:val="en-GB"/>
              </w:rPr>
            </w:pPr>
          </w:p>
        </w:tc>
        <w:tc>
          <w:tcPr>
            <w:tcW w:w="4457" w:type="dxa"/>
            <w:tcBorders>
              <w:top w:val="single" w:sz="4" w:space="0" w:color="000000"/>
              <w:left w:val="single" w:sz="4" w:space="0" w:color="000000"/>
              <w:bottom w:val="single" w:sz="4" w:space="0" w:color="000000"/>
              <w:right w:val="single" w:sz="4" w:space="0" w:color="000000"/>
            </w:tcBorders>
            <w:shd w:val="clear" w:color="auto" w:fill="FFFFFF"/>
          </w:tcPr>
          <w:p w14:paraId="5C3DE020" w14:textId="77777777" w:rsidR="008B6ADB" w:rsidRPr="00536BB8" w:rsidRDefault="00FD6B35" w:rsidP="00536BB8">
            <w:pPr>
              <w:pStyle w:val="CommentText"/>
              <w:numPr>
                <w:ilvl w:val="1"/>
                <w:numId w:val="22"/>
              </w:numPr>
              <w:spacing w:after="0"/>
              <w:rPr>
                <w:rFonts w:ascii="Arial" w:hAnsi="Arial" w:cs="Arial"/>
                <w:lang w:val="en-GB"/>
              </w:rPr>
            </w:pPr>
            <w:r w:rsidRPr="00536BB8">
              <w:rPr>
                <w:rFonts w:ascii="Arial" w:hAnsi="Arial" w:cs="Arial"/>
                <w:lang w:val="en-GB"/>
              </w:rPr>
              <w:t xml:space="preserve">Nine </w:t>
            </w:r>
            <w:r w:rsidR="00FE50F7" w:rsidRPr="00536BB8">
              <w:rPr>
                <w:rFonts w:ascii="Arial" w:hAnsi="Arial" w:cs="Arial"/>
                <w:lang w:val="en-GB"/>
              </w:rPr>
              <w:t>new meteorological stations installed and operating and climate change scenarios downscaled in the target municipalities.</w:t>
            </w:r>
            <w:r w:rsidR="009163D0" w:rsidRPr="00536BB8">
              <w:rPr>
                <w:rFonts w:ascii="Arial" w:hAnsi="Arial" w:cs="Arial"/>
                <w:lang w:val="en-GB"/>
              </w:rPr>
              <w:t xml:space="preserve"> (100</w:t>
            </w:r>
            <w:r w:rsidR="00A771F8" w:rsidRPr="00536BB8">
              <w:rPr>
                <w:rFonts w:ascii="Arial" w:hAnsi="Arial" w:cs="Arial"/>
                <w:lang w:val="en-GB"/>
              </w:rPr>
              <w:t>,000).</w:t>
            </w:r>
          </w:p>
          <w:p w14:paraId="5C3DE021" w14:textId="77777777" w:rsidR="008B6ADB" w:rsidRPr="00536BB8" w:rsidRDefault="008B6ADB" w:rsidP="00536BB8">
            <w:pPr>
              <w:pStyle w:val="CommentText"/>
              <w:numPr>
                <w:ilvl w:val="1"/>
                <w:numId w:val="22"/>
              </w:numPr>
              <w:spacing w:after="0"/>
              <w:rPr>
                <w:rFonts w:ascii="Arial" w:hAnsi="Arial" w:cs="Arial"/>
              </w:rPr>
            </w:pPr>
            <w:r w:rsidRPr="00536BB8">
              <w:rPr>
                <w:rFonts w:ascii="Arial" w:hAnsi="Arial" w:cs="Arial"/>
                <w:lang w:val="en-GB"/>
              </w:rPr>
              <w:t xml:space="preserve">Eleven municipalities in the Department of Suchitepequez and Solola mainstream climate change and variability adaptation measures in their municipal and departmental development plans and related planning instruments. </w:t>
            </w:r>
            <w:r w:rsidR="009163D0" w:rsidRPr="00536BB8">
              <w:rPr>
                <w:rFonts w:ascii="Arial" w:hAnsi="Arial" w:cs="Arial"/>
                <w:lang w:val="en-GB"/>
              </w:rPr>
              <w:t>(145</w:t>
            </w:r>
            <w:r w:rsidRPr="00536BB8">
              <w:rPr>
                <w:rFonts w:ascii="Arial" w:hAnsi="Arial" w:cs="Arial"/>
                <w:lang w:val="en-GB"/>
              </w:rPr>
              <w:t>,000)</w:t>
            </w:r>
          </w:p>
          <w:p w14:paraId="5C3DE022" w14:textId="77777777" w:rsidR="00A771F8" w:rsidRPr="00536BB8" w:rsidRDefault="0019692B" w:rsidP="00536BB8">
            <w:pPr>
              <w:pStyle w:val="CommentText"/>
              <w:numPr>
                <w:ilvl w:val="1"/>
                <w:numId w:val="22"/>
              </w:numPr>
              <w:spacing w:after="0"/>
              <w:rPr>
                <w:rFonts w:ascii="Arial" w:hAnsi="Arial" w:cs="Arial"/>
              </w:rPr>
            </w:pPr>
            <w:r w:rsidRPr="00536BB8">
              <w:rPr>
                <w:rFonts w:ascii="Arial" w:hAnsi="Arial" w:cs="Arial"/>
              </w:rPr>
              <w:t xml:space="preserve"> Technical, legal, and financial assessments to support the design of new and innovative financial mechanisms that support </w:t>
            </w:r>
            <w:r w:rsidR="008F29DE" w:rsidRPr="00536BB8">
              <w:rPr>
                <w:rFonts w:ascii="Arial" w:hAnsi="Arial" w:cs="Arial"/>
              </w:rPr>
              <w:t>adaptation processes</w:t>
            </w:r>
            <w:r w:rsidRPr="00536BB8">
              <w:rPr>
                <w:rFonts w:ascii="Arial" w:hAnsi="Arial" w:cs="Arial"/>
              </w:rPr>
              <w:t xml:space="preserve"> and initiatives at the national and local levels. </w:t>
            </w:r>
            <w:r w:rsidR="008B6ADB" w:rsidRPr="00536BB8">
              <w:rPr>
                <w:rFonts w:ascii="Arial" w:hAnsi="Arial" w:cs="Arial"/>
              </w:rPr>
              <w:t xml:space="preserve"> </w:t>
            </w:r>
            <w:r w:rsidR="00A771F8" w:rsidRPr="00536BB8">
              <w:rPr>
                <w:rFonts w:ascii="Arial" w:hAnsi="Arial" w:cs="Arial"/>
                <w:lang w:val="en-GB"/>
              </w:rPr>
              <w:t>(</w:t>
            </w:r>
            <w:r w:rsidR="009163D0" w:rsidRPr="00536BB8">
              <w:rPr>
                <w:rFonts w:ascii="Arial" w:hAnsi="Arial" w:cs="Arial"/>
                <w:lang w:val="en-GB"/>
              </w:rPr>
              <w:t>72</w:t>
            </w:r>
            <w:r w:rsidR="00A771F8" w:rsidRPr="00536BB8">
              <w:rPr>
                <w:rFonts w:ascii="Arial" w:hAnsi="Arial" w:cs="Arial"/>
                <w:lang w:val="en-GB"/>
              </w:rPr>
              <w:t>,</w:t>
            </w:r>
            <w:r w:rsidR="009163D0" w:rsidRPr="00536BB8">
              <w:rPr>
                <w:rFonts w:ascii="Arial" w:hAnsi="Arial" w:cs="Arial"/>
                <w:lang w:val="en-GB"/>
              </w:rPr>
              <w:t>125</w:t>
            </w:r>
            <w:r w:rsidR="00A771F8" w:rsidRPr="00536BB8">
              <w:rPr>
                <w:rFonts w:ascii="Arial" w:hAnsi="Arial" w:cs="Arial"/>
                <w:lang w:val="en-GB"/>
              </w:rPr>
              <w:t>).</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Pr>
          <w:p w14:paraId="5C3DE023" w14:textId="77777777" w:rsidR="00A771F8" w:rsidRPr="00536BB8" w:rsidRDefault="00A771F8" w:rsidP="00536BB8">
            <w:pPr>
              <w:pStyle w:val="Prrafodelista1"/>
              <w:widowControl w:val="0"/>
              <w:numPr>
                <w:ilvl w:val="0"/>
                <w:numId w:val="3"/>
              </w:numPr>
              <w:autoSpaceDE w:val="0"/>
              <w:autoSpaceDN w:val="0"/>
              <w:adjustRightInd w:val="0"/>
              <w:spacing w:after="0" w:line="240" w:lineRule="auto"/>
              <w:ind w:left="283" w:hanging="218"/>
              <w:rPr>
                <w:rFonts w:ascii="Arial" w:hAnsi="Arial" w:cs="Arial"/>
                <w:sz w:val="20"/>
                <w:szCs w:val="20"/>
                <w:lang w:val="en-GB"/>
              </w:rPr>
            </w:pPr>
            <w:r w:rsidRPr="00536BB8">
              <w:rPr>
                <w:rFonts w:ascii="Arial" w:hAnsi="Arial" w:cs="Arial"/>
                <w:spacing w:val="1"/>
                <w:sz w:val="20"/>
                <w:szCs w:val="20"/>
                <w:lang w:val="en-GB"/>
              </w:rPr>
              <w:t>Local and national capacities and tools enable decision makers and communities to reduce vulnerabilities and strengthen adaptive responses.</w:t>
            </w:r>
          </w:p>
          <w:p w14:paraId="5C3DE024" w14:textId="77777777" w:rsidR="00A771F8" w:rsidRPr="00536BB8" w:rsidRDefault="00A771F8" w:rsidP="00536BB8">
            <w:pPr>
              <w:pStyle w:val="Prrafodelista1"/>
              <w:widowControl w:val="0"/>
              <w:autoSpaceDE w:val="0"/>
              <w:autoSpaceDN w:val="0"/>
              <w:adjustRightInd w:val="0"/>
              <w:spacing w:after="0" w:line="240" w:lineRule="auto"/>
              <w:ind w:left="283" w:hanging="218"/>
              <w:rPr>
                <w:rFonts w:ascii="Arial" w:hAnsi="Arial" w:cs="Arial"/>
                <w:sz w:val="20"/>
                <w:szCs w:val="20"/>
                <w:lang w:val="en-GB"/>
              </w:rPr>
            </w:pP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25" w14:textId="77777777" w:rsidR="00A771F8" w:rsidRPr="00536BB8" w:rsidRDefault="00123857"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z w:val="20"/>
                <w:szCs w:val="20"/>
                <w:lang w:val="en-GB"/>
              </w:rPr>
              <w:t>317,125</w:t>
            </w:r>
          </w:p>
        </w:tc>
      </w:tr>
      <w:tr w:rsidR="00A771F8" w:rsidRPr="00536BB8" w14:paraId="5C3DE031" w14:textId="77777777" w:rsidTr="009A3E85">
        <w:trPr>
          <w:trHeight w:hRule="exact" w:val="4631"/>
        </w:trPr>
        <w:tc>
          <w:tcPr>
            <w:tcW w:w="1741" w:type="dxa"/>
            <w:tcBorders>
              <w:top w:val="single" w:sz="4" w:space="0" w:color="000000"/>
              <w:left w:val="single" w:sz="4" w:space="0" w:color="000000"/>
              <w:bottom w:val="single" w:sz="4" w:space="0" w:color="000000"/>
              <w:right w:val="single" w:sz="4" w:space="0" w:color="000000"/>
            </w:tcBorders>
            <w:shd w:val="clear" w:color="auto" w:fill="FFFFFF"/>
          </w:tcPr>
          <w:p w14:paraId="5C3DE027" w14:textId="77777777" w:rsidR="008B6ADB" w:rsidRPr="00536BB8" w:rsidRDefault="008B6ADB" w:rsidP="00536BB8">
            <w:pPr>
              <w:pStyle w:val="CommentText"/>
              <w:numPr>
                <w:ilvl w:val="0"/>
                <w:numId w:val="22"/>
              </w:numPr>
              <w:spacing w:after="0"/>
              <w:rPr>
                <w:rFonts w:ascii="Arial" w:hAnsi="Arial" w:cs="Arial"/>
              </w:rPr>
            </w:pPr>
            <w:r w:rsidRPr="00536BB8">
              <w:rPr>
                <w:rFonts w:ascii="Arial" w:hAnsi="Arial" w:cs="Arial"/>
              </w:rPr>
              <w:t xml:space="preserve">Development and implementation of climate change resilient ecosystem management and production practices that reduce the vulnerability of communities. </w:t>
            </w:r>
          </w:p>
          <w:p w14:paraId="5C3DE028" w14:textId="77777777" w:rsidR="00A771F8" w:rsidRPr="00536BB8" w:rsidRDefault="00A771F8" w:rsidP="00536BB8">
            <w:pPr>
              <w:widowControl w:val="0"/>
              <w:autoSpaceDE w:val="0"/>
              <w:autoSpaceDN w:val="0"/>
              <w:adjustRightInd w:val="0"/>
              <w:spacing w:after="0" w:line="240" w:lineRule="auto"/>
              <w:ind w:left="360"/>
              <w:rPr>
                <w:rFonts w:ascii="Arial" w:hAnsi="Arial" w:cs="Arial"/>
                <w:sz w:val="20"/>
                <w:szCs w:val="20"/>
              </w:rPr>
            </w:pPr>
          </w:p>
        </w:tc>
        <w:tc>
          <w:tcPr>
            <w:tcW w:w="4457" w:type="dxa"/>
            <w:tcBorders>
              <w:top w:val="single" w:sz="4" w:space="0" w:color="000000"/>
              <w:left w:val="single" w:sz="4" w:space="0" w:color="000000"/>
              <w:bottom w:val="single" w:sz="4" w:space="0" w:color="000000"/>
              <w:right w:val="single" w:sz="4" w:space="0" w:color="000000"/>
            </w:tcBorders>
            <w:shd w:val="clear" w:color="auto" w:fill="FFFFFF"/>
          </w:tcPr>
          <w:p w14:paraId="5C3DE029" w14:textId="77777777" w:rsidR="008B6ADB" w:rsidRPr="00536BB8" w:rsidRDefault="009E6723" w:rsidP="00536BB8">
            <w:pPr>
              <w:pStyle w:val="Prrafodelista1"/>
              <w:widowControl w:val="0"/>
              <w:numPr>
                <w:ilvl w:val="1"/>
                <w:numId w:val="4"/>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At least 25 community</w:t>
            </w:r>
            <w:r w:rsidR="00307612" w:rsidRPr="00536BB8">
              <w:rPr>
                <w:rFonts w:ascii="Arial" w:hAnsi="Arial" w:cs="Arial"/>
                <w:spacing w:val="1"/>
                <w:sz w:val="20"/>
                <w:szCs w:val="20"/>
                <w:lang w:val="en-GB"/>
              </w:rPr>
              <w:t>-</w:t>
            </w:r>
            <w:r w:rsidRPr="00536BB8">
              <w:rPr>
                <w:rFonts w:ascii="Arial" w:hAnsi="Arial" w:cs="Arial"/>
                <w:spacing w:val="1"/>
                <w:sz w:val="20"/>
                <w:szCs w:val="20"/>
                <w:lang w:val="en-GB"/>
              </w:rPr>
              <w:t xml:space="preserve">based organizations in the 19 prioritized microbasins </w:t>
            </w:r>
            <w:r w:rsidR="00852BA3" w:rsidRPr="00536BB8">
              <w:rPr>
                <w:rFonts w:ascii="Arial" w:hAnsi="Arial" w:cs="Arial"/>
                <w:spacing w:val="1"/>
                <w:sz w:val="20"/>
                <w:szCs w:val="20"/>
                <w:lang w:val="en-GB"/>
              </w:rPr>
              <w:t>integrate climate</w:t>
            </w:r>
            <w:r w:rsidR="00B978F2" w:rsidRPr="00536BB8">
              <w:rPr>
                <w:rFonts w:ascii="Arial" w:hAnsi="Arial" w:cs="Arial"/>
                <w:spacing w:val="1"/>
                <w:sz w:val="20"/>
                <w:szCs w:val="20"/>
                <w:lang w:val="en-GB"/>
              </w:rPr>
              <w:t>-resilient agro-</w:t>
            </w:r>
            <w:r w:rsidR="00852BA3" w:rsidRPr="00536BB8">
              <w:rPr>
                <w:rFonts w:ascii="Arial" w:hAnsi="Arial" w:cs="Arial"/>
                <w:spacing w:val="1"/>
                <w:sz w:val="20"/>
                <w:szCs w:val="20"/>
                <w:lang w:val="en-GB"/>
              </w:rPr>
              <w:t>silvopastoral</w:t>
            </w:r>
            <w:r w:rsidR="00B978F2" w:rsidRPr="00536BB8">
              <w:rPr>
                <w:rFonts w:ascii="Arial" w:hAnsi="Arial" w:cs="Arial"/>
                <w:spacing w:val="1"/>
                <w:sz w:val="20"/>
                <w:szCs w:val="20"/>
                <w:lang w:val="en-GB"/>
              </w:rPr>
              <w:t xml:space="preserve"> practices</w:t>
            </w:r>
            <w:r w:rsidRPr="00536BB8">
              <w:rPr>
                <w:rFonts w:ascii="Arial" w:hAnsi="Arial" w:cs="Arial"/>
                <w:spacing w:val="1"/>
                <w:sz w:val="20"/>
                <w:szCs w:val="20"/>
                <w:lang w:val="en-GB"/>
              </w:rPr>
              <w:t xml:space="preserve">. </w:t>
            </w:r>
            <w:r w:rsidR="00A771F8" w:rsidRPr="00536BB8">
              <w:rPr>
                <w:rFonts w:ascii="Arial" w:hAnsi="Arial" w:cs="Arial"/>
                <w:spacing w:val="1"/>
                <w:sz w:val="20"/>
                <w:szCs w:val="20"/>
                <w:lang w:val="en-GB"/>
              </w:rPr>
              <w:t>(470,000)</w:t>
            </w:r>
          </w:p>
          <w:p w14:paraId="5C3DE02A" w14:textId="77777777" w:rsidR="00A771F8" w:rsidRPr="00536BB8" w:rsidRDefault="00A771F8" w:rsidP="00536BB8">
            <w:pPr>
              <w:pStyle w:val="Prrafodelista1"/>
              <w:widowControl w:val="0"/>
              <w:autoSpaceDE w:val="0"/>
              <w:autoSpaceDN w:val="0"/>
              <w:adjustRightInd w:val="0"/>
              <w:spacing w:after="0" w:line="240" w:lineRule="auto"/>
              <w:ind w:left="425"/>
              <w:rPr>
                <w:rFonts w:ascii="Arial" w:hAnsi="Arial" w:cs="Arial"/>
                <w:spacing w:val="1"/>
                <w:sz w:val="20"/>
                <w:szCs w:val="20"/>
                <w:lang w:val="en-GB"/>
              </w:rPr>
            </w:pPr>
          </w:p>
          <w:p w14:paraId="5C3DE02B" w14:textId="77777777" w:rsidR="008B6ADB" w:rsidRPr="00536BB8" w:rsidRDefault="003A0640" w:rsidP="00536BB8">
            <w:pPr>
              <w:pStyle w:val="Prrafodelista1"/>
              <w:widowControl w:val="0"/>
              <w:numPr>
                <w:ilvl w:val="1"/>
                <w:numId w:val="4"/>
              </w:numPr>
              <w:autoSpaceDE w:val="0"/>
              <w:autoSpaceDN w:val="0"/>
              <w:adjustRightInd w:val="0"/>
              <w:spacing w:after="0" w:line="240" w:lineRule="auto"/>
              <w:ind w:left="425"/>
              <w:rPr>
                <w:rFonts w:ascii="Arial" w:hAnsi="Arial" w:cs="Arial"/>
                <w:spacing w:val="1"/>
                <w:sz w:val="20"/>
                <w:szCs w:val="20"/>
                <w:lang w:val="en-GB"/>
              </w:rPr>
            </w:pPr>
            <w:r w:rsidRPr="00536BB8">
              <w:rPr>
                <w:rFonts w:ascii="Arial" w:hAnsi="Arial" w:cs="Arial"/>
                <w:spacing w:val="1"/>
                <w:sz w:val="20"/>
                <w:szCs w:val="20"/>
                <w:lang w:val="en-GB"/>
              </w:rPr>
              <w:t xml:space="preserve"> </w:t>
            </w:r>
            <w:r w:rsidR="007051D6" w:rsidRPr="00536BB8">
              <w:rPr>
                <w:rFonts w:ascii="Arial" w:hAnsi="Arial" w:cs="Arial"/>
                <w:spacing w:val="1"/>
                <w:sz w:val="20"/>
                <w:szCs w:val="20"/>
                <w:lang w:val="en-GB"/>
              </w:rPr>
              <w:t>Ancestral and traditional productions systems and hydrometereological risk practices implemented by community</w:t>
            </w:r>
            <w:r w:rsidR="00FD4513" w:rsidRPr="00536BB8">
              <w:rPr>
                <w:rFonts w:ascii="Arial" w:hAnsi="Arial" w:cs="Arial"/>
                <w:spacing w:val="1"/>
                <w:sz w:val="20"/>
                <w:szCs w:val="20"/>
                <w:lang w:val="en-GB"/>
              </w:rPr>
              <w:t>-</w:t>
            </w:r>
            <w:r w:rsidR="007051D6" w:rsidRPr="00536BB8">
              <w:rPr>
                <w:rFonts w:ascii="Arial" w:hAnsi="Arial" w:cs="Arial"/>
                <w:spacing w:val="1"/>
                <w:sz w:val="20"/>
                <w:szCs w:val="20"/>
                <w:lang w:val="en-GB"/>
              </w:rPr>
              <w:t>based organization</w:t>
            </w:r>
            <w:r w:rsidR="00FD4513" w:rsidRPr="00536BB8">
              <w:rPr>
                <w:rFonts w:ascii="Arial" w:hAnsi="Arial" w:cs="Arial"/>
                <w:spacing w:val="1"/>
                <w:sz w:val="20"/>
                <w:szCs w:val="20"/>
                <w:lang w:val="en-GB"/>
              </w:rPr>
              <w:t>s</w:t>
            </w:r>
            <w:r w:rsidR="00A771F8" w:rsidRPr="00536BB8">
              <w:rPr>
                <w:rFonts w:ascii="Arial" w:hAnsi="Arial" w:cs="Arial"/>
                <w:spacing w:val="1"/>
                <w:sz w:val="20"/>
                <w:szCs w:val="20"/>
                <w:lang w:val="en-GB"/>
              </w:rPr>
              <w:t xml:space="preserve"> (140,000).</w:t>
            </w:r>
          </w:p>
          <w:p w14:paraId="5C3DE02C" w14:textId="77777777" w:rsidR="00792896" w:rsidRPr="00536BB8" w:rsidRDefault="00792896" w:rsidP="00536BB8">
            <w:pPr>
              <w:pStyle w:val="Prrafodelista1"/>
              <w:widowControl w:val="0"/>
              <w:autoSpaceDE w:val="0"/>
              <w:autoSpaceDN w:val="0"/>
              <w:adjustRightInd w:val="0"/>
              <w:spacing w:after="0" w:line="240" w:lineRule="auto"/>
              <w:ind w:left="425"/>
              <w:rPr>
                <w:rFonts w:ascii="Arial" w:hAnsi="Arial" w:cs="Arial"/>
                <w:spacing w:val="1"/>
                <w:sz w:val="20"/>
                <w:szCs w:val="20"/>
                <w:lang w:val="en-GB"/>
              </w:rPr>
            </w:pPr>
          </w:p>
          <w:p w14:paraId="5C3DE02D" w14:textId="77777777" w:rsidR="00A771F8" w:rsidRPr="00536BB8" w:rsidRDefault="00BA254F" w:rsidP="00536BB8">
            <w:pPr>
              <w:pStyle w:val="Prrafodelista1"/>
              <w:widowControl w:val="0"/>
              <w:numPr>
                <w:ilvl w:val="1"/>
                <w:numId w:val="4"/>
              </w:numPr>
              <w:autoSpaceDE w:val="0"/>
              <w:autoSpaceDN w:val="0"/>
              <w:adjustRightInd w:val="0"/>
              <w:spacing w:after="0" w:line="240" w:lineRule="auto"/>
              <w:ind w:left="425"/>
              <w:rPr>
                <w:rFonts w:ascii="Arial" w:hAnsi="Arial" w:cs="Arial"/>
                <w:spacing w:val="1"/>
                <w:sz w:val="20"/>
                <w:szCs w:val="20"/>
                <w:lang w:val="en-GB"/>
              </w:rPr>
            </w:pPr>
            <w:r w:rsidRPr="00536BB8">
              <w:rPr>
                <w:rFonts w:ascii="Arial" w:hAnsi="Arial" w:cs="Arial"/>
                <w:spacing w:val="1"/>
                <w:sz w:val="20"/>
                <w:szCs w:val="20"/>
                <w:lang w:val="en-GB"/>
              </w:rPr>
              <w:t xml:space="preserve">Investments toward climate-resilient productions practices developed by community-based organizations in target </w:t>
            </w:r>
            <w:r w:rsidR="009D4C71" w:rsidRPr="00536BB8">
              <w:rPr>
                <w:rFonts w:ascii="Arial" w:hAnsi="Arial" w:cs="Arial"/>
                <w:spacing w:val="1"/>
                <w:sz w:val="20"/>
                <w:szCs w:val="20"/>
                <w:lang w:val="en-GB"/>
              </w:rPr>
              <w:t>municipalities.</w:t>
            </w:r>
            <w:r w:rsidRPr="00536BB8">
              <w:rPr>
                <w:rFonts w:ascii="Arial" w:hAnsi="Arial" w:cs="Arial"/>
                <w:spacing w:val="1"/>
                <w:sz w:val="20"/>
                <w:szCs w:val="20"/>
                <w:lang w:val="en-GB"/>
              </w:rPr>
              <w:t xml:space="preserve"> </w:t>
            </w:r>
            <w:r w:rsidR="009E6723" w:rsidRPr="00536BB8">
              <w:rPr>
                <w:rFonts w:ascii="Arial" w:hAnsi="Arial" w:cs="Arial"/>
                <w:spacing w:val="1"/>
                <w:sz w:val="20"/>
                <w:szCs w:val="20"/>
                <w:lang w:val="en-GB"/>
              </w:rPr>
              <w:t xml:space="preserve"> </w:t>
            </w:r>
            <w:r w:rsidR="00A771F8" w:rsidRPr="00536BB8">
              <w:rPr>
                <w:rFonts w:ascii="Arial" w:hAnsi="Arial" w:cs="Arial"/>
                <w:spacing w:val="1"/>
                <w:sz w:val="20"/>
                <w:szCs w:val="20"/>
                <w:lang w:val="en-GB"/>
              </w:rPr>
              <w:t>(1,990,000).</w:t>
            </w:r>
          </w:p>
          <w:p w14:paraId="5C3DE02E" w14:textId="77777777" w:rsidR="00A771F8" w:rsidRPr="00536BB8" w:rsidRDefault="00A771F8" w:rsidP="00536BB8">
            <w:pPr>
              <w:widowControl w:val="0"/>
              <w:autoSpaceDE w:val="0"/>
              <w:autoSpaceDN w:val="0"/>
              <w:adjustRightInd w:val="0"/>
              <w:spacing w:after="0" w:line="240" w:lineRule="auto"/>
              <w:ind w:right="142"/>
              <w:rPr>
                <w:rFonts w:ascii="Arial" w:hAnsi="Arial" w:cs="Arial"/>
                <w:spacing w:val="1"/>
                <w:sz w:val="20"/>
                <w:szCs w:val="20"/>
                <w:lang w:val="en-GB"/>
              </w:rPr>
            </w:pPr>
          </w:p>
        </w:tc>
        <w:tc>
          <w:tcPr>
            <w:tcW w:w="1780" w:type="dxa"/>
            <w:tcBorders>
              <w:top w:val="single" w:sz="4" w:space="0" w:color="000000"/>
              <w:left w:val="single" w:sz="4" w:space="0" w:color="000000"/>
              <w:bottom w:val="single" w:sz="4" w:space="0" w:color="000000"/>
              <w:right w:val="single" w:sz="4" w:space="0" w:color="000000"/>
            </w:tcBorders>
            <w:shd w:val="clear" w:color="auto" w:fill="FFFFFF"/>
          </w:tcPr>
          <w:p w14:paraId="5C3DE02F" w14:textId="77777777" w:rsidR="00A771F8" w:rsidRPr="00536BB8" w:rsidRDefault="00A771F8" w:rsidP="00536BB8">
            <w:pPr>
              <w:pStyle w:val="Prrafodelista1"/>
              <w:widowControl w:val="0"/>
              <w:numPr>
                <w:ilvl w:val="0"/>
                <w:numId w:val="3"/>
              </w:numPr>
              <w:autoSpaceDE w:val="0"/>
              <w:autoSpaceDN w:val="0"/>
              <w:adjustRightInd w:val="0"/>
              <w:spacing w:after="0" w:line="240" w:lineRule="auto"/>
              <w:ind w:left="283" w:hanging="218"/>
              <w:rPr>
                <w:rFonts w:ascii="Arial" w:hAnsi="Arial" w:cs="Arial"/>
                <w:spacing w:val="1"/>
                <w:sz w:val="20"/>
                <w:szCs w:val="20"/>
                <w:lang w:val="en-GB"/>
              </w:rPr>
            </w:pPr>
            <w:r w:rsidRPr="00536BB8">
              <w:rPr>
                <w:rFonts w:ascii="Arial" w:hAnsi="Arial" w:cs="Arial"/>
                <w:spacing w:val="1"/>
                <w:sz w:val="20"/>
                <w:szCs w:val="20"/>
                <w:lang w:val="en-GB"/>
              </w:rPr>
              <w:t>Production landscape resilience increased through application of traditional</w:t>
            </w:r>
            <w:r w:rsidR="005A4DE7" w:rsidRPr="00536BB8">
              <w:rPr>
                <w:rFonts w:ascii="Arial" w:hAnsi="Arial" w:cs="Arial"/>
                <w:spacing w:val="1"/>
                <w:sz w:val="20"/>
                <w:szCs w:val="20"/>
                <w:lang w:val="en-GB"/>
              </w:rPr>
              <w:t>,</w:t>
            </w:r>
            <w:r w:rsidRPr="00536BB8">
              <w:rPr>
                <w:rFonts w:ascii="Arial" w:hAnsi="Arial" w:cs="Arial"/>
                <w:spacing w:val="1"/>
                <w:sz w:val="20"/>
                <w:szCs w:val="20"/>
                <w:lang w:val="en-GB"/>
              </w:rPr>
              <w:t xml:space="preserve"> ancestral </w:t>
            </w:r>
            <w:r w:rsidR="005A4DE7" w:rsidRPr="00536BB8">
              <w:rPr>
                <w:rFonts w:ascii="Arial" w:hAnsi="Arial" w:cs="Arial"/>
                <w:spacing w:val="1"/>
                <w:sz w:val="20"/>
                <w:szCs w:val="20"/>
                <w:lang w:val="en-GB"/>
              </w:rPr>
              <w:t xml:space="preserve">and integrated </w:t>
            </w:r>
            <w:r w:rsidRPr="00536BB8">
              <w:rPr>
                <w:rFonts w:ascii="Arial" w:hAnsi="Arial" w:cs="Arial"/>
                <w:spacing w:val="1"/>
                <w:sz w:val="20"/>
                <w:szCs w:val="20"/>
                <w:lang w:val="en-GB"/>
              </w:rPr>
              <w:t>practices and other production activities, as well as targeted investments.</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30" w14:textId="77777777" w:rsidR="00A771F8" w:rsidRPr="00536BB8" w:rsidRDefault="00A771F8"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pacing w:val="1"/>
                <w:sz w:val="20"/>
                <w:szCs w:val="20"/>
                <w:lang w:val="en-GB"/>
              </w:rPr>
              <w:t>2,600,0</w:t>
            </w:r>
            <w:r w:rsidRPr="00536BB8">
              <w:rPr>
                <w:rFonts w:ascii="Arial" w:hAnsi="Arial" w:cs="Arial"/>
                <w:sz w:val="20"/>
                <w:szCs w:val="20"/>
                <w:lang w:val="en-GB"/>
              </w:rPr>
              <w:t>00</w:t>
            </w:r>
          </w:p>
        </w:tc>
      </w:tr>
      <w:tr w:rsidR="00A771F8" w:rsidRPr="00536BB8" w14:paraId="5C3DE03A" w14:textId="77777777" w:rsidTr="009A3E85">
        <w:trPr>
          <w:trHeight w:hRule="exact" w:val="4490"/>
        </w:trPr>
        <w:tc>
          <w:tcPr>
            <w:tcW w:w="1741" w:type="dxa"/>
            <w:tcBorders>
              <w:top w:val="single" w:sz="4" w:space="0" w:color="000000"/>
              <w:left w:val="single" w:sz="4" w:space="0" w:color="000000"/>
              <w:bottom w:val="single" w:sz="4" w:space="0" w:color="000000"/>
              <w:right w:val="single" w:sz="4" w:space="0" w:color="000000"/>
            </w:tcBorders>
            <w:shd w:val="clear" w:color="auto" w:fill="FFFFFF"/>
          </w:tcPr>
          <w:p w14:paraId="5C3DE032" w14:textId="77777777" w:rsidR="008B6ADB" w:rsidRPr="00536BB8" w:rsidRDefault="008B6ADB" w:rsidP="00536BB8">
            <w:pPr>
              <w:pStyle w:val="CommentText"/>
              <w:numPr>
                <w:ilvl w:val="0"/>
                <w:numId w:val="3"/>
              </w:numPr>
              <w:spacing w:after="0"/>
              <w:rPr>
                <w:rFonts w:ascii="Arial" w:hAnsi="Arial" w:cs="Arial"/>
              </w:rPr>
            </w:pPr>
            <w:r w:rsidRPr="00536BB8">
              <w:rPr>
                <w:rFonts w:ascii="Arial" w:hAnsi="Arial" w:cs="Arial"/>
              </w:rPr>
              <w:lastRenderedPageBreak/>
              <w:t xml:space="preserve">Increased capacity of community based associations to reduce risks associated with climate-induced socioeconomic and </w:t>
            </w:r>
            <w:r w:rsidR="00FE50F7" w:rsidRPr="00536BB8">
              <w:rPr>
                <w:rFonts w:ascii="Arial" w:hAnsi="Arial" w:cs="Arial"/>
              </w:rPr>
              <w:t>ecosystemic</w:t>
            </w:r>
            <w:r w:rsidRPr="00536BB8">
              <w:rPr>
                <w:rFonts w:ascii="Arial" w:hAnsi="Arial" w:cs="Arial"/>
              </w:rPr>
              <w:t xml:space="preserve"> losses in the target municipalities </w:t>
            </w:r>
          </w:p>
          <w:p w14:paraId="5C3DE033"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rPr>
            </w:pPr>
          </w:p>
        </w:tc>
        <w:tc>
          <w:tcPr>
            <w:tcW w:w="4457" w:type="dxa"/>
            <w:tcBorders>
              <w:top w:val="single" w:sz="4" w:space="0" w:color="000000"/>
              <w:left w:val="single" w:sz="4" w:space="0" w:color="000000"/>
              <w:bottom w:val="single" w:sz="4" w:space="0" w:color="000000"/>
              <w:right w:val="single" w:sz="4" w:space="0" w:color="000000"/>
            </w:tcBorders>
            <w:shd w:val="clear" w:color="auto" w:fill="FFFFFF"/>
          </w:tcPr>
          <w:p w14:paraId="5C3DE034" w14:textId="77777777" w:rsidR="009E6723" w:rsidRPr="00536BB8" w:rsidRDefault="003C1082" w:rsidP="00536BB8">
            <w:pPr>
              <w:pStyle w:val="Prrafodelista1"/>
              <w:widowControl w:val="0"/>
              <w:numPr>
                <w:ilvl w:val="1"/>
                <w:numId w:val="24"/>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 xml:space="preserve">Mechanisms to improve </w:t>
            </w:r>
            <w:r w:rsidR="00642EDA" w:rsidRPr="00536BB8">
              <w:rPr>
                <w:rFonts w:ascii="Arial" w:hAnsi="Arial" w:cs="Arial"/>
                <w:spacing w:val="1"/>
                <w:sz w:val="20"/>
                <w:szCs w:val="20"/>
                <w:lang w:val="en-GB"/>
              </w:rPr>
              <w:t>conservation,</w:t>
            </w:r>
            <w:r w:rsidRPr="00536BB8">
              <w:rPr>
                <w:rFonts w:ascii="Arial" w:hAnsi="Arial" w:cs="Arial"/>
                <w:spacing w:val="1"/>
                <w:sz w:val="20"/>
                <w:szCs w:val="20"/>
                <w:lang w:val="en-GB"/>
              </w:rPr>
              <w:t xml:space="preserve"> storage, and handling of produce from climate resilient production systems are strengthen in Solola and Suchitepequez. </w:t>
            </w:r>
            <w:r w:rsidR="009E6723" w:rsidRPr="00536BB8">
              <w:rPr>
                <w:rFonts w:ascii="Arial" w:hAnsi="Arial" w:cs="Arial"/>
                <w:spacing w:val="1"/>
                <w:sz w:val="20"/>
                <w:szCs w:val="20"/>
                <w:lang w:val="en-GB"/>
              </w:rPr>
              <w:t>(971,000)</w:t>
            </w:r>
          </w:p>
          <w:p w14:paraId="5C3DE035" w14:textId="77777777" w:rsidR="009A3E85" w:rsidRPr="00536BB8" w:rsidRDefault="009A3E85" w:rsidP="00536BB8">
            <w:pPr>
              <w:pStyle w:val="Prrafodelista1"/>
              <w:widowControl w:val="0"/>
              <w:numPr>
                <w:ilvl w:val="1"/>
                <w:numId w:val="24"/>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 xml:space="preserve">Institutional and social networks strengthened to build more climate resilient social environments </w:t>
            </w:r>
          </w:p>
          <w:p w14:paraId="5C3DE036" w14:textId="77777777" w:rsidR="009E6723" w:rsidRPr="00536BB8" w:rsidRDefault="00A771F8" w:rsidP="00536BB8">
            <w:pPr>
              <w:pStyle w:val="Prrafodelista1"/>
              <w:widowControl w:val="0"/>
              <w:autoSpaceDE w:val="0"/>
              <w:autoSpaceDN w:val="0"/>
              <w:adjustRightInd w:val="0"/>
              <w:spacing w:after="0" w:line="240" w:lineRule="auto"/>
              <w:ind w:left="644"/>
              <w:rPr>
                <w:rFonts w:ascii="Arial" w:hAnsi="Arial" w:cs="Arial"/>
                <w:spacing w:val="1"/>
                <w:sz w:val="20"/>
                <w:szCs w:val="20"/>
                <w:lang w:val="en-GB"/>
              </w:rPr>
            </w:pPr>
            <w:r w:rsidRPr="00536BB8">
              <w:rPr>
                <w:rFonts w:ascii="Arial" w:hAnsi="Arial" w:cs="Arial"/>
                <w:spacing w:val="1"/>
                <w:sz w:val="20"/>
                <w:szCs w:val="20"/>
                <w:lang w:val="en-GB"/>
              </w:rPr>
              <w:t>(1</w:t>
            </w:r>
            <w:r w:rsidR="009163D0" w:rsidRPr="00536BB8">
              <w:rPr>
                <w:rFonts w:ascii="Arial" w:hAnsi="Arial" w:cs="Arial"/>
                <w:spacing w:val="1"/>
                <w:sz w:val="20"/>
                <w:szCs w:val="20"/>
                <w:lang w:val="en-GB"/>
              </w:rPr>
              <w:t>74</w:t>
            </w:r>
            <w:r w:rsidRPr="00536BB8">
              <w:rPr>
                <w:rFonts w:ascii="Arial" w:hAnsi="Arial" w:cs="Arial"/>
                <w:spacing w:val="1"/>
                <w:sz w:val="20"/>
                <w:szCs w:val="20"/>
                <w:lang w:val="en-GB"/>
              </w:rPr>
              <w:t>,000).</w:t>
            </w:r>
          </w:p>
          <w:p w14:paraId="5C3DE037" w14:textId="77777777" w:rsidR="00A771F8" w:rsidRPr="00536BB8" w:rsidRDefault="009A3E85" w:rsidP="00536BB8">
            <w:pPr>
              <w:pStyle w:val="Prrafodelista1"/>
              <w:widowControl w:val="0"/>
              <w:numPr>
                <w:ilvl w:val="1"/>
                <w:numId w:val="24"/>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Technical a</w:t>
            </w:r>
            <w:r w:rsidR="009C2908" w:rsidRPr="00536BB8">
              <w:rPr>
                <w:rFonts w:ascii="Arial" w:hAnsi="Arial" w:cs="Arial"/>
                <w:spacing w:val="1"/>
                <w:sz w:val="20"/>
                <w:szCs w:val="20"/>
                <w:lang w:val="en-GB"/>
              </w:rPr>
              <w:t xml:space="preserve">ssistance </w:t>
            </w:r>
            <w:r w:rsidR="00FE33D3" w:rsidRPr="00536BB8">
              <w:rPr>
                <w:rFonts w:ascii="Arial" w:hAnsi="Arial" w:cs="Arial"/>
                <w:spacing w:val="1"/>
                <w:sz w:val="20"/>
                <w:szCs w:val="20"/>
                <w:lang w:val="en-GB"/>
              </w:rPr>
              <w:t xml:space="preserve">to determine </w:t>
            </w:r>
            <w:r w:rsidR="009C2908" w:rsidRPr="00536BB8">
              <w:rPr>
                <w:rFonts w:ascii="Arial" w:hAnsi="Arial" w:cs="Arial"/>
                <w:spacing w:val="1"/>
                <w:sz w:val="20"/>
                <w:szCs w:val="20"/>
                <w:lang w:val="en-GB"/>
              </w:rPr>
              <w:t xml:space="preserve">the feasibility of existing microfinance mechanisms </w:t>
            </w:r>
            <w:r w:rsidR="00FE33D3" w:rsidRPr="00536BB8">
              <w:rPr>
                <w:rFonts w:ascii="Arial" w:hAnsi="Arial" w:cs="Arial"/>
                <w:spacing w:val="1"/>
                <w:sz w:val="20"/>
                <w:szCs w:val="20"/>
                <w:lang w:val="en-GB"/>
              </w:rPr>
              <w:t xml:space="preserve">to </w:t>
            </w:r>
            <w:r w:rsidR="009C2908" w:rsidRPr="00536BB8">
              <w:rPr>
                <w:rFonts w:ascii="Arial" w:hAnsi="Arial" w:cs="Arial"/>
                <w:spacing w:val="1"/>
                <w:sz w:val="20"/>
                <w:szCs w:val="20"/>
                <w:lang w:val="en-GB"/>
              </w:rPr>
              <w:t>provid</w:t>
            </w:r>
            <w:r w:rsidR="00FE33D3" w:rsidRPr="00536BB8">
              <w:rPr>
                <w:rFonts w:ascii="Arial" w:hAnsi="Arial" w:cs="Arial"/>
                <w:spacing w:val="1"/>
                <w:sz w:val="20"/>
                <w:szCs w:val="20"/>
                <w:lang w:val="en-GB"/>
              </w:rPr>
              <w:t>e</w:t>
            </w:r>
            <w:r w:rsidR="009C2908" w:rsidRPr="00536BB8">
              <w:rPr>
                <w:rFonts w:ascii="Arial" w:hAnsi="Arial" w:cs="Arial"/>
                <w:spacing w:val="1"/>
                <w:sz w:val="20"/>
                <w:szCs w:val="20"/>
                <w:lang w:val="en-GB"/>
              </w:rPr>
              <w:t xml:space="preserve"> </w:t>
            </w:r>
            <w:r w:rsidR="00FE33D3" w:rsidRPr="00536BB8">
              <w:rPr>
                <w:rFonts w:ascii="Arial" w:hAnsi="Arial" w:cs="Arial"/>
                <w:spacing w:val="1"/>
                <w:sz w:val="20"/>
                <w:szCs w:val="20"/>
                <w:lang w:val="en-GB"/>
              </w:rPr>
              <w:t xml:space="preserve">financing </w:t>
            </w:r>
            <w:r w:rsidR="009C2908" w:rsidRPr="00536BB8">
              <w:rPr>
                <w:rFonts w:ascii="Arial" w:hAnsi="Arial" w:cs="Arial"/>
                <w:spacing w:val="1"/>
                <w:sz w:val="20"/>
                <w:szCs w:val="20"/>
                <w:lang w:val="en-GB"/>
              </w:rPr>
              <w:t xml:space="preserve">for climate resilient </w:t>
            </w:r>
            <w:r w:rsidR="00FE33D3" w:rsidRPr="00536BB8">
              <w:rPr>
                <w:rFonts w:ascii="Arial" w:hAnsi="Arial" w:cs="Arial"/>
                <w:spacing w:val="1"/>
                <w:sz w:val="20"/>
                <w:szCs w:val="20"/>
                <w:lang w:val="en-GB"/>
              </w:rPr>
              <w:t xml:space="preserve">activities and provide recommendations for design and implementation </w:t>
            </w:r>
            <w:r w:rsidR="00A771F8" w:rsidRPr="00536BB8">
              <w:rPr>
                <w:rFonts w:ascii="Arial" w:hAnsi="Arial" w:cs="Arial"/>
                <w:spacing w:val="1"/>
                <w:sz w:val="20"/>
                <w:szCs w:val="20"/>
                <w:lang w:val="en-GB"/>
              </w:rPr>
              <w:t>(318,000).</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Pr>
          <w:p w14:paraId="5C3DE038" w14:textId="77777777" w:rsidR="00A771F8" w:rsidRPr="00536BB8" w:rsidRDefault="00A771F8" w:rsidP="00536BB8">
            <w:pPr>
              <w:pStyle w:val="Prrafodelista1"/>
              <w:widowControl w:val="0"/>
              <w:numPr>
                <w:ilvl w:val="0"/>
                <w:numId w:val="29"/>
              </w:numPr>
              <w:autoSpaceDE w:val="0"/>
              <w:autoSpaceDN w:val="0"/>
              <w:adjustRightInd w:val="0"/>
              <w:spacing w:after="0" w:line="240" w:lineRule="auto"/>
              <w:rPr>
                <w:rFonts w:ascii="Arial" w:hAnsi="Arial" w:cs="Arial"/>
                <w:sz w:val="20"/>
                <w:szCs w:val="20"/>
                <w:lang w:val="en-GB"/>
              </w:rPr>
            </w:pPr>
            <w:r w:rsidRPr="00536BB8">
              <w:rPr>
                <w:rFonts w:ascii="Arial" w:hAnsi="Arial" w:cs="Arial"/>
                <w:spacing w:val="1"/>
                <w:sz w:val="20"/>
                <w:szCs w:val="20"/>
                <w:lang w:val="en-GB"/>
              </w:rPr>
              <w:t>Socio-economic adaptive capacity of communities improved.</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39" w14:textId="77777777" w:rsidR="00A771F8" w:rsidRPr="00536BB8" w:rsidRDefault="00A771F8" w:rsidP="00536BB8">
            <w:pPr>
              <w:widowControl w:val="0"/>
              <w:autoSpaceDE w:val="0"/>
              <w:autoSpaceDN w:val="0"/>
              <w:adjustRightInd w:val="0"/>
              <w:spacing w:after="0" w:line="240" w:lineRule="auto"/>
              <w:ind w:left="284" w:hanging="142"/>
              <w:jc w:val="center"/>
              <w:rPr>
                <w:rFonts w:ascii="Arial" w:hAnsi="Arial" w:cs="Arial"/>
                <w:sz w:val="20"/>
                <w:szCs w:val="20"/>
                <w:lang w:val="en-GB"/>
              </w:rPr>
            </w:pPr>
            <w:r w:rsidRPr="00536BB8">
              <w:rPr>
                <w:rFonts w:ascii="Arial" w:hAnsi="Arial" w:cs="Arial"/>
                <w:sz w:val="20"/>
                <w:szCs w:val="20"/>
                <w:lang w:val="en-GB"/>
              </w:rPr>
              <w:t>1,4</w:t>
            </w:r>
            <w:r w:rsidR="00957FF8" w:rsidRPr="00536BB8">
              <w:rPr>
                <w:rFonts w:ascii="Arial" w:hAnsi="Arial" w:cs="Arial"/>
                <w:sz w:val="20"/>
                <w:szCs w:val="20"/>
                <w:lang w:val="en-GB"/>
              </w:rPr>
              <w:t>63</w:t>
            </w:r>
            <w:r w:rsidRPr="00536BB8">
              <w:rPr>
                <w:rFonts w:ascii="Arial" w:hAnsi="Arial" w:cs="Arial"/>
                <w:sz w:val="20"/>
                <w:szCs w:val="20"/>
                <w:lang w:val="en-GB"/>
              </w:rPr>
              <w:t>,000</w:t>
            </w:r>
          </w:p>
        </w:tc>
      </w:tr>
      <w:tr w:rsidR="00A771F8" w:rsidRPr="00536BB8" w14:paraId="5C3DE047" w14:textId="77777777" w:rsidTr="00FF0C3C">
        <w:trPr>
          <w:trHeight w:hRule="exact" w:val="5379"/>
        </w:trPr>
        <w:tc>
          <w:tcPr>
            <w:tcW w:w="1741" w:type="dxa"/>
            <w:tcBorders>
              <w:top w:val="single" w:sz="4" w:space="0" w:color="000000"/>
              <w:left w:val="single" w:sz="4" w:space="0" w:color="000000"/>
              <w:bottom w:val="single" w:sz="4" w:space="0" w:color="000000"/>
              <w:right w:val="single" w:sz="4" w:space="0" w:color="000000"/>
            </w:tcBorders>
            <w:shd w:val="clear" w:color="auto" w:fill="FFFFFF"/>
          </w:tcPr>
          <w:p w14:paraId="5C3DE03B" w14:textId="77777777" w:rsidR="00D40263" w:rsidRPr="00536BB8" w:rsidRDefault="00D40263" w:rsidP="00536BB8">
            <w:pPr>
              <w:pStyle w:val="CommentText"/>
              <w:numPr>
                <w:ilvl w:val="0"/>
                <w:numId w:val="3"/>
              </w:numPr>
              <w:spacing w:after="0"/>
              <w:rPr>
                <w:rFonts w:ascii="Arial" w:hAnsi="Arial" w:cs="Arial"/>
              </w:rPr>
            </w:pPr>
            <w:r w:rsidRPr="00536BB8">
              <w:rPr>
                <w:rFonts w:ascii="Arial" w:hAnsi="Arial" w:cs="Arial"/>
              </w:rPr>
              <w:t>Documentation, dissemination and uptake of lessons learned.</w:t>
            </w:r>
          </w:p>
          <w:p w14:paraId="5C3DE03C" w14:textId="77777777" w:rsidR="00A771F8" w:rsidRPr="00536BB8" w:rsidRDefault="00A771F8" w:rsidP="00536BB8">
            <w:pPr>
              <w:widowControl w:val="0"/>
              <w:autoSpaceDE w:val="0"/>
              <w:autoSpaceDN w:val="0"/>
              <w:adjustRightInd w:val="0"/>
              <w:spacing w:after="0" w:line="240" w:lineRule="auto"/>
              <w:ind w:left="65"/>
              <w:rPr>
                <w:rFonts w:ascii="Arial" w:hAnsi="Arial" w:cs="Arial"/>
                <w:spacing w:val="1"/>
                <w:sz w:val="20"/>
                <w:szCs w:val="20"/>
                <w:lang w:val="en-GB"/>
              </w:rPr>
            </w:pPr>
          </w:p>
        </w:tc>
        <w:tc>
          <w:tcPr>
            <w:tcW w:w="4457" w:type="dxa"/>
            <w:tcBorders>
              <w:top w:val="single" w:sz="4" w:space="0" w:color="000000"/>
              <w:left w:val="single" w:sz="4" w:space="0" w:color="000000"/>
              <w:bottom w:val="single" w:sz="4" w:space="0" w:color="000000"/>
              <w:right w:val="single" w:sz="4" w:space="0" w:color="000000"/>
            </w:tcBorders>
            <w:shd w:val="clear" w:color="auto" w:fill="FFFFFF"/>
          </w:tcPr>
          <w:p w14:paraId="5C3DE03D" w14:textId="77777777" w:rsidR="001069D0" w:rsidRPr="00536BB8" w:rsidRDefault="00A771F8" w:rsidP="00536BB8">
            <w:pPr>
              <w:pStyle w:val="Prrafodelista1"/>
              <w:widowControl w:val="0"/>
              <w:numPr>
                <w:ilvl w:val="1"/>
                <w:numId w:val="23"/>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Establishment of an information system, based on existing sub-national and national centres of expertise, to support more robust science-based decision-making (76,000).</w:t>
            </w:r>
          </w:p>
          <w:p w14:paraId="5C3DE03E" w14:textId="77777777" w:rsidR="001069D0" w:rsidRPr="00536BB8" w:rsidRDefault="00A771F8" w:rsidP="00536BB8">
            <w:pPr>
              <w:pStyle w:val="Prrafodelista1"/>
              <w:widowControl w:val="0"/>
              <w:numPr>
                <w:ilvl w:val="1"/>
                <w:numId w:val="23"/>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 xml:space="preserve">Development </w:t>
            </w:r>
            <w:r w:rsidR="00D358BC" w:rsidRPr="00536BB8">
              <w:rPr>
                <w:rFonts w:ascii="Arial" w:hAnsi="Arial" w:cs="Arial"/>
                <w:spacing w:val="1"/>
                <w:sz w:val="20"/>
                <w:szCs w:val="20"/>
                <w:lang w:val="en-GB"/>
              </w:rPr>
              <w:t xml:space="preserve">and implementation </w:t>
            </w:r>
            <w:r w:rsidRPr="00536BB8">
              <w:rPr>
                <w:rFonts w:ascii="Arial" w:hAnsi="Arial" w:cs="Arial"/>
                <w:spacing w:val="1"/>
                <w:sz w:val="20"/>
                <w:szCs w:val="20"/>
                <w:lang w:val="en-GB"/>
              </w:rPr>
              <w:t>of an awareness and advocacy programme on climate change for a range of target audiences (41,000).</w:t>
            </w:r>
          </w:p>
          <w:p w14:paraId="5C3DE03F" w14:textId="77777777" w:rsidR="001069D0" w:rsidRPr="00536BB8" w:rsidRDefault="00122CAE" w:rsidP="00536BB8">
            <w:pPr>
              <w:pStyle w:val="Prrafodelista1"/>
              <w:widowControl w:val="0"/>
              <w:numPr>
                <w:ilvl w:val="1"/>
                <w:numId w:val="23"/>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D</w:t>
            </w:r>
            <w:r w:rsidR="00A771F8" w:rsidRPr="00536BB8">
              <w:rPr>
                <w:rFonts w:ascii="Arial" w:hAnsi="Arial" w:cs="Arial"/>
                <w:spacing w:val="1"/>
                <w:sz w:val="20"/>
                <w:szCs w:val="20"/>
                <w:lang w:val="en-GB"/>
              </w:rPr>
              <w:t>ocumentation of lessons learned and best practices derived from efforts to develop more resilient production systems, including ancestral and traditional practices (30,000).</w:t>
            </w:r>
          </w:p>
          <w:p w14:paraId="5C3DE040" w14:textId="77777777" w:rsidR="001069D0" w:rsidRPr="00536BB8" w:rsidRDefault="00A771F8" w:rsidP="00536BB8">
            <w:pPr>
              <w:pStyle w:val="Prrafodelista1"/>
              <w:widowControl w:val="0"/>
              <w:numPr>
                <w:ilvl w:val="1"/>
                <w:numId w:val="23"/>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 xml:space="preserve">Formulation of </w:t>
            </w:r>
            <w:r w:rsidR="00BD3EE3" w:rsidRPr="00536BB8">
              <w:rPr>
                <w:rFonts w:ascii="Arial" w:hAnsi="Arial" w:cs="Arial"/>
                <w:spacing w:val="1"/>
                <w:sz w:val="20"/>
                <w:szCs w:val="20"/>
                <w:lang w:val="en-GB"/>
              </w:rPr>
              <w:t xml:space="preserve">four </w:t>
            </w:r>
            <w:r w:rsidRPr="00536BB8">
              <w:rPr>
                <w:rFonts w:ascii="Arial" w:hAnsi="Arial" w:cs="Arial"/>
                <w:spacing w:val="1"/>
                <w:sz w:val="20"/>
                <w:szCs w:val="20"/>
                <w:lang w:val="en-GB"/>
              </w:rPr>
              <w:t xml:space="preserve">technical standards </w:t>
            </w:r>
            <w:r w:rsidR="00BD3EE3" w:rsidRPr="00536BB8">
              <w:rPr>
                <w:rFonts w:ascii="Arial" w:hAnsi="Arial" w:cs="Arial"/>
                <w:spacing w:val="1"/>
                <w:sz w:val="20"/>
                <w:szCs w:val="20"/>
                <w:lang w:val="en-GB"/>
              </w:rPr>
              <w:t>for mainstreaming climate change into planning and programming processes</w:t>
            </w:r>
            <w:r w:rsidR="00BD3EE3" w:rsidRPr="00536BB8">
              <w:rPr>
                <w:rFonts w:ascii="Arial" w:hAnsi="Arial" w:cs="Arial"/>
                <w:b/>
                <w:i/>
                <w:spacing w:val="1"/>
                <w:sz w:val="20"/>
                <w:szCs w:val="20"/>
                <w:lang w:val="en-GB"/>
              </w:rPr>
              <w:t xml:space="preserve"> </w:t>
            </w:r>
            <w:r w:rsidRPr="00536BB8">
              <w:rPr>
                <w:rFonts w:ascii="Arial" w:hAnsi="Arial" w:cs="Arial"/>
                <w:spacing w:val="1"/>
                <w:sz w:val="20"/>
                <w:szCs w:val="20"/>
                <w:lang w:val="en-GB"/>
              </w:rPr>
              <w:t>(20,000).</w:t>
            </w:r>
          </w:p>
          <w:p w14:paraId="5C3DE041" w14:textId="77777777" w:rsidR="00A771F8" w:rsidRPr="00536BB8" w:rsidRDefault="00A771F8" w:rsidP="00536BB8">
            <w:pPr>
              <w:pStyle w:val="Prrafodelista1"/>
              <w:widowControl w:val="0"/>
              <w:numPr>
                <w:ilvl w:val="1"/>
                <w:numId w:val="23"/>
              </w:numPr>
              <w:autoSpaceDE w:val="0"/>
              <w:autoSpaceDN w:val="0"/>
              <w:adjustRightInd w:val="0"/>
              <w:spacing w:after="0" w:line="240" w:lineRule="auto"/>
              <w:rPr>
                <w:rFonts w:ascii="Arial" w:hAnsi="Arial" w:cs="Arial"/>
                <w:spacing w:val="1"/>
                <w:sz w:val="20"/>
                <w:szCs w:val="20"/>
                <w:lang w:val="en-GB"/>
              </w:rPr>
            </w:pPr>
            <w:r w:rsidRPr="00536BB8">
              <w:rPr>
                <w:rFonts w:ascii="Arial" w:hAnsi="Arial" w:cs="Arial"/>
                <w:spacing w:val="1"/>
                <w:sz w:val="20"/>
                <w:szCs w:val="20"/>
                <w:lang w:val="en-GB"/>
              </w:rPr>
              <w:t xml:space="preserve">Creation of </w:t>
            </w:r>
            <w:r w:rsidR="00560964" w:rsidRPr="00536BB8">
              <w:rPr>
                <w:rFonts w:ascii="Arial" w:hAnsi="Arial" w:cs="Arial"/>
                <w:spacing w:val="1"/>
                <w:sz w:val="20"/>
                <w:szCs w:val="20"/>
                <w:lang w:val="en-GB"/>
              </w:rPr>
              <w:t xml:space="preserve">four </w:t>
            </w:r>
            <w:r w:rsidRPr="00536BB8">
              <w:rPr>
                <w:rFonts w:ascii="Arial" w:hAnsi="Arial" w:cs="Arial"/>
                <w:spacing w:val="1"/>
                <w:sz w:val="20"/>
                <w:szCs w:val="20"/>
                <w:lang w:val="en-GB"/>
              </w:rPr>
              <w:t>manuals on new, traditional, and ancestral adaptation practices at the community level (</w:t>
            </w:r>
            <w:r w:rsidR="001F0B0E" w:rsidRPr="00536BB8">
              <w:rPr>
                <w:rFonts w:ascii="Arial" w:hAnsi="Arial" w:cs="Arial"/>
                <w:spacing w:val="1"/>
                <w:sz w:val="20"/>
                <w:szCs w:val="20"/>
                <w:lang w:val="en-GB"/>
              </w:rPr>
              <w:t>23</w:t>
            </w:r>
            <w:r w:rsidRPr="00536BB8">
              <w:rPr>
                <w:rFonts w:ascii="Arial" w:hAnsi="Arial" w:cs="Arial"/>
                <w:spacing w:val="1"/>
                <w:sz w:val="20"/>
                <w:szCs w:val="20"/>
                <w:lang w:val="en-GB"/>
              </w:rPr>
              <w:t>,000).</w:t>
            </w:r>
          </w:p>
          <w:p w14:paraId="5C3DE042" w14:textId="77777777" w:rsidR="00006D49" w:rsidRPr="00536BB8" w:rsidRDefault="00006D49" w:rsidP="00536BB8">
            <w:pPr>
              <w:pStyle w:val="Prrafodelista1"/>
              <w:widowControl w:val="0"/>
              <w:autoSpaceDE w:val="0"/>
              <w:autoSpaceDN w:val="0"/>
              <w:adjustRightInd w:val="0"/>
              <w:spacing w:after="0" w:line="240" w:lineRule="auto"/>
              <w:ind w:left="360"/>
              <w:rPr>
                <w:rFonts w:ascii="Arial" w:hAnsi="Arial" w:cs="Arial"/>
                <w:spacing w:val="1"/>
                <w:sz w:val="20"/>
                <w:szCs w:val="20"/>
                <w:lang w:val="en-GB"/>
              </w:rPr>
            </w:pPr>
          </w:p>
        </w:tc>
        <w:tc>
          <w:tcPr>
            <w:tcW w:w="1780" w:type="dxa"/>
            <w:tcBorders>
              <w:top w:val="single" w:sz="4" w:space="0" w:color="000000"/>
              <w:left w:val="single" w:sz="4" w:space="0" w:color="000000"/>
              <w:bottom w:val="single" w:sz="4" w:space="0" w:color="000000"/>
              <w:right w:val="single" w:sz="4" w:space="0" w:color="000000"/>
            </w:tcBorders>
            <w:shd w:val="clear" w:color="auto" w:fill="FFFFFF"/>
          </w:tcPr>
          <w:p w14:paraId="5C3DE043" w14:textId="77777777" w:rsidR="00A771F8" w:rsidRPr="00536BB8" w:rsidRDefault="00A771F8" w:rsidP="00536BB8">
            <w:pPr>
              <w:pStyle w:val="Prrafodelista1"/>
              <w:widowControl w:val="0"/>
              <w:autoSpaceDE w:val="0"/>
              <w:autoSpaceDN w:val="0"/>
              <w:adjustRightInd w:val="0"/>
              <w:spacing w:after="0" w:line="240" w:lineRule="auto"/>
              <w:ind w:left="284" w:hanging="220"/>
              <w:rPr>
                <w:rFonts w:ascii="Arial" w:hAnsi="Arial" w:cs="Arial"/>
                <w:spacing w:val="1"/>
                <w:sz w:val="20"/>
                <w:szCs w:val="20"/>
                <w:lang w:val="en-GB"/>
              </w:rPr>
            </w:pPr>
            <w:r w:rsidRPr="00536BB8">
              <w:rPr>
                <w:rFonts w:ascii="Arial" w:hAnsi="Arial" w:cs="Arial"/>
                <w:spacing w:val="1"/>
                <w:sz w:val="20"/>
                <w:szCs w:val="20"/>
                <w:lang w:val="en-GB"/>
              </w:rPr>
              <w:t>4. Effective knowledge management results in informed decision-making at all levels through an integrated information system.</w:t>
            </w:r>
          </w:p>
          <w:p w14:paraId="5C3DE044" w14:textId="77777777" w:rsidR="00A771F8" w:rsidRPr="00536BB8" w:rsidRDefault="00A771F8" w:rsidP="00536BB8">
            <w:pPr>
              <w:pStyle w:val="Prrafodelista1"/>
              <w:widowControl w:val="0"/>
              <w:autoSpaceDE w:val="0"/>
              <w:autoSpaceDN w:val="0"/>
              <w:adjustRightInd w:val="0"/>
              <w:spacing w:after="0" w:line="240" w:lineRule="auto"/>
              <w:ind w:left="284" w:hanging="220"/>
              <w:rPr>
                <w:rFonts w:ascii="Arial" w:hAnsi="Arial" w:cs="Arial"/>
                <w:spacing w:val="1"/>
                <w:sz w:val="20"/>
                <w:szCs w:val="20"/>
                <w:lang w:val="en-GB"/>
              </w:rPr>
            </w:pPr>
          </w:p>
          <w:p w14:paraId="5C3DE045" w14:textId="77777777" w:rsidR="00A771F8" w:rsidRPr="00536BB8" w:rsidRDefault="00A771F8" w:rsidP="00536BB8">
            <w:pPr>
              <w:pStyle w:val="Prrafodelista1"/>
              <w:widowControl w:val="0"/>
              <w:autoSpaceDE w:val="0"/>
              <w:autoSpaceDN w:val="0"/>
              <w:adjustRightInd w:val="0"/>
              <w:spacing w:after="0" w:line="240" w:lineRule="auto"/>
              <w:ind w:left="65"/>
              <w:rPr>
                <w:rFonts w:ascii="Arial" w:hAnsi="Arial" w:cs="Arial"/>
                <w:sz w:val="20"/>
                <w:szCs w:val="20"/>
                <w:lang w:val="en-GB"/>
              </w:rPr>
            </w:pP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46" w14:textId="77777777" w:rsidR="00A771F8" w:rsidRPr="00536BB8" w:rsidRDefault="00957FF8" w:rsidP="00536BB8">
            <w:pPr>
              <w:widowControl w:val="0"/>
              <w:autoSpaceDE w:val="0"/>
              <w:autoSpaceDN w:val="0"/>
              <w:adjustRightInd w:val="0"/>
              <w:spacing w:after="0" w:line="240" w:lineRule="auto"/>
              <w:ind w:left="425"/>
              <w:jc w:val="right"/>
              <w:rPr>
                <w:rFonts w:ascii="Arial" w:hAnsi="Arial" w:cs="Arial"/>
                <w:sz w:val="20"/>
                <w:szCs w:val="20"/>
                <w:lang w:val="en-GB"/>
              </w:rPr>
            </w:pPr>
            <w:r w:rsidRPr="00536BB8">
              <w:rPr>
                <w:rFonts w:ascii="Arial" w:hAnsi="Arial" w:cs="Arial"/>
                <w:sz w:val="20"/>
                <w:szCs w:val="20"/>
                <w:lang w:val="en-GB"/>
              </w:rPr>
              <w:t>19</w:t>
            </w:r>
            <w:r w:rsidR="00A771F8" w:rsidRPr="00536BB8">
              <w:rPr>
                <w:rFonts w:ascii="Arial" w:hAnsi="Arial" w:cs="Arial"/>
                <w:sz w:val="20"/>
                <w:szCs w:val="20"/>
                <w:lang w:val="en-GB"/>
              </w:rPr>
              <w:t>0,000</w:t>
            </w:r>
          </w:p>
        </w:tc>
      </w:tr>
      <w:tr w:rsidR="00A771F8" w:rsidRPr="00536BB8" w14:paraId="5C3DE04A" w14:textId="77777777">
        <w:trPr>
          <w:trHeight w:hRule="exact" w:val="383"/>
        </w:trPr>
        <w:tc>
          <w:tcPr>
            <w:tcW w:w="797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3DE048" w14:textId="77777777" w:rsidR="00A771F8" w:rsidRPr="00536BB8" w:rsidRDefault="00A771F8" w:rsidP="00536BB8">
            <w:pPr>
              <w:pStyle w:val="Prrafodelista1"/>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z w:val="20"/>
                <w:szCs w:val="20"/>
                <w:lang w:val="en-GB"/>
              </w:rPr>
              <w:t xml:space="preserve">5. </w:t>
            </w:r>
            <w:r w:rsidRPr="00536BB8">
              <w:rPr>
                <w:rFonts w:ascii="Arial" w:hAnsi="Arial" w:cs="Arial"/>
                <w:sz w:val="20"/>
                <w:szCs w:val="20"/>
              </w:rPr>
              <w:t>Proje</w:t>
            </w:r>
            <w:r w:rsidRPr="00536BB8">
              <w:rPr>
                <w:rFonts w:ascii="Arial" w:hAnsi="Arial" w:cs="Arial"/>
                <w:spacing w:val="-2"/>
                <w:sz w:val="20"/>
                <w:szCs w:val="20"/>
              </w:rPr>
              <w:t>c</w:t>
            </w:r>
            <w:r w:rsidRPr="00536BB8">
              <w:rPr>
                <w:rFonts w:ascii="Arial" w:hAnsi="Arial" w:cs="Arial"/>
                <w:spacing w:val="1"/>
                <w:sz w:val="20"/>
                <w:szCs w:val="20"/>
              </w:rPr>
              <w:t>t</w:t>
            </w:r>
            <w:r w:rsidRPr="00536BB8">
              <w:rPr>
                <w:rFonts w:ascii="Arial" w:hAnsi="Arial" w:cs="Arial"/>
                <w:spacing w:val="-3"/>
                <w:sz w:val="20"/>
                <w:szCs w:val="20"/>
              </w:rPr>
              <w:t xml:space="preserve"> </w:t>
            </w:r>
            <w:r w:rsidRPr="00536BB8">
              <w:rPr>
                <w:rFonts w:ascii="Arial" w:hAnsi="Arial" w:cs="Arial"/>
                <w:sz w:val="20"/>
                <w:szCs w:val="20"/>
              </w:rPr>
              <w:t>E</w:t>
            </w:r>
            <w:r w:rsidRPr="00536BB8">
              <w:rPr>
                <w:rFonts w:ascii="Arial" w:hAnsi="Arial" w:cs="Arial"/>
                <w:spacing w:val="-2"/>
                <w:sz w:val="20"/>
                <w:szCs w:val="20"/>
              </w:rPr>
              <w:t>x</w:t>
            </w:r>
            <w:r w:rsidRPr="00536BB8">
              <w:rPr>
                <w:rFonts w:ascii="Arial" w:hAnsi="Arial" w:cs="Arial"/>
                <w:spacing w:val="1"/>
                <w:sz w:val="20"/>
                <w:szCs w:val="20"/>
              </w:rPr>
              <w:t>e</w:t>
            </w:r>
            <w:r w:rsidRPr="00536BB8">
              <w:rPr>
                <w:rFonts w:ascii="Arial" w:hAnsi="Arial" w:cs="Arial"/>
                <w:sz w:val="20"/>
                <w:szCs w:val="20"/>
              </w:rPr>
              <w:t>c</w:t>
            </w:r>
            <w:r w:rsidRPr="00536BB8">
              <w:rPr>
                <w:rFonts w:ascii="Arial" w:hAnsi="Arial" w:cs="Arial"/>
                <w:spacing w:val="1"/>
                <w:sz w:val="20"/>
                <w:szCs w:val="20"/>
              </w:rPr>
              <w:t>u</w:t>
            </w:r>
            <w:r w:rsidRPr="00536BB8">
              <w:rPr>
                <w:rFonts w:ascii="Arial" w:hAnsi="Arial" w:cs="Arial"/>
                <w:sz w:val="20"/>
                <w:szCs w:val="20"/>
              </w:rPr>
              <w:t>ti</w:t>
            </w:r>
            <w:r w:rsidRPr="00536BB8">
              <w:rPr>
                <w:rFonts w:ascii="Arial" w:hAnsi="Arial" w:cs="Arial"/>
                <w:spacing w:val="1"/>
                <w:sz w:val="20"/>
                <w:szCs w:val="20"/>
              </w:rPr>
              <w:t>o</w:t>
            </w:r>
            <w:r w:rsidRPr="00536BB8">
              <w:rPr>
                <w:rFonts w:ascii="Arial" w:hAnsi="Arial" w:cs="Arial"/>
                <w:sz w:val="20"/>
                <w:szCs w:val="20"/>
              </w:rPr>
              <w:t>n C</w:t>
            </w:r>
            <w:r w:rsidRPr="00536BB8">
              <w:rPr>
                <w:rFonts w:ascii="Arial" w:hAnsi="Arial" w:cs="Arial"/>
                <w:spacing w:val="1"/>
                <w:sz w:val="20"/>
                <w:szCs w:val="20"/>
              </w:rPr>
              <w:t>o</w:t>
            </w:r>
            <w:r w:rsidRPr="00536BB8">
              <w:rPr>
                <w:rFonts w:ascii="Arial" w:hAnsi="Arial" w:cs="Arial"/>
                <w:spacing w:val="-2"/>
                <w:sz w:val="20"/>
                <w:szCs w:val="20"/>
              </w:rPr>
              <w:t>s</w:t>
            </w:r>
            <w:r w:rsidRPr="00536BB8">
              <w:rPr>
                <w:rFonts w:ascii="Arial" w:hAnsi="Arial" w:cs="Arial"/>
                <w:sz w:val="20"/>
                <w:szCs w:val="20"/>
              </w:rPr>
              <w:t>t</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49" w14:textId="77777777" w:rsidR="00A771F8" w:rsidRPr="00536BB8" w:rsidRDefault="00957FF8" w:rsidP="00536BB8">
            <w:pPr>
              <w:widowControl w:val="0"/>
              <w:autoSpaceDE w:val="0"/>
              <w:autoSpaceDN w:val="0"/>
              <w:adjustRightInd w:val="0"/>
              <w:spacing w:after="0" w:line="240" w:lineRule="auto"/>
              <w:jc w:val="right"/>
              <w:rPr>
                <w:rFonts w:ascii="Arial" w:hAnsi="Arial" w:cs="Arial"/>
                <w:sz w:val="20"/>
                <w:szCs w:val="20"/>
                <w:lang w:val="en-GB"/>
              </w:rPr>
            </w:pPr>
            <w:r w:rsidRPr="00536BB8">
              <w:rPr>
                <w:rFonts w:ascii="Arial" w:hAnsi="Arial" w:cs="Arial"/>
                <w:sz w:val="20"/>
                <w:szCs w:val="20"/>
                <w:lang w:val="en-GB"/>
              </w:rPr>
              <w:t>429,875</w:t>
            </w:r>
          </w:p>
        </w:tc>
      </w:tr>
      <w:tr w:rsidR="00A771F8" w:rsidRPr="00536BB8" w14:paraId="5C3DE04D" w14:textId="77777777">
        <w:trPr>
          <w:trHeight w:hRule="exact" w:val="286"/>
        </w:trPr>
        <w:tc>
          <w:tcPr>
            <w:tcW w:w="797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3DE04B" w14:textId="77777777" w:rsidR="00A771F8" w:rsidRPr="00536BB8" w:rsidRDefault="00A771F8" w:rsidP="00536BB8">
            <w:pPr>
              <w:pStyle w:val="Prrafodelista1"/>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pacing w:val="2"/>
                <w:sz w:val="20"/>
                <w:szCs w:val="20"/>
                <w:lang w:val="en-GB"/>
              </w:rPr>
              <w:t>6. T</w:t>
            </w:r>
            <w:r w:rsidRPr="00536BB8">
              <w:rPr>
                <w:rFonts w:ascii="Arial" w:hAnsi="Arial" w:cs="Arial"/>
                <w:spacing w:val="1"/>
                <w:sz w:val="20"/>
                <w:szCs w:val="20"/>
                <w:lang w:val="en-GB"/>
              </w:rPr>
              <w:t>o</w:t>
            </w:r>
            <w:r w:rsidRPr="00536BB8">
              <w:rPr>
                <w:rFonts w:ascii="Arial" w:hAnsi="Arial" w:cs="Arial"/>
                <w:spacing w:val="-2"/>
                <w:sz w:val="20"/>
                <w:szCs w:val="20"/>
                <w:lang w:val="en-GB"/>
              </w:rPr>
              <w:t>t</w:t>
            </w:r>
            <w:r w:rsidRPr="00536BB8">
              <w:rPr>
                <w:rFonts w:ascii="Arial" w:hAnsi="Arial" w:cs="Arial"/>
                <w:spacing w:val="1"/>
                <w:sz w:val="20"/>
                <w:szCs w:val="20"/>
                <w:lang w:val="en-GB"/>
              </w:rPr>
              <w:t>a</w:t>
            </w:r>
            <w:r w:rsidRPr="00536BB8">
              <w:rPr>
                <w:rFonts w:ascii="Arial" w:hAnsi="Arial" w:cs="Arial"/>
                <w:sz w:val="20"/>
                <w:szCs w:val="20"/>
                <w:lang w:val="en-GB"/>
              </w:rPr>
              <w:t>l Pr</w:t>
            </w:r>
            <w:r w:rsidRPr="00536BB8">
              <w:rPr>
                <w:rFonts w:ascii="Arial" w:hAnsi="Arial" w:cs="Arial"/>
                <w:spacing w:val="1"/>
                <w:sz w:val="20"/>
                <w:szCs w:val="20"/>
                <w:lang w:val="en-GB"/>
              </w:rPr>
              <w:t>o</w:t>
            </w:r>
            <w:r w:rsidRPr="00536BB8">
              <w:rPr>
                <w:rFonts w:ascii="Arial" w:hAnsi="Arial" w:cs="Arial"/>
                <w:sz w:val="20"/>
                <w:szCs w:val="20"/>
                <w:lang w:val="en-GB"/>
              </w:rPr>
              <w:t>ject</w:t>
            </w:r>
            <w:r w:rsidRPr="00536BB8">
              <w:rPr>
                <w:rFonts w:ascii="Arial" w:hAnsi="Arial" w:cs="Arial"/>
                <w:spacing w:val="3"/>
                <w:sz w:val="20"/>
                <w:szCs w:val="20"/>
                <w:lang w:val="en-GB"/>
              </w:rPr>
              <w:t xml:space="preserve"> </w:t>
            </w:r>
            <w:r w:rsidRPr="00536BB8">
              <w:rPr>
                <w:rFonts w:ascii="Arial" w:hAnsi="Arial" w:cs="Arial"/>
                <w:sz w:val="20"/>
                <w:szCs w:val="20"/>
                <w:lang w:val="en-GB"/>
              </w:rPr>
              <w:t>Cost</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4C" w14:textId="77777777" w:rsidR="00A771F8" w:rsidRPr="00536BB8" w:rsidRDefault="00A771F8" w:rsidP="00536BB8">
            <w:pPr>
              <w:widowControl w:val="0"/>
              <w:autoSpaceDE w:val="0"/>
              <w:autoSpaceDN w:val="0"/>
              <w:adjustRightInd w:val="0"/>
              <w:spacing w:after="0" w:line="240" w:lineRule="auto"/>
              <w:jc w:val="right"/>
              <w:rPr>
                <w:rFonts w:ascii="Arial" w:hAnsi="Arial" w:cs="Arial"/>
                <w:sz w:val="20"/>
                <w:szCs w:val="20"/>
                <w:lang w:val="en-GB"/>
              </w:rPr>
            </w:pPr>
            <w:r w:rsidRPr="00536BB8">
              <w:rPr>
                <w:rFonts w:ascii="Arial" w:hAnsi="Arial" w:cs="Arial"/>
                <w:sz w:val="20"/>
                <w:szCs w:val="20"/>
                <w:lang w:val="en-GB"/>
              </w:rPr>
              <w:t>5,000,000</w:t>
            </w:r>
          </w:p>
        </w:tc>
      </w:tr>
      <w:tr w:rsidR="00A771F8" w:rsidRPr="00536BB8" w14:paraId="5C3DE050" w14:textId="77777777">
        <w:trPr>
          <w:trHeight w:hRule="exact" w:val="383"/>
        </w:trPr>
        <w:tc>
          <w:tcPr>
            <w:tcW w:w="797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3DE04E" w14:textId="77777777" w:rsidR="00A771F8" w:rsidRPr="00536BB8" w:rsidRDefault="00A771F8" w:rsidP="00536BB8">
            <w:pPr>
              <w:pStyle w:val="Prrafodelista1"/>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z w:val="20"/>
                <w:szCs w:val="20"/>
                <w:lang w:val="en-GB"/>
              </w:rPr>
              <w:t>7. Proje</w:t>
            </w:r>
            <w:r w:rsidRPr="00536BB8">
              <w:rPr>
                <w:rFonts w:ascii="Arial" w:hAnsi="Arial" w:cs="Arial"/>
                <w:spacing w:val="-2"/>
                <w:sz w:val="20"/>
                <w:szCs w:val="20"/>
                <w:lang w:val="en-GB"/>
              </w:rPr>
              <w:t>c</w:t>
            </w:r>
            <w:r w:rsidRPr="00536BB8">
              <w:rPr>
                <w:rFonts w:ascii="Arial" w:hAnsi="Arial" w:cs="Arial"/>
                <w:sz w:val="20"/>
                <w:szCs w:val="20"/>
                <w:lang w:val="en-GB"/>
              </w:rPr>
              <w:t>t</w:t>
            </w:r>
            <w:r w:rsidRPr="00536BB8">
              <w:rPr>
                <w:rFonts w:ascii="Arial" w:hAnsi="Arial" w:cs="Arial"/>
                <w:spacing w:val="1"/>
                <w:sz w:val="20"/>
                <w:szCs w:val="20"/>
                <w:lang w:val="en-GB"/>
              </w:rPr>
              <w:t xml:space="preserve"> </w:t>
            </w:r>
            <w:r w:rsidRPr="00536BB8">
              <w:rPr>
                <w:rFonts w:ascii="Arial" w:hAnsi="Arial" w:cs="Arial"/>
                <w:sz w:val="20"/>
                <w:szCs w:val="20"/>
                <w:lang w:val="en-GB"/>
              </w:rPr>
              <w:t>C</w:t>
            </w:r>
            <w:r w:rsidRPr="00536BB8">
              <w:rPr>
                <w:rFonts w:ascii="Arial" w:hAnsi="Arial" w:cs="Arial"/>
                <w:spacing w:val="-3"/>
                <w:sz w:val="20"/>
                <w:szCs w:val="20"/>
                <w:lang w:val="en-GB"/>
              </w:rPr>
              <w:t>y</w:t>
            </w:r>
            <w:r w:rsidRPr="00536BB8">
              <w:rPr>
                <w:rFonts w:ascii="Arial" w:hAnsi="Arial" w:cs="Arial"/>
                <w:sz w:val="20"/>
                <w:szCs w:val="20"/>
                <w:lang w:val="en-GB"/>
              </w:rPr>
              <w:t>cle</w:t>
            </w:r>
            <w:r w:rsidRPr="00536BB8">
              <w:rPr>
                <w:rFonts w:ascii="Arial" w:hAnsi="Arial" w:cs="Arial"/>
                <w:spacing w:val="1"/>
                <w:sz w:val="20"/>
                <w:szCs w:val="20"/>
                <w:lang w:val="en-GB"/>
              </w:rPr>
              <w:t xml:space="preserve"> </w:t>
            </w:r>
            <w:r w:rsidRPr="00536BB8">
              <w:rPr>
                <w:rFonts w:ascii="Arial" w:hAnsi="Arial" w:cs="Arial"/>
                <w:spacing w:val="-1"/>
                <w:sz w:val="20"/>
                <w:szCs w:val="20"/>
                <w:lang w:val="en-GB"/>
              </w:rPr>
              <w:t>M</w:t>
            </w:r>
            <w:r w:rsidRPr="00536BB8">
              <w:rPr>
                <w:rFonts w:ascii="Arial" w:hAnsi="Arial" w:cs="Arial"/>
                <w:spacing w:val="1"/>
                <w:sz w:val="20"/>
                <w:szCs w:val="20"/>
                <w:lang w:val="en-GB"/>
              </w:rPr>
              <w:t>an</w:t>
            </w:r>
            <w:r w:rsidRPr="00536BB8">
              <w:rPr>
                <w:rFonts w:ascii="Arial" w:hAnsi="Arial" w:cs="Arial"/>
                <w:spacing w:val="-2"/>
                <w:sz w:val="20"/>
                <w:szCs w:val="20"/>
                <w:lang w:val="en-GB"/>
              </w:rPr>
              <w:t>ag</w:t>
            </w:r>
            <w:r w:rsidRPr="00536BB8">
              <w:rPr>
                <w:rFonts w:ascii="Arial" w:hAnsi="Arial" w:cs="Arial"/>
                <w:spacing w:val="1"/>
                <w:sz w:val="20"/>
                <w:szCs w:val="20"/>
                <w:lang w:val="en-GB"/>
              </w:rPr>
              <w:t>emen</w:t>
            </w:r>
            <w:r w:rsidRPr="00536BB8">
              <w:rPr>
                <w:rFonts w:ascii="Arial" w:hAnsi="Arial" w:cs="Arial"/>
                <w:sz w:val="20"/>
                <w:szCs w:val="20"/>
                <w:lang w:val="en-GB"/>
              </w:rPr>
              <w:t>t</w:t>
            </w:r>
            <w:r w:rsidRPr="00536BB8">
              <w:rPr>
                <w:rFonts w:ascii="Arial" w:hAnsi="Arial" w:cs="Arial"/>
                <w:spacing w:val="-2"/>
                <w:sz w:val="20"/>
                <w:szCs w:val="20"/>
                <w:lang w:val="en-GB"/>
              </w:rPr>
              <w:t xml:space="preserve"> </w:t>
            </w:r>
            <w:r w:rsidRPr="00536BB8">
              <w:rPr>
                <w:rFonts w:ascii="Arial" w:hAnsi="Arial" w:cs="Arial"/>
                <w:sz w:val="20"/>
                <w:szCs w:val="20"/>
                <w:lang w:val="en-GB"/>
              </w:rPr>
              <w:t>F</w:t>
            </w:r>
            <w:r w:rsidRPr="00536BB8">
              <w:rPr>
                <w:rFonts w:ascii="Arial" w:hAnsi="Arial" w:cs="Arial"/>
                <w:spacing w:val="1"/>
                <w:sz w:val="20"/>
                <w:szCs w:val="20"/>
                <w:lang w:val="en-GB"/>
              </w:rPr>
              <w:t>e</w:t>
            </w:r>
            <w:r w:rsidRPr="00536BB8">
              <w:rPr>
                <w:rFonts w:ascii="Arial" w:hAnsi="Arial" w:cs="Arial"/>
                <w:sz w:val="20"/>
                <w:szCs w:val="20"/>
                <w:lang w:val="en-GB"/>
              </w:rPr>
              <w:t>e</w:t>
            </w:r>
            <w:r w:rsidRPr="00536BB8">
              <w:rPr>
                <w:rFonts w:ascii="Arial" w:hAnsi="Arial" w:cs="Arial"/>
                <w:spacing w:val="-1"/>
                <w:sz w:val="20"/>
                <w:szCs w:val="20"/>
                <w:lang w:val="en-GB"/>
              </w:rPr>
              <w:t xml:space="preserve"> </w:t>
            </w:r>
            <w:r w:rsidRPr="00536BB8">
              <w:rPr>
                <w:rFonts w:ascii="Arial" w:hAnsi="Arial" w:cs="Arial"/>
                <w:sz w:val="20"/>
                <w:szCs w:val="20"/>
                <w:lang w:val="en-GB"/>
              </w:rPr>
              <w:t>C</w:t>
            </w:r>
            <w:r w:rsidRPr="00536BB8">
              <w:rPr>
                <w:rFonts w:ascii="Arial" w:hAnsi="Arial" w:cs="Arial"/>
                <w:spacing w:val="1"/>
                <w:sz w:val="20"/>
                <w:szCs w:val="20"/>
                <w:lang w:val="en-GB"/>
              </w:rPr>
              <w:t>ha</w:t>
            </w:r>
            <w:r w:rsidRPr="00536BB8">
              <w:rPr>
                <w:rFonts w:ascii="Arial" w:hAnsi="Arial" w:cs="Arial"/>
                <w:sz w:val="20"/>
                <w:szCs w:val="20"/>
                <w:lang w:val="en-GB"/>
              </w:rPr>
              <w:t>r</w:t>
            </w:r>
            <w:r w:rsidRPr="00536BB8">
              <w:rPr>
                <w:rFonts w:ascii="Arial" w:hAnsi="Arial" w:cs="Arial"/>
                <w:spacing w:val="-2"/>
                <w:sz w:val="20"/>
                <w:szCs w:val="20"/>
                <w:lang w:val="en-GB"/>
              </w:rPr>
              <w:t>g</w:t>
            </w:r>
            <w:r w:rsidRPr="00536BB8">
              <w:rPr>
                <w:rFonts w:ascii="Arial" w:hAnsi="Arial" w:cs="Arial"/>
                <w:spacing w:val="1"/>
                <w:sz w:val="20"/>
                <w:szCs w:val="20"/>
                <w:lang w:val="en-GB"/>
              </w:rPr>
              <w:t>e</w:t>
            </w:r>
            <w:r w:rsidRPr="00536BB8">
              <w:rPr>
                <w:rFonts w:ascii="Arial" w:hAnsi="Arial" w:cs="Arial"/>
                <w:sz w:val="20"/>
                <w:szCs w:val="20"/>
                <w:lang w:val="en-GB"/>
              </w:rPr>
              <w:t>d</w:t>
            </w:r>
            <w:r w:rsidRPr="00536BB8">
              <w:rPr>
                <w:rFonts w:ascii="Arial" w:hAnsi="Arial" w:cs="Arial"/>
                <w:spacing w:val="-1"/>
                <w:sz w:val="20"/>
                <w:szCs w:val="20"/>
                <w:lang w:val="en-GB"/>
              </w:rPr>
              <w:t xml:space="preserve"> </w:t>
            </w:r>
            <w:r w:rsidRPr="00536BB8">
              <w:rPr>
                <w:rFonts w:ascii="Arial" w:hAnsi="Arial" w:cs="Arial"/>
                <w:spacing w:val="-2"/>
                <w:sz w:val="20"/>
                <w:szCs w:val="20"/>
                <w:lang w:val="en-GB"/>
              </w:rPr>
              <w:t>b</w:t>
            </w:r>
            <w:r w:rsidRPr="00536BB8">
              <w:rPr>
                <w:rFonts w:ascii="Arial" w:hAnsi="Arial" w:cs="Arial"/>
                <w:sz w:val="20"/>
                <w:szCs w:val="20"/>
                <w:lang w:val="en-GB"/>
              </w:rPr>
              <w:t>y</w:t>
            </w:r>
            <w:r w:rsidRPr="00536BB8">
              <w:rPr>
                <w:rFonts w:ascii="Arial" w:hAnsi="Arial" w:cs="Arial"/>
                <w:spacing w:val="-2"/>
                <w:sz w:val="20"/>
                <w:szCs w:val="20"/>
                <w:lang w:val="en-GB"/>
              </w:rPr>
              <w:t xml:space="preserve"> </w:t>
            </w:r>
            <w:r w:rsidRPr="00536BB8">
              <w:rPr>
                <w:rFonts w:ascii="Arial" w:hAnsi="Arial" w:cs="Arial"/>
                <w:spacing w:val="1"/>
                <w:sz w:val="20"/>
                <w:szCs w:val="20"/>
                <w:lang w:val="en-GB"/>
              </w:rPr>
              <w:t>th</w:t>
            </w:r>
            <w:r w:rsidRPr="00536BB8">
              <w:rPr>
                <w:rFonts w:ascii="Arial" w:hAnsi="Arial" w:cs="Arial"/>
                <w:sz w:val="20"/>
                <w:szCs w:val="20"/>
                <w:lang w:val="en-GB"/>
              </w:rPr>
              <w:t>e</w:t>
            </w:r>
            <w:r w:rsidRPr="00536BB8">
              <w:rPr>
                <w:rFonts w:ascii="Arial" w:hAnsi="Arial" w:cs="Arial"/>
                <w:spacing w:val="1"/>
                <w:sz w:val="20"/>
                <w:szCs w:val="20"/>
                <w:lang w:val="en-GB"/>
              </w:rPr>
              <w:t xml:space="preserve"> I</w:t>
            </w:r>
            <w:r w:rsidRPr="00536BB8">
              <w:rPr>
                <w:rFonts w:ascii="Arial" w:hAnsi="Arial" w:cs="Arial"/>
                <w:spacing w:val="-1"/>
                <w:sz w:val="20"/>
                <w:szCs w:val="20"/>
                <w:lang w:val="en-GB"/>
              </w:rPr>
              <w:t>m</w:t>
            </w:r>
            <w:r w:rsidRPr="00536BB8">
              <w:rPr>
                <w:rFonts w:ascii="Arial" w:hAnsi="Arial" w:cs="Arial"/>
                <w:spacing w:val="1"/>
                <w:sz w:val="20"/>
                <w:szCs w:val="20"/>
                <w:lang w:val="en-GB"/>
              </w:rPr>
              <w:t>p</w:t>
            </w:r>
            <w:r w:rsidRPr="00536BB8">
              <w:rPr>
                <w:rFonts w:ascii="Arial" w:hAnsi="Arial" w:cs="Arial"/>
                <w:sz w:val="20"/>
                <w:szCs w:val="20"/>
                <w:lang w:val="en-GB"/>
              </w:rPr>
              <w:t>l</w:t>
            </w:r>
            <w:r w:rsidRPr="00536BB8">
              <w:rPr>
                <w:rFonts w:ascii="Arial" w:hAnsi="Arial" w:cs="Arial"/>
                <w:spacing w:val="-2"/>
                <w:sz w:val="20"/>
                <w:szCs w:val="20"/>
                <w:lang w:val="en-GB"/>
              </w:rPr>
              <w:t>e</w:t>
            </w:r>
            <w:r w:rsidRPr="00536BB8">
              <w:rPr>
                <w:rFonts w:ascii="Arial" w:hAnsi="Arial" w:cs="Arial"/>
                <w:spacing w:val="1"/>
                <w:sz w:val="20"/>
                <w:szCs w:val="20"/>
                <w:lang w:val="en-GB"/>
              </w:rPr>
              <w:t>me</w:t>
            </w:r>
            <w:r w:rsidRPr="00536BB8">
              <w:rPr>
                <w:rFonts w:ascii="Arial" w:hAnsi="Arial" w:cs="Arial"/>
                <w:spacing w:val="-2"/>
                <w:sz w:val="20"/>
                <w:szCs w:val="20"/>
                <w:lang w:val="en-GB"/>
              </w:rPr>
              <w:t>n</w:t>
            </w:r>
            <w:r w:rsidRPr="00536BB8">
              <w:rPr>
                <w:rFonts w:ascii="Arial" w:hAnsi="Arial" w:cs="Arial"/>
                <w:sz w:val="20"/>
                <w:szCs w:val="20"/>
                <w:lang w:val="en-GB"/>
              </w:rPr>
              <w:t>ti</w:t>
            </w:r>
            <w:r w:rsidRPr="00536BB8">
              <w:rPr>
                <w:rFonts w:ascii="Arial" w:hAnsi="Arial" w:cs="Arial"/>
                <w:spacing w:val="1"/>
                <w:sz w:val="20"/>
                <w:szCs w:val="20"/>
                <w:lang w:val="en-GB"/>
              </w:rPr>
              <w:t>n</w:t>
            </w:r>
            <w:r w:rsidRPr="00536BB8">
              <w:rPr>
                <w:rFonts w:ascii="Arial" w:hAnsi="Arial" w:cs="Arial"/>
                <w:sz w:val="20"/>
                <w:szCs w:val="20"/>
                <w:lang w:val="en-GB"/>
              </w:rPr>
              <w:t>g</w:t>
            </w:r>
            <w:r w:rsidRPr="00536BB8">
              <w:rPr>
                <w:rFonts w:ascii="Arial" w:hAnsi="Arial" w:cs="Arial"/>
                <w:spacing w:val="-1"/>
                <w:sz w:val="20"/>
                <w:szCs w:val="20"/>
                <w:lang w:val="en-GB"/>
              </w:rPr>
              <w:t xml:space="preserve"> </w:t>
            </w:r>
            <w:r w:rsidRPr="00536BB8">
              <w:rPr>
                <w:rFonts w:ascii="Arial" w:hAnsi="Arial" w:cs="Arial"/>
                <w:spacing w:val="1"/>
                <w:sz w:val="20"/>
                <w:szCs w:val="20"/>
                <w:lang w:val="en-GB"/>
              </w:rPr>
              <w:t>En</w:t>
            </w:r>
            <w:r w:rsidRPr="00536BB8">
              <w:rPr>
                <w:rFonts w:ascii="Arial" w:hAnsi="Arial" w:cs="Arial"/>
                <w:spacing w:val="-1"/>
                <w:sz w:val="20"/>
                <w:szCs w:val="20"/>
                <w:lang w:val="en-GB"/>
              </w:rPr>
              <w:t>t</w:t>
            </w:r>
            <w:r w:rsidRPr="00536BB8">
              <w:rPr>
                <w:rFonts w:ascii="Arial" w:hAnsi="Arial" w:cs="Arial"/>
                <w:sz w:val="20"/>
                <w:szCs w:val="20"/>
                <w:lang w:val="en-GB"/>
              </w:rPr>
              <w:t>ity (8.5%)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4F" w14:textId="77777777" w:rsidR="00A771F8" w:rsidRPr="00536BB8" w:rsidRDefault="00A771F8" w:rsidP="00536BB8">
            <w:pPr>
              <w:widowControl w:val="0"/>
              <w:autoSpaceDE w:val="0"/>
              <w:autoSpaceDN w:val="0"/>
              <w:adjustRightInd w:val="0"/>
              <w:spacing w:after="0" w:line="240" w:lineRule="auto"/>
              <w:jc w:val="right"/>
              <w:rPr>
                <w:rFonts w:ascii="Arial" w:hAnsi="Arial" w:cs="Arial"/>
                <w:sz w:val="20"/>
                <w:szCs w:val="20"/>
                <w:lang w:val="en-GB"/>
              </w:rPr>
            </w:pPr>
            <w:r w:rsidRPr="00536BB8">
              <w:rPr>
                <w:rFonts w:ascii="Arial" w:hAnsi="Arial" w:cs="Arial"/>
                <w:sz w:val="20"/>
                <w:szCs w:val="20"/>
                <w:lang w:val="en-GB"/>
              </w:rPr>
              <w:t>425,000</w:t>
            </w:r>
          </w:p>
        </w:tc>
      </w:tr>
      <w:tr w:rsidR="00A771F8" w:rsidRPr="00536BB8" w14:paraId="5C3DE053" w14:textId="77777777">
        <w:trPr>
          <w:trHeight w:hRule="exact" w:val="293"/>
        </w:trPr>
        <w:tc>
          <w:tcPr>
            <w:tcW w:w="797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3DE051" w14:textId="77777777" w:rsidR="00A771F8" w:rsidRPr="00536BB8" w:rsidRDefault="00A771F8" w:rsidP="00536BB8">
            <w:pPr>
              <w:widowControl w:val="0"/>
              <w:autoSpaceDE w:val="0"/>
              <w:autoSpaceDN w:val="0"/>
              <w:adjustRightInd w:val="0"/>
              <w:spacing w:before="2" w:after="0" w:line="240" w:lineRule="auto"/>
              <w:ind w:left="102"/>
              <w:rPr>
                <w:rFonts w:ascii="Arial" w:hAnsi="Arial" w:cs="Arial"/>
                <w:sz w:val="20"/>
                <w:szCs w:val="20"/>
                <w:lang w:val="en-GB"/>
              </w:rPr>
            </w:pPr>
            <w:r w:rsidRPr="00536BB8">
              <w:rPr>
                <w:rFonts w:ascii="Arial" w:hAnsi="Arial" w:cs="Arial"/>
                <w:b/>
                <w:bCs/>
                <w:spacing w:val="-5"/>
                <w:sz w:val="20"/>
                <w:szCs w:val="20"/>
                <w:lang w:val="en-GB"/>
              </w:rPr>
              <w:t>A</w:t>
            </w:r>
            <w:r w:rsidRPr="00536BB8">
              <w:rPr>
                <w:rFonts w:ascii="Arial" w:hAnsi="Arial" w:cs="Arial"/>
                <w:b/>
                <w:bCs/>
                <w:spacing w:val="2"/>
                <w:sz w:val="20"/>
                <w:szCs w:val="20"/>
                <w:lang w:val="en-GB"/>
              </w:rPr>
              <w:t>m</w:t>
            </w:r>
            <w:r w:rsidRPr="00536BB8">
              <w:rPr>
                <w:rFonts w:ascii="Arial" w:hAnsi="Arial" w:cs="Arial"/>
                <w:b/>
                <w:bCs/>
                <w:sz w:val="20"/>
                <w:szCs w:val="20"/>
                <w:lang w:val="en-GB"/>
              </w:rPr>
              <w:t>ou</w:t>
            </w:r>
            <w:r w:rsidRPr="00536BB8">
              <w:rPr>
                <w:rFonts w:ascii="Arial" w:hAnsi="Arial" w:cs="Arial"/>
                <w:b/>
                <w:bCs/>
                <w:spacing w:val="2"/>
                <w:sz w:val="20"/>
                <w:szCs w:val="20"/>
                <w:lang w:val="en-GB"/>
              </w:rPr>
              <w:t>n</w:t>
            </w:r>
            <w:r w:rsidRPr="00536BB8">
              <w:rPr>
                <w:rFonts w:ascii="Arial" w:hAnsi="Arial" w:cs="Arial"/>
                <w:b/>
                <w:bCs/>
                <w:sz w:val="20"/>
                <w:szCs w:val="20"/>
                <w:lang w:val="en-GB"/>
              </w:rPr>
              <w:t>t of</w:t>
            </w:r>
            <w:r w:rsidRPr="00536BB8">
              <w:rPr>
                <w:rFonts w:ascii="Arial" w:hAnsi="Arial" w:cs="Arial"/>
                <w:b/>
                <w:bCs/>
                <w:spacing w:val="-1"/>
                <w:sz w:val="20"/>
                <w:szCs w:val="20"/>
                <w:lang w:val="en-GB"/>
              </w:rPr>
              <w:t xml:space="preserve"> </w:t>
            </w:r>
            <w:r w:rsidRPr="00536BB8">
              <w:rPr>
                <w:rFonts w:ascii="Arial" w:hAnsi="Arial" w:cs="Arial"/>
                <w:b/>
                <w:bCs/>
                <w:sz w:val="20"/>
                <w:szCs w:val="20"/>
                <w:lang w:val="en-GB"/>
              </w:rPr>
              <w:t>Fin</w:t>
            </w:r>
            <w:r w:rsidRPr="00536BB8">
              <w:rPr>
                <w:rFonts w:ascii="Arial" w:hAnsi="Arial" w:cs="Arial"/>
                <w:b/>
                <w:bCs/>
                <w:spacing w:val="1"/>
                <w:sz w:val="20"/>
                <w:szCs w:val="20"/>
                <w:lang w:val="en-GB"/>
              </w:rPr>
              <w:t>a</w:t>
            </w:r>
            <w:r w:rsidRPr="00536BB8">
              <w:rPr>
                <w:rFonts w:ascii="Arial" w:hAnsi="Arial" w:cs="Arial"/>
                <w:b/>
                <w:bCs/>
                <w:sz w:val="20"/>
                <w:szCs w:val="20"/>
                <w:lang w:val="en-GB"/>
              </w:rPr>
              <w:t>nc</w:t>
            </w:r>
            <w:r w:rsidRPr="00536BB8">
              <w:rPr>
                <w:rFonts w:ascii="Arial" w:hAnsi="Arial" w:cs="Arial"/>
                <w:b/>
                <w:bCs/>
                <w:spacing w:val="1"/>
                <w:sz w:val="20"/>
                <w:szCs w:val="20"/>
                <w:lang w:val="en-GB"/>
              </w:rPr>
              <w:t>i</w:t>
            </w:r>
            <w:r w:rsidRPr="00536BB8">
              <w:rPr>
                <w:rFonts w:ascii="Arial" w:hAnsi="Arial" w:cs="Arial"/>
                <w:b/>
                <w:bCs/>
                <w:sz w:val="20"/>
                <w:szCs w:val="20"/>
                <w:lang w:val="en-GB"/>
              </w:rPr>
              <w:t>ng Requ</w:t>
            </w:r>
            <w:r w:rsidRPr="00536BB8">
              <w:rPr>
                <w:rFonts w:ascii="Arial" w:hAnsi="Arial" w:cs="Arial"/>
                <w:b/>
                <w:bCs/>
                <w:spacing w:val="1"/>
                <w:sz w:val="20"/>
                <w:szCs w:val="20"/>
                <w:lang w:val="en-GB"/>
              </w:rPr>
              <w:t>es</w:t>
            </w:r>
            <w:r w:rsidRPr="00536BB8">
              <w:rPr>
                <w:rFonts w:ascii="Arial" w:hAnsi="Arial" w:cs="Arial"/>
                <w:b/>
                <w:bCs/>
                <w:sz w:val="20"/>
                <w:szCs w:val="20"/>
                <w:lang w:val="en-GB"/>
              </w:rPr>
              <w:t>ted</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Pr>
          <w:p w14:paraId="5C3DE052" w14:textId="77777777" w:rsidR="00A771F8" w:rsidRPr="00536BB8" w:rsidRDefault="00A771F8" w:rsidP="00536BB8">
            <w:pPr>
              <w:widowControl w:val="0"/>
              <w:autoSpaceDE w:val="0"/>
              <w:autoSpaceDN w:val="0"/>
              <w:adjustRightInd w:val="0"/>
              <w:spacing w:after="0" w:line="240" w:lineRule="auto"/>
              <w:jc w:val="right"/>
              <w:rPr>
                <w:rFonts w:ascii="Arial" w:hAnsi="Arial" w:cs="Arial"/>
                <w:sz w:val="20"/>
                <w:szCs w:val="20"/>
                <w:lang w:val="en-GB"/>
              </w:rPr>
            </w:pPr>
            <w:r w:rsidRPr="00536BB8">
              <w:rPr>
                <w:rFonts w:ascii="Arial" w:hAnsi="Arial" w:cs="Arial"/>
                <w:sz w:val="20"/>
                <w:szCs w:val="20"/>
                <w:lang w:val="en-GB"/>
              </w:rPr>
              <w:t>5,425,000</w:t>
            </w:r>
          </w:p>
        </w:tc>
      </w:tr>
      <w:bookmarkEnd w:id="3"/>
      <w:bookmarkEnd w:id="4"/>
    </w:tbl>
    <w:p w14:paraId="5C3DE054" w14:textId="77777777" w:rsidR="00A21DC5" w:rsidRPr="00536BB8" w:rsidRDefault="00A21DC5" w:rsidP="00536BB8">
      <w:pPr>
        <w:spacing w:after="0" w:line="240" w:lineRule="auto"/>
        <w:rPr>
          <w:rFonts w:ascii="Arial" w:hAnsi="Arial" w:cs="Arial"/>
          <w:b/>
          <w:bCs/>
          <w:sz w:val="20"/>
          <w:szCs w:val="20"/>
          <w:lang w:val="en-GB"/>
        </w:rPr>
        <w:sectPr w:rsidR="00A21DC5" w:rsidRPr="00536BB8" w:rsidSect="00BB65E9">
          <w:pgSz w:w="12240" w:h="15840"/>
          <w:pgMar w:top="720" w:right="720" w:bottom="720" w:left="720" w:header="720" w:footer="720" w:gutter="0"/>
          <w:cols w:space="720" w:equalWidth="0">
            <w:col w:w="9020"/>
          </w:cols>
          <w:noEndnote/>
          <w:docGrid w:linePitch="299"/>
        </w:sectPr>
      </w:pPr>
    </w:p>
    <w:p w14:paraId="5C3DE055" w14:textId="77777777" w:rsidR="00A771F8" w:rsidRPr="00536BB8" w:rsidRDefault="00A771F8" w:rsidP="00536BB8">
      <w:pPr>
        <w:spacing w:after="0" w:line="240" w:lineRule="auto"/>
        <w:rPr>
          <w:rFonts w:ascii="Arial" w:hAnsi="Arial" w:cs="Arial"/>
          <w:b/>
          <w:bCs/>
          <w:sz w:val="20"/>
          <w:szCs w:val="20"/>
          <w:lang w:val="en-GB"/>
        </w:rPr>
      </w:pPr>
    </w:p>
    <w:p w14:paraId="5C3DE056" w14:textId="77777777" w:rsidR="00A771F8" w:rsidRPr="00536BB8" w:rsidRDefault="00A771F8" w:rsidP="00536BB8">
      <w:pPr>
        <w:widowControl w:val="0"/>
        <w:autoSpaceDE w:val="0"/>
        <w:autoSpaceDN w:val="0"/>
        <w:adjustRightInd w:val="0"/>
        <w:spacing w:before="25" w:after="0" w:line="240" w:lineRule="auto"/>
        <w:rPr>
          <w:rFonts w:ascii="Arial" w:hAnsi="Arial" w:cs="Arial"/>
          <w:sz w:val="28"/>
          <w:szCs w:val="28"/>
          <w:lang w:val="en-GB"/>
        </w:rPr>
      </w:pPr>
      <w:r w:rsidRPr="00536BB8">
        <w:rPr>
          <w:rFonts w:ascii="Arial" w:hAnsi="Arial" w:cs="Arial"/>
          <w:b/>
          <w:bCs/>
          <w:sz w:val="28"/>
          <w:szCs w:val="28"/>
          <w:lang w:val="en-GB"/>
        </w:rPr>
        <w:t>P</w:t>
      </w:r>
      <w:r w:rsidRPr="00536BB8">
        <w:rPr>
          <w:rFonts w:ascii="Arial" w:hAnsi="Arial" w:cs="Arial"/>
          <w:b/>
          <w:bCs/>
          <w:spacing w:val="-1"/>
          <w:sz w:val="28"/>
          <w:szCs w:val="28"/>
          <w:lang w:val="en-GB"/>
        </w:rPr>
        <w:t>R</w:t>
      </w:r>
      <w:r w:rsidRPr="00536BB8">
        <w:rPr>
          <w:rFonts w:ascii="Arial" w:hAnsi="Arial" w:cs="Arial"/>
          <w:b/>
          <w:bCs/>
          <w:spacing w:val="1"/>
          <w:sz w:val="28"/>
          <w:szCs w:val="28"/>
          <w:lang w:val="en-GB"/>
        </w:rPr>
        <w:t>O</w:t>
      </w:r>
      <w:r w:rsidRPr="00536BB8">
        <w:rPr>
          <w:rFonts w:ascii="Arial" w:hAnsi="Arial" w:cs="Arial"/>
          <w:b/>
          <w:bCs/>
          <w:sz w:val="28"/>
          <w:szCs w:val="28"/>
          <w:lang w:val="en-GB"/>
        </w:rPr>
        <w:t>J</w:t>
      </w:r>
      <w:r w:rsidRPr="00536BB8">
        <w:rPr>
          <w:rFonts w:ascii="Arial" w:hAnsi="Arial" w:cs="Arial"/>
          <w:b/>
          <w:bCs/>
          <w:spacing w:val="-1"/>
          <w:sz w:val="28"/>
          <w:szCs w:val="28"/>
          <w:lang w:val="en-GB"/>
        </w:rPr>
        <w:t>EC</w:t>
      </w:r>
      <w:r w:rsidRPr="00536BB8">
        <w:rPr>
          <w:rFonts w:ascii="Arial" w:hAnsi="Arial" w:cs="Arial"/>
          <w:b/>
          <w:bCs/>
          <w:spacing w:val="-3"/>
          <w:sz w:val="28"/>
          <w:szCs w:val="28"/>
          <w:lang w:val="en-GB"/>
        </w:rPr>
        <w:t>T</w:t>
      </w:r>
      <w:r w:rsidRPr="00536BB8">
        <w:rPr>
          <w:rFonts w:ascii="Arial" w:hAnsi="Arial" w:cs="Arial"/>
          <w:b/>
          <w:bCs/>
          <w:spacing w:val="-1"/>
          <w:sz w:val="28"/>
          <w:szCs w:val="28"/>
          <w:lang w:val="en-GB"/>
        </w:rPr>
        <w:t>E</w:t>
      </w:r>
      <w:r w:rsidRPr="00536BB8">
        <w:rPr>
          <w:rFonts w:ascii="Arial" w:hAnsi="Arial" w:cs="Arial"/>
          <w:b/>
          <w:bCs/>
          <w:sz w:val="28"/>
          <w:szCs w:val="28"/>
          <w:lang w:val="en-GB"/>
        </w:rPr>
        <w:t>D</w:t>
      </w:r>
      <w:r w:rsidRPr="00536BB8">
        <w:rPr>
          <w:rFonts w:ascii="Arial" w:hAnsi="Arial" w:cs="Arial"/>
          <w:b/>
          <w:bCs/>
          <w:spacing w:val="1"/>
          <w:sz w:val="28"/>
          <w:szCs w:val="28"/>
          <w:lang w:val="en-GB"/>
        </w:rPr>
        <w:t xml:space="preserve"> </w:t>
      </w:r>
      <w:r w:rsidRPr="00536BB8">
        <w:rPr>
          <w:rFonts w:ascii="Arial" w:hAnsi="Arial" w:cs="Arial"/>
          <w:b/>
          <w:bCs/>
          <w:spacing w:val="4"/>
          <w:sz w:val="28"/>
          <w:szCs w:val="28"/>
          <w:lang w:val="en-GB"/>
        </w:rPr>
        <w:t>C</w:t>
      </w:r>
      <w:r w:rsidRPr="00536BB8">
        <w:rPr>
          <w:rFonts w:ascii="Arial" w:hAnsi="Arial" w:cs="Arial"/>
          <w:b/>
          <w:bCs/>
          <w:spacing w:val="-6"/>
          <w:sz w:val="28"/>
          <w:szCs w:val="28"/>
          <w:lang w:val="en-GB"/>
        </w:rPr>
        <w:t>A</w:t>
      </w:r>
      <w:r w:rsidRPr="00536BB8">
        <w:rPr>
          <w:rFonts w:ascii="Arial" w:hAnsi="Arial" w:cs="Arial"/>
          <w:b/>
          <w:bCs/>
          <w:sz w:val="28"/>
          <w:szCs w:val="28"/>
          <w:lang w:val="en-GB"/>
        </w:rPr>
        <w:t>L</w:t>
      </w:r>
      <w:r w:rsidRPr="00536BB8">
        <w:rPr>
          <w:rFonts w:ascii="Arial" w:hAnsi="Arial" w:cs="Arial"/>
          <w:b/>
          <w:bCs/>
          <w:spacing w:val="-1"/>
          <w:sz w:val="28"/>
          <w:szCs w:val="28"/>
          <w:lang w:val="en-GB"/>
        </w:rPr>
        <w:t>EN</w:t>
      </w:r>
      <w:r w:rsidRPr="00536BB8">
        <w:rPr>
          <w:rFonts w:ascii="Arial" w:hAnsi="Arial" w:cs="Arial"/>
          <w:b/>
          <w:bCs/>
          <w:spacing w:val="1"/>
          <w:sz w:val="28"/>
          <w:szCs w:val="28"/>
          <w:lang w:val="en-GB"/>
        </w:rPr>
        <w:t>D</w:t>
      </w:r>
      <w:r w:rsidRPr="00536BB8">
        <w:rPr>
          <w:rFonts w:ascii="Arial" w:hAnsi="Arial" w:cs="Arial"/>
          <w:b/>
          <w:bCs/>
          <w:spacing w:val="-6"/>
          <w:sz w:val="28"/>
          <w:szCs w:val="28"/>
          <w:lang w:val="en-GB"/>
        </w:rPr>
        <w:t>A</w:t>
      </w:r>
      <w:r w:rsidRPr="00536BB8">
        <w:rPr>
          <w:rFonts w:ascii="Arial" w:hAnsi="Arial" w:cs="Arial"/>
          <w:b/>
          <w:bCs/>
          <w:spacing w:val="2"/>
          <w:sz w:val="28"/>
          <w:szCs w:val="28"/>
          <w:lang w:val="en-GB"/>
        </w:rPr>
        <w:t>R</w:t>
      </w:r>
    </w:p>
    <w:p w14:paraId="5C3DE057"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lang w:val="en-GB"/>
        </w:rPr>
      </w:pPr>
      <w:r w:rsidRPr="00536BB8">
        <w:rPr>
          <w:rFonts w:ascii="Arial" w:hAnsi="Arial" w:cs="Arial"/>
          <w:i/>
          <w:iCs/>
          <w:spacing w:val="1"/>
          <w:sz w:val="20"/>
          <w:szCs w:val="20"/>
          <w:lang w:val="en-GB"/>
        </w:rPr>
        <w:t>Ind</w:t>
      </w:r>
      <w:r w:rsidRPr="00536BB8">
        <w:rPr>
          <w:rFonts w:ascii="Arial" w:hAnsi="Arial" w:cs="Arial"/>
          <w:i/>
          <w:iCs/>
          <w:sz w:val="20"/>
          <w:szCs w:val="20"/>
          <w:lang w:val="en-GB"/>
        </w:rPr>
        <w:t>ica</w:t>
      </w:r>
      <w:r w:rsidRPr="00536BB8">
        <w:rPr>
          <w:rFonts w:ascii="Arial" w:hAnsi="Arial" w:cs="Arial"/>
          <w:i/>
          <w:iCs/>
          <w:spacing w:val="-1"/>
          <w:sz w:val="20"/>
          <w:szCs w:val="20"/>
          <w:lang w:val="en-GB"/>
        </w:rPr>
        <w:t>t</w:t>
      </w:r>
      <w:r w:rsidRPr="00536BB8">
        <w:rPr>
          <w:rFonts w:ascii="Arial" w:hAnsi="Arial" w:cs="Arial"/>
          <w:i/>
          <w:iCs/>
          <w:sz w:val="20"/>
          <w:szCs w:val="20"/>
          <w:lang w:val="en-GB"/>
        </w:rPr>
        <w:t>e</w:t>
      </w:r>
      <w:r w:rsidRPr="00536BB8">
        <w:rPr>
          <w:rFonts w:ascii="Arial" w:hAnsi="Arial" w:cs="Arial"/>
          <w:i/>
          <w:iCs/>
          <w:spacing w:val="1"/>
          <w:sz w:val="20"/>
          <w:szCs w:val="20"/>
          <w:lang w:val="en-GB"/>
        </w:rPr>
        <w:t xml:space="preserve"> </w:t>
      </w:r>
      <w:r w:rsidRPr="00536BB8">
        <w:rPr>
          <w:rFonts w:ascii="Arial" w:hAnsi="Arial" w:cs="Arial"/>
          <w:i/>
          <w:iCs/>
          <w:spacing w:val="-1"/>
          <w:sz w:val="20"/>
          <w:szCs w:val="20"/>
          <w:lang w:val="en-GB"/>
        </w:rPr>
        <w:t>t</w:t>
      </w:r>
      <w:r w:rsidRPr="00536BB8">
        <w:rPr>
          <w:rFonts w:ascii="Arial" w:hAnsi="Arial" w:cs="Arial"/>
          <w:i/>
          <w:iCs/>
          <w:spacing w:val="1"/>
          <w:sz w:val="20"/>
          <w:szCs w:val="20"/>
          <w:lang w:val="en-GB"/>
        </w:rPr>
        <w:t>h</w:t>
      </w:r>
      <w:r w:rsidRPr="00536BB8">
        <w:rPr>
          <w:rFonts w:ascii="Arial" w:hAnsi="Arial" w:cs="Arial"/>
          <w:i/>
          <w:iCs/>
          <w:sz w:val="20"/>
          <w:szCs w:val="20"/>
          <w:lang w:val="en-GB"/>
        </w:rPr>
        <w:t>e</w:t>
      </w:r>
      <w:r w:rsidRPr="00536BB8">
        <w:rPr>
          <w:rFonts w:ascii="Arial" w:hAnsi="Arial" w:cs="Arial"/>
          <w:i/>
          <w:iCs/>
          <w:spacing w:val="-1"/>
          <w:sz w:val="20"/>
          <w:szCs w:val="20"/>
          <w:lang w:val="en-GB"/>
        </w:rPr>
        <w:t xml:space="preserve"> </w:t>
      </w:r>
      <w:r w:rsidRPr="00536BB8">
        <w:rPr>
          <w:rFonts w:ascii="Arial" w:hAnsi="Arial" w:cs="Arial"/>
          <w:i/>
          <w:iCs/>
          <w:spacing w:val="1"/>
          <w:sz w:val="20"/>
          <w:szCs w:val="20"/>
          <w:lang w:val="en-GB"/>
        </w:rPr>
        <w:t>da</w:t>
      </w:r>
      <w:r w:rsidRPr="00536BB8">
        <w:rPr>
          <w:rFonts w:ascii="Arial" w:hAnsi="Arial" w:cs="Arial"/>
          <w:i/>
          <w:iCs/>
          <w:sz w:val="20"/>
          <w:szCs w:val="20"/>
          <w:lang w:val="en-GB"/>
        </w:rPr>
        <w:t>t</w:t>
      </w:r>
      <w:r w:rsidRPr="00536BB8">
        <w:rPr>
          <w:rFonts w:ascii="Arial" w:hAnsi="Arial" w:cs="Arial"/>
          <w:i/>
          <w:iCs/>
          <w:spacing w:val="1"/>
          <w:sz w:val="20"/>
          <w:szCs w:val="20"/>
          <w:lang w:val="en-GB"/>
        </w:rPr>
        <w:t>e</w:t>
      </w:r>
      <w:r w:rsidRPr="00536BB8">
        <w:rPr>
          <w:rFonts w:ascii="Arial" w:hAnsi="Arial" w:cs="Arial"/>
          <w:i/>
          <w:iCs/>
          <w:sz w:val="20"/>
          <w:szCs w:val="20"/>
          <w:lang w:val="en-GB"/>
        </w:rPr>
        <w:t>s</w:t>
      </w:r>
      <w:r w:rsidRPr="00536BB8">
        <w:rPr>
          <w:rFonts w:ascii="Arial" w:hAnsi="Arial" w:cs="Arial"/>
          <w:i/>
          <w:iCs/>
          <w:spacing w:val="-2"/>
          <w:sz w:val="20"/>
          <w:szCs w:val="20"/>
          <w:lang w:val="en-GB"/>
        </w:rPr>
        <w:t xml:space="preserve"> </w:t>
      </w:r>
      <w:r w:rsidRPr="00536BB8">
        <w:rPr>
          <w:rFonts w:ascii="Arial" w:hAnsi="Arial" w:cs="Arial"/>
          <w:i/>
          <w:iCs/>
          <w:spacing w:val="1"/>
          <w:sz w:val="20"/>
          <w:szCs w:val="20"/>
          <w:lang w:val="en-GB"/>
        </w:rPr>
        <w:t>o</w:t>
      </w:r>
      <w:r w:rsidRPr="00536BB8">
        <w:rPr>
          <w:rFonts w:ascii="Arial" w:hAnsi="Arial" w:cs="Arial"/>
          <w:i/>
          <w:iCs/>
          <w:sz w:val="20"/>
          <w:szCs w:val="20"/>
          <w:lang w:val="en-GB"/>
        </w:rPr>
        <w:t>f</w:t>
      </w:r>
      <w:r w:rsidRPr="00536BB8">
        <w:rPr>
          <w:rFonts w:ascii="Arial" w:hAnsi="Arial" w:cs="Arial"/>
          <w:i/>
          <w:iCs/>
          <w:spacing w:val="-2"/>
          <w:sz w:val="20"/>
          <w:szCs w:val="20"/>
          <w:lang w:val="en-GB"/>
        </w:rPr>
        <w:t xml:space="preserve"> </w:t>
      </w:r>
      <w:r w:rsidRPr="00536BB8">
        <w:rPr>
          <w:rFonts w:ascii="Arial" w:hAnsi="Arial" w:cs="Arial"/>
          <w:i/>
          <w:iCs/>
          <w:spacing w:val="1"/>
          <w:sz w:val="20"/>
          <w:szCs w:val="20"/>
          <w:lang w:val="en-GB"/>
        </w:rPr>
        <w:t>t</w:t>
      </w:r>
      <w:r w:rsidRPr="00536BB8">
        <w:rPr>
          <w:rFonts w:ascii="Arial" w:hAnsi="Arial" w:cs="Arial"/>
          <w:i/>
          <w:iCs/>
          <w:spacing w:val="-2"/>
          <w:sz w:val="20"/>
          <w:szCs w:val="20"/>
          <w:lang w:val="en-GB"/>
        </w:rPr>
        <w:t>h</w:t>
      </w:r>
      <w:r w:rsidRPr="00536BB8">
        <w:rPr>
          <w:rFonts w:ascii="Arial" w:hAnsi="Arial" w:cs="Arial"/>
          <w:i/>
          <w:iCs/>
          <w:sz w:val="20"/>
          <w:szCs w:val="20"/>
          <w:lang w:val="en-GB"/>
        </w:rPr>
        <w:t>e</w:t>
      </w:r>
      <w:r w:rsidRPr="00536BB8">
        <w:rPr>
          <w:rFonts w:ascii="Arial" w:hAnsi="Arial" w:cs="Arial"/>
          <w:i/>
          <w:iCs/>
          <w:spacing w:val="1"/>
          <w:sz w:val="20"/>
          <w:szCs w:val="20"/>
          <w:lang w:val="en-GB"/>
        </w:rPr>
        <w:t xml:space="preserve"> fo</w:t>
      </w:r>
      <w:r w:rsidRPr="00536BB8">
        <w:rPr>
          <w:rFonts w:ascii="Arial" w:hAnsi="Arial" w:cs="Arial"/>
          <w:i/>
          <w:iCs/>
          <w:sz w:val="20"/>
          <w:szCs w:val="20"/>
          <w:lang w:val="en-GB"/>
        </w:rPr>
        <w:t>l</w:t>
      </w:r>
      <w:r w:rsidRPr="00536BB8">
        <w:rPr>
          <w:rFonts w:ascii="Arial" w:hAnsi="Arial" w:cs="Arial"/>
          <w:i/>
          <w:iCs/>
          <w:spacing w:val="-1"/>
          <w:sz w:val="20"/>
          <w:szCs w:val="20"/>
          <w:lang w:val="en-GB"/>
        </w:rPr>
        <w:t>l</w:t>
      </w:r>
      <w:r w:rsidRPr="00536BB8">
        <w:rPr>
          <w:rFonts w:ascii="Arial" w:hAnsi="Arial" w:cs="Arial"/>
          <w:i/>
          <w:iCs/>
          <w:spacing w:val="-2"/>
          <w:sz w:val="20"/>
          <w:szCs w:val="20"/>
          <w:lang w:val="en-GB"/>
        </w:rPr>
        <w:t>o</w:t>
      </w:r>
      <w:r w:rsidRPr="00536BB8">
        <w:rPr>
          <w:rFonts w:ascii="Arial" w:hAnsi="Arial" w:cs="Arial"/>
          <w:i/>
          <w:iCs/>
          <w:spacing w:val="2"/>
          <w:sz w:val="20"/>
          <w:szCs w:val="20"/>
          <w:lang w:val="en-GB"/>
        </w:rPr>
        <w:t>w</w:t>
      </w:r>
      <w:r w:rsidRPr="00536BB8">
        <w:rPr>
          <w:rFonts w:ascii="Arial" w:hAnsi="Arial" w:cs="Arial"/>
          <w:i/>
          <w:iCs/>
          <w:sz w:val="20"/>
          <w:szCs w:val="20"/>
          <w:lang w:val="en-GB"/>
        </w:rPr>
        <w:t>ing</w:t>
      </w:r>
      <w:r w:rsidRPr="00536BB8">
        <w:rPr>
          <w:rFonts w:ascii="Arial" w:hAnsi="Arial" w:cs="Arial"/>
          <w:i/>
          <w:iCs/>
          <w:spacing w:val="-1"/>
          <w:sz w:val="20"/>
          <w:szCs w:val="20"/>
          <w:lang w:val="en-GB"/>
        </w:rPr>
        <w:t xml:space="preserve"> </w:t>
      </w:r>
      <w:r w:rsidRPr="00536BB8">
        <w:rPr>
          <w:rFonts w:ascii="Arial" w:hAnsi="Arial" w:cs="Arial"/>
          <w:i/>
          <w:iCs/>
          <w:spacing w:val="-3"/>
          <w:sz w:val="20"/>
          <w:szCs w:val="20"/>
          <w:lang w:val="en-GB"/>
        </w:rPr>
        <w:t>m</w:t>
      </w:r>
      <w:r w:rsidRPr="00536BB8">
        <w:rPr>
          <w:rFonts w:ascii="Arial" w:hAnsi="Arial" w:cs="Arial"/>
          <w:i/>
          <w:iCs/>
          <w:sz w:val="20"/>
          <w:szCs w:val="20"/>
          <w:lang w:val="en-GB"/>
        </w:rPr>
        <w:t>i</w:t>
      </w:r>
      <w:r w:rsidRPr="00536BB8">
        <w:rPr>
          <w:rFonts w:ascii="Arial" w:hAnsi="Arial" w:cs="Arial"/>
          <w:i/>
          <w:iCs/>
          <w:spacing w:val="-1"/>
          <w:sz w:val="20"/>
          <w:szCs w:val="20"/>
          <w:lang w:val="en-GB"/>
        </w:rPr>
        <w:t>l</w:t>
      </w:r>
      <w:r w:rsidRPr="00536BB8">
        <w:rPr>
          <w:rFonts w:ascii="Arial" w:hAnsi="Arial" w:cs="Arial"/>
          <w:i/>
          <w:iCs/>
          <w:spacing w:val="1"/>
          <w:sz w:val="20"/>
          <w:szCs w:val="20"/>
          <w:lang w:val="en-GB"/>
        </w:rPr>
        <w:t>e</w:t>
      </w:r>
      <w:r w:rsidRPr="00536BB8">
        <w:rPr>
          <w:rFonts w:ascii="Arial" w:hAnsi="Arial" w:cs="Arial"/>
          <w:i/>
          <w:iCs/>
          <w:sz w:val="20"/>
          <w:szCs w:val="20"/>
          <w:lang w:val="en-GB"/>
        </w:rPr>
        <w:t>st</w:t>
      </w:r>
      <w:r w:rsidRPr="00536BB8">
        <w:rPr>
          <w:rFonts w:ascii="Arial" w:hAnsi="Arial" w:cs="Arial"/>
          <w:i/>
          <w:iCs/>
          <w:spacing w:val="1"/>
          <w:sz w:val="20"/>
          <w:szCs w:val="20"/>
          <w:lang w:val="en-GB"/>
        </w:rPr>
        <w:t>one</w:t>
      </w:r>
      <w:r w:rsidRPr="00536BB8">
        <w:rPr>
          <w:rFonts w:ascii="Arial" w:hAnsi="Arial" w:cs="Arial"/>
          <w:i/>
          <w:iCs/>
          <w:sz w:val="20"/>
          <w:szCs w:val="20"/>
          <w:lang w:val="en-GB"/>
        </w:rPr>
        <w:t>s</w:t>
      </w:r>
      <w:r w:rsidRPr="00536BB8">
        <w:rPr>
          <w:rFonts w:ascii="Arial" w:hAnsi="Arial" w:cs="Arial"/>
          <w:i/>
          <w:iCs/>
          <w:spacing w:val="-2"/>
          <w:sz w:val="20"/>
          <w:szCs w:val="20"/>
          <w:lang w:val="en-GB"/>
        </w:rPr>
        <w:t xml:space="preserve"> </w:t>
      </w:r>
      <w:r w:rsidRPr="00536BB8">
        <w:rPr>
          <w:rFonts w:ascii="Arial" w:hAnsi="Arial" w:cs="Arial"/>
          <w:i/>
          <w:iCs/>
          <w:sz w:val="20"/>
          <w:szCs w:val="20"/>
          <w:lang w:val="en-GB"/>
        </w:rPr>
        <w:t>f</w:t>
      </w:r>
      <w:r w:rsidRPr="00536BB8">
        <w:rPr>
          <w:rFonts w:ascii="Arial" w:hAnsi="Arial" w:cs="Arial"/>
          <w:i/>
          <w:iCs/>
          <w:spacing w:val="1"/>
          <w:sz w:val="20"/>
          <w:szCs w:val="20"/>
          <w:lang w:val="en-GB"/>
        </w:rPr>
        <w:t>o</w:t>
      </w:r>
      <w:r w:rsidRPr="00536BB8">
        <w:rPr>
          <w:rFonts w:ascii="Arial" w:hAnsi="Arial" w:cs="Arial"/>
          <w:i/>
          <w:iCs/>
          <w:sz w:val="20"/>
          <w:szCs w:val="20"/>
          <w:lang w:val="en-GB"/>
        </w:rPr>
        <w:t>r t</w:t>
      </w:r>
      <w:r w:rsidRPr="00536BB8">
        <w:rPr>
          <w:rFonts w:ascii="Arial" w:hAnsi="Arial" w:cs="Arial"/>
          <w:i/>
          <w:iCs/>
          <w:spacing w:val="1"/>
          <w:sz w:val="20"/>
          <w:szCs w:val="20"/>
          <w:lang w:val="en-GB"/>
        </w:rPr>
        <w:t>h</w:t>
      </w:r>
      <w:r w:rsidRPr="00536BB8">
        <w:rPr>
          <w:rFonts w:ascii="Arial" w:hAnsi="Arial" w:cs="Arial"/>
          <w:i/>
          <w:iCs/>
          <w:sz w:val="20"/>
          <w:szCs w:val="20"/>
          <w:lang w:val="en-GB"/>
        </w:rPr>
        <w:t>e</w:t>
      </w:r>
      <w:r w:rsidRPr="00536BB8">
        <w:rPr>
          <w:rFonts w:ascii="Arial" w:hAnsi="Arial" w:cs="Arial"/>
          <w:i/>
          <w:iCs/>
          <w:spacing w:val="-1"/>
          <w:sz w:val="20"/>
          <w:szCs w:val="20"/>
          <w:lang w:val="en-GB"/>
        </w:rPr>
        <w:t xml:space="preserve"> </w:t>
      </w:r>
      <w:r w:rsidRPr="00536BB8">
        <w:rPr>
          <w:rFonts w:ascii="Arial" w:hAnsi="Arial" w:cs="Arial"/>
          <w:i/>
          <w:iCs/>
          <w:spacing w:val="1"/>
          <w:sz w:val="20"/>
          <w:szCs w:val="20"/>
          <w:lang w:val="en-GB"/>
        </w:rPr>
        <w:t>p</w:t>
      </w:r>
      <w:r w:rsidRPr="00536BB8">
        <w:rPr>
          <w:rFonts w:ascii="Arial" w:hAnsi="Arial" w:cs="Arial"/>
          <w:i/>
          <w:iCs/>
          <w:sz w:val="20"/>
          <w:szCs w:val="20"/>
          <w:lang w:val="en-GB"/>
        </w:rPr>
        <w:t>r</w:t>
      </w:r>
      <w:r w:rsidRPr="00536BB8">
        <w:rPr>
          <w:rFonts w:ascii="Arial" w:hAnsi="Arial" w:cs="Arial"/>
          <w:i/>
          <w:iCs/>
          <w:spacing w:val="-2"/>
          <w:sz w:val="20"/>
          <w:szCs w:val="20"/>
          <w:lang w:val="en-GB"/>
        </w:rPr>
        <w:t>o</w:t>
      </w:r>
      <w:r w:rsidRPr="00536BB8">
        <w:rPr>
          <w:rFonts w:ascii="Arial" w:hAnsi="Arial" w:cs="Arial"/>
          <w:i/>
          <w:iCs/>
          <w:spacing w:val="1"/>
          <w:sz w:val="20"/>
          <w:szCs w:val="20"/>
          <w:lang w:val="en-GB"/>
        </w:rPr>
        <w:t>po</w:t>
      </w:r>
      <w:r w:rsidRPr="00536BB8">
        <w:rPr>
          <w:rFonts w:ascii="Arial" w:hAnsi="Arial" w:cs="Arial"/>
          <w:i/>
          <w:iCs/>
          <w:sz w:val="20"/>
          <w:szCs w:val="20"/>
          <w:lang w:val="en-GB"/>
        </w:rPr>
        <w:t>s</w:t>
      </w:r>
      <w:r w:rsidRPr="00536BB8">
        <w:rPr>
          <w:rFonts w:ascii="Arial" w:hAnsi="Arial" w:cs="Arial"/>
          <w:i/>
          <w:iCs/>
          <w:spacing w:val="-2"/>
          <w:sz w:val="20"/>
          <w:szCs w:val="20"/>
          <w:lang w:val="en-GB"/>
        </w:rPr>
        <w:t>e</w:t>
      </w:r>
      <w:r w:rsidRPr="00536BB8">
        <w:rPr>
          <w:rFonts w:ascii="Arial" w:hAnsi="Arial" w:cs="Arial"/>
          <w:i/>
          <w:iCs/>
          <w:sz w:val="20"/>
          <w:szCs w:val="20"/>
          <w:lang w:val="en-GB"/>
        </w:rPr>
        <w:t>d</w:t>
      </w:r>
      <w:r w:rsidRPr="00536BB8">
        <w:rPr>
          <w:rFonts w:ascii="Arial" w:hAnsi="Arial" w:cs="Arial"/>
          <w:i/>
          <w:iCs/>
          <w:spacing w:val="1"/>
          <w:sz w:val="20"/>
          <w:szCs w:val="20"/>
          <w:lang w:val="en-GB"/>
        </w:rPr>
        <w:t xml:space="preserve"> p</w:t>
      </w:r>
      <w:r w:rsidRPr="00536BB8">
        <w:rPr>
          <w:rFonts w:ascii="Arial" w:hAnsi="Arial" w:cs="Arial"/>
          <w:i/>
          <w:iCs/>
          <w:sz w:val="20"/>
          <w:szCs w:val="20"/>
          <w:lang w:val="en-GB"/>
        </w:rPr>
        <w:t>ro</w:t>
      </w:r>
      <w:r w:rsidRPr="00536BB8">
        <w:rPr>
          <w:rFonts w:ascii="Arial" w:hAnsi="Arial" w:cs="Arial"/>
          <w:i/>
          <w:iCs/>
          <w:spacing w:val="-3"/>
          <w:sz w:val="20"/>
          <w:szCs w:val="20"/>
          <w:lang w:val="en-GB"/>
        </w:rPr>
        <w:t>j</w:t>
      </w:r>
      <w:r w:rsidRPr="00536BB8">
        <w:rPr>
          <w:rFonts w:ascii="Arial" w:hAnsi="Arial" w:cs="Arial"/>
          <w:i/>
          <w:iCs/>
          <w:spacing w:val="-2"/>
          <w:sz w:val="20"/>
          <w:szCs w:val="20"/>
          <w:lang w:val="en-GB"/>
        </w:rPr>
        <w:t>e</w:t>
      </w:r>
      <w:r w:rsidRPr="00536BB8">
        <w:rPr>
          <w:rFonts w:ascii="Arial" w:hAnsi="Arial" w:cs="Arial"/>
          <w:i/>
          <w:iCs/>
          <w:sz w:val="20"/>
          <w:szCs w:val="20"/>
          <w:lang w:val="en-GB"/>
        </w:rPr>
        <w:t>c</w:t>
      </w:r>
      <w:r w:rsidRPr="00536BB8">
        <w:rPr>
          <w:rFonts w:ascii="Arial" w:hAnsi="Arial" w:cs="Arial"/>
          <w:i/>
          <w:iCs/>
          <w:spacing w:val="7"/>
          <w:sz w:val="20"/>
          <w:szCs w:val="20"/>
          <w:lang w:val="en-GB"/>
        </w:rPr>
        <w:t>t</w:t>
      </w:r>
    </w:p>
    <w:p w14:paraId="5C3DE058" w14:textId="77777777" w:rsidR="00A771F8" w:rsidRPr="00536BB8" w:rsidRDefault="00A771F8" w:rsidP="00536BB8">
      <w:pPr>
        <w:widowControl w:val="0"/>
        <w:autoSpaceDE w:val="0"/>
        <w:autoSpaceDN w:val="0"/>
        <w:adjustRightInd w:val="0"/>
        <w:spacing w:before="19" w:after="0" w:line="240" w:lineRule="auto"/>
        <w:rPr>
          <w:rFonts w:ascii="Arial" w:hAnsi="Arial" w:cs="Arial"/>
          <w:sz w:val="20"/>
          <w:szCs w:val="20"/>
          <w:lang w:val="en-GB"/>
        </w:rPr>
      </w:pPr>
    </w:p>
    <w:tbl>
      <w:tblPr>
        <w:tblW w:w="0" w:type="auto"/>
        <w:tblInd w:w="5" w:type="dxa"/>
        <w:tblLayout w:type="fixed"/>
        <w:tblCellMar>
          <w:left w:w="0" w:type="dxa"/>
          <w:right w:w="0" w:type="dxa"/>
        </w:tblCellMar>
        <w:tblLook w:val="0000" w:firstRow="0" w:lastRow="0" w:firstColumn="0" w:lastColumn="0" w:noHBand="0" w:noVBand="0"/>
      </w:tblPr>
      <w:tblGrid>
        <w:gridCol w:w="5162"/>
        <w:gridCol w:w="3060"/>
      </w:tblGrid>
      <w:tr w:rsidR="00A771F8" w:rsidRPr="00536BB8" w14:paraId="5C3DE05B" w14:textId="77777777">
        <w:trPr>
          <w:trHeight w:hRule="exact" w:val="341"/>
        </w:trPr>
        <w:tc>
          <w:tcPr>
            <w:tcW w:w="5162" w:type="dxa"/>
            <w:tcBorders>
              <w:top w:val="single" w:sz="4" w:space="0" w:color="000000"/>
              <w:left w:val="single" w:sz="4" w:space="0" w:color="000000"/>
              <w:bottom w:val="single" w:sz="4" w:space="0" w:color="000000"/>
              <w:right w:val="single" w:sz="4" w:space="0" w:color="000000"/>
            </w:tcBorders>
            <w:vAlign w:val="center"/>
          </w:tcPr>
          <w:p w14:paraId="5C3DE059" w14:textId="77777777" w:rsidR="00A771F8" w:rsidRPr="00536BB8" w:rsidRDefault="00A771F8" w:rsidP="00536BB8">
            <w:pPr>
              <w:widowControl w:val="0"/>
              <w:autoSpaceDE w:val="0"/>
              <w:autoSpaceDN w:val="0"/>
              <w:adjustRightInd w:val="0"/>
              <w:spacing w:after="0" w:line="240" w:lineRule="auto"/>
              <w:ind w:right="1743"/>
              <w:jc w:val="center"/>
              <w:rPr>
                <w:rFonts w:ascii="Arial" w:hAnsi="Arial" w:cs="Arial"/>
                <w:sz w:val="20"/>
                <w:szCs w:val="20"/>
                <w:lang w:val="en-GB"/>
              </w:rPr>
            </w:pPr>
            <w:r w:rsidRPr="00536BB8">
              <w:rPr>
                <w:rFonts w:ascii="Arial" w:hAnsi="Arial" w:cs="Arial"/>
                <w:b/>
                <w:bCs/>
                <w:spacing w:val="1"/>
                <w:sz w:val="20"/>
                <w:szCs w:val="20"/>
                <w:lang w:val="en-GB"/>
              </w:rPr>
              <w:t xml:space="preserve">                          MI</w:t>
            </w:r>
            <w:r w:rsidRPr="00536BB8">
              <w:rPr>
                <w:rFonts w:ascii="Arial" w:hAnsi="Arial" w:cs="Arial"/>
                <w:b/>
                <w:bCs/>
                <w:sz w:val="20"/>
                <w:szCs w:val="20"/>
                <w:lang w:val="en-GB"/>
              </w:rPr>
              <w:t>L</w:t>
            </w:r>
            <w:r w:rsidRPr="00536BB8">
              <w:rPr>
                <w:rFonts w:ascii="Arial" w:hAnsi="Arial" w:cs="Arial"/>
                <w:b/>
                <w:bCs/>
                <w:spacing w:val="-1"/>
                <w:sz w:val="20"/>
                <w:szCs w:val="20"/>
                <w:lang w:val="en-GB"/>
              </w:rPr>
              <w:t>ES</w:t>
            </w:r>
            <w:r w:rsidRPr="00536BB8">
              <w:rPr>
                <w:rFonts w:ascii="Arial" w:hAnsi="Arial" w:cs="Arial"/>
                <w:b/>
                <w:bCs/>
                <w:spacing w:val="-3"/>
                <w:sz w:val="20"/>
                <w:szCs w:val="20"/>
                <w:lang w:val="en-GB"/>
              </w:rPr>
              <w:t>T</w:t>
            </w:r>
            <w:r w:rsidRPr="00536BB8">
              <w:rPr>
                <w:rFonts w:ascii="Arial" w:hAnsi="Arial" w:cs="Arial"/>
                <w:b/>
                <w:bCs/>
                <w:spacing w:val="1"/>
                <w:sz w:val="20"/>
                <w:szCs w:val="20"/>
                <w:lang w:val="en-GB"/>
              </w:rPr>
              <w:t>O</w:t>
            </w:r>
            <w:r w:rsidRPr="00536BB8">
              <w:rPr>
                <w:rFonts w:ascii="Arial" w:hAnsi="Arial" w:cs="Arial"/>
                <w:b/>
                <w:bCs/>
                <w:spacing w:val="-1"/>
                <w:sz w:val="20"/>
                <w:szCs w:val="20"/>
                <w:lang w:val="en-GB"/>
              </w:rPr>
              <w:t>NE</w:t>
            </w:r>
            <w:r w:rsidRPr="00536BB8">
              <w:rPr>
                <w:rFonts w:ascii="Arial" w:hAnsi="Arial" w:cs="Arial"/>
                <w:b/>
                <w:bCs/>
                <w:sz w:val="20"/>
                <w:szCs w:val="20"/>
                <w:lang w:val="en-GB"/>
              </w:rPr>
              <w:t>S</w:t>
            </w:r>
          </w:p>
        </w:tc>
        <w:tc>
          <w:tcPr>
            <w:tcW w:w="3060" w:type="dxa"/>
            <w:tcBorders>
              <w:top w:val="single" w:sz="4" w:space="0" w:color="000000"/>
              <w:left w:val="single" w:sz="4" w:space="0" w:color="000000"/>
              <w:bottom w:val="single" w:sz="4" w:space="0" w:color="000000"/>
              <w:right w:val="single" w:sz="4" w:space="0" w:color="000000"/>
            </w:tcBorders>
            <w:vAlign w:val="center"/>
          </w:tcPr>
          <w:p w14:paraId="5C3DE05A" w14:textId="77777777" w:rsidR="00A771F8" w:rsidRPr="00536BB8" w:rsidRDefault="00A771F8" w:rsidP="00536BB8">
            <w:pPr>
              <w:widowControl w:val="0"/>
              <w:autoSpaceDE w:val="0"/>
              <w:autoSpaceDN w:val="0"/>
              <w:adjustRightInd w:val="0"/>
              <w:spacing w:after="0" w:line="240" w:lineRule="auto"/>
              <w:ind w:left="316" w:right="322"/>
              <w:jc w:val="center"/>
              <w:rPr>
                <w:rFonts w:ascii="Arial" w:hAnsi="Arial" w:cs="Arial"/>
                <w:sz w:val="20"/>
                <w:szCs w:val="20"/>
                <w:lang w:val="en-GB"/>
              </w:rPr>
            </w:pPr>
            <w:r w:rsidRPr="00536BB8">
              <w:rPr>
                <w:rFonts w:ascii="Arial" w:hAnsi="Arial" w:cs="Arial"/>
                <w:b/>
                <w:bCs/>
                <w:sz w:val="20"/>
                <w:szCs w:val="20"/>
                <w:lang w:val="en-GB"/>
              </w:rPr>
              <w:t>E</w:t>
            </w:r>
            <w:r w:rsidRPr="00536BB8">
              <w:rPr>
                <w:rFonts w:ascii="Arial" w:hAnsi="Arial" w:cs="Arial"/>
                <w:b/>
                <w:bCs/>
                <w:spacing w:val="-1"/>
                <w:sz w:val="20"/>
                <w:szCs w:val="20"/>
                <w:lang w:val="en-GB"/>
              </w:rPr>
              <w:t>XPEC</w:t>
            </w:r>
            <w:r w:rsidRPr="00536BB8">
              <w:rPr>
                <w:rFonts w:ascii="Arial" w:hAnsi="Arial" w:cs="Arial"/>
                <w:b/>
                <w:bCs/>
                <w:sz w:val="20"/>
                <w:szCs w:val="20"/>
                <w:lang w:val="en-GB"/>
              </w:rPr>
              <w:t>T</w:t>
            </w:r>
            <w:r w:rsidRPr="00536BB8">
              <w:rPr>
                <w:rFonts w:ascii="Arial" w:hAnsi="Arial" w:cs="Arial"/>
                <w:b/>
                <w:bCs/>
                <w:spacing w:val="-1"/>
                <w:sz w:val="20"/>
                <w:szCs w:val="20"/>
                <w:lang w:val="en-GB"/>
              </w:rPr>
              <w:t>E</w:t>
            </w:r>
            <w:r w:rsidRPr="00536BB8">
              <w:rPr>
                <w:rFonts w:ascii="Arial" w:hAnsi="Arial" w:cs="Arial"/>
                <w:b/>
                <w:bCs/>
                <w:sz w:val="20"/>
                <w:szCs w:val="20"/>
                <w:lang w:val="en-GB"/>
              </w:rPr>
              <w:t xml:space="preserve">D </w:t>
            </w:r>
            <w:r w:rsidRPr="00536BB8">
              <w:rPr>
                <w:rFonts w:ascii="Arial" w:hAnsi="Arial" w:cs="Arial"/>
                <w:b/>
                <w:bCs/>
                <w:spacing w:val="1"/>
                <w:sz w:val="20"/>
                <w:szCs w:val="20"/>
                <w:lang w:val="en-GB"/>
              </w:rPr>
              <w:t>D</w:t>
            </w:r>
            <w:r w:rsidRPr="00536BB8">
              <w:rPr>
                <w:rFonts w:ascii="Arial" w:hAnsi="Arial" w:cs="Arial"/>
                <w:b/>
                <w:bCs/>
                <w:spacing w:val="-6"/>
                <w:sz w:val="20"/>
                <w:szCs w:val="20"/>
                <w:lang w:val="en-GB"/>
              </w:rPr>
              <w:t>A</w:t>
            </w:r>
            <w:r w:rsidRPr="00536BB8">
              <w:rPr>
                <w:rFonts w:ascii="Arial" w:hAnsi="Arial" w:cs="Arial"/>
                <w:b/>
                <w:bCs/>
                <w:sz w:val="20"/>
                <w:szCs w:val="20"/>
                <w:lang w:val="en-GB"/>
              </w:rPr>
              <w:t>T</w:t>
            </w:r>
            <w:r w:rsidRPr="00536BB8">
              <w:rPr>
                <w:rFonts w:ascii="Arial" w:hAnsi="Arial" w:cs="Arial"/>
                <w:b/>
                <w:bCs/>
                <w:spacing w:val="1"/>
                <w:sz w:val="20"/>
                <w:szCs w:val="20"/>
                <w:lang w:val="en-GB"/>
              </w:rPr>
              <w:t>E</w:t>
            </w:r>
            <w:r w:rsidRPr="00536BB8">
              <w:rPr>
                <w:rFonts w:ascii="Arial" w:hAnsi="Arial" w:cs="Arial"/>
                <w:b/>
                <w:bCs/>
                <w:sz w:val="20"/>
                <w:szCs w:val="20"/>
                <w:lang w:val="en-GB"/>
              </w:rPr>
              <w:t>S</w:t>
            </w:r>
          </w:p>
        </w:tc>
      </w:tr>
      <w:tr w:rsidR="00A771F8" w:rsidRPr="00536BB8" w14:paraId="5C3DE05E" w14:textId="77777777" w:rsidTr="00536BB8">
        <w:trPr>
          <w:trHeight w:hRule="exact" w:val="331"/>
        </w:trPr>
        <w:tc>
          <w:tcPr>
            <w:tcW w:w="5162" w:type="dxa"/>
            <w:tcBorders>
              <w:top w:val="single" w:sz="4" w:space="0" w:color="000000"/>
              <w:left w:val="single" w:sz="4" w:space="0" w:color="000000"/>
              <w:bottom w:val="single" w:sz="4" w:space="0" w:color="000000"/>
              <w:right w:val="single" w:sz="4" w:space="0" w:color="000000"/>
            </w:tcBorders>
          </w:tcPr>
          <w:p w14:paraId="5C3DE05C"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z w:val="20"/>
                <w:szCs w:val="20"/>
                <w:lang w:val="en-GB"/>
              </w:rPr>
              <w:t>St</w:t>
            </w:r>
            <w:r w:rsidRPr="00536BB8">
              <w:rPr>
                <w:rFonts w:ascii="Arial" w:hAnsi="Arial" w:cs="Arial"/>
                <w:spacing w:val="1"/>
                <w:sz w:val="20"/>
                <w:szCs w:val="20"/>
                <w:lang w:val="en-GB"/>
              </w:rPr>
              <w:t>a</w:t>
            </w:r>
            <w:r w:rsidRPr="00536BB8">
              <w:rPr>
                <w:rFonts w:ascii="Arial" w:hAnsi="Arial" w:cs="Arial"/>
                <w:sz w:val="20"/>
                <w:szCs w:val="20"/>
                <w:lang w:val="en-GB"/>
              </w:rPr>
              <w:t xml:space="preserve">rt </w:t>
            </w:r>
            <w:r w:rsidRPr="00536BB8">
              <w:rPr>
                <w:rFonts w:ascii="Arial" w:hAnsi="Arial" w:cs="Arial"/>
                <w:spacing w:val="-1"/>
                <w:sz w:val="20"/>
                <w:szCs w:val="20"/>
                <w:lang w:val="en-GB"/>
              </w:rPr>
              <w:t>o</w:t>
            </w:r>
            <w:r w:rsidRPr="00536BB8">
              <w:rPr>
                <w:rFonts w:ascii="Arial" w:hAnsi="Arial" w:cs="Arial"/>
                <w:sz w:val="20"/>
                <w:szCs w:val="20"/>
                <w:lang w:val="en-GB"/>
              </w:rPr>
              <w:t>f</w:t>
            </w:r>
            <w:r w:rsidRPr="00536BB8">
              <w:rPr>
                <w:rFonts w:ascii="Arial" w:hAnsi="Arial" w:cs="Arial"/>
                <w:spacing w:val="1"/>
                <w:sz w:val="20"/>
                <w:szCs w:val="20"/>
                <w:lang w:val="en-GB"/>
              </w:rPr>
              <w:t xml:space="preserve"> </w:t>
            </w:r>
            <w:r w:rsidRPr="00536BB8">
              <w:rPr>
                <w:rFonts w:ascii="Arial" w:hAnsi="Arial" w:cs="Arial"/>
                <w:sz w:val="20"/>
                <w:szCs w:val="20"/>
                <w:lang w:val="en-GB"/>
              </w:rPr>
              <w:t>Proje</w:t>
            </w:r>
            <w:r w:rsidRPr="00536BB8">
              <w:rPr>
                <w:rFonts w:ascii="Arial" w:hAnsi="Arial" w:cs="Arial"/>
                <w:spacing w:val="-2"/>
                <w:sz w:val="20"/>
                <w:szCs w:val="20"/>
                <w:lang w:val="en-GB"/>
              </w:rPr>
              <w:t>c</w:t>
            </w:r>
            <w:r w:rsidRPr="00536BB8">
              <w:rPr>
                <w:rFonts w:ascii="Arial" w:hAnsi="Arial" w:cs="Arial"/>
                <w:spacing w:val="1"/>
                <w:sz w:val="20"/>
                <w:szCs w:val="20"/>
                <w:lang w:val="en-GB"/>
              </w:rPr>
              <w:t>t</w:t>
            </w:r>
            <w:r w:rsidRPr="00536BB8">
              <w:rPr>
                <w:rFonts w:ascii="Arial" w:hAnsi="Arial" w:cs="Arial"/>
                <w:spacing w:val="3"/>
                <w:sz w:val="20"/>
                <w:szCs w:val="20"/>
                <w:lang w:val="en-GB"/>
              </w:rPr>
              <w:t xml:space="preserve"> </w:t>
            </w:r>
            <w:r w:rsidRPr="00536BB8">
              <w:rPr>
                <w:rFonts w:ascii="Arial" w:hAnsi="Arial" w:cs="Arial"/>
                <w:spacing w:val="-2"/>
                <w:sz w:val="20"/>
                <w:szCs w:val="20"/>
                <w:lang w:val="en-GB"/>
              </w:rPr>
              <w:t>I</w:t>
            </w:r>
            <w:r w:rsidRPr="00536BB8">
              <w:rPr>
                <w:rFonts w:ascii="Arial" w:hAnsi="Arial" w:cs="Arial"/>
                <w:spacing w:val="1"/>
                <w:sz w:val="20"/>
                <w:szCs w:val="20"/>
                <w:lang w:val="en-GB"/>
              </w:rPr>
              <w:t>mp</w:t>
            </w:r>
            <w:r w:rsidRPr="00536BB8">
              <w:rPr>
                <w:rFonts w:ascii="Arial" w:hAnsi="Arial" w:cs="Arial"/>
                <w:sz w:val="20"/>
                <w:szCs w:val="20"/>
                <w:lang w:val="en-GB"/>
              </w:rPr>
              <w:t>l</w:t>
            </w:r>
            <w:r w:rsidRPr="00536BB8">
              <w:rPr>
                <w:rFonts w:ascii="Arial" w:hAnsi="Arial" w:cs="Arial"/>
                <w:spacing w:val="-2"/>
                <w:sz w:val="20"/>
                <w:szCs w:val="20"/>
                <w:lang w:val="en-GB"/>
              </w:rPr>
              <w:t>e</w:t>
            </w:r>
            <w:r w:rsidRPr="00536BB8">
              <w:rPr>
                <w:rFonts w:ascii="Arial" w:hAnsi="Arial" w:cs="Arial"/>
                <w:spacing w:val="-1"/>
                <w:sz w:val="20"/>
                <w:szCs w:val="20"/>
                <w:lang w:val="en-GB"/>
              </w:rPr>
              <w:t>m</w:t>
            </w:r>
            <w:r w:rsidRPr="00536BB8">
              <w:rPr>
                <w:rFonts w:ascii="Arial" w:hAnsi="Arial" w:cs="Arial"/>
                <w:spacing w:val="1"/>
                <w:sz w:val="20"/>
                <w:szCs w:val="20"/>
                <w:lang w:val="en-GB"/>
              </w:rPr>
              <w:t>en</w:t>
            </w:r>
            <w:r w:rsidRPr="00536BB8">
              <w:rPr>
                <w:rFonts w:ascii="Arial" w:hAnsi="Arial" w:cs="Arial"/>
                <w:sz w:val="20"/>
                <w:szCs w:val="20"/>
                <w:lang w:val="en-GB"/>
              </w:rPr>
              <w:t>t</w:t>
            </w:r>
            <w:r w:rsidRPr="00536BB8">
              <w:rPr>
                <w:rFonts w:ascii="Arial" w:hAnsi="Arial" w:cs="Arial"/>
                <w:spacing w:val="-1"/>
                <w:sz w:val="20"/>
                <w:szCs w:val="20"/>
                <w:lang w:val="en-GB"/>
              </w:rPr>
              <w:t>a</w:t>
            </w:r>
            <w:r w:rsidRPr="00536BB8">
              <w:rPr>
                <w:rFonts w:ascii="Arial" w:hAnsi="Arial" w:cs="Arial"/>
                <w:sz w:val="20"/>
                <w:szCs w:val="20"/>
                <w:lang w:val="en-GB"/>
              </w:rPr>
              <w:t>ti</w:t>
            </w:r>
            <w:r w:rsidRPr="00536BB8">
              <w:rPr>
                <w:rFonts w:ascii="Arial" w:hAnsi="Arial" w:cs="Arial"/>
                <w:spacing w:val="1"/>
                <w:sz w:val="20"/>
                <w:szCs w:val="20"/>
                <w:lang w:val="en-GB"/>
              </w:rPr>
              <w:t>o</w:t>
            </w:r>
            <w:r w:rsidRPr="00536BB8">
              <w:rPr>
                <w:rFonts w:ascii="Arial" w:hAnsi="Arial" w:cs="Arial"/>
                <w:sz w:val="20"/>
                <w:szCs w:val="20"/>
                <w:lang w:val="en-GB"/>
              </w:rPr>
              <w:t>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C3DE05D" w14:textId="77777777" w:rsidR="00A771F8" w:rsidRPr="00536BB8" w:rsidRDefault="003F4D2C"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z w:val="20"/>
                <w:szCs w:val="20"/>
                <w:lang w:val="en-GB"/>
              </w:rPr>
              <w:t>March</w:t>
            </w:r>
            <w:r w:rsidR="00A771F8" w:rsidRPr="00536BB8">
              <w:rPr>
                <w:rFonts w:ascii="Arial" w:hAnsi="Arial" w:cs="Arial"/>
                <w:sz w:val="20"/>
                <w:szCs w:val="20"/>
                <w:lang w:val="en-GB"/>
              </w:rPr>
              <w:t xml:space="preserve">, </w:t>
            </w:r>
            <w:r w:rsidRPr="00536BB8">
              <w:rPr>
                <w:rFonts w:ascii="Arial" w:hAnsi="Arial" w:cs="Arial"/>
                <w:sz w:val="20"/>
                <w:szCs w:val="20"/>
                <w:lang w:val="en-GB"/>
              </w:rPr>
              <w:t>2013</w:t>
            </w:r>
          </w:p>
        </w:tc>
      </w:tr>
      <w:tr w:rsidR="00A771F8" w:rsidRPr="00536BB8" w14:paraId="5C3DE061" w14:textId="77777777" w:rsidTr="00536BB8">
        <w:trPr>
          <w:trHeight w:hRule="exact" w:val="331"/>
        </w:trPr>
        <w:tc>
          <w:tcPr>
            <w:tcW w:w="5162" w:type="dxa"/>
            <w:tcBorders>
              <w:top w:val="single" w:sz="4" w:space="0" w:color="000000"/>
              <w:left w:val="single" w:sz="4" w:space="0" w:color="000000"/>
              <w:bottom w:val="single" w:sz="4" w:space="0" w:color="000000"/>
              <w:right w:val="single" w:sz="4" w:space="0" w:color="000000"/>
            </w:tcBorders>
          </w:tcPr>
          <w:p w14:paraId="5C3DE05F"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pacing w:val="-1"/>
                <w:sz w:val="20"/>
                <w:szCs w:val="20"/>
                <w:lang w:val="en-GB"/>
              </w:rPr>
              <w:t>M</w:t>
            </w:r>
            <w:r w:rsidRPr="00536BB8">
              <w:rPr>
                <w:rFonts w:ascii="Arial" w:hAnsi="Arial" w:cs="Arial"/>
                <w:sz w:val="20"/>
                <w:szCs w:val="20"/>
                <w:lang w:val="en-GB"/>
              </w:rPr>
              <w:t>id</w:t>
            </w:r>
            <w:r w:rsidRPr="00536BB8">
              <w:rPr>
                <w:rFonts w:ascii="Arial" w:hAnsi="Arial" w:cs="Arial"/>
                <w:spacing w:val="-1"/>
                <w:sz w:val="20"/>
                <w:szCs w:val="20"/>
                <w:lang w:val="en-GB"/>
              </w:rPr>
              <w:t>-</w:t>
            </w:r>
            <w:r w:rsidRPr="00536BB8">
              <w:rPr>
                <w:rFonts w:ascii="Arial" w:hAnsi="Arial" w:cs="Arial"/>
                <w:sz w:val="20"/>
                <w:szCs w:val="20"/>
                <w:lang w:val="en-GB"/>
              </w:rPr>
              <w:t>t</w:t>
            </w:r>
            <w:r w:rsidRPr="00536BB8">
              <w:rPr>
                <w:rFonts w:ascii="Arial" w:hAnsi="Arial" w:cs="Arial"/>
                <w:spacing w:val="1"/>
                <w:sz w:val="20"/>
                <w:szCs w:val="20"/>
                <w:lang w:val="en-GB"/>
              </w:rPr>
              <w:t>e</w:t>
            </w:r>
            <w:r w:rsidRPr="00536BB8">
              <w:rPr>
                <w:rFonts w:ascii="Arial" w:hAnsi="Arial" w:cs="Arial"/>
                <w:sz w:val="20"/>
                <w:szCs w:val="20"/>
                <w:lang w:val="en-GB"/>
              </w:rPr>
              <w:t>rm</w:t>
            </w:r>
            <w:r w:rsidRPr="00536BB8">
              <w:rPr>
                <w:rFonts w:ascii="Arial" w:hAnsi="Arial" w:cs="Arial"/>
                <w:spacing w:val="1"/>
                <w:sz w:val="20"/>
                <w:szCs w:val="20"/>
                <w:lang w:val="en-GB"/>
              </w:rPr>
              <w:t xml:space="preserve"> </w:t>
            </w:r>
            <w:r w:rsidRPr="00536BB8">
              <w:rPr>
                <w:rFonts w:ascii="Arial" w:hAnsi="Arial" w:cs="Arial"/>
                <w:sz w:val="20"/>
                <w:szCs w:val="20"/>
                <w:lang w:val="en-GB"/>
              </w:rPr>
              <w:t>R</w:t>
            </w:r>
            <w:r w:rsidRPr="00536BB8">
              <w:rPr>
                <w:rFonts w:ascii="Arial" w:hAnsi="Arial" w:cs="Arial"/>
                <w:spacing w:val="1"/>
                <w:sz w:val="20"/>
                <w:szCs w:val="20"/>
                <w:lang w:val="en-GB"/>
              </w:rPr>
              <w:t>e</w:t>
            </w:r>
            <w:r w:rsidRPr="00536BB8">
              <w:rPr>
                <w:rFonts w:ascii="Arial" w:hAnsi="Arial" w:cs="Arial"/>
                <w:spacing w:val="-2"/>
                <w:sz w:val="20"/>
                <w:szCs w:val="20"/>
                <w:lang w:val="en-GB"/>
              </w:rPr>
              <w:t>v</w:t>
            </w:r>
            <w:r w:rsidRPr="00536BB8">
              <w:rPr>
                <w:rFonts w:ascii="Arial" w:hAnsi="Arial" w:cs="Arial"/>
                <w:sz w:val="20"/>
                <w:szCs w:val="20"/>
                <w:lang w:val="en-GB"/>
              </w:rPr>
              <w:t>iew</w:t>
            </w:r>
            <w:r w:rsidRPr="00536BB8">
              <w:rPr>
                <w:rFonts w:ascii="Arial" w:hAnsi="Arial" w:cs="Arial"/>
                <w:spacing w:val="-2"/>
                <w:sz w:val="20"/>
                <w:szCs w:val="20"/>
                <w:lang w:val="en-GB"/>
              </w:rPr>
              <w:t xml:space="preserve"> </w:t>
            </w:r>
            <w:r w:rsidRPr="00536BB8">
              <w:rPr>
                <w:rFonts w:ascii="Arial" w:hAnsi="Arial" w:cs="Arial"/>
                <w:sz w:val="20"/>
                <w:szCs w:val="20"/>
                <w:lang w:val="en-GB"/>
              </w:rPr>
              <w:t>(if</w:t>
            </w:r>
            <w:r w:rsidRPr="00536BB8">
              <w:rPr>
                <w:rFonts w:ascii="Arial" w:hAnsi="Arial" w:cs="Arial"/>
                <w:spacing w:val="2"/>
                <w:sz w:val="20"/>
                <w:szCs w:val="20"/>
                <w:lang w:val="en-GB"/>
              </w:rPr>
              <w:t xml:space="preserve"> </w:t>
            </w:r>
            <w:r w:rsidRPr="00536BB8">
              <w:rPr>
                <w:rFonts w:ascii="Arial" w:hAnsi="Arial" w:cs="Arial"/>
                <w:spacing w:val="1"/>
                <w:sz w:val="20"/>
                <w:szCs w:val="20"/>
                <w:lang w:val="en-GB"/>
              </w:rPr>
              <w:t>p</w:t>
            </w:r>
            <w:r w:rsidRPr="00536BB8">
              <w:rPr>
                <w:rFonts w:ascii="Arial" w:hAnsi="Arial" w:cs="Arial"/>
                <w:sz w:val="20"/>
                <w:szCs w:val="20"/>
                <w:lang w:val="en-GB"/>
              </w:rPr>
              <w:t>l</w:t>
            </w:r>
            <w:r w:rsidRPr="00536BB8">
              <w:rPr>
                <w:rFonts w:ascii="Arial" w:hAnsi="Arial" w:cs="Arial"/>
                <w:spacing w:val="-2"/>
                <w:sz w:val="20"/>
                <w:szCs w:val="20"/>
                <w:lang w:val="en-GB"/>
              </w:rPr>
              <w:t>a</w:t>
            </w:r>
            <w:r w:rsidRPr="00536BB8">
              <w:rPr>
                <w:rFonts w:ascii="Arial" w:hAnsi="Arial" w:cs="Arial"/>
                <w:spacing w:val="1"/>
                <w:sz w:val="20"/>
                <w:szCs w:val="20"/>
                <w:lang w:val="en-GB"/>
              </w:rPr>
              <w:t>nn</w:t>
            </w:r>
            <w:r w:rsidRPr="00536BB8">
              <w:rPr>
                <w:rFonts w:ascii="Arial" w:hAnsi="Arial" w:cs="Arial"/>
                <w:spacing w:val="-1"/>
                <w:sz w:val="20"/>
                <w:szCs w:val="20"/>
                <w:lang w:val="en-GB"/>
              </w:rPr>
              <w:t>e</w:t>
            </w:r>
            <w:r w:rsidRPr="00536BB8">
              <w:rPr>
                <w:rFonts w:ascii="Arial" w:hAnsi="Arial" w:cs="Arial"/>
                <w:spacing w:val="1"/>
                <w:sz w:val="20"/>
                <w:szCs w:val="20"/>
                <w:lang w:val="en-GB"/>
              </w:rPr>
              <w:t>d</w:t>
            </w:r>
            <w:r w:rsidRPr="00536BB8">
              <w:rPr>
                <w:rFonts w:ascii="Arial" w:hAnsi="Arial" w:cs="Arial"/>
                <w:sz w:val="20"/>
                <w:szCs w:val="20"/>
                <w:lang w:val="en-GB"/>
              </w:rPr>
              <w: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C3DE060" w14:textId="77777777" w:rsidR="00A771F8" w:rsidRPr="00536BB8" w:rsidRDefault="003F4D2C"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z w:val="20"/>
                <w:szCs w:val="20"/>
                <w:lang w:val="en-GB"/>
              </w:rPr>
              <w:t>March</w:t>
            </w:r>
            <w:r w:rsidR="00A771F8" w:rsidRPr="00536BB8">
              <w:rPr>
                <w:rFonts w:ascii="Arial" w:hAnsi="Arial" w:cs="Arial"/>
                <w:sz w:val="20"/>
                <w:szCs w:val="20"/>
                <w:lang w:val="en-GB"/>
              </w:rPr>
              <w:t xml:space="preserve">, </w:t>
            </w:r>
            <w:r w:rsidRPr="00536BB8">
              <w:rPr>
                <w:rFonts w:ascii="Arial" w:hAnsi="Arial" w:cs="Arial"/>
                <w:sz w:val="20"/>
                <w:szCs w:val="20"/>
                <w:lang w:val="en-GB"/>
              </w:rPr>
              <w:t>2015</w:t>
            </w:r>
          </w:p>
        </w:tc>
      </w:tr>
      <w:tr w:rsidR="00A771F8" w:rsidRPr="00536BB8" w14:paraId="5C3DE064" w14:textId="77777777" w:rsidTr="00536BB8">
        <w:trPr>
          <w:trHeight w:hRule="exact" w:val="334"/>
        </w:trPr>
        <w:tc>
          <w:tcPr>
            <w:tcW w:w="5162" w:type="dxa"/>
            <w:tcBorders>
              <w:top w:val="single" w:sz="4" w:space="0" w:color="000000"/>
              <w:left w:val="single" w:sz="4" w:space="0" w:color="000000"/>
              <w:bottom w:val="single" w:sz="4" w:space="0" w:color="000000"/>
              <w:right w:val="single" w:sz="4" w:space="0" w:color="000000"/>
            </w:tcBorders>
          </w:tcPr>
          <w:p w14:paraId="5C3DE062"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z w:val="20"/>
                <w:szCs w:val="20"/>
                <w:lang w:val="en-GB"/>
              </w:rPr>
              <w:t>Project</w:t>
            </w:r>
            <w:r w:rsidRPr="00536BB8">
              <w:rPr>
                <w:rFonts w:ascii="Arial" w:hAnsi="Arial" w:cs="Arial"/>
                <w:spacing w:val="3"/>
                <w:sz w:val="20"/>
                <w:szCs w:val="20"/>
                <w:lang w:val="en-GB"/>
              </w:rPr>
              <w:t xml:space="preserve"> </w:t>
            </w:r>
            <w:r w:rsidRPr="00536BB8">
              <w:rPr>
                <w:rFonts w:ascii="Arial" w:hAnsi="Arial" w:cs="Arial"/>
                <w:sz w:val="20"/>
                <w:szCs w:val="20"/>
                <w:lang w:val="en-GB"/>
              </w:rPr>
              <w:t>C</w:t>
            </w:r>
            <w:r w:rsidRPr="00536BB8">
              <w:rPr>
                <w:rFonts w:ascii="Arial" w:hAnsi="Arial" w:cs="Arial"/>
                <w:spacing w:val="-1"/>
                <w:sz w:val="20"/>
                <w:szCs w:val="20"/>
                <w:lang w:val="en-GB"/>
              </w:rPr>
              <w:t>l</w:t>
            </w:r>
            <w:r w:rsidRPr="00536BB8">
              <w:rPr>
                <w:rFonts w:ascii="Arial" w:hAnsi="Arial" w:cs="Arial"/>
                <w:spacing w:val="1"/>
                <w:sz w:val="20"/>
                <w:szCs w:val="20"/>
                <w:lang w:val="en-GB"/>
              </w:rPr>
              <w:t>o</w:t>
            </w:r>
            <w:r w:rsidRPr="00536BB8">
              <w:rPr>
                <w:rFonts w:ascii="Arial" w:hAnsi="Arial" w:cs="Arial"/>
                <w:sz w:val="20"/>
                <w:szCs w:val="20"/>
                <w:lang w:val="en-GB"/>
              </w:rPr>
              <w:t>sing</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C3DE063" w14:textId="77777777" w:rsidR="00A771F8" w:rsidRPr="00536BB8" w:rsidRDefault="00AB10A7"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z w:val="20"/>
                <w:szCs w:val="20"/>
                <w:lang w:val="en-GB"/>
              </w:rPr>
              <w:t>June</w:t>
            </w:r>
            <w:r w:rsidR="00A771F8" w:rsidRPr="00536BB8">
              <w:rPr>
                <w:rFonts w:ascii="Arial" w:hAnsi="Arial" w:cs="Arial"/>
                <w:sz w:val="20"/>
                <w:szCs w:val="20"/>
                <w:lang w:val="en-GB"/>
              </w:rPr>
              <w:t>, 201</w:t>
            </w:r>
            <w:r w:rsidR="00AC5226" w:rsidRPr="00536BB8">
              <w:rPr>
                <w:rFonts w:ascii="Arial" w:hAnsi="Arial" w:cs="Arial"/>
                <w:sz w:val="20"/>
                <w:szCs w:val="20"/>
                <w:lang w:val="en-GB"/>
              </w:rPr>
              <w:t>6</w:t>
            </w:r>
          </w:p>
        </w:tc>
      </w:tr>
      <w:tr w:rsidR="00A771F8" w:rsidRPr="00536BB8" w14:paraId="5C3DE067" w14:textId="77777777" w:rsidTr="00536BB8">
        <w:trPr>
          <w:trHeight w:hRule="exact" w:val="331"/>
        </w:trPr>
        <w:tc>
          <w:tcPr>
            <w:tcW w:w="5162" w:type="dxa"/>
            <w:tcBorders>
              <w:top w:val="single" w:sz="4" w:space="0" w:color="000000"/>
              <w:left w:val="single" w:sz="4" w:space="0" w:color="000000"/>
              <w:bottom w:val="single" w:sz="4" w:space="0" w:color="000000"/>
              <w:right w:val="single" w:sz="4" w:space="0" w:color="000000"/>
            </w:tcBorders>
          </w:tcPr>
          <w:p w14:paraId="5C3DE065"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szCs w:val="20"/>
                <w:lang w:val="en-GB"/>
              </w:rPr>
            </w:pPr>
            <w:r w:rsidRPr="00536BB8">
              <w:rPr>
                <w:rFonts w:ascii="Arial" w:hAnsi="Arial" w:cs="Arial"/>
                <w:spacing w:val="2"/>
                <w:sz w:val="20"/>
                <w:szCs w:val="20"/>
                <w:lang w:val="en-GB"/>
              </w:rPr>
              <w:t>T</w:t>
            </w:r>
            <w:r w:rsidRPr="00536BB8">
              <w:rPr>
                <w:rFonts w:ascii="Arial" w:hAnsi="Arial" w:cs="Arial"/>
                <w:spacing w:val="1"/>
                <w:sz w:val="20"/>
                <w:szCs w:val="20"/>
                <w:lang w:val="en-GB"/>
              </w:rPr>
              <w:t>e</w:t>
            </w:r>
            <w:r w:rsidRPr="00536BB8">
              <w:rPr>
                <w:rFonts w:ascii="Arial" w:hAnsi="Arial" w:cs="Arial"/>
                <w:spacing w:val="-3"/>
                <w:sz w:val="20"/>
                <w:szCs w:val="20"/>
                <w:lang w:val="en-GB"/>
              </w:rPr>
              <w:t>r</w:t>
            </w:r>
            <w:r w:rsidRPr="00536BB8">
              <w:rPr>
                <w:rFonts w:ascii="Arial" w:hAnsi="Arial" w:cs="Arial"/>
                <w:spacing w:val="1"/>
                <w:sz w:val="20"/>
                <w:szCs w:val="20"/>
                <w:lang w:val="en-GB"/>
              </w:rPr>
              <w:t>m</w:t>
            </w:r>
            <w:r w:rsidRPr="00536BB8">
              <w:rPr>
                <w:rFonts w:ascii="Arial" w:hAnsi="Arial" w:cs="Arial"/>
                <w:sz w:val="20"/>
                <w:szCs w:val="20"/>
                <w:lang w:val="en-GB"/>
              </w:rPr>
              <w:t>in</w:t>
            </w:r>
            <w:r w:rsidRPr="00536BB8">
              <w:rPr>
                <w:rFonts w:ascii="Arial" w:hAnsi="Arial" w:cs="Arial"/>
                <w:spacing w:val="1"/>
                <w:sz w:val="20"/>
                <w:szCs w:val="20"/>
                <w:lang w:val="en-GB"/>
              </w:rPr>
              <w:t>a</w:t>
            </w:r>
            <w:r w:rsidRPr="00536BB8">
              <w:rPr>
                <w:rFonts w:ascii="Arial" w:hAnsi="Arial" w:cs="Arial"/>
                <w:sz w:val="20"/>
                <w:szCs w:val="20"/>
                <w:lang w:val="en-GB"/>
              </w:rPr>
              <w:t>l</w:t>
            </w:r>
            <w:r w:rsidRPr="00536BB8">
              <w:rPr>
                <w:rFonts w:ascii="Arial" w:hAnsi="Arial" w:cs="Arial"/>
                <w:spacing w:val="-2"/>
                <w:sz w:val="20"/>
                <w:szCs w:val="20"/>
                <w:lang w:val="en-GB"/>
              </w:rPr>
              <w:t xml:space="preserve"> </w:t>
            </w:r>
            <w:r w:rsidRPr="00536BB8">
              <w:rPr>
                <w:rFonts w:ascii="Arial" w:hAnsi="Arial" w:cs="Arial"/>
                <w:sz w:val="20"/>
                <w:szCs w:val="20"/>
                <w:lang w:val="en-GB"/>
              </w:rPr>
              <w:t>E</w:t>
            </w:r>
            <w:r w:rsidRPr="00536BB8">
              <w:rPr>
                <w:rFonts w:ascii="Arial" w:hAnsi="Arial" w:cs="Arial"/>
                <w:spacing w:val="-2"/>
                <w:sz w:val="20"/>
                <w:szCs w:val="20"/>
                <w:lang w:val="en-GB"/>
              </w:rPr>
              <w:t>v</w:t>
            </w:r>
            <w:r w:rsidRPr="00536BB8">
              <w:rPr>
                <w:rFonts w:ascii="Arial" w:hAnsi="Arial" w:cs="Arial"/>
                <w:spacing w:val="1"/>
                <w:sz w:val="20"/>
                <w:szCs w:val="20"/>
                <w:lang w:val="en-GB"/>
              </w:rPr>
              <w:t>a</w:t>
            </w:r>
            <w:r w:rsidRPr="00536BB8">
              <w:rPr>
                <w:rFonts w:ascii="Arial" w:hAnsi="Arial" w:cs="Arial"/>
                <w:sz w:val="20"/>
                <w:szCs w:val="20"/>
                <w:lang w:val="en-GB"/>
              </w:rPr>
              <w:t>lu</w:t>
            </w:r>
            <w:r w:rsidRPr="00536BB8">
              <w:rPr>
                <w:rFonts w:ascii="Arial" w:hAnsi="Arial" w:cs="Arial"/>
                <w:spacing w:val="1"/>
                <w:sz w:val="20"/>
                <w:szCs w:val="20"/>
                <w:lang w:val="en-GB"/>
              </w:rPr>
              <w:t>a</w:t>
            </w:r>
            <w:r w:rsidRPr="00536BB8">
              <w:rPr>
                <w:rFonts w:ascii="Arial" w:hAnsi="Arial" w:cs="Arial"/>
                <w:sz w:val="20"/>
                <w:szCs w:val="20"/>
                <w:lang w:val="en-GB"/>
              </w:rPr>
              <w:t>ti</w:t>
            </w:r>
            <w:r w:rsidRPr="00536BB8">
              <w:rPr>
                <w:rFonts w:ascii="Arial" w:hAnsi="Arial" w:cs="Arial"/>
                <w:spacing w:val="1"/>
                <w:sz w:val="20"/>
                <w:szCs w:val="20"/>
                <w:lang w:val="en-GB"/>
              </w:rPr>
              <w:t>o</w:t>
            </w:r>
            <w:r w:rsidRPr="00536BB8">
              <w:rPr>
                <w:rFonts w:ascii="Arial" w:hAnsi="Arial" w:cs="Arial"/>
                <w:sz w:val="20"/>
                <w:szCs w:val="20"/>
                <w:lang w:val="en-GB"/>
              </w:rPr>
              <w:t>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C3DE066" w14:textId="77777777" w:rsidR="00A771F8" w:rsidRPr="00536BB8" w:rsidRDefault="00F109F2" w:rsidP="00536BB8">
            <w:pPr>
              <w:widowControl w:val="0"/>
              <w:autoSpaceDE w:val="0"/>
              <w:autoSpaceDN w:val="0"/>
              <w:adjustRightInd w:val="0"/>
              <w:spacing w:after="0" w:line="240" w:lineRule="auto"/>
              <w:jc w:val="center"/>
              <w:rPr>
                <w:rFonts w:ascii="Arial" w:hAnsi="Arial" w:cs="Arial"/>
                <w:sz w:val="20"/>
                <w:szCs w:val="20"/>
                <w:lang w:val="en-GB"/>
              </w:rPr>
            </w:pPr>
            <w:r w:rsidRPr="00536BB8">
              <w:rPr>
                <w:rFonts w:ascii="Arial" w:hAnsi="Arial" w:cs="Arial"/>
                <w:sz w:val="20"/>
                <w:szCs w:val="20"/>
                <w:lang w:val="en-GB"/>
              </w:rPr>
              <w:t>November</w:t>
            </w:r>
            <w:r w:rsidR="00A771F8" w:rsidRPr="00536BB8">
              <w:rPr>
                <w:rFonts w:ascii="Arial" w:hAnsi="Arial" w:cs="Arial"/>
                <w:sz w:val="20"/>
                <w:szCs w:val="20"/>
                <w:lang w:val="en-GB"/>
              </w:rPr>
              <w:t xml:space="preserve">, </w:t>
            </w:r>
            <w:r w:rsidR="00AB10A7" w:rsidRPr="00536BB8">
              <w:rPr>
                <w:rFonts w:ascii="Arial" w:hAnsi="Arial" w:cs="Arial"/>
                <w:sz w:val="20"/>
                <w:szCs w:val="20"/>
                <w:lang w:val="en-GB"/>
              </w:rPr>
              <w:t>2016</w:t>
            </w:r>
          </w:p>
        </w:tc>
      </w:tr>
    </w:tbl>
    <w:p w14:paraId="5C3DE068"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lang w:val="en-GB"/>
        </w:rPr>
      </w:pPr>
    </w:p>
    <w:p w14:paraId="5C3DE069"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lang w:val="en-GB"/>
        </w:rPr>
      </w:pPr>
    </w:p>
    <w:p w14:paraId="5C3DE06A" w14:textId="77777777" w:rsidR="00A771F8" w:rsidRPr="00536BB8" w:rsidRDefault="00B50BA2" w:rsidP="00536BB8">
      <w:pPr>
        <w:widowControl w:val="0"/>
        <w:autoSpaceDE w:val="0"/>
        <w:autoSpaceDN w:val="0"/>
        <w:adjustRightInd w:val="0"/>
        <w:spacing w:after="0" w:line="240" w:lineRule="auto"/>
        <w:rPr>
          <w:rFonts w:ascii="Arial" w:hAnsi="Arial" w:cs="Arial"/>
          <w:sz w:val="20"/>
          <w:szCs w:val="20"/>
          <w:lang w:val="en-GB"/>
        </w:rPr>
      </w:pPr>
      <w:r w:rsidRPr="00536BB8">
        <w:rPr>
          <w:rFonts w:ascii="Arial" w:hAnsi="Arial" w:cs="Arial"/>
          <w:sz w:val="20"/>
          <w:szCs w:val="20"/>
          <w:lang w:val="en-GB"/>
        </w:rPr>
        <w:t xml:space="preserve"> </w:t>
      </w:r>
    </w:p>
    <w:p w14:paraId="5C3DE06B" w14:textId="77777777" w:rsidR="00A771F8" w:rsidRPr="00536BB8" w:rsidRDefault="00A771F8" w:rsidP="00536BB8">
      <w:pPr>
        <w:spacing w:after="0" w:line="240" w:lineRule="auto"/>
        <w:rPr>
          <w:rFonts w:ascii="Arial" w:hAnsi="Arial" w:cs="Arial"/>
          <w:sz w:val="28"/>
          <w:szCs w:val="28"/>
          <w:lang w:val="en-GB"/>
        </w:rPr>
      </w:pPr>
      <w:r w:rsidRPr="00536BB8">
        <w:rPr>
          <w:rFonts w:ascii="Arial" w:hAnsi="Arial" w:cs="Arial"/>
          <w:b/>
          <w:bCs/>
          <w:spacing w:val="2"/>
          <w:sz w:val="20"/>
          <w:szCs w:val="20"/>
          <w:lang w:val="en-GB"/>
        </w:rPr>
        <w:br w:type="page"/>
      </w:r>
      <w:r w:rsidRPr="00536BB8">
        <w:rPr>
          <w:rFonts w:ascii="Arial" w:hAnsi="Arial" w:cs="Arial"/>
          <w:b/>
          <w:bCs/>
          <w:spacing w:val="2"/>
          <w:sz w:val="28"/>
          <w:szCs w:val="28"/>
          <w:lang w:val="en-GB"/>
        </w:rPr>
        <w:lastRenderedPageBreak/>
        <w:t>P</w:t>
      </w:r>
      <w:r w:rsidRPr="00536BB8">
        <w:rPr>
          <w:rFonts w:ascii="Arial" w:hAnsi="Arial" w:cs="Arial"/>
          <w:b/>
          <w:bCs/>
          <w:spacing w:val="-6"/>
          <w:sz w:val="28"/>
          <w:szCs w:val="28"/>
          <w:lang w:val="en-GB"/>
        </w:rPr>
        <w:t>A</w:t>
      </w:r>
      <w:r w:rsidRPr="00536BB8">
        <w:rPr>
          <w:rFonts w:ascii="Arial" w:hAnsi="Arial" w:cs="Arial"/>
          <w:b/>
          <w:bCs/>
          <w:spacing w:val="1"/>
          <w:sz w:val="28"/>
          <w:szCs w:val="28"/>
          <w:lang w:val="en-GB"/>
        </w:rPr>
        <w:t>R</w:t>
      </w:r>
      <w:r w:rsidRPr="00536BB8">
        <w:rPr>
          <w:rFonts w:ascii="Arial" w:hAnsi="Arial" w:cs="Arial"/>
          <w:b/>
          <w:bCs/>
          <w:sz w:val="28"/>
          <w:szCs w:val="28"/>
          <w:lang w:val="en-GB"/>
        </w:rPr>
        <w:t xml:space="preserve">T </w:t>
      </w:r>
      <w:r w:rsidRPr="00536BB8">
        <w:rPr>
          <w:rFonts w:ascii="Arial" w:hAnsi="Arial" w:cs="Arial"/>
          <w:b/>
          <w:bCs/>
          <w:spacing w:val="1"/>
          <w:sz w:val="28"/>
          <w:szCs w:val="28"/>
          <w:lang w:val="en-GB"/>
        </w:rPr>
        <w:t>II</w:t>
      </w:r>
      <w:r w:rsidRPr="00536BB8">
        <w:rPr>
          <w:rFonts w:ascii="Arial" w:hAnsi="Arial" w:cs="Arial"/>
          <w:b/>
          <w:bCs/>
          <w:sz w:val="28"/>
          <w:szCs w:val="28"/>
          <w:lang w:val="en-GB"/>
        </w:rPr>
        <w:t>:</w:t>
      </w:r>
      <w:r w:rsidRPr="00536BB8">
        <w:rPr>
          <w:rFonts w:ascii="Arial" w:hAnsi="Arial" w:cs="Arial"/>
          <w:b/>
          <w:bCs/>
          <w:spacing w:val="54"/>
          <w:sz w:val="28"/>
          <w:szCs w:val="28"/>
          <w:lang w:val="en-GB"/>
        </w:rPr>
        <w:t xml:space="preserve"> </w:t>
      </w:r>
      <w:r w:rsidRPr="00536BB8">
        <w:rPr>
          <w:rFonts w:ascii="Arial" w:hAnsi="Arial" w:cs="Arial"/>
          <w:b/>
          <w:bCs/>
          <w:spacing w:val="1"/>
          <w:sz w:val="28"/>
          <w:szCs w:val="28"/>
          <w:lang w:val="en-GB"/>
        </w:rPr>
        <w:t>P</w:t>
      </w:r>
      <w:r w:rsidRPr="00536BB8">
        <w:rPr>
          <w:rFonts w:ascii="Arial" w:hAnsi="Arial" w:cs="Arial"/>
          <w:b/>
          <w:bCs/>
          <w:spacing w:val="-1"/>
          <w:sz w:val="28"/>
          <w:szCs w:val="28"/>
          <w:lang w:val="en-GB"/>
        </w:rPr>
        <w:t>R</w:t>
      </w:r>
      <w:r w:rsidRPr="00536BB8">
        <w:rPr>
          <w:rFonts w:ascii="Arial" w:hAnsi="Arial" w:cs="Arial"/>
          <w:b/>
          <w:bCs/>
          <w:sz w:val="28"/>
          <w:szCs w:val="28"/>
          <w:lang w:val="en-GB"/>
        </w:rPr>
        <w:t>OJE</w:t>
      </w:r>
      <w:r w:rsidRPr="00536BB8">
        <w:rPr>
          <w:rFonts w:ascii="Arial" w:hAnsi="Arial" w:cs="Arial"/>
          <w:b/>
          <w:bCs/>
          <w:spacing w:val="-4"/>
          <w:sz w:val="28"/>
          <w:szCs w:val="28"/>
          <w:lang w:val="en-GB"/>
        </w:rPr>
        <w:t>C</w:t>
      </w:r>
      <w:r w:rsidRPr="00536BB8">
        <w:rPr>
          <w:rFonts w:ascii="Arial" w:hAnsi="Arial" w:cs="Arial"/>
          <w:b/>
          <w:bCs/>
          <w:sz w:val="28"/>
          <w:szCs w:val="28"/>
          <w:lang w:val="en-GB"/>
        </w:rPr>
        <w:t xml:space="preserve">T </w:t>
      </w:r>
      <w:r w:rsidRPr="00536BB8">
        <w:rPr>
          <w:rFonts w:ascii="Arial" w:hAnsi="Arial" w:cs="Arial"/>
          <w:b/>
          <w:bCs/>
          <w:spacing w:val="1"/>
          <w:sz w:val="28"/>
          <w:szCs w:val="28"/>
          <w:lang w:val="en-GB"/>
        </w:rPr>
        <w:t>J</w:t>
      </w:r>
      <w:r w:rsidRPr="00536BB8">
        <w:rPr>
          <w:rFonts w:ascii="Arial" w:hAnsi="Arial" w:cs="Arial"/>
          <w:b/>
          <w:bCs/>
          <w:spacing w:val="-1"/>
          <w:sz w:val="28"/>
          <w:szCs w:val="28"/>
          <w:lang w:val="en-GB"/>
        </w:rPr>
        <w:t>U</w:t>
      </w:r>
      <w:r w:rsidRPr="00536BB8">
        <w:rPr>
          <w:rFonts w:ascii="Arial" w:hAnsi="Arial" w:cs="Arial"/>
          <w:b/>
          <w:bCs/>
          <w:sz w:val="28"/>
          <w:szCs w:val="28"/>
          <w:lang w:val="en-GB"/>
        </w:rPr>
        <w:t>S</w:t>
      </w:r>
      <w:r w:rsidRPr="00536BB8">
        <w:rPr>
          <w:rFonts w:ascii="Arial" w:hAnsi="Arial" w:cs="Arial"/>
          <w:b/>
          <w:bCs/>
          <w:spacing w:val="-1"/>
          <w:sz w:val="28"/>
          <w:szCs w:val="28"/>
          <w:lang w:val="en-GB"/>
        </w:rPr>
        <w:t>T</w:t>
      </w:r>
      <w:r w:rsidRPr="00536BB8">
        <w:rPr>
          <w:rFonts w:ascii="Arial" w:hAnsi="Arial" w:cs="Arial"/>
          <w:b/>
          <w:bCs/>
          <w:spacing w:val="1"/>
          <w:sz w:val="28"/>
          <w:szCs w:val="28"/>
          <w:lang w:val="en-GB"/>
        </w:rPr>
        <w:t>I</w:t>
      </w:r>
      <w:r w:rsidRPr="00536BB8">
        <w:rPr>
          <w:rFonts w:ascii="Arial" w:hAnsi="Arial" w:cs="Arial"/>
          <w:b/>
          <w:bCs/>
          <w:spacing w:val="-1"/>
          <w:sz w:val="28"/>
          <w:szCs w:val="28"/>
          <w:lang w:val="en-GB"/>
        </w:rPr>
        <w:t>F</w:t>
      </w:r>
      <w:r w:rsidRPr="00536BB8">
        <w:rPr>
          <w:rFonts w:ascii="Arial" w:hAnsi="Arial" w:cs="Arial"/>
          <w:b/>
          <w:bCs/>
          <w:spacing w:val="1"/>
          <w:sz w:val="28"/>
          <w:szCs w:val="28"/>
          <w:lang w:val="en-GB"/>
        </w:rPr>
        <w:t>IC</w:t>
      </w:r>
      <w:r w:rsidRPr="00536BB8">
        <w:rPr>
          <w:rFonts w:ascii="Arial" w:hAnsi="Arial" w:cs="Arial"/>
          <w:b/>
          <w:bCs/>
          <w:spacing w:val="-6"/>
          <w:sz w:val="28"/>
          <w:szCs w:val="28"/>
          <w:lang w:val="en-GB"/>
        </w:rPr>
        <w:t>A</w:t>
      </w:r>
      <w:r w:rsidRPr="00536BB8">
        <w:rPr>
          <w:rFonts w:ascii="Arial" w:hAnsi="Arial" w:cs="Arial"/>
          <w:b/>
          <w:bCs/>
          <w:spacing w:val="-1"/>
          <w:sz w:val="28"/>
          <w:szCs w:val="28"/>
          <w:lang w:val="en-GB"/>
        </w:rPr>
        <w:t>T</w:t>
      </w:r>
      <w:r w:rsidRPr="00536BB8">
        <w:rPr>
          <w:rFonts w:ascii="Arial" w:hAnsi="Arial" w:cs="Arial"/>
          <w:b/>
          <w:bCs/>
          <w:spacing w:val="1"/>
          <w:sz w:val="28"/>
          <w:szCs w:val="28"/>
          <w:lang w:val="en-GB"/>
        </w:rPr>
        <w:t>I</w:t>
      </w:r>
      <w:r w:rsidRPr="00536BB8">
        <w:rPr>
          <w:rFonts w:ascii="Arial" w:hAnsi="Arial" w:cs="Arial"/>
          <w:b/>
          <w:bCs/>
          <w:sz w:val="28"/>
          <w:szCs w:val="28"/>
          <w:lang w:val="en-GB"/>
        </w:rPr>
        <w:t>ON</w:t>
      </w:r>
    </w:p>
    <w:p w14:paraId="5C3DE06C"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lang w:val="en-GB"/>
        </w:rPr>
      </w:pPr>
    </w:p>
    <w:p w14:paraId="5C3DE06D" w14:textId="77777777" w:rsidR="00A771F8" w:rsidRPr="00536BB8" w:rsidRDefault="00A771F8" w:rsidP="00536BB8">
      <w:pPr>
        <w:pStyle w:val="Prrafodelista1"/>
        <w:widowControl w:val="0"/>
        <w:numPr>
          <w:ilvl w:val="0"/>
          <w:numId w:val="2"/>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Describe</w:t>
      </w:r>
      <w:r w:rsidRPr="00536BB8">
        <w:rPr>
          <w:rFonts w:ascii="Arial" w:hAnsi="Arial" w:cs="Arial"/>
          <w:b/>
          <w:i/>
          <w:spacing w:val="1"/>
          <w:sz w:val="20"/>
          <w:szCs w:val="20"/>
          <w:lang w:val="en-GB"/>
        </w:rPr>
        <w:t xml:space="preserve"> t</w:t>
      </w:r>
      <w:r w:rsidRPr="00536BB8">
        <w:rPr>
          <w:rFonts w:ascii="Arial" w:hAnsi="Arial" w:cs="Arial"/>
          <w:b/>
          <w:i/>
          <w:spacing w:val="-2"/>
          <w:sz w:val="20"/>
          <w:szCs w:val="20"/>
          <w:lang w:val="en-GB"/>
        </w:rPr>
        <w:t>h</w:t>
      </w:r>
      <w:r w:rsidRPr="00536BB8">
        <w:rPr>
          <w:rFonts w:ascii="Arial" w:hAnsi="Arial" w:cs="Arial"/>
          <w:b/>
          <w:i/>
          <w:sz w:val="20"/>
          <w:szCs w:val="20"/>
          <w:lang w:val="en-GB"/>
        </w:rPr>
        <w:t>e</w:t>
      </w:r>
      <w:r w:rsidRPr="00536BB8">
        <w:rPr>
          <w:rFonts w:ascii="Arial" w:hAnsi="Arial" w:cs="Arial"/>
          <w:b/>
          <w:i/>
          <w:spacing w:val="1"/>
          <w:sz w:val="20"/>
          <w:szCs w:val="20"/>
          <w:lang w:val="en-GB"/>
        </w:rPr>
        <w:t xml:space="preserve"> p</w:t>
      </w:r>
      <w:r w:rsidRPr="00536BB8">
        <w:rPr>
          <w:rFonts w:ascii="Arial" w:hAnsi="Arial" w:cs="Arial"/>
          <w:b/>
          <w:i/>
          <w:sz w:val="20"/>
          <w:szCs w:val="20"/>
          <w:lang w:val="en-GB"/>
        </w:rPr>
        <w:t>roje</w:t>
      </w:r>
      <w:r w:rsidRPr="00536BB8">
        <w:rPr>
          <w:rFonts w:ascii="Arial" w:hAnsi="Arial" w:cs="Arial"/>
          <w:b/>
          <w:i/>
          <w:spacing w:val="-2"/>
          <w:sz w:val="20"/>
          <w:szCs w:val="20"/>
          <w:lang w:val="en-GB"/>
        </w:rPr>
        <w:t>c</w:t>
      </w:r>
      <w:r w:rsidRPr="00536BB8">
        <w:rPr>
          <w:rFonts w:ascii="Arial" w:hAnsi="Arial" w:cs="Arial"/>
          <w:b/>
          <w:i/>
          <w:sz w:val="20"/>
          <w:szCs w:val="20"/>
          <w:lang w:val="en-GB"/>
        </w:rPr>
        <w:t>t</w:t>
      </w:r>
      <w:r w:rsidRPr="00536BB8">
        <w:rPr>
          <w:rFonts w:ascii="Arial" w:hAnsi="Arial" w:cs="Arial"/>
          <w:b/>
          <w:i/>
          <w:spacing w:val="1"/>
          <w:sz w:val="20"/>
          <w:szCs w:val="20"/>
          <w:lang w:val="en-GB"/>
        </w:rPr>
        <w:t xml:space="preserve"> </w:t>
      </w:r>
      <w:r w:rsidRPr="00536BB8">
        <w:rPr>
          <w:rFonts w:ascii="Arial" w:hAnsi="Arial" w:cs="Arial"/>
          <w:b/>
          <w:i/>
          <w:sz w:val="20"/>
          <w:szCs w:val="20"/>
          <w:lang w:val="en-GB"/>
        </w:rPr>
        <w:t>c</w:t>
      </w:r>
      <w:r w:rsidRPr="00536BB8">
        <w:rPr>
          <w:rFonts w:ascii="Arial" w:hAnsi="Arial" w:cs="Arial"/>
          <w:b/>
          <w:i/>
          <w:spacing w:val="-2"/>
          <w:sz w:val="20"/>
          <w:szCs w:val="20"/>
          <w:lang w:val="en-GB"/>
        </w:rPr>
        <w:t>o</w:t>
      </w:r>
      <w:r w:rsidRPr="00536BB8">
        <w:rPr>
          <w:rFonts w:ascii="Arial" w:hAnsi="Arial" w:cs="Arial"/>
          <w:b/>
          <w:i/>
          <w:spacing w:val="-1"/>
          <w:sz w:val="20"/>
          <w:szCs w:val="20"/>
          <w:lang w:val="en-GB"/>
        </w:rPr>
        <w:t>m</w:t>
      </w:r>
      <w:r w:rsidRPr="00536BB8">
        <w:rPr>
          <w:rFonts w:ascii="Arial" w:hAnsi="Arial" w:cs="Arial"/>
          <w:b/>
          <w:i/>
          <w:spacing w:val="1"/>
          <w:sz w:val="20"/>
          <w:szCs w:val="20"/>
          <w:lang w:val="en-GB"/>
        </w:rPr>
        <w:t>po</w:t>
      </w:r>
      <w:r w:rsidRPr="00536BB8">
        <w:rPr>
          <w:rFonts w:ascii="Arial" w:hAnsi="Arial" w:cs="Arial"/>
          <w:b/>
          <w:i/>
          <w:spacing w:val="-2"/>
          <w:sz w:val="20"/>
          <w:szCs w:val="20"/>
          <w:lang w:val="en-GB"/>
        </w:rPr>
        <w:t>ne</w:t>
      </w:r>
      <w:r w:rsidRPr="00536BB8">
        <w:rPr>
          <w:rFonts w:ascii="Arial" w:hAnsi="Arial" w:cs="Arial"/>
          <w:b/>
          <w:i/>
          <w:spacing w:val="1"/>
          <w:sz w:val="20"/>
          <w:szCs w:val="20"/>
          <w:lang w:val="en-GB"/>
        </w:rPr>
        <w:t>n</w:t>
      </w:r>
      <w:r w:rsidRPr="00536BB8">
        <w:rPr>
          <w:rFonts w:ascii="Arial" w:hAnsi="Arial" w:cs="Arial"/>
          <w:b/>
          <w:i/>
          <w:sz w:val="20"/>
          <w:szCs w:val="20"/>
          <w:lang w:val="en-GB"/>
        </w:rPr>
        <w:t>ts,</w:t>
      </w:r>
      <w:r w:rsidRPr="00536BB8">
        <w:rPr>
          <w:rFonts w:ascii="Arial" w:hAnsi="Arial" w:cs="Arial"/>
          <w:b/>
          <w:i/>
          <w:spacing w:val="1"/>
          <w:sz w:val="20"/>
          <w:szCs w:val="20"/>
          <w:lang w:val="en-GB"/>
        </w:rPr>
        <w:t xml:space="preserve"> </w:t>
      </w:r>
      <w:r w:rsidRPr="00536BB8">
        <w:rPr>
          <w:rFonts w:ascii="Arial" w:hAnsi="Arial" w:cs="Arial"/>
          <w:b/>
          <w:i/>
          <w:spacing w:val="-1"/>
          <w:sz w:val="20"/>
          <w:szCs w:val="20"/>
          <w:lang w:val="en-GB"/>
        </w:rPr>
        <w:t>p</w:t>
      </w:r>
      <w:r w:rsidRPr="00536BB8">
        <w:rPr>
          <w:rFonts w:ascii="Arial" w:hAnsi="Arial" w:cs="Arial"/>
          <w:b/>
          <w:i/>
          <w:spacing w:val="1"/>
          <w:sz w:val="20"/>
          <w:szCs w:val="20"/>
          <w:lang w:val="en-GB"/>
        </w:rPr>
        <w:t>a</w:t>
      </w:r>
      <w:r w:rsidRPr="00536BB8">
        <w:rPr>
          <w:rFonts w:ascii="Arial" w:hAnsi="Arial" w:cs="Arial"/>
          <w:b/>
          <w:i/>
          <w:sz w:val="20"/>
          <w:szCs w:val="20"/>
          <w:lang w:val="en-GB"/>
        </w:rPr>
        <w:t>rticularly</w:t>
      </w:r>
      <w:r w:rsidRPr="00536BB8">
        <w:rPr>
          <w:rFonts w:ascii="Arial" w:hAnsi="Arial" w:cs="Arial"/>
          <w:b/>
          <w:i/>
          <w:spacing w:val="-3"/>
          <w:sz w:val="20"/>
          <w:szCs w:val="20"/>
          <w:lang w:val="en-GB"/>
        </w:rPr>
        <w:t xml:space="preserve"> </w:t>
      </w:r>
      <w:r w:rsidRPr="00536BB8">
        <w:rPr>
          <w:rFonts w:ascii="Arial" w:hAnsi="Arial" w:cs="Arial"/>
          <w:b/>
          <w:i/>
          <w:spacing w:val="3"/>
          <w:sz w:val="20"/>
          <w:szCs w:val="20"/>
          <w:lang w:val="en-GB"/>
        </w:rPr>
        <w:t>f</w:t>
      </w:r>
      <w:r w:rsidRPr="00536BB8">
        <w:rPr>
          <w:rFonts w:ascii="Arial" w:hAnsi="Arial" w:cs="Arial"/>
          <w:b/>
          <w:i/>
          <w:spacing w:val="1"/>
          <w:sz w:val="20"/>
          <w:szCs w:val="20"/>
          <w:lang w:val="en-GB"/>
        </w:rPr>
        <w:t>o</w:t>
      </w:r>
      <w:r w:rsidRPr="00536BB8">
        <w:rPr>
          <w:rFonts w:ascii="Arial" w:hAnsi="Arial" w:cs="Arial"/>
          <w:b/>
          <w:i/>
          <w:spacing w:val="-2"/>
          <w:sz w:val="20"/>
          <w:szCs w:val="20"/>
          <w:lang w:val="en-GB"/>
        </w:rPr>
        <w:t>c</w:t>
      </w:r>
      <w:r w:rsidRPr="00536BB8">
        <w:rPr>
          <w:rFonts w:ascii="Arial" w:hAnsi="Arial" w:cs="Arial"/>
          <w:b/>
          <w:i/>
          <w:spacing w:val="2"/>
          <w:sz w:val="20"/>
          <w:szCs w:val="20"/>
          <w:lang w:val="en-GB"/>
        </w:rPr>
        <w:t>u</w:t>
      </w:r>
      <w:r w:rsidRPr="00536BB8">
        <w:rPr>
          <w:rFonts w:ascii="Arial" w:hAnsi="Arial" w:cs="Arial"/>
          <w:b/>
          <w:i/>
          <w:sz w:val="20"/>
          <w:szCs w:val="20"/>
          <w:lang w:val="en-GB"/>
        </w:rPr>
        <w:t>si</w:t>
      </w:r>
      <w:r w:rsidRPr="00536BB8">
        <w:rPr>
          <w:rFonts w:ascii="Arial" w:hAnsi="Arial" w:cs="Arial"/>
          <w:b/>
          <w:i/>
          <w:spacing w:val="-2"/>
          <w:sz w:val="20"/>
          <w:szCs w:val="20"/>
          <w:lang w:val="en-GB"/>
        </w:rPr>
        <w:t>n</w:t>
      </w:r>
      <w:r w:rsidRPr="00536BB8">
        <w:rPr>
          <w:rFonts w:ascii="Arial" w:hAnsi="Arial" w:cs="Arial"/>
          <w:b/>
          <w:i/>
          <w:sz w:val="20"/>
          <w:szCs w:val="20"/>
          <w:lang w:val="en-GB"/>
        </w:rPr>
        <w:t>g</w:t>
      </w:r>
      <w:r w:rsidRPr="00536BB8">
        <w:rPr>
          <w:rFonts w:ascii="Arial" w:hAnsi="Arial" w:cs="Arial"/>
          <w:b/>
          <w:i/>
          <w:spacing w:val="-1"/>
          <w:sz w:val="20"/>
          <w:szCs w:val="20"/>
          <w:lang w:val="en-GB"/>
        </w:rPr>
        <w:t xml:space="preserve"> </w:t>
      </w:r>
      <w:r w:rsidRPr="00536BB8">
        <w:rPr>
          <w:rFonts w:ascii="Arial" w:hAnsi="Arial" w:cs="Arial"/>
          <w:b/>
          <w:i/>
          <w:spacing w:val="1"/>
          <w:sz w:val="20"/>
          <w:szCs w:val="20"/>
          <w:lang w:val="en-GB"/>
        </w:rPr>
        <w:t>o</w:t>
      </w:r>
      <w:r w:rsidRPr="00536BB8">
        <w:rPr>
          <w:rFonts w:ascii="Arial" w:hAnsi="Arial" w:cs="Arial"/>
          <w:b/>
          <w:i/>
          <w:sz w:val="20"/>
          <w:szCs w:val="20"/>
          <w:lang w:val="en-GB"/>
        </w:rPr>
        <w:t>n</w:t>
      </w:r>
      <w:r w:rsidRPr="00536BB8">
        <w:rPr>
          <w:rFonts w:ascii="Arial" w:hAnsi="Arial" w:cs="Arial"/>
          <w:b/>
          <w:i/>
          <w:spacing w:val="1"/>
          <w:sz w:val="20"/>
          <w:szCs w:val="20"/>
          <w:lang w:val="en-GB"/>
        </w:rPr>
        <w:t xml:space="preserve"> t</w:t>
      </w:r>
      <w:r w:rsidRPr="00536BB8">
        <w:rPr>
          <w:rFonts w:ascii="Arial" w:hAnsi="Arial" w:cs="Arial"/>
          <w:b/>
          <w:i/>
          <w:spacing w:val="-2"/>
          <w:sz w:val="20"/>
          <w:szCs w:val="20"/>
          <w:lang w:val="en-GB"/>
        </w:rPr>
        <w:t>h</w:t>
      </w:r>
      <w:r w:rsidRPr="00536BB8">
        <w:rPr>
          <w:rFonts w:ascii="Arial" w:hAnsi="Arial" w:cs="Arial"/>
          <w:b/>
          <w:i/>
          <w:sz w:val="20"/>
          <w:szCs w:val="20"/>
          <w:lang w:val="en-GB"/>
        </w:rPr>
        <w:t>e</w:t>
      </w:r>
      <w:r w:rsidRPr="00536BB8">
        <w:rPr>
          <w:rFonts w:ascii="Arial" w:hAnsi="Arial" w:cs="Arial"/>
          <w:b/>
          <w:i/>
          <w:spacing w:val="8"/>
          <w:sz w:val="20"/>
          <w:szCs w:val="20"/>
          <w:lang w:val="en-GB"/>
        </w:rPr>
        <w:t xml:space="preserve"> </w:t>
      </w:r>
      <w:r w:rsidRPr="00536BB8">
        <w:rPr>
          <w:rFonts w:ascii="Arial" w:hAnsi="Arial" w:cs="Arial"/>
          <w:b/>
          <w:i/>
          <w:sz w:val="20"/>
          <w:szCs w:val="20"/>
          <w:lang w:val="en-GB"/>
        </w:rPr>
        <w:t>c</w:t>
      </w:r>
      <w:r w:rsidRPr="00536BB8">
        <w:rPr>
          <w:rFonts w:ascii="Arial" w:hAnsi="Arial" w:cs="Arial"/>
          <w:b/>
          <w:i/>
          <w:spacing w:val="-2"/>
          <w:sz w:val="20"/>
          <w:szCs w:val="20"/>
          <w:lang w:val="en-GB"/>
        </w:rPr>
        <w:t>o</w:t>
      </w:r>
      <w:r w:rsidRPr="00536BB8">
        <w:rPr>
          <w:rFonts w:ascii="Arial" w:hAnsi="Arial" w:cs="Arial"/>
          <w:b/>
          <w:i/>
          <w:spacing w:val="1"/>
          <w:sz w:val="20"/>
          <w:szCs w:val="20"/>
          <w:lang w:val="en-GB"/>
        </w:rPr>
        <w:t>n</w:t>
      </w:r>
      <w:r w:rsidRPr="00536BB8">
        <w:rPr>
          <w:rFonts w:ascii="Arial" w:hAnsi="Arial" w:cs="Arial"/>
          <w:b/>
          <w:i/>
          <w:sz w:val="20"/>
          <w:szCs w:val="20"/>
          <w:lang w:val="en-GB"/>
        </w:rPr>
        <w:t>c</w:t>
      </w:r>
      <w:r w:rsidRPr="00536BB8">
        <w:rPr>
          <w:rFonts w:ascii="Arial" w:hAnsi="Arial" w:cs="Arial"/>
          <w:b/>
          <w:i/>
          <w:spacing w:val="-1"/>
          <w:sz w:val="20"/>
          <w:szCs w:val="20"/>
          <w:lang w:val="en-GB"/>
        </w:rPr>
        <w:t>r</w:t>
      </w:r>
      <w:r w:rsidRPr="00536BB8">
        <w:rPr>
          <w:rFonts w:ascii="Arial" w:hAnsi="Arial" w:cs="Arial"/>
          <w:b/>
          <w:i/>
          <w:spacing w:val="1"/>
          <w:sz w:val="20"/>
          <w:szCs w:val="20"/>
          <w:lang w:val="en-GB"/>
        </w:rPr>
        <w:t>e</w:t>
      </w:r>
      <w:r w:rsidRPr="00536BB8">
        <w:rPr>
          <w:rFonts w:ascii="Arial" w:hAnsi="Arial" w:cs="Arial"/>
          <w:b/>
          <w:i/>
          <w:sz w:val="20"/>
          <w:szCs w:val="20"/>
          <w:lang w:val="en-GB"/>
        </w:rPr>
        <w:t xml:space="preserve">te </w:t>
      </w:r>
      <w:r w:rsidRPr="00536BB8">
        <w:rPr>
          <w:rFonts w:ascii="Arial" w:hAnsi="Arial" w:cs="Arial"/>
          <w:b/>
          <w:i/>
          <w:spacing w:val="1"/>
          <w:sz w:val="20"/>
          <w:szCs w:val="20"/>
          <w:lang w:val="en-GB"/>
        </w:rPr>
        <w:t>ad</w:t>
      </w:r>
      <w:r w:rsidRPr="00536BB8">
        <w:rPr>
          <w:rFonts w:ascii="Arial" w:hAnsi="Arial" w:cs="Arial"/>
          <w:b/>
          <w:i/>
          <w:spacing w:val="-2"/>
          <w:sz w:val="20"/>
          <w:szCs w:val="20"/>
          <w:lang w:val="en-GB"/>
        </w:rPr>
        <w:t>a</w:t>
      </w:r>
      <w:r w:rsidRPr="00536BB8">
        <w:rPr>
          <w:rFonts w:ascii="Arial" w:hAnsi="Arial" w:cs="Arial"/>
          <w:b/>
          <w:i/>
          <w:spacing w:val="1"/>
          <w:sz w:val="20"/>
          <w:szCs w:val="20"/>
          <w:lang w:val="en-GB"/>
        </w:rPr>
        <w:t>p</w:t>
      </w:r>
      <w:r w:rsidRPr="00536BB8">
        <w:rPr>
          <w:rFonts w:ascii="Arial" w:hAnsi="Arial" w:cs="Arial"/>
          <w:b/>
          <w:i/>
          <w:sz w:val="20"/>
          <w:szCs w:val="20"/>
          <w:lang w:val="en-GB"/>
        </w:rPr>
        <w:t>t</w:t>
      </w:r>
      <w:r w:rsidRPr="00536BB8">
        <w:rPr>
          <w:rFonts w:ascii="Arial" w:hAnsi="Arial" w:cs="Arial"/>
          <w:b/>
          <w:i/>
          <w:spacing w:val="1"/>
          <w:sz w:val="20"/>
          <w:szCs w:val="20"/>
          <w:lang w:val="en-GB"/>
        </w:rPr>
        <w:t>a</w:t>
      </w:r>
      <w:r w:rsidRPr="00536BB8">
        <w:rPr>
          <w:rFonts w:ascii="Arial" w:hAnsi="Arial" w:cs="Arial"/>
          <w:b/>
          <w:i/>
          <w:sz w:val="20"/>
          <w:szCs w:val="20"/>
          <w:lang w:val="en-GB"/>
        </w:rPr>
        <w:t>ti</w:t>
      </w:r>
      <w:r w:rsidRPr="00536BB8">
        <w:rPr>
          <w:rFonts w:ascii="Arial" w:hAnsi="Arial" w:cs="Arial"/>
          <w:b/>
          <w:i/>
          <w:spacing w:val="-2"/>
          <w:sz w:val="20"/>
          <w:szCs w:val="20"/>
          <w:lang w:val="en-GB"/>
        </w:rPr>
        <w:t>o</w:t>
      </w:r>
      <w:r w:rsidRPr="00536BB8">
        <w:rPr>
          <w:rFonts w:ascii="Arial" w:hAnsi="Arial" w:cs="Arial"/>
          <w:b/>
          <w:i/>
          <w:sz w:val="20"/>
          <w:szCs w:val="20"/>
          <w:lang w:val="en-GB"/>
        </w:rPr>
        <w:t>n</w:t>
      </w:r>
      <w:r w:rsidRPr="00536BB8">
        <w:rPr>
          <w:rFonts w:ascii="Arial" w:hAnsi="Arial" w:cs="Arial"/>
          <w:b/>
          <w:i/>
          <w:spacing w:val="1"/>
          <w:sz w:val="20"/>
          <w:szCs w:val="20"/>
          <w:lang w:val="en-GB"/>
        </w:rPr>
        <w:t xml:space="preserve"> a</w:t>
      </w:r>
      <w:r w:rsidRPr="00536BB8">
        <w:rPr>
          <w:rFonts w:ascii="Arial" w:hAnsi="Arial" w:cs="Arial"/>
          <w:b/>
          <w:i/>
          <w:spacing w:val="-2"/>
          <w:sz w:val="20"/>
          <w:szCs w:val="20"/>
          <w:lang w:val="en-GB"/>
        </w:rPr>
        <w:t>c</w:t>
      </w:r>
      <w:r w:rsidRPr="00536BB8">
        <w:rPr>
          <w:rFonts w:ascii="Arial" w:hAnsi="Arial" w:cs="Arial"/>
          <w:b/>
          <w:i/>
          <w:sz w:val="20"/>
          <w:szCs w:val="20"/>
          <w:lang w:val="en-GB"/>
        </w:rPr>
        <w:t>ti</w:t>
      </w:r>
      <w:r w:rsidRPr="00536BB8">
        <w:rPr>
          <w:rFonts w:ascii="Arial" w:hAnsi="Arial" w:cs="Arial"/>
          <w:b/>
          <w:i/>
          <w:spacing w:val="-2"/>
          <w:sz w:val="20"/>
          <w:szCs w:val="20"/>
          <w:lang w:val="en-GB"/>
        </w:rPr>
        <w:t>v</w:t>
      </w:r>
      <w:r w:rsidRPr="00536BB8">
        <w:rPr>
          <w:rFonts w:ascii="Arial" w:hAnsi="Arial" w:cs="Arial"/>
          <w:b/>
          <w:i/>
          <w:sz w:val="20"/>
          <w:szCs w:val="20"/>
          <w:lang w:val="en-GB"/>
        </w:rPr>
        <w:t>ities</w:t>
      </w:r>
      <w:r w:rsidRPr="00536BB8">
        <w:rPr>
          <w:rFonts w:ascii="Arial" w:hAnsi="Arial" w:cs="Arial"/>
          <w:b/>
          <w:i/>
          <w:spacing w:val="1"/>
          <w:sz w:val="20"/>
          <w:szCs w:val="20"/>
          <w:lang w:val="en-GB"/>
        </w:rPr>
        <w:t xml:space="preserve"> o</w:t>
      </w:r>
      <w:r w:rsidRPr="00536BB8">
        <w:rPr>
          <w:rFonts w:ascii="Arial" w:hAnsi="Arial" w:cs="Arial"/>
          <w:b/>
          <w:i/>
          <w:sz w:val="20"/>
          <w:szCs w:val="20"/>
          <w:lang w:val="en-GB"/>
        </w:rPr>
        <w:t>f</w:t>
      </w:r>
      <w:r w:rsidRPr="00536BB8">
        <w:rPr>
          <w:rFonts w:ascii="Arial" w:hAnsi="Arial" w:cs="Arial"/>
          <w:b/>
          <w:i/>
          <w:spacing w:val="-1"/>
          <w:sz w:val="20"/>
          <w:szCs w:val="20"/>
          <w:lang w:val="en-GB"/>
        </w:rPr>
        <w:t xml:space="preserve"> </w:t>
      </w:r>
      <w:r w:rsidRPr="00536BB8">
        <w:rPr>
          <w:rFonts w:ascii="Arial" w:hAnsi="Arial" w:cs="Arial"/>
          <w:b/>
          <w:i/>
          <w:sz w:val="20"/>
          <w:szCs w:val="20"/>
          <w:lang w:val="en-GB"/>
        </w:rPr>
        <w:t>t</w:t>
      </w:r>
      <w:r w:rsidRPr="00536BB8">
        <w:rPr>
          <w:rFonts w:ascii="Arial" w:hAnsi="Arial" w:cs="Arial"/>
          <w:b/>
          <w:i/>
          <w:spacing w:val="1"/>
          <w:sz w:val="20"/>
          <w:szCs w:val="20"/>
          <w:lang w:val="en-GB"/>
        </w:rPr>
        <w:t>h</w:t>
      </w:r>
      <w:r w:rsidRPr="00536BB8">
        <w:rPr>
          <w:rFonts w:ascii="Arial" w:hAnsi="Arial" w:cs="Arial"/>
          <w:b/>
          <w:i/>
          <w:sz w:val="20"/>
          <w:szCs w:val="20"/>
          <w:lang w:val="en-GB"/>
        </w:rPr>
        <w:t>e</w:t>
      </w:r>
      <w:r w:rsidRPr="00536BB8">
        <w:rPr>
          <w:rFonts w:ascii="Arial" w:hAnsi="Arial" w:cs="Arial"/>
          <w:b/>
          <w:i/>
          <w:spacing w:val="-1"/>
          <w:sz w:val="20"/>
          <w:szCs w:val="20"/>
          <w:lang w:val="en-GB"/>
        </w:rPr>
        <w:t xml:space="preserve"> </w:t>
      </w:r>
      <w:r w:rsidRPr="00536BB8">
        <w:rPr>
          <w:rFonts w:ascii="Arial" w:hAnsi="Arial" w:cs="Arial"/>
          <w:b/>
          <w:i/>
          <w:spacing w:val="1"/>
          <w:sz w:val="20"/>
          <w:szCs w:val="20"/>
          <w:lang w:val="en-GB"/>
        </w:rPr>
        <w:t>p</w:t>
      </w:r>
      <w:r w:rsidRPr="00536BB8">
        <w:rPr>
          <w:rFonts w:ascii="Arial" w:hAnsi="Arial" w:cs="Arial"/>
          <w:b/>
          <w:i/>
          <w:sz w:val="20"/>
          <w:szCs w:val="20"/>
          <w:lang w:val="en-GB"/>
        </w:rPr>
        <w:t>roject,</w:t>
      </w:r>
      <w:r w:rsidRPr="00536BB8">
        <w:rPr>
          <w:rFonts w:ascii="Arial" w:hAnsi="Arial" w:cs="Arial"/>
          <w:b/>
          <w:i/>
          <w:spacing w:val="-1"/>
          <w:sz w:val="20"/>
          <w:szCs w:val="20"/>
          <w:lang w:val="en-GB"/>
        </w:rPr>
        <w:t xml:space="preserve"> </w:t>
      </w:r>
      <w:r w:rsidRPr="00536BB8">
        <w:rPr>
          <w:rFonts w:ascii="Arial" w:hAnsi="Arial" w:cs="Arial"/>
          <w:b/>
          <w:i/>
          <w:spacing w:val="1"/>
          <w:sz w:val="20"/>
          <w:szCs w:val="20"/>
          <w:lang w:val="en-GB"/>
        </w:rPr>
        <w:t>a</w:t>
      </w:r>
      <w:r w:rsidRPr="00536BB8">
        <w:rPr>
          <w:rFonts w:ascii="Arial" w:hAnsi="Arial" w:cs="Arial"/>
          <w:b/>
          <w:i/>
          <w:spacing w:val="-2"/>
          <w:sz w:val="20"/>
          <w:szCs w:val="20"/>
          <w:lang w:val="en-GB"/>
        </w:rPr>
        <w:t>n</w:t>
      </w:r>
      <w:r w:rsidRPr="00536BB8">
        <w:rPr>
          <w:rFonts w:ascii="Arial" w:hAnsi="Arial" w:cs="Arial"/>
          <w:b/>
          <w:i/>
          <w:sz w:val="20"/>
          <w:szCs w:val="20"/>
          <w:lang w:val="en-GB"/>
        </w:rPr>
        <w:t>d</w:t>
      </w:r>
      <w:r w:rsidRPr="00536BB8">
        <w:rPr>
          <w:rFonts w:ascii="Arial" w:hAnsi="Arial" w:cs="Arial"/>
          <w:b/>
          <w:i/>
          <w:spacing w:val="1"/>
          <w:sz w:val="20"/>
          <w:szCs w:val="20"/>
          <w:lang w:val="en-GB"/>
        </w:rPr>
        <w:t xml:space="preserve"> </w:t>
      </w:r>
      <w:r w:rsidRPr="00536BB8">
        <w:rPr>
          <w:rFonts w:ascii="Arial" w:hAnsi="Arial" w:cs="Arial"/>
          <w:b/>
          <w:i/>
          <w:spacing w:val="-1"/>
          <w:sz w:val="20"/>
          <w:szCs w:val="20"/>
          <w:lang w:val="en-GB"/>
        </w:rPr>
        <w:t>h</w:t>
      </w:r>
      <w:r w:rsidRPr="00536BB8">
        <w:rPr>
          <w:rFonts w:ascii="Arial" w:hAnsi="Arial" w:cs="Arial"/>
          <w:b/>
          <w:i/>
          <w:spacing w:val="1"/>
          <w:sz w:val="20"/>
          <w:szCs w:val="20"/>
          <w:lang w:val="en-GB"/>
        </w:rPr>
        <w:t>o</w:t>
      </w:r>
      <w:r w:rsidRPr="00536BB8">
        <w:rPr>
          <w:rFonts w:ascii="Arial" w:hAnsi="Arial" w:cs="Arial"/>
          <w:b/>
          <w:i/>
          <w:sz w:val="20"/>
          <w:szCs w:val="20"/>
          <w:lang w:val="en-GB"/>
        </w:rPr>
        <w:t>w</w:t>
      </w:r>
      <w:r w:rsidRPr="00536BB8">
        <w:rPr>
          <w:rFonts w:ascii="Arial" w:hAnsi="Arial" w:cs="Arial"/>
          <w:b/>
          <w:i/>
          <w:spacing w:val="-3"/>
          <w:sz w:val="20"/>
          <w:szCs w:val="20"/>
          <w:lang w:val="en-GB"/>
        </w:rPr>
        <w:t xml:space="preserve"> </w:t>
      </w:r>
      <w:r w:rsidRPr="00536BB8">
        <w:rPr>
          <w:rFonts w:ascii="Arial" w:hAnsi="Arial" w:cs="Arial"/>
          <w:b/>
          <w:i/>
          <w:spacing w:val="1"/>
          <w:sz w:val="20"/>
          <w:szCs w:val="20"/>
          <w:lang w:val="en-GB"/>
        </w:rPr>
        <w:t>the</w:t>
      </w:r>
      <w:r w:rsidRPr="00536BB8">
        <w:rPr>
          <w:rFonts w:ascii="Arial" w:hAnsi="Arial" w:cs="Arial"/>
          <w:b/>
          <w:i/>
          <w:sz w:val="20"/>
          <w:szCs w:val="20"/>
          <w:lang w:val="en-GB"/>
        </w:rPr>
        <w:t>se</w:t>
      </w:r>
      <w:r w:rsidRPr="00536BB8">
        <w:rPr>
          <w:rFonts w:ascii="Arial" w:hAnsi="Arial" w:cs="Arial"/>
          <w:b/>
          <w:i/>
          <w:spacing w:val="1"/>
          <w:sz w:val="20"/>
          <w:szCs w:val="20"/>
          <w:lang w:val="en-GB"/>
        </w:rPr>
        <w:t xml:space="preserve"> a</w:t>
      </w:r>
      <w:r w:rsidRPr="00536BB8">
        <w:rPr>
          <w:rFonts w:ascii="Arial" w:hAnsi="Arial" w:cs="Arial"/>
          <w:b/>
          <w:i/>
          <w:spacing w:val="-2"/>
          <w:sz w:val="20"/>
          <w:szCs w:val="20"/>
          <w:lang w:val="en-GB"/>
        </w:rPr>
        <w:t>c</w:t>
      </w:r>
      <w:r w:rsidRPr="00536BB8">
        <w:rPr>
          <w:rFonts w:ascii="Arial" w:hAnsi="Arial" w:cs="Arial"/>
          <w:b/>
          <w:i/>
          <w:sz w:val="20"/>
          <w:szCs w:val="20"/>
          <w:lang w:val="en-GB"/>
        </w:rPr>
        <w:t>ti</w:t>
      </w:r>
      <w:r w:rsidRPr="00536BB8">
        <w:rPr>
          <w:rFonts w:ascii="Arial" w:hAnsi="Arial" w:cs="Arial"/>
          <w:b/>
          <w:i/>
          <w:spacing w:val="-2"/>
          <w:sz w:val="20"/>
          <w:szCs w:val="20"/>
          <w:lang w:val="en-GB"/>
        </w:rPr>
        <w:t>v</w:t>
      </w:r>
      <w:r w:rsidRPr="00536BB8">
        <w:rPr>
          <w:rFonts w:ascii="Arial" w:hAnsi="Arial" w:cs="Arial"/>
          <w:b/>
          <w:i/>
          <w:sz w:val="20"/>
          <w:szCs w:val="20"/>
          <w:lang w:val="en-GB"/>
        </w:rPr>
        <w:t>ities</w:t>
      </w:r>
      <w:r w:rsidRPr="00536BB8">
        <w:rPr>
          <w:rFonts w:ascii="Arial" w:hAnsi="Arial" w:cs="Arial"/>
          <w:b/>
          <w:i/>
          <w:spacing w:val="1"/>
          <w:sz w:val="20"/>
          <w:szCs w:val="20"/>
          <w:lang w:val="en-GB"/>
        </w:rPr>
        <w:t xml:space="preserve"> </w:t>
      </w:r>
      <w:r w:rsidRPr="00536BB8">
        <w:rPr>
          <w:rFonts w:ascii="Arial" w:hAnsi="Arial" w:cs="Arial"/>
          <w:b/>
          <w:i/>
          <w:sz w:val="20"/>
          <w:szCs w:val="20"/>
          <w:lang w:val="en-GB"/>
        </w:rPr>
        <w:t>c</w:t>
      </w:r>
      <w:r w:rsidRPr="00536BB8">
        <w:rPr>
          <w:rFonts w:ascii="Arial" w:hAnsi="Arial" w:cs="Arial"/>
          <w:b/>
          <w:i/>
          <w:spacing w:val="1"/>
          <w:sz w:val="20"/>
          <w:szCs w:val="20"/>
          <w:lang w:val="en-GB"/>
        </w:rPr>
        <w:t>on</w:t>
      </w:r>
      <w:r w:rsidRPr="00536BB8">
        <w:rPr>
          <w:rFonts w:ascii="Arial" w:hAnsi="Arial" w:cs="Arial"/>
          <w:b/>
          <w:i/>
          <w:sz w:val="20"/>
          <w:szCs w:val="20"/>
          <w:lang w:val="en-GB"/>
        </w:rPr>
        <w:t>trib</w:t>
      </w:r>
      <w:r w:rsidRPr="00536BB8">
        <w:rPr>
          <w:rFonts w:ascii="Arial" w:hAnsi="Arial" w:cs="Arial"/>
          <w:b/>
          <w:i/>
          <w:spacing w:val="1"/>
          <w:sz w:val="20"/>
          <w:szCs w:val="20"/>
          <w:lang w:val="en-GB"/>
        </w:rPr>
        <w:t>u</w:t>
      </w:r>
      <w:r w:rsidRPr="00536BB8">
        <w:rPr>
          <w:rFonts w:ascii="Arial" w:hAnsi="Arial" w:cs="Arial"/>
          <w:b/>
          <w:i/>
          <w:spacing w:val="-2"/>
          <w:sz w:val="20"/>
          <w:szCs w:val="20"/>
          <w:lang w:val="en-GB"/>
        </w:rPr>
        <w:t>t</w:t>
      </w:r>
      <w:r w:rsidRPr="00536BB8">
        <w:rPr>
          <w:rFonts w:ascii="Arial" w:hAnsi="Arial" w:cs="Arial"/>
          <w:b/>
          <w:i/>
          <w:sz w:val="20"/>
          <w:szCs w:val="20"/>
          <w:lang w:val="en-GB"/>
        </w:rPr>
        <w:t>e</w:t>
      </w:r>
      <w:r w:rsidRPr="00536BB8">
        <w:rPr>
          <w:rFonts w:ascii="Arial" w:hAnsi="Arial" w:cs="Arial"/>
          <w:b/>
          <w:i/>
          <w:spacing w:val="1"/>
          <w:sz w:val="20"/>
          <w:szCs w:val="20"/>
          <w:lang w:val="en-GB"/>
        </w:rPr>
        <w:t xml:space="preserve"> t</w:t>
      </w:r>
      <w:r w:rsidRPr="00536BB8">
        <w:rPr>
          <w:rFonts w:ascii="Arial" w:hAnsi="Arial" w:cs="Arial"/>
          <w:b/>
          <w:i/>
          <w:sz w:val="20"/>
          <w:szCs w:val="20"/>
          <w:lang w:val="en-GB"/>
        </w:rPr>
        <w:t>o</w:t>
      </w:r>
      <w:r w:rsidRPr="00536BB8">
        <w:rPr>
          <w:rFonts w:ascii="Arial" w:hAnsi="Arial" w:cs="Arial"/>
          <w:b/>
          <w:i/>
          <w:spacing w:val="1"/>
          <w:sz w:val="20"/>
          <w:szCs w:val="20"/>
          <w:lang w:val="en-GB"/>
        </w:rPr>
        <w:t xml:space="preserve"> </w:t>
      </w:r>
      <w:r w:rsidRPr="00536BB8">
        <w:rPr>
          <w:rFonts w:ascii="Arial" w:hAnsi="Arial" w:cs="Arial"/>
          <w:b/>
          <w:i/>
          <w:sz w:val="20"/>
          <w:szCs w:val="20"/>
          <w:lang w:val="en-GB"/>
        </w:rPr>
        <w:t>cl</w:t>
      </w:r>
      <w:r w:rsidRPr="00536BB8">
        <w:rPr>
          <w:rFonts w:ascii="Arial" w:hAnsi="Arial" w:cs="Arial"/>
          <w:b/>
          <w:i/>
          <w:spacing w:val="-3"/>
          <w:sz w:val="20"/>
          <w:szCs w:val="20"/>
          <w:lang w:val="en-GB"/>
        </w:rPr>
        <w:t>i</w:t>
      </w:r>
      <w:r w:rsidRPr="00536BB8">
        <w:rPr>
          <w:rFonts w:ascii="Arial" w:hAnsi="Arial" w:cs="Arial"/>
          <w:b/>
          <w:i/>
          <w:spacing w:val="1"/>
          <w:sz w:val="20"/>
          <w:szCs w:val="20"/>
          <w:lang w:val="en-GB"/>
        </w:rPr>
        <w:t>ma</w:t>
      </w:r>
      <w:r w:rsidRPr="00536BB8">
        <w:rPr>
          <w:rFonts w:ascii="Arial" w:hAnsi="Arial" w:cs="Arial"/>
          <w:b/>
          <w:i/>
          <w:spacing w:val="-2"/>
          <w:sz w:val="20"/>
          <w:szCs w:val="20"/>
          <w:lang w:val="en-GB"/>
        </w:rPr>
        <w:t>t</w:t>
      </w:r>
      <w:r w:rsidRPr="00536BB8">
        <w:rPr>
          <w:rFonts w:ascii="Arial" w:hAnsi="Arial" w:cs="Arial"/>
          <w:b/>
          <w:i/>
          <w:sz w:val="20"/>
          <w:szCs w:val="20"/>
          <w:lang w:val="en-GB"/>
        </w:rPr>
        <w:t>e resil</w:t>
      </w:r>
      <w:r w:rsidRPr="00536BB8">
        <w:rPr>
          <w:rFonts w:ascii="Arial" w:hAnsi="Arial" w:cs="Arial"/>
          <w:b/>
          <w:i/>
          <w:spacing w:val="-1"/>
          <w:sz w:val="20"/>
          <w:szCs w:val="20"/>
          <w:lang w:val="en-GB"/>
        </w:rPr>
        <w:t>i</w:t>
      </w:r>
      <w:r w:rsidRPr="00536BB8">
        <w:rPr>
          <w:rFonts w:ascii="Arial" w:hAnsi="Arial" w:cs="Arial"/>
          <w:b/>
          <w:i/>
          <w:spacing w:val="1"/>
          <w:sz w:val="20"/>
          <w:szCs w:val="20"/>
          <w:lang w:val="en-GB"/>
        </w:rPr>
        <w:t>en</w:t>
      </w:r>
      <w:r w:rsidRPr="00536BB8">
        <w:rPr>
          <w:rFonts w:ascii="Arial" w:hAnsi="Arial" w:cs="Arial"/>
          <w:b/>
          <w:i/>
          <w:sz w:val="20"/>
          <w:szCs w:val="20"/>
          <w:lang w:val="en-GB"/>
        </w:rPr>
        <w:t>c</w:t>
      </w:r>
      <w:r w:rsidRPr="00536BB8">
        <w:rPr>
          <w:rFonts w:ascii="Arial" w:hAnsi="Arial" w:cs="Arial"/>
          <w:b/>
          <w:i/>
          <w:spacing w:val="1"/>
          <w:sz w:val="20"/>
          <w:szCs w:val="20"/>
          <w:lang w:val="en-GB"/>
        </w:rPr>
        <w:t>e</w:t>
      </w:r>
      <w:r w:rsidRPr="00536BB8">
        <w:rPr>
          <w:rFonts w:ascii="Arial" w:hAnsi="Arial" w:cs="Arial"/>
          <w:b/>
          <w:i/>
          <w:sz w:val="20"/>
          <w:szCs w:val="20"/>
          <w:lang w:val="en-GB"/>
        </w:rPr>
        <w:t>.</w:t>
      </w:r>
      <w:r w:rsidRPr="00536BB8">
        <w:rPr>
          <w:rFonts w:ascii="Arial" w:hAnsi="Arial" w:cs="Arial"/>
          <w:b/>
          <w:i/>
          <w:spacing w:val="1"/>
          <w:sz w:val="20"/>
          <w:szCs w:val="20"/>
          <w:lang w:val="en-GB"/>
        </w:rPr>
        <w:t xml:space="preserve"> </w:t>
      </w:r>
    </w:p>
    <w:p w14:paraId="5C3DE06E" w14:textId="77777777" w:rsidR="00A771F8" w:rsidRPr="00536BB8" w:rsidRDefault="00A771F8" w:rsidP="00536BB8">
      <w:pPr>
        <w:pStyle w:val="Prrafodelista1"/>
        <w:widowControl w:val="0"/>
        <w:tabs>
          <w:tab w:val="left" w:pos="426"/>
        </w:tabs>
        <w:autoSpaceDE w:val="0"/>
        <w:autoSpaceDN w:val="0"/>
        <w:adjustRightInd w:val="0"/>
        <w:spacing w:after="0" w:line="240" w:lineRule="auto"/>
        <w:ind w:right="368"/>
        <w:jc w:val="both"/>
        <w:rPr>
          <w:rFonts w:ascii="Arial" w:hAnsi="Arial" w:cs="Arial"/>
          <w:b/>
          <w:i/>
          <w:sz w:val="20"/>
          <w:szCs w:val="20"/>
          <w:lang w:val="en-GB"/>
        </w:rPr>
      </w:pPr>
    </w:p>
    <w:p w14:paraId="5C3DE06F"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proposed Project aims to reduce vulnerability to climate change and climate variability through </w:t>
      </w:r>
      <w:r w:rsidR="00D358BC" w:rsidRPr="00536BB8">
        <w:rPr>
          <w:rFonts w:ascii="Arial" w:hAnsi="Arial" w:cs="Arial"/>
          <w:color w:val="000000"/>
          <w:sz w:val="20"/>
          <w:szCs w:val="20"/>
          <w:lang w:val="en-GB"/>
        </w:rPr>
        <w:t xml:space="preserve">design and implementation of </w:t>
      </w:r>
      <w:r w:rsidRPr="00536BB8">
        <w:rPr>
          <w:rFonts w:ascii="Arial" w:hAnsi="Arial" w:cs="Arial"/>
          <w:color w:val="000000"/>
          <w:sz w:val="20"/>
          <w:szCs w:val="20"/>
          <w:lang w:val="en-GB"/>
        </w:rPr>
        <w:t xml:space="preserve">a comprehensive strategy </w:t>
      </w:r>
      <w:r w:rsidR="00D358BC" w:rsidRPr="00536BB8">
        <w:rPr>
          <w:rFonts w:ascii="Arial" w:hAnsi="Arial" w:cs="Arial"/>
          <w:color w:val="000000"/>
          <w:sz w:val="20"/>
          <w:szCs w:val="20"/>
          <w:lang w:val="en-GB"/>
        </w:rPr>
        <w:t>to</w:t>
      </w:r>
      <w:r w:rsidRPr="00536BB8">
        <w:rPr>
          <w:rFonts w:ascii="Arial" w:hAnsi="Arial" w:cs="Arial"/>
          <w:color w:val="000000"/>
          <w:sz w:val="20"/>
          <w:szCs w:val="20"/>
          <w:lang w:val="en-GB"/>
        </w:rPr>
        <w:t xml:space="preserve"> strengthen social and ecological resilience of production landscapes, arising from the specific needs of target area inhabitants and their livelihoods and marketing systems. It </w:t>
      </w:r>
      <w:r w:rsidR="00D358BC" w:rsidRPr="00536BB8">
        <w:rPr>
          <w:rFonts w:ascii="Arial" w:hAnsi="Arial" w:cs="Arial"/>
          <w:color w:val="000000"/>
          <w:sz w:val="20"/>
          <w:szCs w:val="20"/>
          <w:lang w:val="en-GB"/>
        </w:rPr>
        <w:t xml:space="preserve">will </w:t>
      </w:r>
      <w:r w:rsidRPr="00536BB8">
        <w:rPr>
          <w:rFonts w:ascii="Arial" w:hAnsi="Arial" w:cs="Arial"/>
          <w:color w:val="000000"/>
          <w:sz w:val="20"/>
          <w:szCs w:val="20"/>
          <w:lang w:val="en-GB"/>
        </w:rPr>
        <w:t>also strengthen the processes and mechanisms of recovery, processing, and dissemination of information for decision-making at all levels.</w:t>
      </w:r>
    </w:p>
    <w:p w14:paraId="5C3DE070"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1"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Through Component 1, the Project will strengthen capacities </w:t>
      </w:r>
      <w:r w:rsidR="00A61D84" w:rsidRPr="00536BB8">
        <w:rPr>
          <w:rFonts w:ascii="Arial" w:hAnsi="Arial" w:cs="Arial"/>
          <w:color w:val="000000"/>
          <w:sz w:val="20"/>
          <w:szCs w:val="20"/>
          <w:lang w:val="en-GB"/>
        </w:rPr>
        <w:t xml:space="preserve">at local and national levels </w:t>
      </w:r>
      <w:r w:rsidRPr="00536BB8">
        <w:rPr>
          <w:rFonts w:ascii="Arial" w:hAnsi="Arial" w:cs="Arial"/>
          <w:color w:val="000000"/>
          <w:sz w:val="20"/>
          <w:szCs w:val="20"/>
          <w:lang w:val="en-GB"/>
        </w:rPr>
        <w:t>for downscaling climate information to make it more useful to the specific production planning process</w:t>
      </w:r>
      <w:r w:rsidR="00C07718" w:rsidRPr="00536BB8">
        <w:rPr>
          <w:rFonts w:ascii="Arial" w:hAnsi="Arial" w:cs="Arial"/>
          <w:color w:val="000000"/>
          <w:sz w:val="20"/>
          <w:szCs w:val="20"/>
          <w:lang w:val="en-GB"/>
        </w:rPr>
        <w:t>es</w:t>
      </w:r>
      <w:r w:rsidRPr="00536BB8">
        <w:rPr>
          <w:rFonts w:ascii="Arial" w:hAnsi="Arial" w:cs="Arial"/>
          <w:color w:val="000000"/>
          <w:sz w:val="20"/>
          <w:szCs w:val="20"/>
          <w:lang w:val="en-GB"/>
        </w:rPr>
        <w:t xml:space="preserve"> of the target area, improving capacities for recording and analyzing information at local and national levels, while strengthening communication mechanisms, bottom-up and top-down decision-making processes, and developing financing mechanisms for adaptation.</w:t>
      </w:r>
    </w:p>
    <w:p w14:paraId="5C3DE07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3"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Components 2 and 3 of the Project will identify, bring to consensus, and implement local adaptation strategies to improve the social, production, and ecological resilience of the production landscapes in the target area—that is, production systems and practices and their </w:t>
      </w:r>
      <w:r w:rsidR="00C07718" w:rsidRPr="00536BB8">
        <w:rPr>
          <w:rFonts w:ascii="Arial" w:hAnsi="Arial" w:cs="Arial"/>
          <w:color w:val="000000"/>
          <w:sz w:val="20"/>
          <w:szCs w:val="20"/>
          <w:lang w:val="en-GB"/>
        </w:rPr>
        <w:t xml:space="preserve">integration </w:t>
      </w:r>
      <w:r w:rsidRPr="00536BB8">
        <w:rPr>
          <w:rFonts w:ascii="Arial" w:hAnsi="Arial" w:cs="Arial"/>
          <w:color w:val="000000"/>
          <w:sz w:val="20"/>
          <w:szCs w:val="20"/>
          <w:lang w:val="en-GB"/>
        </w:rPr>
        <w:t>with other components of the target area’s socio-ecological system.</w:t>
      </w:r>
    </w:p>
    <w:p w14:paraId="5C3DE07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5"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These strategies will be identified, prioritised, and agreed upon in a participatory manner among organizations, community leaders, and local governments, using a community-based adaptation approach. </w:t>
      </w:r>
      <w:r w:rsidR="00C07718" w:rsidRPr="00536BB8">
        <w:rPr>
          <w:rFonts w:ascii="Arial" w:hAnsi="Arial" w:cs="Arial"/>
          <w:color w:val="000000"/>
          <w:sz w:val="20"/>
          <w:szCs w:val="20"/>
          <w:lang w:val="en-GB"/>
        </w:rPr>
        <w:t xml:space="preserve">Individual </w:t>
      </w:r>
      <w:r w:rsidRPr="00536BB8">
        <w:rPr>
          <w:rFonts w:ascii="Arial" w:hAnsi="Arial" w:cs="Arial"/>
          <w:color w:val="000000"/>
          <w:sz w:val="20"/>
          <w:szCs w:val="20"/>
          <w:lang w:val="en-GB"/>
        </w:rPr>
        <w:t>strategies will be implemented by the families identified as direct beneficiaries</w:t>
      </w:r>
      <w:r w:rsidR="00C07718"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with technical support from the Project.</w:t>
      </w:r>
    </w:p>
    <w:p w14:paraId="5C3DE07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7"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process of defining and implementing adaptation strategies will provide </w:t>
      </w:r>
      <w:r w:rsidR="00C07718"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core elements for</w:t>
      </w:r>
      <w:r w:rsidR="00C07718" w:rsidRPr="00536BB8">
        <w:rPr>
          <w:rFonts w:ascii="Arial" w:hAnsi="Arial" w:cs="Arial"/>
          <w:color w:val="000000"/>
          <w:sz w:val="20"/>
          <w:szCs w:val="20"/>
          <w:lang w:val="en-GB"/>
        </w:rPr>
        <w:t xml:space="preserve"> planning, designing, managing and implementing</w:t>
      </w:r>
      <w:r w:rsidRPr="00536BB8">
        <w:rPr>
          <w:rFonts w:ascii="Arial" w:hAnsi="Arial" w:cs="Arial"/>
          <w:color w:val="000000"/>
          <w:sz w:val="20"/>
          <w:szCs w:val="20"/>
          <w:lang w:val="en-GB"/>
        </w:rPr>
        <w:t xml:space="preserve"> the re</w:t>
      </w:r>
      <w:r w:rsidR="00C07718" w:rsidRPr="00536BB8">
        <w:rPr>
          <w:rFonts w:ascii="Arial" w:hAnsi="Arial" w:cs="Arial"/>
          <w:color w:val="000000"/>
          <w:sz w:val="20"/>
          <w:szCs w:val="20"/>
          <w:lang w:val="en-GB"/>
        </w:rPr>
        <w:t>maining</w:t>
      </w:r>
      <w:r w:rsidRPr="00536BB8">
        <w:rPr>
          <w:rFonts w:ascii="Arial" w:hAnsi="Arial" w:cs="Arial"/>
          <w:color w:val="000000"/>
          <w:sz w:val="20"/>
          <w:szCs w:val="20"/>
          <w:lang w:val="en-GB"/>
        </w:rPr>
        <w:t xml:space="preserve"> components of the project, including feedback on downscaling processes, capacity development and development planning, and integrating climate change adaptation considerations</w:t>
      </w:r>
      <w:r w:rsidR="00C07718" w:rsidRPr="00536BB8">
        <w:rPr>
          <w:rFonts w:ascii="Arial" w:hAnsi="Arial" w:cs="Arial"/>
          <w:color w:val="000000"/>
          <w:sz w:val="20"/>
          <w:szCs w:val="20"/>
          <w:lang w:val="en-GB"/>
        </w:rPr>
        <w:t xml:space="preserve"> into policy and programs</w:t>
      </w:r>
      <w:r w:rsidRPr="00536BB8">
        <w:rPr>
          <w:rFonts w:ascii="Arial" w:hAnsi="Arial" w:cs="Arial"/>
          <w:color w:val="000000"/>
          <w:sz w:val="20"/>
          <w:szCs w:val="20"/>
          <w:lang w:val="en-GB"/>
        </w:rPr>
        <w:t>. It will also be the basis for defining financial mechanisms that support other adaptive processes in Guatemala (Component 1).</w:t>
      </w:r>
    </w:p>
    <w:p w14:paraId="5C3DE07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9"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Component 4 is designed so that results and lessons learned from the implementation of adaptation strategies are fed back into the process of </w:t>
      </w:r>
      <w:r w:rsidR="00C07718" w:rsidRPr="00536BB8">
        <w:rPr>
          <w:rFonts w:ascii="Arial" w:hAnsi="Arial" w:cs="Arial"/>
          <w:color w:val="000000"/>
          <w:sz w:val="20"/>
          <w:szCs w:val="20"/>
          <w:lang w:val="en-GB"/>
        </w:rPr>
        <w:t xml:space="preserve">capacity </w:t>
      </w:r>
      <w:r w:rsidRPr="00536BB8">
        <w:rPr>
          <w:rFonts w:ascii="Arial" w:hAnsi="Arial" w:cs="Arial"/>
          <w:color w:val="000000"/>
          <w:sz w:val="20"/>
          <w:szCs w:val="20"/>
          <w:lang w:val="en-GB"/>
        </w:rPr>
        <w:t>strengthening at local and national levels, and fed back as well into the creation of technical standards and manuals and the establishment of a national information system on climate change adaptation.</w:t>
      </w:r>
    </w:p>
    <w:p w14:paraId="5C3DE07A" w14:textId="77777777" w:rsidR="00111BB6" w:rsidRPr="00536BB8" w:rsidRDefault="00111BB6"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B" w14:textId="77777777" w:rsidR="00341B60" w:rsidRPr="00536BB8" w:rsidRDefault="00341B60"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Improvement of the adaptation capacity of communities in the target area necessarily needs to integrally tackle the issues of gender and food security. Involvement and leadership of women is critical, because women are especially vulnerable to climate events because of their social and economic exclusion. In many cases women are heads of households, as the male population has emigrated in search of economic income. They are also responsible for household work and support family livelihood as they are the providers of energy (firewood), water and food (services that are scarce in the target area). To ensure that gender inclusion is integrated correctly into the project’s implementation, the MARN project team will consult and collaborate closely with the </w:t>
      </w:r>
      <w:r w:rsidRPr="00536BB8">
        <w:rPr>
          <w:rFonts w:ascii="Arial" w:hAnsi="Arial" w:cs="Arial"/>
          <w:color w:val="000000"/>
          <w:sz w:val="20"/>
          <w:szCs w:val="20"/>
        </w:rPr>
        <w:t>Indigenous Women Advocacy Council</w:t>
      </w:r>
      <w:r w:rsidRPr="00536BB8">
        <w:rPr>
          <w:rFonts w:ascii="Arial" w:hAnsi="Arial" w:cs="Arial"/>
          <w:color w:val="000000"/>
          <w:sz w:val="20"/>
          <w:szCs w:val="20"/>
          <w:lang w:val="en-GB"/>
        </w:rPr>
        <w:t xml:space="preserve"> (DEMI</w:t>
      </w:r>
      <w:r w:rsidRPr="00536BB8">
        <w:rPr>
          <w:rStyle w:val="FootnoteReference"/>
          <w:rFonts w:ascii="Arial" w:hAnsi="Arial" w:cs="Arial"/>
          <w:color w:val="000000"/>
          <w:sz w:val="20"/>
          <w:szCs w:val="20"/>
          <w:lang w:val="en-GB"/>
        </w:rPr>
        <w:footnoteReference w:id="54"/>
      </w:r>
      <w:r w:rsidRPr="00536BB8">
        <w:rPr>
          <w:rFonts w:ascii="Arial" w:hAnsi="Arial" w:cs="Arial"/>
          <w:color w:val="000000"/>
          <w:sz w:val="20"/>
          <w:szCs w:val="20"/>
          <w:lang w:val="en-GB"/>
        </w:rPr>
        <w:t>).  Given the incidence of malnutrition, 57%, in the target area (see Table 2), another institutional partner vital for the suc</w:t>
      </w:r>
      <w:r w:rsidR="00F7786F" w:rsidRPr="00536BB8">
        <w:rPr>
          <w:rFonts w:ascii="Arial" w:hAnsi="Arial" w:cs="Arial"/>
          <w:color w:val="000000"/>
          <w:sz w:val="20"/>
          <w:szCs w:val="20"/>
          <w:lang w:val="en-GB"/>
        </w:rPr>
        <w:t>cessful implementation of this c</w:t>
      </w:r>
      <w:r w:rsidRPr="00536BB8">
        <w:rPr>
          <w:rFonts w:ascii="Arial" w:hAnsi="Arial" w:cs="Arial"/>
          <w:color w:val="000000"/>
          <w:sz w:val="20"/>
          <w:szCs w:val="20"/>
          <w:lang w:val="en-GB"/>
        </w:rPr>
        <w:t xml:space="preserve">omponent is the Executive Secretariat for Food Security (SESAN) which is responsible for the implementation of the national Plan for Food Security (PESAN).  </w:t>
      </w:r>
    </w:p>
    <w:p w14:paraId="5C3DE07C" w14:textId="77777777" w:rsidR="00341B60" w:rsidRPr="00536BB8" w:rsidRDefault="00341B60"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7D" w14:textId="77777777" w:rsidR="00720D93" w:rsidRPr="00536BB8" w:rsidRDefault="00720D93" w:rsidP="00536BB8">
      <w:pPr>
        <w:widowControl w:val="0"/>
        <w:tabs>
          <w:tab w:val="left" w:pos="1540"/>
        </w:tabs>
        <w:autoSpaceDE w:val="0"/>
        <w:autoSpaceDN w:val="0"/>
        <w:adjustRightInd w:val="0"/>
        <w:spacing w:after="0" w:line="240" w:lineRule="auto"/>
        <w:ind w:left="1560" w:right="333" w:hanging="1560"/>
        <w:jc w:val="both"/>
        <w:rPr>
          <w:rFonts w:ascii="Arial" w:hAnsi="Arial" w:cs="Arial"/>
          <w:b/>
          <w:color w:val="000000"/>
          <w:sz w:val="20"/>
          <w:szCs w:val="20"/>
          <w:lang w:val="en-GB"/>
        </w:rPr>
        <w:sectPr w:rsidR="00720D93" w:rsidRPr="00536BB8" w:rsidSect="003A4A2A">
          <w:footerReference w:type="default" r:id="rId29"/>
          <w:pgSz w:w="12240" w:h="15840"/>
          <w:pgMar w:top="1418" w:right="1440" w:bottom="280" w:left="1340" w:header="720" w:footer="720" w:gutter="0"/>
          <w:cols w:space="720" w:equalWidth="0">
            <w:col w:w="9460"/>
          </w:cols>
          <w:noEndnote/>
        </w:sectPr>
      </w:pPr>
    </w:p>
    <w:p w14:paraId="5C3DE07E" w14:textId="77777777" w:rsidR="00A771F8" w:rsidRPr="00536BB8" w:rsidRDefault="00A771F8" w:rsidP="00536BB8">
      <w:pPr>
        <w:widowControl w:val="0"/>
        <w:tabs>
          <w:tab w:val="left" w:pos="1540"/>
        </w:tabs>
        <w:autoSpaceDE w:val="0"/>
        <w:autoSpaceDN w:val="0"/>
        <w:adjustRightInd w:val="0"/>
        <w:spacing w:after="0" w:line="240" w:lineRule="auto"/>
        <w:ind w:left="1560" w:right="333" w:hanging="1560"/>
        <w:jc w:val="both"/>
        <w:rPr>
          <w:rFonts w:ascii="Arial" w:hAnsi="Arial" w:cs="Arial"/>
          <w:b/>
          <w:color w:val="000000"/>
          <w:sz w:val="20"/>
          <w:szCs w:val="20"/>
          <w:lang w:val="en-GB"/>
        </w:rPr>
      </w:pPr>
      <w:r w:rsidRPr="00536BB8">
        <w:rPr>
          <w:rFonts w:ascii="Arial" w:hAnsi="Arial" w:cs="Arial"/>
          <w:b/>
          <w:color w:val="000000"/>
          <w:sz w:val="20"/>
          <w:szCs w:val="20"/>
          <w:lang w:val="en-GB"/>
        </w:rPr>
        <w:lastRenderedPageBreak/>
        <w:t>Component 1:</w:t>
      </w:r>
      <w:r w:rsidRPr="00536BB8">
        <w:rPr>
          <w:rFonts w:ascii="Arial" w:hAnsi="Arial" w:cs="Arial"/>
          <w:b/>
          <w:color w:val="000000"/>
          <w:sz w:val="20"/>
          <w:szCs w:val="20"/>
          <w:lang w:val="en-GB"/>
        </w:rPr>
        <w:tab/>
      </w:r>
      <w:r w:rsidR="0004237C" w:rsidRPr="00536BB8">
        <w:rPr>
          <w:rFonts w:ascii="Arial" w:hAnsi="Arial" w:cs="Arial"/>
          <w:b/>
          <w:color w:val="000000"/>
          <w:sz w:val="20"/>
          <w:szCs w:val="20"/>
          <w:lang w:val="en-GB"/>
        </w:rPr>
        <w:t>Institutional and policy capacity strengthened for mainstreaming climate change risks into national, departmental, municipal planning, public investment budgeting and decision making.</w:t>
      </w:r>
      <w:r w:rsidR="0004237C" w:rsidRPr="00536BB8" w:rsidDel="0004237C">
        <w:rPr>
          <w:rFonts w:ascii="Arial" w:hAnsi="Arial" w:cs="Arial"/>
          <w:b/>
          <w:color w:val="000000"/>
          <w:sz w:val="20"/>
          <w:szCs w:val="20"/>
          <w:lang w:val="en-GB"/>
        </w:rPr>
        <w:t xml:space="preserve"> </w:t>
      </w:r>
    </w:p>
    <w:p w14:paraId="5C3DE07F" w14:textId="77777777" w:rsidR="00A771F8" w:rsidRPr="00536BB8" w:rsidRDefault="00A771F8" w:rsidP="00536BB8">
      <w:pPr>
        <w:widowControl w:val="0"/>
        <w:autoSpaceDE w:val="0"/>
        <w:autoSpaceDN w:val="0"/>
        <w:adjustRightInd w:val="0"/>
        <w:spacing w:after="0" w:line="240" w:lineRule="auto"/>
        <w:ind w:left="1560" w:right="333" w:hanging="1560"/>
        <w:jc w:val="both"/>
        <w:rPr>
          <w:rFonts w:ascii="Arial" w:hAnsi="Arial" w:cs="Arial"/>
          <w:color w:val="000000"/>
          <w:sz w:val="20"/>
          <w:szCs w:val="20"/>
          <w:lang w:val="en-GB"/>
        </w:rPr>
      </w:pPr>
    </w:p>
    <w:p w14:paraId="5C3DE080"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Today’s Guatemalan society, led by its government, is initiating efforts to establish cross-cutting agendas in a comprehensive approach to climate resilient development. There are several policies and strategies that define relevant actions for an adaptation process. This is the case with the Policy of Conservation, Protection, and Improvement of Environment and Natural Resources, the Forestry Law, and the National Food Safety and Nutrition Policy. However, none of these refers to climate change as a reason for action. That is, climate change issues do not have the level of importance they deserve in policies and public or private investment plans. </w:t>
      </w:r>
    </w:p>
    <w:p w14:paraId="5C3DE081"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2"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There are also a number of initiatives that explicitly involve climate change issues. These include the National Climate Change Policy (MARN), the National Policy on Integrated Rural Development (MAGA), the Marine and Coastal Policy (MARN), the Climate Change Agenda (CONAP), the Strategy for a Healthy and Productive Guatemala (SESAN), and the Transformation Plan for Reconstruction (Presidency of the Republic of Guatemala). MARN has developed the primary research on climate change</w:t>
      </w:r>
      <w:r w:rsidRPr="00536BB8">
        <w:rPr>
          <w:rStyle w:val="FootnoteReference"/>
          <w:rFonts w:ascii="Arial" w:hAnsi="Arial" w:cs="Arial"/>
          <w:color w:val="000000"/>
          <w:sz w:val="20"/>
          <w:szCs w:val="20"/>
          <w:lang w:val="en-GB"/>
        </w:rPr>
        <w:footnoteReference w:id="55"/>
      </w:r>
      <w:r w:rsidRPr="00536BB8">
        <w:rPr>
          <w:rFonts w:ascii="Arial" w:hAnsi="Arial" w:cs="Arial"/>
          <w:color w:val="000000"/>
          <w:sz w:val="20"/>
          <w:szCs w:val="20"/>
          <w:lang w:val="en-GB"/>
        </w:rPr>
        <w:t xml:space="preserve"> and has also developed the National Climate Change Policy. Furthermore, in 2009, the Presidency of the Republic of Guatemala created the Interagency Commission on Climate Change, established by various ministries. One objective of this is to "promote political strategies and actions to reduce climate change impacts in development planning at various levels.”</w:t>
      </w:r>
      <w:r w:rsidRPr="00536BB8">
        <w:rPr>
          <w:rStyle w:val="FootnoteReference"/>
          <w:rFonts w:ascii="Arial" w:hAnsi="Arial" w:cs="Arial"/>
          <w:color w:val="000000"/>
          <w:sz w:val="20"/>
          <w:szCs w:val="20"/>
          <w:lang w:val="en-GB"/>
        </w:rPr>
        <w:t xml:space="preserve"> </w:t>
      </w:r>
      <w:r w:rsidRPr="00536BB8">
        <w:rPr>
          <w:rStyle w:val="FootnoteReference"/>
          <w:rFonts w:ascii="Arial" w:hAnsi="Arial" w:cs="Arial"/>
          <w:color w:val="000000"/>
          <w:sz w:val="20"/>
          <w:szCs w:val="20"/>
          <w:lang w:val="en-GB"/>
        </w:rPr>
        <w:footnoteReference w:id="56"/>
      </w:r>
    </w:p>
    <w:p w14:paraId="5C3DE083"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4"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At municipal and departmental levels, climate change adaptation measures have not been integrated into development processes, nor are basic risk prevention measures even performed. Departmental and Municipal Development Plans are being formulated, but these do not integrate the theme of climate change adaptation.</w:t>
      </w:r>
    </w:p>
    <w:p w14:paraId="5C3DE085"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6"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To strengthen multi-sectoral processes and agendas on the climate change issue, the </w:t>
      </w:r>
      <w:r w:rsidR="005A53EA" w:rsidRPr="00536BB8">
        <w:rPr>
          <w:rFonts w:ascii="Arial" w:hAnsi="Arial" w:cs="Arial"/>
          <w:color w:val="000000"/>
          <w:sz w:val="20"/>
          <w:szCs w:val="20"/>
          <w:lang w:val="en-GB"/>
        </w:rPr>
        <w:t xml:space="preserve">AF financed initiative </w:t>
      </w:r>
      <w:r w:rsidRPr="00536BB8">
        <w:rPr>
          <w:rFonts w:ascii="Arial" w:hAnsi="Arial" w:cs="Arial"/>
          <w:color w:val="000000"/>
          <w:sz w:val="20"/>
          <w:szCs w:val="20"/>
          <w:lang w:val="en-GB"/>
        </w:rPr>
        <w:t>will create an enabling environment for climate change adaptation in Guatemala. Activities in this component are based on the four outputs described below. It should be noted that activities within this component will be underpinned by an information system that will be created based on existing centres of experience at the sub-national level (</w:t>
      </w:r>
      <w:r w:rsidR="00A133EB" w:rsidRPr="00536BB8">
        <w:rPr>
          <w:rFonts w:ascii="Arial" w:hAnsi="Arial" w:cs="Arial"/>
          <w:color w:val="000000"/>
          <w:sz w:val="20"/>
          <w:szCs w:val="20"/>
          <w:lang w:val="en-GB"/>
        </w:rPr>
        <w:t>se</w:t>
      </w:r>
      <w:r w:rsidRPr="00536BB8">
        <w:rPr>
          <w:rFonts w:ascii="Arial" w:hAnsi="Arial" w:cs="Arial"/>
          <w:color w:val="000000"/>
          <w:sz w:val="20"/>
          <w:szCs w:val="20"/>
          <w:lang w:val="en-GB"/>
        </w:rPr>
        <w:t>e Component 4)</w:t>
      </w:r>
      <w:r w:rsidR="00A133EB" w:rsidRPr="00536BB8">
        <w:rPr>
          <w:rFonts w:ascii="Arial" w:hAnsi="Arial" w:cs="Arial"/>
          <w:color w:val="000000"/>
          <w:sz w:val="20"/>
          <w:szCs w:val="20"/>
          <w:lang w:val="en-GB"/>
        </w:rPr>
        <w:t>.</w:t>
      </w:r>
    </w:p>
    <w:p w14:paraId="5C3DE087"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8"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Component 1 will encompass the following outputs and activities:</w:t>
      </w:r>
    </w:p>
    <w:p w14:paraId="5C3DE089" w14:textId="77777777" w:rsidR="0004237C" w:rsidRPr="00536BB8" w:rsidRDefault="0004237C"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A" w14:textId="77777777" w:rsidR="0004237C" w:rsidRPr="00536BB8" w:rsidRDefault="0004237C" w:rsidP="00536BB8">
      <w:pPr>
        <w:pStyle w:val="CommentText"/>
        <w:spacing w:after="0"/>
        <w:rPr>
          <w:rFonts w:ascii="Arial" w:hAnsi="Arial" w:cs="Arial"/>
        </w:rPr>
      </w:pPr>
      <w:r w:rsidRPr="00536BB8">
        <w:rPr>
          <w:rFonts w:ascii="Arial" w:hAnsi="Arial" w:cs="Arial"/>
          <w:b/>
        </w:rPr>
        <w:t>1.1</w:t>
      </w:r>
      <w:r w:rsidRPr="00536BB8">
        <w:rPr>
          <w:rFonts w:ascii="Arial" w:hAnsi="Arial" w:cs="Arial"/>
        </w:rPr>
        <w:t xml:space="preserve"> </w:t>
      </w:r>
      <w:r w:rsidR="00FD6B35" w:rsidRPr="00536BB8">
        <w:rPr>
          <w:rFonts w:ascii="Arial" w:hAnsi="Arial" w:cs="Arial"/>
          <w:b/>
          <w:color w:val="000000"/>
          <w:lang w:val="en-GB"/>
        </w:rPr>
        <w:t xml:space="preserve">Nine </w:t>
      </w:r>
      <w:r w:rsidRPr="00536BB8">
        <w:rPr>
          <w:rFonts w:ascii="Arial" w:hAnsi="Arial" w:cs="Arial"/>
          <w:b/>
          <w:color w:val="000000"/>
          <w:lang w:val="en-GB"/>
        </w:rPr>
        <w:t xml:space="preserve">new meteorological stations installed and operating </w:t>
      </w:r>
      <w:r w:rsidR="00333758" w:rsidRPr="00536BB8">
        <w:rPr>
          <w:rFonts w:ascii="Arial" w:hAnsi="Arial" w:cs="Arial"/>
          <w:b/>
          <w:color w:val="000000"/>
          <w:lang w:val="en-GB"/>
        </w:rPr>
        <w:t xml:space="preserve">and </w:t>
      </w:r>
      <w:r w:rsidRPr="00536BB8">
        <w:rPr>
          <w:rFonts w:ascii="Arial" w:hAnsi="Arial" w:cs="Arial"/>
          <w:b/>
          <w:color w:val="000000"/>
          <w:lang w:val="en-GB"/>
        </w:rPr>
        <w:t xml:space="preserve">climate change scenarios </w:t>
      </w:r>
      <w:r w:rsidR="00333758" w:rsidRPr="00536BB8">
        <w:rPr>
          <w:rFonts w:ascii="Arial" w:hAnsi="Arial" w:cs="Arial"/>
          <w:b/>
          <w:color w:val="000000"/>
          <w:lang w:val="en-GB"/>
        </w:rPr>
        <w:t xml:space="preserve">downscaled </w:t>
      </w:r>
      <w:r w:rsidRPr="00536BB8">
        <w:rPr>
          <w:rFonts w:ascii="Arial" w:hAnsi="Arial" w:cs="Arial"/>
          <w:b/>
          <w:color w:val="000000"/>
          <w:lang w:val="en-GB"/>
        </w:rPr>
        <w:t>in the target municipalities.</w:t>
      </w:r>
      <w:r w:rsidR="00333758" w:rsidRPr="00536BB8">
        <w:rPr>
          <w:rFonts w:ascii="Arial" w:hAnsi="Arial" w:cs="Arial"/>
        </w:rPr>
        <w:t xml:space="preserve"> </w:t>
      </w:r>
    </w:p>
    <w:p w14:paraId="5C3DE08B"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 xml:space="preserve">Currently, national capacities to manage and analyze information on climate change hazards and slow-onset changes are limited and are based largely on extrapolations from </w:t>
      </w:r>
      <w:r w:rsidR="00EE5115" w:rsidRPr="00536BB8">
        <w:rPr>
          <w:rFonts w:ascii="Arial" w:hAnsi="Arial" w:cs="Arial"/>
          <w:color w:val="000000"/>
          <w:sz w:val="20"/>
          <w:szCs w:val="20"/>
          <w:lang w:val="en-GB"/>
        </w:rPr>
        <w:t xml:space="preserve">global </w:t>
      </w:r>
      <w:r w:rsidRPr="00536BB8">
        <w:rPr>
          <w:rFonts w:ascii="Arial" w:hAnsi="Arial" w:cs="Arial"/>
          <w:color w:val="000000"/>
          <w:sz w:val="20"/>
          <w:szCs w:val="20"/>
          <w:lang w:val="en-GB"/>
        </w:rPr>
        <w:t xml:space="preserve">models. </w:t>
      </w:r>
      <w:r w:rsidR="00EE5115" w:rsidRPr="00536BB8">
        <w:rPr>
          <w:rFonts w:ascii="Arial" w:hAnsi="Arial" w:cs="Arial"/>
          <w:color w:val="000000"/>
          <w:sz w:val="20"/>
          <w:szCs w:val="20"/>
          <w:lang w:val="en-GB"/>
        </w:rPr>
        <w:t xml:space="preserve">Also, there </w:t>
      </w:r>
      <w:r w:rsidR="00231C9B" w:rsidRPr="00536BB8">
        <w:rPr>
          <w:rFonts w:ascii="Arial" w:hAnsi="Arial" w:cs="Arial"/>
          <w:color w:val="000000"/>
          <w:sz w:val="20"/>
          <w:szCs w:val="20"/>
          <w:lang w:val="en-GB"/>
        </w:rPr>
        <w:t>is an</w:t>
      </w:r>
      <w:r w:rsidR="00EE5115" w:rsidRPr="00536BB8">
        <w:rPr>
          <w:rFonts w:ascii="Arial" w:hAnsi="Arial" w:cs="Arial"/>
          <w:color w:val="000000"/>
          <w:sz w:val="20"/>
          <w:szCs w:val="20"/>
          <w:lang w:val="en-GB"/>
        </w:rPr>
        <w:t xml:space="preserve"> </w:t>
      </w:r>
      <w:r w:rsidR="00231C9B" w:rsidRPr="00536BB8">
        <w:rPr>
          <w:rFonts w:ascii="Arial" w:hAnsi="Arial" w:cs="Arial"/>
          <w:color w:val="000000"/>
          <w:sz w:val="20"/>
          <w:szCs w:val="20"/>
          <w:lang w:val="en-GB"/>
        </w:rPr>
        <w:t>in</w:t>
      </w:r>
      <w:r w:rsidR="00EE5115" w:rsidRPr="00536BB8">
        <w:rPr>
          <w:rFonts w:ascii="Arial" w:hAnsi="Arial" w:cs="Arial"/>
          <w:color w:val="000000"/>
          <w:sz w:val="20"/>
          <w:szCs w:val="20"/>
          <w:lang w:val="en-GB"/>
        </w:rPr>
        <w:t xml:space="preserve">sufficient number of meteorological stations necessary to </w:t>
      </w:r>
      <w:r w:rsidR="00A133EB" w:rsidRPr="00536BB8">
        <w:rPr>
          <w:rFonts w:ascii="Arial" w:hAnsi="Arial" w:cs="Arial"/>
          <w:color w:val="000000"/>
          <w:sz w:val="20"/>
          <w:szCs w:val="20"/>
          <w:lang w:val="en-GB"/>
        </w:rPr>
        <w:t>monitor</w:t>
      </w:r>
      <w:r w:rsidR="00EE5115" w:rsidRPr="00536BB8">
        <w:rPr>
          <w:rFonts w:ascii="Arial" w:hAnsi="Arial" w:cs="Arial"/>
          <w:color w:val="000000"/>
          <w:sz w:val="20"/>
          <w:szCs w:val="20"/>
          <w:lang w:val="en-GB"/>
        </w:rPr>
        <w:t xml:space="preserve"> climate variables</w:t>
      </w:r>
      <w:r w:rsidR="00231C9B" w:rsidRPr="00536BB8">
        <w:rPr>
          <w:rFonts w:ascii="Arial" w:hAnsi="Arial" w:cs="Arial"/>
          <w:color w:val="000000"/>
          <w:sz w:val="20"/>
          <w:szCs w:val="20"/>
          <w:lang w:val="en-GB"/>
        </w:rPr>
        <w:t>,</w:t>
      </w:r>
      <w:r w:rsidR="00EE5115" w:rsidRPr="00536BB8">
        <w:rPr>
          <w:rFonts w:ascii="Arial" w:hAnsi="Arial" w:cs="Arial"/>
          <w:color w:val="000000"/>
          <w:sz w:val="20"/>
          <w:szCs w:val="20"/>
          <w:lang w:val="en-GB"/>
        </w:rPr>
        <w:t xml:space="preserve"> such as precipitation and temperature</w:t>
      </w:r>
      <w:r w:rsidR="00A133EB" w:rsidRPr="00536BB8">
        <w:rPr>
          <w:rFonts w:ascii="Arial" w:hAnsi="Arial" w:cs="Arial"/>
          <w:color w:val="000000"/>
          <w:sz w:val="20"/>
          <w:szCs w:val="20"/>
          <w:lang w:val="en-GB"/>
        </w:rPr>
        <w:t>,</w:t>
      </w:r>
      <w:r w:rsidR="00EE5115" w:rsidRPr="00536BB8">
        <w:rPr>
          <w:rFonts w:ascii="Arial" w:hAnsi="Arial" w:cs="Arial"/>
          <w:color w:val="000000"/>
          <w:sz w:val="20"/>
          <w:szCs w:val="20"/>
          <w:lang w:val="en-GB"/>
        </w:rPr>
        <w:t xml:space="preserve"> and </w:t>
      </w:r>
      <w:r w:rsidR="002B01BE" w:rsidRPr="00536BB8">
        <w:rPr>
          <w:rFonts w:ascii="Arial" w:hAnsi="Arial" w:cs="Arial"/>
          <w:color w:val="000000"/>
          <w:sz w:val="20"/>
          <w:szCs w:val="20"/>
          <w:lang w:val="en-GB"/>
        </w:rPr>
        <w:t xml:space="preserve">very few </w:t>
      </w:r>
      <w:r w:rsidR="00231C9B" w:rsidRPr="00536BB8">
        <w:rPr>
          <w:rFonts w:ascii="Arial" w:hAnsi="Arial" w:cs="Arial"/>
          <w:color w:val="000000"/>
          <w:sz w:val="20"/>
          <w:szCs w:val="20"/>
          <w:lang w:val="en-GB"/>
        </w:rPr>
        <w:t>in</w:t>
      </w:r>
      <w:r w:rsidR="00EE5115" w:rsidRPr="00536BB8">
        <w:rPr>
          <w:rFonts w:ascii="Arial" w:hAnsi="Arial" w:cs="Arial"/>
          <w:color w:val="000000"/>
          <w:sz w:val="20"/>
          <w:szCs w:val="20"/>
          <w:lang w:val="en-GB"/>
        </w:rPr>
        <w:t xml:space="preserve"> the </w:t>
      </w:r>
      <w:r w:rsidR="00A133EB" w:rsidRPr="00536BB8">
        <w:rPr>
          <w:rFonts w:ascii="Arial" w:hAnsi="Arial" w:cs="Arial"/>
          <w:color w:val="000000"/>
          <w:sz w:val="20"/>
          <w:szCs w:val="20"/>
          <w:lang w:val="en-GB"/>
        </w:rPr>
        <w:t>P</w:t>
      </w:r>
      <w:r w:rsidR="00EE5115" w:rsidRPr="00536BB8">
        <w:rPr>
          <w:rFonts w:ascii="Arial" w:hAnsi="Arial" w:cs="Arial"/>
          <w:color w:val="000000"/>
          <w:sz w:val="20"/>
          <w:szCs w:val="20"/>
          <w:lang w:val="en-GB"/>
        </w:rPr>
        <w:t xml:space="preserve">roject area. Local knowledge on indicator species and biological processes that can complement meteorological records is being </w:t>
      </w:r>
      <w:r w:rsidR="00A133EB" w:rsidRPr="00536BB8">
        <w:rPr>
          <w:rFonts w:ascii="Arial" w:hAnsi="Arial" w:cs="Arial"/>
          <w:color w:val="000000"/>
          <w:sz w:val="20"/>
          <w:szCs w:val="20"/>
          <w:lang w:val="en-GB"/>
        </w:rPr>
        <w:t>progressively lost</w:t>
      </w:r>
      <w:r w:rsidR="00EE5115" w:rsidRPr="00536BB8">
        <w:rPr>
          <w:rFonts w:ascii="Arial" w:hAnsi="Arial" w:cs="Arial"/>
          <w:color w:val="000000"/>
          <w:sz w:val="20"/>
          <w:szCs w:val="20"/>
          <w:lang w:val="en-GB"/>
        </w:rPr>
        <w:t xml:space="preserve"> and remains uncollected. </w:t>
      </w:r>
      <w:r w:rsidRPr="00536BB8">
        <w:rPr>
          <w:rFonts w:ascii="Arial" w:hAnsi="Arial" w:cs="Arial"/>
          <w:color w:val="000000"/>
          <w:sz w:val="20"/>
          <w:szCs w:val="20"/>
          <w:lang w:val="en-GB"/>
        </w:rPr>
        <w:t xml:space="preserve">Downscaled information and climatic scenarios, and improvements of the capacity to utilize these in formulating robust strategies, policies, and responses in the context of uncertainties associated with climate change, are largely non-existent. The project seeks to enhance national and local capacities for developing climate change </w:t>
      </w:r>
      <w:r w:rsidR="00EE5115" w:rsidRPr="00536BB8">
        <w:rPr>
          <w:rFonts w:ascii="Arial" w:hAnsi="Arial" w:cs="Arial"/>
          <w:color w:val="000000"/>
          <w:sz w:val="20"/>
          <w:szCs w:val="20"/>
          <w:lang w:val="en-GB"/>
        </w:rPr>
        <w:t xml:space="preserve">projections </w:t>
      </w:r>
      <w:r w:rsidRPr="00536BB8">
        <w:rPr>
          <w:rFonts w:ascii="Arial" w:hAnsi="Arial" w:cs="Arial"/>
          <w:color w:val="000000"/>
          <w:sz w:val="20"/>
          <w:szCs w:val="20"/>
          <w:lang w:val="en-GB"/>
        </w:rPr>
        <w:t xml:space="preserve">(including impact scenarios, costing scenarios, etc.) as a tool for informed decision-making at all levels. </w:t>
      </w:r>
    </w:p>
    <w:p w14:paraId="5C3DE08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8D"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1.1 will include:</w:t>
      </w:r>
    </w:p>
    <w:p w14:paraId="5C3DE08E" w14:textId="77777777" w:rsidR="00884201" w:rsidRPr="00536BB8" w:rsidRDefault="00231C9B"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The </w:t>
      </w:r>
      <w:r w:rsidR="00694DD4" w:rsidRPr="00536BB8">
        <w:rPr>
          <w:rFonts w:ascii="Arial" w:hAnsi="Arial" w:cs="Arial"/>
          <w:sz w:val="20"/>
          <w:szCs w:val="20"/>
          <w:lang w:val="en-GB"/>
        </w:rPr>
        <w:t xml:space="preserve">Government of Guatemala </w:t>
      </w:r>
      <w:r w:rsidRPr="00536BB8">
        <w:rPr>
          <w:rFonts w:ascii="Arial" w:hAnsi="Arial" w:cs="Arial"/>
          <w:sz w:val="20"/>
          <w:szCs w:val="20"/>
          <w:lang w:val="en-GB"/>
        </w:rPr>
        <w:t xml:space="preserve">will </w:t>
      </w:r>
      <w:r w:rsidR="00694DD4" w:rsidRPr="00536BB8">
        <w:rPr>
          <w:rFonts w:ascii="Arial" w:hAnsi="Arial" w:cs="Arial"/>
          <w:sz w:val="20"/>
          <w:szCs w:val="20"/>
          <w:lang w:val="en-GB"/>
        </w:rPr>
        <w:t xml:space="preserve">use AF resources to develop </w:t>
      </w:r>
      <w:r w:rsidR="00EE5115" w:rsidRPr="00536BB8">
        <w:rPr>
          <w:rFonts w:ascii="Arial" w:hAnsi="Arial" w:cs="Arial"/>
          <w:sz w:val="20"/>
          <w:szCs w:val="20"/>
          <w:lang w:val="en-GB"/>
        </w:rPr>
        <w:t>capacities</w:t>
      </w:r>
      <w:r w:rsidRPr="00536BB8">
        <w:rPr>
          <w:rFonts w:ascii="Arial" w:hAnsi="Arial" w:cs="Arial"/>
          <w:sz w:val="20"/>
          <w:szCs w:val="20"/>
          <w:lang w:val="en-GB"/>
        </w:rPr>
        <w:t xml:space="preserve"> at the municipal level</w:t>
      </w:r>
      <w:r w:rsidR="00EE5115" w:rsidRPr="00536BB8">
        <w:rPr>
          <w:rFonts w:ascii="Arial" w:hAnsi="Arial" w:cs="Arial"/>
          <w:sz w:val="20"/>
          <w:szCs w:val="20"/>
          <w:lang w:val="en-GB"/>
        </w:rPr>
        <w:t xml:space="preserve"> to record climate variables</w:t>
      </w:r>
      <w:r w:rsidRPr="00536BB8">
        <w:rPr>
          <w:rFonts w:ascii="Arial" w:hAnsi="Arial" w:cs="Arial"/>
          <w:sz w:val="20"/>
          <w:szCs w:val="20"/>
          <w:lang w:val="en-GB"/>
        </w:rPr>
        <w:t>,</w:t>
      </w:r>
      <w:r w:rsidR="00EE5115" w:rsidRPr="00536BB8">
        <w:rPr>
          <w:rFonts w:ascii="Arial" w:hAnsi="Arial" w:cs="Arial"/>
          <w:sz w:val="20"/>
          <w:szCs w:val="20"/>
          <w:lang w:val="en-GB"/>
        </w:rPr>
        <w:t xml:space="preserve"> such as precipitation, temperature and wind by </w:t>
      </w:r>
      <w:r w:rsidR="00EE5115" w:rsidRPr="00536BB8">
        <w:rPr>
          <w:rFonts w:ascii="Arial" w:hAnsi="Arial" w:cs="Arial"/>
          <w:sz w:val="20"/>
          <w:szCs w:val="20"/>
          <w:lang w:val="en-GB"/>
        </w:rPr>
        <w:lastRenderedPageBreak/>
        <w:t xml:space="preserve">setting up new meteorological stations in all municipalities and </w:t>
      </w:r>
      <w:r w:rsidRPr="00536BB8">
        <w:rPr>
          <w:rFonts w:ascii="Arial" w:hAnsi="Arial" w:cs="Arial"/>
          <w:sz w:val="20"/>
          <w:szCs w:val="20"/>
          <w:lang w:val="en-GB"/>
        </w:rPr>
        <w:t>by developing an inventory of</w:t>
      </w:r>
      <w:r w:rsidR="00EE5115" w:rsidRPr="00536BB8">
        <w:rPr>
          <w:rFonts w:ascii="Arial" w:hAnsi="Arial" w:cs="Arial"/>
          <w:sz w:val="20"/>
          <w:szCs w:val="20"/>
          <w:lang w:val="en-GB"/>
        </w:rPr>
        <w:t xml:space="preserve"> local </w:t>
      </w:r>
      <w:r w:rsidR="00A133EB" w:rsidRPr="00536BB8">
        <w:rPr>
          <w:rFonts w:ascii="Arial" w:hAnsi="Arial" w:cs="Arial"/>
          <w:sz w:val="20"/>
          <w:szCs w:val="20"/>
          <w:lang w:val="en-GB"/>
        </w:rPr>
        <w:t xml:space="preserve">biological </w:t>
      </w:r>
      <w:r w:rsidR="00EE5115" w:rsidRPr="00536BB8">
        <w:rPr>
          <w:rFonts w:ascii="Arial" w:hAnsi="Arial" w:cs="Arial"/>
          <w:sz w:val="20"/>
          <w:szCs w:val="20"/>
          <w:lang w:val="en-GB"/>
        </w:rPr>
        <w:t xml:space="preserve">indicators such as </w:t>
      </w:r>
      <w:r w:rsidR="00A133EB" w:rsidRPr="00536BB8">
        <w:rPr>
          <w:rFonts w:ascii="Arial" w:hAnsi="Arial" w:cs="Arial"/>
          <w:sz w:val="20"/>
          <w:szCs w:val="20"/>
          <w:lang w:val="en-GB"/>
        </w:rPr>
        <w:t>flowering</w:t>
      </w:r>
      <w:r w:rsidR="00EE5115" w:rsidRPr="00536BB8">
        <w:rPr>
          <w:rFonts w:ascii="Arial" w:hAnsi="Arial" w:cs="Arial"/>
          <w:sz w:val="20"/>
          <w:szCs w:val="20"/>
          <w:lang w:val="en-GB"/>
        </w:rPr>
        <w:t xml:space="preserve"> </w:t>
      </w:r>
      <w:r w:rsidRPr="00536BB8">
        <w:rPr>
          <w:rFonts w:ascii="Arial" w:hAnsi="Arial" w:cs="Arial"/>
          <w:sz w:val="20"/>
          <w:szCs w:val="20"/>
          <w:lang w:val="en-GB"/>
        </w:rPr>
        <w:t>periods</w:t>
      </w:r>
      <w:r w:rsidR="00EE5115" w:rsidRPr="00536BB8">
        <w:rPr>
          <w:rFonts w:ascii="Arial" w:hAnsi="Arial" w:cs="Arial"/>
          <w:sz w:val="20"/>
          <w:szCs w:val="20"/>
          <w:lang w:val="en-GB"/>
        </w:rPr>
        <w:t xml:space="preserve"> and occurrence of locally known indicator species. Recording of data will be responsibility of each municipality through their environmental unit or planning office</w:t>
      </w:r>
      <w:r w:rsidR="000B6CCD" w:rsidRPr="00536BB8">
        <w:rPr>
          <w:rFonts w:ascii="Arial" w:hAnsi="Arial" w:cs="Arial"/>
          <w:sz w:val="20"/>
          <w:szCs w:val="20"/>
          <w:lang w:val="en-GB"/>
        </w:rPr>
        <w:t>,</w:t>
      </w:r>
      <w:r w:rsidR="00EE5115" w:rsidRPr="00536BB8">
        <w:rPr>
          <w:rFonts w:ascii="Arial" w:hAnsi="Arial" w:cs="Arial"/>
          <w:sz w:val="20"/>
          <w:szCs w:val="20"/>
          <w:lang w:val="en-GB"/>
        </w:rPr>
        <w:t xml:space="preserve"> which </w:t>
      </w:r>
      <w:r w:rsidR="000B6CCD" w:rsidRPr="00536BB8">
        <w:rPr>
          <w:rFonts w:ascii="Arial" w:hAnsi="Arial" w:cs="Arial"/>
          <w:sz w:val="20"/>
          <w:szCs w:val="20"/>
          <w:lang w:val="en-GB"/>
        </w:rPr>
        <w:t>will</w:t>
      </w:r>
      <w:r w:rsidR="00EE5115" w:rsidRPr="00536BB8">
        <w:rPr>
          <w:rFonts w:ascii="Arial" w:hAnsi="Arial" w:cs="Arial"/>
          <w:sz w:val="20"/>
          <w:szCs w:val="20"/>
          <w:lang w:val="en-GB"/>
        </w:rPr>
        <w:t xml:space="preserve"> designate focal points to gather local indic</w:t>
      </w:r>
      <w:r w:rsidR="00A133EB" w:rsidRPr="00536BB8">
        <w:rPr>
          <w:rFonts w:ascii="Arial" w:hAnsi="Arial" w:cs="Arial"/>
          <w:sz w:val="20"/>
          <w:szCs w:val="20"/>
          <w:lang w:val="en-GB"/>
        </w:rPr>
        <w:t>a</w:t>
      </w:r>
      <w:r w:rsidR="00EE5115" w:rsidRPr="00536BB8">
        <w:rPr>
          <w:rFonts w:ascii="Arial" w:hAnsi="Arial" w:cs="Arial"/>
          <w:sz w:val="20"/>
          <w:szCs w:val="20"/>
          <w:lang w:val="en-GB"/>
        </w:rPr>
        <w:t xml:space="preserve">tors. </w:t>
      </w:r>
      <w:r w:rsidR="00333758" w:rsidRPr="00536BB8">
        <w:rPr>
          <w:rFonts w:ascii="Arial" w:hAnsi="Arial" w:cs="Arial"/>
          <w:sz w:val="20"/>
          <w:szCs w:val="20"/>
          <w:lang w:val="en-GB"/>
        </w:rPr>
        <w:t xml:space="preserve">Information on local indicator species and biological processes will be made available on-line through the municipal environmental indicator system (MARN-SIA webpage </w:t>
      </w:r>
      <w:hyperlink r:id="rId30" w:history="1">
        <w:r w:rsidR="00333758" w:rsidRPr="00536BB8">
          <w:rPr>
            <w:rFonts w:ascii="Arial" w:hAnsi="Arial" w:cs="Arial"/>
          </w:rPr>
          <w:t>http://www.sia.marn.gob.gt/</w:t>
        </w:r>
      </w:hyperlink>
      <w:r w:rsidR="00333758" w:rsidRPr="00536BB8">
        <w:rPr>
          <w:rFonts w:ascii="Arial" w:hAnsi="Arial" w:cs="Arial"/>
          <w:sz w:val="20"/>
          <w:szCs w:val="20"/>
          <w:lang w:val="en-GB"/>
        </w:rPr>
        <w:t xml:space="preserve"> and the INSIVUMEH webpage).</w:t>
      </w:r>
    </w:p>
    <w:p w14:paraId="5C3DE08F" w14:textId="77777777" w:rsidR="00EE5115" w:rsidRPr="00536BB8" w:rsidRDefault="005A53EA"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AF financing will be used to </w:t>
      </w:r>
      <w:r w:rsidR="00A133EB" w:rsidRPr="00536BB8">
        <w:rPr>
          <w:rFonts w:ascii="Arial" w:hAnsi="Arial" w:cs="Arial"/>
          <w:sz w:val="20"/>
          <w:szCs w:val="20"/>
          <w:lang w:val="en-GB"/>
        </w:rPr>
        <w:t>t</w:t>
      </w:r>
      <w:r w:rsidR="00EE5115" w:rsidRPr="00536BB8">
        <w:rPr>
          <w:rFonts w:ascii="Arial" w:hAnsi="Arial" w:cs="Arial"/>
          <w:sz w:val="20"/>
          <w:szCs w:val="20"/>
          <w:lang w:val="en-GB"/>
        </w:rPr>
        <w:t>rain an inter</w:t>
      </w:r>
      <w:r w:rsidR="000B6CCD" w:rsidRPr="00536BB8">
        <w:rPr>
          <w:rFonts w:ascii="Arial" w:hAnsi="Arial" w:cs="Arial"/>
          <w:sz w:val="20"/>
          <w:szCs w:val="20"/>
          <w:lang w:val="en-GB"/>
        </w:rPr>
        <w:t>-</w:t>
      </w:r>
      <w:r w:rsidR="00EE5115" w:rsidRPr="00536BB8">
        <w:rPr>
          <w:rFonts w:ascii="Arial" w:hAnsi="Arial" w:cs="Arial"/>
          <w:sz w:val="20"/>
          <w:szCs w:val="20"/>
          <w:lang w:val="en-GB"/>
        </w:rPr>
        <w:t xml:space="preserve">institutional team from INSIVUMEH, MARN (Climate Change Unit, SIA) and SIG-MAGA to develop </w:t>
      </w:r>
      <w:r w:rsidR="00694DD4" w:rsidRPr="00536BB8">
        <w:rPr>
          <w:rFonts w:ascii="Arial" w:hAnsi="Arial" w:cs="Arial"/>
          <w:sz w:val="20"/>
          <w:szCs w:val="20"/>
          <w:lang w:val="en-GB"/>
        </w:rPr>
        <w:t xml:space="preserve">projections of </w:t>
      </w:r>
      <w:r w:rsidR="00EE5115" w:rsidRPr="00536BB8">
        <w:rPr>
          <w:rFonts w:ascii="Arial" w:hAnsi="Arial" w:cs="Arial"/>
          <w:sz w:val="20"/>
          <w:szCs w:val="20"/>
          <w:lang w:val="en-GB"/>
        </w:rPr>
        <w:t xml:space="preserve">precipitation and surface temperature projections based on GCM models such as hadCM3 and SRES scenarios, such as A1F, A2 and B2. </w:t>
      </w:r>
      <w:r w:rsidR="000B6CCD" w:rsidRPr="00536BB8">
        <w:rPr>
          <w:rFonts w:ascii="Arial" w:hAnsi="Arial" w:cs="Arial"/>
          <w:sz w:val="20"/>
          <w:szCs w:val="20"/>
          <w:lang w:val="en-GB"/>
        </w:rPr>
        <w:t>The m</w:t>
      </w:r>
      <w:r w:rsidR="00EE5115" w:rsidRPr="00536BB8">
        <w:rPr>
          <w:rFonts w:ascii="Arial" w:hAnsi="Arial" w:cs="Arial"/>
          <w:sz w:val="20"/>
          <w:szCs w:val="20"/>
          <w:lang w:val="en-GB"/>
        </w:rPr>
        <w:t xml:space="preserve">ethod used will depend on </w:t>
      </w:r>
      <w:r w:rsidR="000B6CCD" w:rsidRPr="00536BB8">
        <w:rPr>
          <w:rFonts w:ascii="Arial" w:hAnsi="Arial" w:cs="Arial"/>
          <w:sz w:val="20"/>
          <w:szCs w:val="20"/>
          <w:lang w:val="en-GB"/>
        </w:rPr>
        <w:t xml:space="preserve">the </w:t>
      </w:r>
      <w:r w:rsidR="00EE5115" w:rsidRPr="00536BB8">
        <w:rPr>
          <w:rFonts w:ascii="Arial" w:hAnsi="Arial" w:cs="Arial"/>
          <w:sz w:val="20"/>
          <w:szCs w:val="20"/>
          <w:lang w:val="en-GB"/>
        </w:rPr>
        <w:t>availability of historical climate data.</w:t>
      </w:r>
      <w:r w:rsidR="00694DD4" w:rsidRPr="00536BB8">
        <w:rPr>
          <w:rFonts w:ascii="Arial" w:hAnsi="Arial" w:cs="Arial"/>
          <w:sz w:val="20"/>
          <w:szCs w:val="20"/>
          <w:lang w:val="en-GB"/>
        </w:rPr>
        <w:t xml:space="preserve"> </w:t>
      </w:r>
      <w:r w:rsidR="00333758" w:rsidRPr="00536BB8">
        <w:rPr>
          <w:rFonts w:ascii="Arial" w:hAnsi="Arial" w:cs="Arial"/>
          <w:sz w:val="20"/>
          <w:szCs w:val="20"/>
          <w:lang w:val="en-GB"/>
        </w:rPr>
        <w:t xml:space="preserve">MARN </w:t>
      </w:r>
      <w:r w:rsidR="00694DD4" w:rsidRPr="00536BB8">
        <w:rPr>
          <w:rFonts w:ascii="Arial" w:hAnsi="Arial" w:cs="Arial"/>
          <w:sz w:val="20"/>
          <w:szCs w:val="20"/>
          <w:lang w:val="en-GB"/>
        </w:rPr>
        <w:t xml:space="preserve">will </w:t>
      </w:r>
      <w:r w:rsidR="00333758" w:rsidRPr="00536BB8">
        <w:rPr>
          <w:rFonts w:ascii="Arial" w:hAnsi="Arial" w:cs="Arial"/>
          <w:sz w:val="20"/>
          <w:szCs w:val="20"/>
          <w:lang w:val="en-GB"/>
        </w:rPr>
        <w:t xml:space="preserve">ensure coordination with the </w:t>
      </w:r>
      <w:r w:rsidR="00694DD4" w:rsidRPr="00536BB8">
        <w:rPr>
          <w:rFonts w:ascii="Arial" w:hAnsi="Arial" w:cs="Arial"/>
          <w:sz w:val="20"/>
          <w:szCs w:val="20"/>
          <w:lang w:val="en-GB"/>
        </w:rPr>
        <w:t>work currently taking place under the national communications</w:t>
      </w:r>
      <w:r w:rsidR="00EE5115" w:rsidRPr="00536BB8">
        <w:rPr>
          <w:rFonts w:ascii="Arial" w:hAnsi="Arial" w:cs="Arial"/>
          <w:sz w:val="20"/>
          <w:szCs w:val="20"/>
          <w:lang w:val="en-GB"/>
        </w:rPr>
        <w:t xml:space="preserve"> </w:t>
      </w:r>
    </w:p>
    <w:p w14:paraId="5C3DE090" w14:textId="77777777" w:rsidR="00EE5115" w:rsidRPr="00536BB8" w:rsidRDefault="00EE5115"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MARN-Climate Change Unit, INSIVUMEH and SIG-MAGA will d</w:t>
      </w:r>
      <w:r w:rsidR="00A771F8" w:rsidRPr="00536BB8">
        <w:rPr>
          <w:rFonts w:ascii="Arial" w:hAnsi="Arial" w:cs="Arial"/>
          <w:sz w:val="20"/>
          <w:szCs w:val="20"/>
          <w:lang w:val="en-GB"/>
        </w:rPr>
        <w:t xml:space="preserve">evelop national and local climate </w:t>
      </w:r>
      <w:r w:rsidRPr="00536BB8">
        <w:rPr>
          <w:rFonts w:ascii="Arial" w:hAnsi="Arial" w:cs="Arial"/>
          <w:sz w:val="20"/>
          <w:szCs w:val="20"/>
          <w:lang w:val="en-GB"/>
        </w:rPr>
        <w:t xml:space="preserve">projections </w:t>
      </w:r>
      <w:r w:rsidR="00A771F8" w:rsidRPr="00536BB8">
        <w:rPr>
          <w:rFonts w:ascii="Arial" w:hAnsi="Arial" w:cs="Arial"/>
          <w:sz w:val="20"/>
          <w:szCs w:val="20"/>
          <w:lang w:val="en-GB"/>
        </w:rPr>
        <w:t>(downscaled) for future conditions</w:t>
      </w:r>
      <w:r w:rsidRPr="00536BB8">
        <w:rPr>
          <w:rFonts w:ascii="Arial" w:hAnsi="Arial" w:cs="Arial"/>
          <w:sz w:val="20"/>
          <w:szCs w:val="20"/>
          <w:lang w:val="en-GB"/>
        </w:rPr>
        <w:t xml:space="preserve"> (2020-2050-2080)</w:t>
      </w:r>
      <w:r w:rsidR="00297144" w:rsidRPr="00536BB8">
        <w:rPr>
          <w:rFonts w:ascii="Arial" w:hAnsi="Arial" w:cs="Arial"/>
          <w:sz w:val="20"/>
          <w:szCs w:val="20"/>
          <w:lang w:val="en-GB"/>
        </w:rPr>
        <w:t>, of water availability, mean</w:t>
      </w:r>
      <w:r w:rsidR="008A5958" w:rsidRPr="00536BB8">
        <w:rPr>
          <w:rFonts w:ascii="Arial" w:hAnsi="Arial" w:cs="Arial"/>
          <w:sz w:val="20"/>
          <w:szCs w:val="20"/>
          <w:lang w:val="en-GB"/>
        </w:rPr>
        <w:t xml:space="preserve"> annual</w:t>
      </w:r>
      <w:r w:rsidR="00297144" w:rsidRPr="00536BB8">
        <w:rPr>
          <w:rFonts w:ascii="Arial" w:hAnsi="Arial" w:cs="Arial"/>
          <w:sz w:val="20"/>
          <w:szCs w:val="20"/>
          <w:lang w:val="en-GB"/>
        </w:rPr>
        <w:t xml:space="preserve"> temperature</w:t>
      </w:r>
      <w:r w:rsidR="008A5958" w:rsidRPr="00536BB8">
        <w:rPr>
          <w:rFonts w:ascii="Arial" w:hAnsi="Arial" w:cs="Arial"/>
          <w:sz w:val="20"/>
          <w:szCs w:val="20"/>
          <w:lang w:val="en-GB"/>
        </w:rPr>
        <w:t xml:space="preserve"> and precipitation levels</w:t>
      </w:r>
      <w:r w:rsidRPr="00536BB8">
        <w:rPr>
          <w:rFonts w:ascii="Arial" w:hAnsi="Arial" w:cs="Arial"/>
          <w:sz w:val="20"/>
          <w:szCs w:val="20"/>
          <w:lang w:val="en-GB"/>
        </w:rPr>
        <w:t>;</w:t>
      </w:r>
      <w:r w:rsidR="00297144" w:rsidRPr="00536BB8">
        <w:rPr>
          <w:rFonts w:ascii="Arial" w:hAnsi="Arial" w:cs="Arial"/>
          <w:sz w:val="20"/>
          <w:szCs w:val="20"/>
          <w:lang w:val="en-GB"/>
        </w:rPr>
        <w:t xml:space="preserve"> expansion of the “canicula” period, and other weather conditions affecting livelihoods</w:t>
      </w:r>
      <w:r w:rsidR="000846CE" w:rsidRPr="00536BB8">
        <w:rPr>
          <w:rFonts w:ascii="Arial" w:hAnsi="Arial" w:cs="Arial"/>
          <w:sz w:val="20"/>
          <w:szCs w:val="20"/>
          <w:lang w:val="en-GB"/>
        </w:rPr>
        <w:t xml:space="preserve"> </w:t>
      </w:r>
      <w:r w:rsidR="00297144" w:rsidRPr="00536BB8">
        <w:rPr>
          <w:rFonts w:ascii="Arial" w:hAnsi="Arial" w:cs="Arial"/>
          <w:sz w:val="20"/>
          <w:szCs w:val="20"/>
          <w:lang w:val="en-GB"/>
        </w:rPr>
        <w:t xml:space="preserve">of </w:t>
      </w:r>
      <w:r w:rsidR="008A5958" w:rsidRPr="00536BB8">
        <w:rPr>
          <w:rFonts w:ascii="Arial" w:hAnsi="Arial" w:cs="Arial"/>
          <w:sz w:val="20"/>
          <w:szCs w:val="20"/>
          <w:lang w:val="en-GB"/>
        </w:rPr>
        <w:t xml:space="preserve">the </w:t>
      </w:r>
      <w:r w:rsidR="00297144" w:rsidRPr="00536BB8">
        <w:rPr>
          <w:rFonts w:ascii="Arial" w:hAnsi="Arial" w:cs="Arial"/>
          <w:sz w:val="20"/>
          <w:szCs w:val="20"/>
          <w:lang w:val="en-GB"/>
        </w:rPr>
        <w:t>poverty and extreme poverty group</w:t>
      </w:r>
      <w:r w:rsidR="000846CE" w:rsidRPr="00536BB8">
        <w:rPr>
          <w:rFonts w:ascii="Arial" w:hAnsi="Arial" w:cs="Arial"/>
          <w:sz w:val="20"/>
          <w:szCs w:val="20"/>
          <w:lang w:val="en-GB"/>
        </w:rPr>
        <w:t>s</w:t>
      </w:r>
      <w:r w:rsidRPr="00536BB8">
        <w:rPr>
          <w:rFonts w:ascii="Arial" w:hAnsi="Arial" w:cs="Arial"/>
          <w:sz w:val="20"/>
          <w:szCs w:val="20"/>
          <w:lang w:val="en-GB"/>
        </w:rPr>
        <w:t>.</w:t>
      </w:r>
    </w:p>
    <w:p w14:paraId="5C3DE091" w14:textId="77777777" w:rsidR="00A771F8" w:rsidRPr="00536BB8" w:rsidRDefault="00A771F8" w:rsidP="00536BB8">
      <w:pPr>
        <w:pStyle w:val="Prrafodelista1"/>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92" w14:textId="77777777" w:rsidR="00A771F8" w:rsidRPr="00536BB8" w:rsidRDefault="00A771F8" w:rsidP="00536BB8">
      <w:pPr>
        <w:pStyle w:val="Prrafodelista1"/>
        <w:widowControl w:val="0"/>
        <w:tabs>
          <w:tab w:val="left" w:pos="330"/>
        </w:tabs>
        <w:autoSpaceDE w:val="0"/>
        <w:autoSpaceDN w:val="0"/>
        <w:adjustRightInd w:val="0"/>
        <w:spacing w:before="240" w:after="0" w:line="240" w:lineRule="auto"/>
        <w:ind w:left="330" w:right="335" w:hanging="330"/>
        <w:jc w:val="both"/>
        <w:rPr>
          <w:rFonts w:ascii="Arial" w:hAnsi="Arial" w:cs="Arial"/>
          <w:b/>
          <w:sz w:val="20"/>
          <w:szCs w:val="20"/>
          <w:lang w:val="en-GB"/>
        </w:rPr>
      </w:pPr>
      <w:r w:rsidRPr="00536BB8">
        <w:rPr>
          <w:rFonts w:ascii="Arial" w:hAnsi="Arial" w:cs="Arial"/>
          <w:b/>
          <w:color w:val="000000"/>
          <w:sz w:val="20"/>
          <w:szCs w:val="20"/>
          <w:lang w:val="en-GB"/>
        </w:rPr>
        <w:t>1.2</w:t>
      </w:r>
      <w:r w:rsidRPr="00536BB8">
        <w:rPr>
          <w:rFonts w:ascii="Arial" w:hAnsi="Arial" w:cs="Arial"/>
          <w:b/>
          <w:color w:val="000000"/>
          <w:sz w:val="20"/>
          <w:szCs w:val="20"/>
          <w:lang w:val="en-GB"/>
        </w:rPr>
        <w:tab/>
      </w:r>
      <w:r w:rsidR="00360064" w:rsidRPr="00536BB8">
        <w:rPr>
          <w:rFonts w:ascii="Arial" w:hAnsi="Arial" w:cs="Arial"/>
          <w:b/>
          <w:color w:val="000000"/>
          <w:sz w:val="20"/>
          <w:szCs w:val="20"/>
          <w:lang w:val="en-GB"/>
        </w:rPr>
        <w:t>Eleven municipalities in the Department of Suchitepequez and Solola mainstream climate change and variability adaptation measures in their municipal and departmental development plans and related planning instruments</w:t>
      </w:r>
      <w:r w:rsidR="00360064" w:rsidRPr="00536BB8">
        <w:rPr>
          <w:rFonts w:ascii="Arial" w:hAnsi="Arial" w:cs="Arial"/>
          <w:b/>
          <w:sz w:val="20"/>
          <w:szCs w:val="20"/>
          <w:lang w:val="en-GB"/>
        </w:rPr>
        <w:t>.</w:t>
      </w:r>
    </w:p>
    <w:p w14:paraId="5C3DE093" w14:textId="77777777" w:rsidR="00720D93" w:rsidRPr="00536BB8" w:rsidRDefault="00720D93" w:rsidP="00536BB8">
      <w:pPr>
        <w:pStyle w:val="Prrafodelista1"/>
        <w:widowControl w:val="0"/>
        <w:tabs>
          <w:tab w:val="left" w:pos="330"/>
        </w:tabs>
        <w:autoSpaceDE w:val="0"/>
        <w:autoSpaceDN w:val="0"/>
        <w:adjustRightInd w:val="0"/>
        <w:spacing w:before="240" w:after="0" w:line="240" w:lineRule="auto"/>
        <w:ind w:left="330" w:right="335" w:hanging="330"/>
        <w:jc w:val="both"/>
        <w:rPr>
          <w:rFonts w:ascii="Arial" w:hAnsi="Arial" w:cs="Arial"/>
          <w:b/>
          <w:i/>
          <w:color w:val="000000"/>
          <w:sz w:val="20"/>
          <w:szCs w:val="20"/>
          <w:lang w:val="en-GB"/>
        </w:rPr>
      </w:pPr>
    </w:p>
    <w:p w14:paraId="5C3DE094"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COCODEs, COMUDEs, and CODEDEs</w:t>
      </w:r>
      <w:r w:rsidRPr="00536BB8">
        <w:rPr>
          <w:rStyle w:val="FootnoteReference"/>
          <w:rFonts w:ascii="Arial" w:hAnsi="Arial" w:cs="Arial"/>
          <w:color w:val="000000"/>
          <w:sz w:val="20"/>
          <w:szCs w:val="20"/>
          <w:lang w:val="en-GB"/>
        </w:rPr>
        <w:footnoteReference w:id="57"/>
      </w:r>
      <w:r w:rsidRPr="00536BB8">
        <w:rPr>
          <w:rFonts w:ascii="Arial" w:hAnsi="Arial" w:cs="Arial"/>
          <w:color w:val="000000"/>
          <w:sz w:val="20"/>
          <w:szCs w:val="20"/>
          <w:lang w:val="en-GB"/>
        </w:rPr>
        <w:t xml:space="preserve"> are Development Councils at local, municipal, and departmental levels. Together, they form a Development Councils system, which is the primary official means of public participation in governance and development planning. They include stakeholders from private and public sectors, as well as representatives of all resource user groups, women, and youth.  One of the functions of CODEDEs and COMUDEs is to promote and facilitate organization and effective public participation in the prioritisation of needs, problems, and solutions for development in the departments and municipalities</w:t>
      </w:r>
      <w:r w:rsidR="00A133EB"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respectively.</w:t>
      </w:r>
    </w:p>
    <w:p w14:paraId="5C3DE095"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96" w14:textId="77777777" w:rsidR="000E71D0"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rPr>
      </w:pPr>
      <w:r w:rsidRPr="00536BB8">
        <w:rPr>
          <w:rFonts w:ascii="Arial" w:hAnsi="Arial" w:cs="Arial"/>
          <w:color w:val="000000"/>
          <w:sz w:val="20"/>
          <w:szCs w:val="20"/>
        </w:rPr>
        <w:t>Through th</w:t>
      </w:r>
      <w:r w:rsidR="00BA06D2" w:rsidRPr="00536BB8">
        <w:rPr>
          <w:rFonts w:ascii="Arial" w:hAnsi="Arial" w:cs="Arial"/>
          <w:color w:val="000000"/>
          <w:sz w:val="20"/>
          <w:szCs w:val="20"/>
        </w:rPr>
        <w:t>is Output</w:t>
      </w:r>
      <w:r w:rsidRPr="00536BB8">
        <w:rPr>
          <w:rFonts w:ascii="Arial" w:hAnsi="Arial" w:cs="Arial"/>
          <w:color w:val="000000"/>
          <w:sz w:val="20"/>
          <w:szCs w:val="20"/>
        </w:rPr>
        <w:t xml:space="preserve"> Project</w:t>
      </w:r>
      <w:r w:rsidR="000E71D0" w:rsidRPr="00536BB8">
        <w:rPr>
          <w:rFonts w:ascii="Arial" w:hAnsi="Arial" w:cs="Arial"/>
          <w:color w:val="000000"/>
          <w:sz w:val="20"/>
          <w:szCs w:val="20"/>
        </w:rPr>
        <w:t>,</w:t>
      </w:r>
      <w:r w:rsidRPr="00536BB8">
        <w:rPr>
          <w:rFonts w:ascii="Arial" w:hAnsi="Arial" w:cs="Arial"/>
          <w:color w:val="000000"/>
          <w:sz w:val="20"/>
          <w:szCs w:val="20"/>
        </w:rPr>
        <w:t xml:space="preserve"> local authorities and development council</w:t>
      </w:r>
      <w:r w:rsidR="00BA06D2" w:rsidRPr="00536BB8">
        <w:rPr>
          <w:rFonts w:ascii="Arial" w:hAnsi="Arial" w:cs="Arial"/>
          <w:color w:val="000000"/>
          <w:sz w:val="20"/>
          <w:szCs w:val="20"/>
        </w:rPr>
        <w:t xml:space="preserve"> </w:t>
      </w:r>
      <w:r w:rsidRPr="00536BB8">
        <w:rPr>
          <w:rFonts w:ascii="Arial" w:hAnsi="Arial" w:cs="Arial"/>
          <w:color w:val="000000"/>
          <w:sz w:val="20"/>
          <w:szCs w:val="20"/>
        </w:rPr>
        <w:t>members (COCODES, COMUDES and CODEDES) will be trained so that they can understand and apply vulnerability assessments and maps to their decision making and planning processes</w:t>
      </w:r>
      <w:r w:rsidR="00BA06D2" w:rsidRPr="00536BB8">
        <w:rPr>
          <w:rFonts w:ascii="Arial" w:hAnsi="Arial" w:cs="Arial"/>
          <w:color w:val="000000"/>
          <w:sz w:val="20"/>
          <w:szCs w:val="20"/>
        </w:rPr>
        <w:t xml:space="preserve"> at the Municipal and Departmental levels</w:t>
      </w:r>
      <w:r w:rsidRPr="00536BB8">
        <w:rPr>
          <w:rFonts w:ascii="Arial" w:hAnsi="Arial" w:cs="Arial"/>
          <w:color w:val="000000"/>
          <w:sz w:val="20"/>
          <w:szCs w:val="20"/>
        </w:rPr>
        <w:t xml:space="preserve">. </w:t>
      </w:r>
    </w:p>
    <w:p w14:paraId="5C3DE097" w14:textId="77777777" w:rsidR="000E71D0" w:rsidRPr="00536BB8" w:rsidRDefault="000E71D0" w:rsidP="00536BB8">
      <w:pPr>
        <w:widowControl w:val="0"/>
        <w:autoSpaceDE w:val="0"/>
        <w:autoSpaceDN w:val="0"/>
        <w:adjustRightInd w:val="0"/>
        <w:spacing w:after="0" w:line="240" w:lineRule="auto"/>
        <w:ind w:right="333"/>
        <w:jc w:val="both"/>
        <w:rPr>
          <w:rFonts w:ascii="Arial" w:hAnsi="Arial" w:cs="Arial"/>
          <w:color w:val="000000"/>
          <w:sz w:val="20"/>
          <w:szCs w:val="20"/>
        </w:rPr>
      </w:pPr>
    </w:p>
    <w:p w14:paraId="5C3DE098"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1.2 will include:</w:t>
      </w:r>
    </w:p>
    <w:p w14:paraId="5C3DE099" w14:textId="77777777" w:rsidR="00DB4E8A" w:rsidRPr="00536BB8" w:rsidRDefault="00694DD4"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Using AF resources, </w:t>
      </w:r>
      <w:r w:rsidR="00A734B3" w:rsidRPr="00536BB8">
        <w:rPr>
          <w:rFonts w:ascii="Arial" w:hAnsi="Arial" w:cs="Arial"/>
          <w:sz w:val="20"/>
          <w:szCs w:val="20"/>
          <w:lang w:val="en-GB"/>
        </w:rPr>
        <w:t>MARN will t</w:t>
      </w:r>
      <w:r w:rsidR="008A5723" w:rsidRPr="00536BB8">
        <w:rPr>
          <w:rFonts w:ascii="Arial" w:hAnsi="Arial" w:cs="Arial"/>
          <w:sz w:val="20"/>
          <w:szCs w:val="20"/>
          <w:lang w:val="en-GB"/>
        </w:rPr>
        <w:t>rain</w:t>
      </w:r>
      <w:r w:rsidR="00A734B3" w:rsidRPr="00536BB8">
        <w:rPr>
          <w:rFonts w:ascii="Arial" w:hAnsi="Arial" w:cs="Arial"/>
          <w:sz w:val="20"/>
          <w:szCs w:val="20"/>
          <w:lang w:val="en-GB"/>
        </w:rPr>
        <w:t xml:space="preserve"> relevant</w:t>
      </w:r>
      <w:r w:rsidR="008A5723" w:rsidRPr="00536BB8">
        <w:rPr>
          <w:rFonts w:ascii="Arial" w:hAnsi="Arial" w:cs="Arial"/>
          <w:sz w:val="20"/>
          <w:szCs w:val="20"/>
          <w:lang w:val="en-GB"/>
        </w:rPr>
        <w:t xml:space="preserve"> local representatives</w:t>
      </w:r>
      <w:r w:rsidR="00C11F58" w:rsidRPr="00536BB8">
        <w:rPr>
          <w:rFonts w:ascii="Arial" w:hAnsi="Arial" w:cs="Arial"/>
          <w:sz w:val="20"/>
          <w:szCs w:val="20"/>
          <w:lang w:val="en-GB"/>
        </w:rPr>
        <w:t xml:space="preserve"> from COCODEs, COMUDEs, and CODEDEs </w:t>
      </w:r>
      <w:r w:rsidR="008A5723" w:rsidRPr="00536BB8">
        <w:rPr>
          <w:rFonts w:ascii="Arial" w:hAnsi="Arial" w:cs="Arial"/>
          <w:sz w:val="20"/>
          <w:szCs w:val="20"/>
          <w:lang w:val="en-GB"/>
        </w:rPr>
        <w:t>as well as members of community organizations</w:t>
      </w:r>
      <w:r w:rsidR="000920D5" w:rsidRPr="00536BB8">
        <w:rPr>
          <w:rFonts w:ascii="Arial" w:hAnsi="Arial" w:cs="Arial"/>
          <w:sz w:val="20"/>
          <w:szCs w:val="20"/>
          <w:lang w:val="en-GB"/>
        </w:rPr>
        <w:t>,</w:t>
      </w:r>
      <w:r w:rsidR="008A5723" w:rsidRPr="00536BB8">
        <w:rPr>
          <w:rFonts w:ascii="Arial" w:hAnsi="Arial" w:cs="Arial"/>
          <w:sz w:val="20"/>
          <w:szCs w:val="20"/>
          <w:lang w:val="en-GB"/>
        </w:rPr>
        <w:t xml:space="preserve"> </w:t>
      </w:r>
      <w:r w:rsidR="00C11F58" w:rsidRPr="00536BB8">
        <w:rPr>
          <w:rFonts w:ascii="Arial" w:hAnsi="Arial" w:cs="Arial"/>
          <w:sz w:val="20"/>
          <w:szCs w:val="20"/>
          <w:lang w:val="en-GB"/>
        </w:rPr>
        <w:t>in the incorporation of local scenarios and climate projections into their planning and investment decisions</w:t>
      </w:r>
      <w:r w:rsidR="00A133EB" w:rsidRPr="00536BB8">
        <w:rPr>
          <w:rFonts w:ascii="Arial" w:hAnsi="Arial" w:cs="Arial"/>
          <w:sz w:val="20"/>
          <w:szCs w:val="20"/>
          <w:lang w:val="en-GB"/>
        </w:rPr>
        <w:t>.</w:t>
      </w:r>
      <w:r w:rsidR="00C11F58" w:rsidRPr="00536BB8">
        <w:rPr>
          <w:rFonts w:ascii="Arial" w:hAnsi="Arial" w:cs="Arial"/>
          <w:sz w:val="20"/>
          <w:szCs w:val="20"/>
          <w:lang w:val="en-GB"/>
        </w:rPr>
        <w:t xml:space="preserve"> </w:t>
      </w:r>
      <w:r w:rsidR="00DB4E8A" w:rsidRPr="00536BB8">
        <w:rPr>
          <w:rFonts w:ascii="Arial" w:hAnsi="Arial" w:cs="Arial"/>
          <w:sz w:val="20"/>
          <w:szCs w:val="20"/>
          <w:lang w:val="en-GB"/>
        </w:rPr>
        <w:t>By training local stakeholders</w:t>
      </w:r>
      <w:r w:rsidR="00C11F58" w:rsidRPr="00536BB8">
        <w:rPr>
          <w:rFonts w:ascii="Arial" w:hAnsi="Arial" w:cs="Arial"/>
          <w:sz w:val="20"/>
          <w:szCs w:val="20"/>
          <w:lang w:val="en-GB"/>
        </w:rPr>
        <w:t xml:space="preserve"> involved in planning processes</w:t>
      </w:r>
      <w:r w:rsidR="00DB4E8A" w:rsidRPr="00536BB8">
        <w:rPr>
          <w:rFonts w:ascii="Arial" w:hAnsi="Arial" w:cs="Arial"/>
          <w:sz w:val="20"/>
          <w:szCs w:val="20"/>
          <w:lang w:val="en-GB"/>
        </w:rPr>
        <w:t xml:space="preserve">, this activity will provide </w:t>
      </w:r>
      <w:r w:rsidR="00C11F58" w:rsidRPr="00536BB8">
        <w:rPr>
          <w:rFonts w:ascii="Arial" w:hAnsi="Arial" w:cs="Arial"/>
          <w:sz w:val="20"/>
          <w:szCs w:val="20"/>
          <w:lang w:val="en-GB"/>
        </w:rPr>
        <w:t xml:space="preserve">them with </w:t>
      </w:r>
      <w:r w:rsidR="00DB4E8A" w:rsidRPr="00536BB8">
        <w:rPr>
          <w:rFonts w:ascii="Arial" w:hAnsi="Arial" w:cs="Arial"/>
          <w:sz w:val="20"/>
          <w:szCs w:val="20"/>
          <w:lang w:val="en-GB"/>
        </w:rPr>
        <w:t xml:space="preserve">the skills and tools needed to make informed decisions to manage climate change risks, with the potential to reduce vulnerability and avoid maladaptation. </w:t>
      </w:r>
    </w:p>
    <w:p w14:paraId="5C3DE09A" w14:textId="77777777" w:rsidR="008A5723" w:rsidRPr="00536BB8" w:rsidRDefault="00694DD4" w:rsidP="00536BB8">
      <w:pPr>
        <w:pStyle w:val="Prrafodelista1"/>
        <w:widowControl w:val="0"/>
        <w:numPr>
          <w:ilvl w:val="0"/>
          <w:numId w:val="6"/>
        </w:numPr>
        <w:autoSpaceDE w:val="0"/>
        <w:autoSpaceDN w:val="0"/>
        <w:adjustRightInd w:val="0"/>
        <w:spacing w:after="0" w:line="240" w:lineRule="auto"/>
        <w:ind w:left="1134" w:right="335" w:hanging="153"/>
        <w:jc w:val="both"/>
        <w:rPr>
          <w:rFonts w:ascii="Arial" w:hAnsi="Arial" w:cs="Arial"/>
          <w:sz w:val="20"/>
          <w:szCs w:val="20"/>
          <w:lang w:val="en-GB"/>
        </w:rPr>
      </w:pPr>
      <w:r w:rsidRPr="00536BB8">
        <w:rPr>
          <w:rFonts w:ascii="Arial" w:hAnsi="Arial" w:cs="Arial"/>
          <w:sz w:val="20"/>
          <w:szCs w:val="20"/>
          <w:lang w:val="en-GB"/>
        </w:rPr>
        <w:t xml:space="preserve">Government of Guatemala will use AF resources to </w:t>
      </w:r>
      <w:r w:rsidR="00A133EB" w:rsidRPr="00536BB8">
        <w:rPr>
          <w:rFonts w:ascii="Arial" w:hAnsi="Arial" w:cs="Arial"/>
          <w:sz w:val="20"/>
          <w:szCs w:val="20"/>
          <w:lang w:val="en-GB"/>
        </w:rPr>
        <w:t>m</w:t>
      </w:r>
      <w:r w:rsidR="008A5723" w:rsidRPr="00536BB8">
        <w:rPr>
          <w:rFonts w:ascii="Arial" w:hAnsi="Arial" w:cs="Arial"/>
          <w:sz w:val="20"/>
          <w:szCs w:val="20"/>
          <w:lang w:val="en-GB"/>
        </w:rPr>
        <w:t>ainstream climate change</w:t>
      </w:r>
      <w:r w:rsidR="008A5723" w:rsidRPr="00536BB8">
        <w:rPr>
          <w:rFonts w:ascii="Arial" w:hAnsi="Arial" w:cs="Arial"/>
        </w:rPr>
        <w:footnoteReference w:id="58"/>
      </w:r>
      <w:r w:rsidR="008A5723" w:rsidRPr="00536BB8">
        <w:rPr>
          <w:rFonts w:ascii="Arial" w:hAnsi="Arial" w:cs="Arial"/>
          <w:sz w:val="20"/>
          <w:szCs w:val="20"/>
          <w:lang w:val="en-GB"/>
        </w:rPr>
        <w:t xml:space="preserve"> in </w:t>
      </w:r>
      <w:r w:rsidR="00C11F58" w:rsidRPr="00536BB8">
        <w:rPr>
          <w:rFonts w:ascii="Arial" w:hAnsi="Arial" w:cs="Arial"/>
          <w:sz w:val="20"/>
          <w:szCs w:val="20"/>
          <w:lang w:val="en-GB"/>
        </w:rPr>
        <w:t>D</w:t>
      </w:r>
      <w:r w:rsidR="008A5723" w:rsidRPr="00536BB8">
        <w:rPr>
          <w:rFonts w:ascii="Arial" w:hAnsi="Arial" w:cs="Arial"/>
          <w:sz w:val="20"/>
          <w:szCs w:val="20"/>
          <w:lang w:val="en-GB"/>
        </w:rPr>
        <w:t xml:space="preserve">epartmental and </w:t>
      </w:r>
      <w:r w:rsidR="00C11F58" w:rsidRPr="00536BB8">
        <w:rPr>
          <w:rFonts w:ascii="Arial" w:hAnsi="Arial" w:cs="Arial"/>
          <w:sz w:val="20"/>
          <w:szCs w:val="20"/>
          <w:lang w:val="en-GB"/>
        </w:rPr>
        <w:t>M</w:t>
      </w:r>
      <w:r w:rsidR="008A5723" w:rsidRPr="00536BB8">
        <w:rPr>
          <w:rFonts w:ascii="Arial" w:hAnsi="Arial" w:cs="Arial"/>
          <w:sz w:val="20"/>
          <w:szCs w:val="20"/>
          <w:lang w:val="en-GB"/>
        </w:rPr>
        <w:t xml:space="preserve">unicipal </w:t>
      </w:r>
      <w:r w:rsidR="00C11F58" w:rsidRPr="00536BB8">
        <w:rPr>
          <w:rFonts w:ascii="Arial" w:hAnsi="Arial" w:cs="Arial"/>
          <w:sz w:val="20"/>
          <w:szCs w:val="20"/>
          <w:lang w:val="en-GB"/>
        </w:rPr>
        <w:t>D</w:t>
      </w:r>
      <w:r w:rsidR="008A5723" w:rsidRPr="00536BB8">
        <w:rPr>
          <w:rFonts w:ascii="Arial" w:hAnsi="Arial" w:cs="Arial"/>
          <w:sz w:val="20"/>
          <w:szCs w:val="20"/>
          <w:lang w:val="en-GB"/>
        </w:rPr>
        <w:t xml:space="preserve">evelopment </w:t>
      </w:r>
      <w:r w:rsidR="00C11F58" w:rsidRPr="00536BB8">
        <w:rPr>
          <w:rFonts w:ascii="Arial" w:hAnsi="Arial" w:cs="Arial"/>
          <w:sz w:val="20"/>
          <w:szCs w:val="20"/>
          <w:lang w:val="en-GB"/>
        </w:rPr>
        <w:t>P</w:t>
      </w:r>
      <w:r w:rsidR="008A5723" w:rsidRPr="00536BB8">
        <w:rPr>
          <w:rFonts w:ascii="Arial" w:hAnsi="Arial" w:cs="Arial"/>
          <w:sz w:val="20"/>
          <w:szCs w:val="20"/>
          <w:lang w:val="en-GB"/>
        </w:rPr>
        <w:t>lans</w:t>
      </w:r>
      <w:r w:rsidR="008A5723" w:rsidRPr="00536BB8">
        <w:rPr>
          <w:rFonts w:ascii="Arial" w:hAnsi="Arial" w:cs="Arial"/>
        </w:rPr>
        <w:footnoteReference w:id="59"/>
      </w:r>
      <w:r w:rsidR="00FD5D03" w:rsidRPr="00536BB8">
        <w:rPr>
          <w:rFonts w:ascii="Arial" w:hAnsi="Arial" w:cs="Arial"/>
          <w:sz w:val="20"/>
          <w:szCs w:val="20"/>
          <w:lang w:val="en-GB"/>
        </w:rPr>
        <w:t xml:space="preserve">. </w:t>
      </w:r>
      <w:r w:rsidR="008A5723" w:rsidRPr="00536BB8">
        <w:rPr>
          <w:rFonts w:ascii="Arial" w:hAnsi="Arial" w:cs="Arial"/>
          <w:sz w:val="20"/>
          <w:szCs w:val="20"/>
          <w:lang w:val="en-GB"/>
        </w:rPr>
        <w:t>Climate change mainstreaming will follow UNDP’s Quality Standards</w:t>
      </w:r>
      <w:r w:rsidR="003403E9" w:rsidRPr="00536BB8">
        <w:rPr>
          <w:rFonts w:ascii="Arial" w:hAnsi="Arial" w:cs="Arial"/>
          <w:sz w:val="20"/>
          <w:szCs w:val="20"/>
          <w:lang w:val="en-GB"/>
        </w:rPr>
        <w:t xml:space="preserve"> and/or other recognized instruments and tools such as </w:t>
      </w:r>
      <w:r w:rsidR="00FE50F7" w:rsidRPr="00536BB8">
        <w:rPr>
          <w:rFonts w:ascii="Arial" w:hAnsi="Arial" w:cs="Arial"/>
          <w:sz w:val="20"/>
          <w:szCs w:val="20"/>
          <w:lang w:val="en-GB"/>
        </w:rPr>
        <w:t>CRiSTAL</w:t>
      </w:r>
      <w:r w:rsidR="008A5723" w:rsidRPr="00536BB8">
        <w:rPr>
          <w:rFonts w:ascii="Arial" w:hAnsi="Arial" w:cs="Arial"/>
          <w:sz w:val="20"/>
          <w:szCs w:val="20"/>
          <w:lang w:val="en-GB"/>
        </w:rPr>
        <w:t xml:space="preserve"> reviewing plans in order to assess their vulnerability to climate risks and identify possible interventions and opportunities for climate change adaptation. </w:t>
      </w:r>
      <w:r w:rsidR="00A133EB" w:rsidRPr="00536BB8">
        <w:rPr>
          <w:rFonts w:ascii="Arial" w:hAnsi="Arial" w:cs="Arial"/>
          <w:sz w:val="20"/>
          <w:szCs w:val="20"/>
          <w:lang w:val="en-GB"/>
        </w:rPr>
        <w:t>Meeting t</w:t>
      </w:r>
      <w:r w:rsidR="008A5723" w:rsidRPr="00536BB8">
        <w:rPr>
          <w:rFonts w:ascii="Arial" w:hAnsi="Arial" w:cs="Arial"/>
          <w:sz w:val="20"/>
          <w:szCs w:val="20"/>
          <w:lang w:val="en-GB"/>
        </w:rPr>
        <w:t xml:space="preserve">he </w:t>
      </w:r>
      <w:r w:rsidR="008A5723" w:rsidRPr="00536BB8">
        <w:rPr>
          <w:rFonts w:ascii="Arial" w:hAnsi="Arial" w:cs="Arial"/>
          <w:sz w:val="20"/>
          <w:szCs w:val="20"/>
          <w:lang w:val="en-GB"/>
        </w:rPr>
        <w:lastRenderedPageBreak/>
        <w:t>standards consist</w:t>
      </w:r>
      <w:r w:rsidR="00A133EB" w:rsidRPr="00536BB8">
        <w:rPr>
          <w:rFonts w:ascii="Arial" w:hAnsi="Arial" w:cs="Arial"/>
          <w:sz w:val="20"/>
          <w:szCs w:val="20"/>
          <w:lang w:val="en-GB"/>
        </w:rPr>
        <w:t>s</w:t>
      </w:r>
      <w:r w:rsidR="008A5723" w:rsidRPr="00536BB8">
        <w:rPr>
          <w:rFonts w:ascii="Arial" w:hAnsi="Arial" w:cs="Arial"/>
          <w:sz w:val="20"/>
          <w:szCs w:val="20"/>
          <w:lang w:val="en-GB"/>
        </w:rPr>
        <w:t xml:space="preserve"> of four steps:</w:t>
      </w:r>
      <w:r w:rsidR="008A5723" w:rsidRPr="00536BB8">
        <w:rPr>
          <w:rFonts w:ascii="Arial" w:hAnsi="Arial" w:cs="Arial"/>
        </w:rPr>
        <w:footnoteReference w:id="60"/>
      </w:r>
    </w:p>
    <w:p w14:paraId="5C3DE09B" w14:textId="77777777" w:rsidR="008A5723" w:rsidRPr="00536BB8" w:rsidRDefault="008A5723" w:rsidP="00536BB8">
      <w:pPr>
        <w:pStyle w:val="Prrafodelista1"/>
        <w:widowControl w:val="0"/>
        <w:numPr>
          <w:ilvl w:val="1"/>
          <w:numId w:val="7"/>
        </w:numPr>
        <w:autoSpaceDE w:val="0"/>
        <w:autoSpaceDN w:val="0"/>
        <w:adjustRightInd w:val="0"/>
        <w:spacing w:after="0" w:line="240" w:lineRule="auto"/>
        <w:ind w:left="1134" w:right="333"/>
        <w:jc w:val="both"/>
        <w:rPr>
          <w:rFonts w:ascii="Arial" w:hAnsi="Arial" w:cs="Arial"/>
          <w:color w:val="000000"/>
          <w:sz w:val="20"/>
          <w:szCs w:val="20"/>
          <w:lang w:val="en-GB"/>
        </w:rPr>
      </w:pPr>
      <w:r w:rsidRPr="00536BB8">
        <w:rPr>
          <w:rFonts w:ascii="Arial" w:hAnsi="Arial" w:cs="Arial"/>
          <w:color w:val="000000"/>
          <w:sz w:val="20"/>
          <w:szCs w:val="20"/>
          <w:lang w:val="en-GB"/>
        </w:rPr>
        <w:t>Identification of climate change risks,</w:t>
      </w:r>
    </w:p>
    <w:p w14:paraId="5C3DE09C" w14:textId="77777777" w:rsidR="008A5723" w:rsidRPr="00536BB8" w:rsidRDefault="008A5723" w:rsidP="00536BB8">
      <w:pPr>
        <w:pStyle w:val="Prrafodelista1"/>
        <w:widowControl w:val="0"/>
        <w:numPr>
          <w:ilvl w:val="1"/>
          <w:numId w:val="7"/>
        </w:numPr>
        <w:autoSpaceDE w:val="0"/>
        <w:autoSpaceDN w:val="0"/>
        <w:adjustRightInd w:val="0"/>
        <w:spacing w:after="0" w:line="240" w:lineRule="auto"/>
        <w:ind w:left="1134" w:right="333"/>
        <w:jc w:val="both"/>
        <w:rPr>
          <w:rFonts w:ascii="Arial" w:hAnsi="Arial" w:cs="Arial"/>
          <w:color w:val="000000"/>
          <w:sz w:val="20"/>
          <w:szCs w:val="20"/>
          <w:lang w:val="en-GB"/>
        </w:rPr>
      </w:pPr>
      <w:r w:rsidRPr="00536BB8">
        <w:rPr>
          <w:rFonts w:ascii="Arial" w:hAnsi="Arial" w:cs="Arial"/>
          <w:color w:val="000000"/>
          <w:sz w:val="20"/>
          <w:szCs w:val="20"/>
          <w:lang w:val="en-GB"/>
        </w:rPr>
        <w:t>Identification of the likelihood that these risks will result in maladaptation,</w:t>
      </w:r>
    </w:p>
    <w:p w14:paraId="5C3DE09D" w14:textId="77777777" w:rsidR="008A5723" w:rsidRPr="00536BB8" w:rsidRDefault="008A5723" w:rsidP="00536BB8">
      <w:pPr>
        <w:pStyle w:val="Prrafodelista1"/>
        <w:widowControl w:val="0"/>
        <w:numPr>
          <w:ilvl w:val="1"/>
          <w:numId w:val="7"/>
        </w:numPr>
        <w:autoSpaceDE w:val="0"/>
        <w:autoSpaceDN w:val="0"/>
        <w:adjustRightInd w:val="0"/>
        <w:spacing w:after="0" w:line="240" w:lineRule="auto"/>
        <w:ind w:left="1134" w:right="333"/>
        <w:jc w:val="both"/>
        <w:rPr>
          <w:rFonts w:ascii="Arial" w:hAnsi="Arial" w:cs="Arial"/>
          <w:color w:val="000000"/>
          <w:sz w:val="20"/>
          <w:szCs w:val="20"/>
          <w:lang w:val="en-GB"/>
        </w:rPr>
      </w:pPr>
      <w:r w:rsidRPr="00536BB8">
        <w:rPr>
          <w:rFonts w:ascii="Arial" w:hAnsi="Arial" w:cs="Arial"/>
          <w:color w:val="000000"/>
          <w:sz w:val="20"/>
          <w:szCs w:val="20"/>
          <w:lang w:val="en-GB"/>
        </w:rPr>
        <w:t>Identification of adaptation opportunities and synergies in the development process,</w:t>
      </w:r>
    </w:p>
    <w:p w14:paraId="5C3DE09E" w14:textId="77777777" w:rsidR="008A5723" w:rsidRPr="00536BB8" w:rsidRDefault="008A5723" w:rsidP="00536BB8">
      <w:pPr>
        <w:pStyle w:val="Prrafodelista1"/>
        <w:widowControl w:val="0"/>
        <w:numPr>
          <w:ilvl w:val="1"/>
          <w:numId w:val="7"/>
        </w:numPr>
        <w:autoSpaceDE w:val="0"/>
        <w:autoSpaceDN w:val="0"/>
        <w:adjustRightInd w:val="0"/>
        <w:spacing w:after="0" w:line="240" w:lineRule="auto"/>
        <w:ind w:left="1134" w:right="333"/>
        <w:jc w:val="both"/>
        <w:rPr>
          <w:rFonts w:ascii="Arial" w:hAnsi="Arial" w:cs="Arial"/>
          <w:color w:val="000000"/>
          <w:sz w:val="20"/>
          <w:szCs w:val="20"/>
          <w:lang w:val="en-GB"/>
        </w:rPr>
      </w:pPr>
      <w:r w:rsidRPr="00536BB8">
        <w:rPr>
          <w:rFonts w:ascii="Arial" w:hAnsi="Arial" w:cs="Arial"/>
          <w:color w:val="000000"/>
          <w:sz w:val="20"/>
          <w:szCs w:val="20"/>
          <w:lang w:val="en-GB"/>
        </w:rPr>
        <w:t>Identification and assessment of potential adaptation measures and proposed planning changes.</w:t>
      </w:r>
    </w:p>
    <w:p w14:paraId="5C3DE09F" w14:textId="77777777" w:rsidR="00A771F8" w:rsidRPr="00536BB8" w:rsidRDefault="00A933DF" w:rsidP="00536BB8">
      <w:pPr>
        <w:pStyle w:val="Prrafodelista1"/>
        <w:widowControl w:val="0"/>
        <w:numPr>
          <w:ilvl w:val="0"/>
          <w:numId w:val="7"/>
        </w:numPr>
        <w:autoSpaceDE w:val="0"/>
        <w:autoSpaceDN w:val="0"/>
        <w:adjustRightInd w:val="0"/>
        <w:spacing w:after="0" w:line="240" w:lineRule="auto"/>
        <w:ind w:right="333"/>
        <w:jc w:val="both"/>
        <w:rPr>
          <w:rFonts w:ascii="Arial" w:hAnsi="Arial" w:cs="Arial"/>
          <w:sz w:val="20"/>
          <w:szCs w:val="20"/>
          <w:lang w:val="en-GB"/>
        </w:rPr>
      </w:pPr>
      <w:r w:rsidRPr="00536BB8">
        <w:rPr>
          <w:rFonts w:ascii="Arial" w:hAnsi="Arial" w:cs="Arial"/>
          <w:sz w:val="20"/>
          <w:szCs w:val="20"/>
          <w:lang w:val="en-GB"/>
        </w:rPr>
        <w:t>T</w:t>
      </w:r>
      <w:r w:rsidR="003403E9" w:rsidRPr="00536BB8">
        <w:rPr>
          <w:rFonts w:ascii="Arial" w:hAnsi="Arial" w:cs="Arial"/>
          <w:sz w:val="20"/>
          <w:szCs w:val="20"/>
          <w:lang w:val="en-GB"/>
        </w:rPr>
        <w:t xml:space="preserve">he Government of Guatemala will use AF resources to </w:t>
      </w:r>
      <w:r w:rsidR="00A133EB" w:rsidRPr="00536BB8">
        <w:rPr>
          <w:rFonts w:ascii="Arial" w:hAnsi="Arial" w:cs="Arial"/>
          <w:sz w:val="20"/>
          <w:szCs w:val="20"/>
          <w:lang w:val="en-GB"/>
        </w:rPr>
        <w:t>p</w:t>
      </w:r>
      <w:r w:rsidR="00A771F8" w:rsidRPr="00536BB8">
        <w:rPr>
          <w:rFonts w:ascii="Arial" w:hAnsi="Arial" w:cs="Arial"/>
          <w:sz w:val="20"/>
          <w:szCs w:val="20"/>
          <w:lang w:val="en-GB"/>
        </w:rPr>
        <w:t xml:space="preserve">romote exchange of successful experiences related to climate change adaptation and resilience of production landscapes </w:t>
      </w:r>
      <w:r w:rsidRPr="00536BB8">
        <w:rPr>
          <w:rFonts w:ascii="Arial" w:hAnsi="Arial" w:cs="Arial"/>
          <w:sz w:val="20"/>
          <w:szCs w:val="20"/>
          <w:lang w:val="en-GB"/>
        </w:rPr>
        <w:t>so that municipalities in other parts of the country have the information and awareness to integrate climate change considerations into development planning policies instruments.</w:t>
      </w:r>
    </w:p>
    <w:p w14:paraId="5C3DE0A0" w14:textId="77777777" w:rsidR="002A4D67" w:rsidRPr="00536BB8" w:rsidRDefault="002A4D67" w:rsidP="00536BB8">
      <w:pPr>
        <w:pStyle w:val="Prrafodelista1"/>
        <w:widowControl w:val="0"/>
        <w:tabs>
          <w:tab w:val="left" w:pos="330"/>
        </w:tabs>
        <w:autoSpaceDE w:val="0"/>
        <w:autoSpaceDN w:val="0"/>
        <w:adjustRightInd w:val="0"/>
        <w:spacing w:before="240" w:after="0" w:line="240" w:lineRule="auto"/>
        <w:ind w:left="329" w:right="335" w:hanging="329"/>
        <w:jc w:val="both"/>
        <w:rPr>
          <w:rFonts w:ascii="Arial" w:hAnsi="Arial" w:cs="Arial"/>
          <w:b/>
          <w:color w:val="000000"/>
          <w:sz w:val="20"/>
          <w:szCs w:val="20"/>
          <w:lang w:val="en-GB"/>
        </w:rPr>
      </w:pPr>
    </w:p>
    <w:p w14:paraId="5C3DE0A1" w14:textId="77777777" w:rsidR="00A771F8" w:rsidRPr="00536BB8" w:rsidRDefault="00A771F8" w:rsidP="00536BB8">
      <w:pPr>
        <w:pStyle w:val="Prrafodelista1"/>
        <w:widowControl w:val="0"/>
        <w:tabs>
          <w:tab w:val="left" w:pos="330"/>
        </w:tabs>
        <w:autoSpaceDE w:val="0"/>
        <w:autoSpaceDN w:val="0"/>
        <w:adjustRightInd w:val="0"/>
        <w:spacing w:before="240" w:after="0" w:line="240" w:lineRule="auto"/>
        <w:ind w:left="329" w:right="335" w:hanging="329"/>
        <w:jc w:val="both"/>
        <w:rPr>
          <w:rFonts w:ascii="Arial" w:hAnsi="Arial" w:cs="Arial"/>
          <w:b/>
          <w:color w:val="000000"/>
          <w:sz w:val="20"/>
          <w:szCs w:val="20"/>
          <w:lang w:val="en-GB"/>
        </w:rPr>
      </w:pPr>
      <w:r w:rsidRPr="00536BB8">
        <w:rPr>
          <w:rFonts w:ascii="Arial" w:hAnsi="Arial" w:cs="Arial"/>
          <w:b/>
          <w:color w:val="000000"/>
          <w:sz w:val="20"/>
          <w:szCs w:val="20"/>
          <w:lang w:val="en-GB"/>
        </w:rPr>
        <w:t>1.3</w:t>
      </w:r>
      <w:r w:rsidRPr="00536BB8">
        <w:rPr>
          <w:rFonts w:ascii="Arial" w:hAnsi="Arial" w:cs="Arial"/>
          <w:b/>
          <w:color w:val="000000"/>
          <w:sz w:val="20"/>
          <w:szCs w:val="20"/>
          <w:lang w:val="en-GB"/>
        </w:rPr>
        <w:tab/>
      </w:r>
      <w:r w:rsidR="009D6E86" w:rsidRPr="00536BB8">
        <w:rPr>
          <w:rFonts w:ascii="Arial" w:hAnsi="Arial" w:cs="Arial"/>
          <w:b/>
          <w:color w:val="000000"/>
          <w:sz w:val="20"/>
          <w:szCs w:val="20"/>
          <w:lang w:val="en-GB"/>
        </w:rPr>
        <w:t xml:space="preserve">Technical, legal, and financial assessments to support the design of new and innovative financial mechanisms that support adaptation processes and initiatives at the national and local levels.  </w:t>
      </w:r>
    </w:p>
    <w:p w14:paraId="5C3DE0A2" w14:textId="77777777" w:rsidR="00720D93" w:rsidRPr="00536BB8" w:rsidRDefault="00720D93" w:rsidP="00536BB8">
      <w:pPr>
        <w:pStyle w:val="Prrafodelista1"/>
        <w:widowControl w:val="0"/>
        <w:tabs>
          <w:tab w:val="left" w:pos="330"/>
        </w:tabs>
        <w:autoSpaceDE w:val="0"/>
        <w:autoSpaceDN w:val="0"/>
        <w:adjustRightInd w:val="0"/>
        <w:spacing w:before="240" w:after="0" w:line="240" w:lineRule="auto"/>
        <w:ind w:left="329" w:right="335" w:hanging="329"/>
        <w:jc w:val="both"/>
        <w:rPr>
          <w:rFonts w:ascii="Arial" w:hAnsi="Arial" w:cs="Arial"/>
          <w:b/>
          <w:color w:val="000000"/>
          <w:sz w:val="20"/>
          <w:szCs w:val="20"/>
          <w:lang w:val="en-GB"/>
        </w:rPr>
      </w:pPr>
    </w:p>
    <w:p w14:paraId="5C3DE0A3" w14:textId="77777777" w:rsidR="00A116AD"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w:t>
      </w:r>
      <w:r w:rsidR="00694DD4" w:rsidRPr="00536BB8">
        <w:rPr>
          <w:rFonts w:ascii="Arial" w:hAnsi="Arial" w:cs="Arial"/>
          <w:color w:val="000000"/>
          <w:sz w:val="20"/>
          <w:szCs w:val="20"/>
          <w:lang w:val="en-GB"/>
        </w:rPr>
        <w:t xml:space="preserve">Government </w:t>
      </w:r>
      <w:r w:rsidRPr="00536BB8">
        <w:rPr>
          <w:rFonts w:ascii="Arial" w:hAnsi="Arial" w:cs="Arial"/>
          <w:color w:val="000000"/>
          <w:sz w:val="20"/>
          <w:szCs w:val="20"/>
          <w:lang w:val="en-GB"/>
        </w:rPr>
        <w:t xml:space="preserve">of Guatemala recognizes that the identification of climate change adaptation measures and their prioritization in development planning processes at national, sub-national, and local levels is to no avail if adequate funding cannot be mobilized. The government is considering various </w:t>
      </w:r>
      <w:r w:rsidR="00A133EB" w:rsidRPr="00536BB8">
        <w:rPr>
          <w:rFonts w:ascii="Arial" w:hAnsi="Arial" w:cs="Arial"/>
          <w:color w:val="000000"/>
          <w:sz w:val="20"/>
          <w:szCs w:val="20"/>
          <w:lang w:val="en-GB"/>
        </w:rPr>
        <w:t xml:space="preserve">means </w:t>
      </w:r>
      <w:r w:rsidRPr="00536BB8">
        <w:rPr>
          <w:rFonts w:ascii="Arial" w:hAnsi="Arial" w:cs="Arial"/>
          <w:color w:val="000000"/>
          <w:sz w:val="20"/>
          <w:szCs w:val="20"/>
          <w:lang w:val="en-GB"/>
        </w:rPr>
        <w:t>of financing</w:t>
      </w:r>
      <w:r w:rsidR="00A133EB"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and this work is a priority. However, to date, funding mechanisms are insufficient to meet projected needs.</w:t>
      </w:r>
      <w:r w:rsidR="00A133EB" w:rsidRPr="00536BB8">
        <w:rPr>
          <w:rFonts w:ascii="Arial" w:hAnsi="Arial" w:cs="Arial"/>
          <w:color w:val="000000"/>
          <w:sz w:val="20"/>
          <w:szCs w:val="20"/>
          <w:lang w:val="en-GB"/>
        </w:rPr>
        <w:t xml:space="preserve"> </w:t>
      </w:r>
      <w:r w:rsidR="005C13A9" w:rsidRPr="00536BB8">
        <w:rPr>
          <w:rFonts w:ascii="Arial" w:hAnsi="Arial" w:cs="Arial"/>
          <w:color w:val="000000"/>
          <w:sz w:val="20"/>
          <w:szCs w:val="20"/>
          <w:lang w:val="en-GB"/>
        </w:rPr>
        <w:t xml:space="preserve">Vertical funds such as the Adaptation Fund, Global Environment Facility, which are useful for delivering seed finance, do not have the means to finance the large sums of funding that </w:t>
      </w:r>
      <w:r w:rsidR="00A61079" w:rsidRPr="00536BB8">
        <w:rPr>
          <w:rFonts w:ascii="Arial" w:hAnsi="Arial" w:cs="Arial"/>
          <w:color w:val="000000"/>
          <w:sz w:val="20"/>
          <w:szCs w:val="20"/>
          <w:lang w:val="en-GB"/>
        </w:rPr>
        <w:t>are</w:t>
      </w:r>
      <w:r w:rsidR="005C13A9" w:rsidRPr="00536BB8">
        <w:rPr>
          <w:rFonts w:ascii="Arial" w:hAnsi="Arial" w:cs="Arial"/>
          <w:color w:val="000000"/>
          <w:sz w:val="20"/>
          <w:szCs w:val="20"/>
          <w:lang w:val="en-GB"/>
        </w:rPr>
        <w:t xml:space="preserve"> necessary. Moreover, limited </w:t>
      </w:r>
      <w:r w:rsidR="004B637E" w:rsidRPr="00536BB8">
        <w:rPr>
          <w:rFonts w:ascii="Arial" w:hAnsi="Arial" w:cs="Arial"/>
          <w:color w:val="000000"/>
          <w:sz w:val="20"/>
          <w:szCs w:val="20"/>
          <w:lang w:val="en-GB"/>
        </w:rPr>
        <w:t>national and local budgets are also a barrier to replicat</w:t>
      </w:r>
      <w:r w:rsidR="00A133EB" w:rsidRPr="00536BB8">
        <w:rPr>
          <w:rFonts w:ascii="Arial" w:hAnsi="Arial" w:cs="Arial"/>
          <w:color w:val="000000"/>
          <w:sz w:val="20"/>
          <w:szCs w:val="20"/>
          <w:lang w:val="en-GB"/>
        </w:rPr>
        <w:t>ion</w:t>
      </w:r>
      <w:r w:rsidR="004B637E" w:rsidRPr="00536BB8">
        <w:rPr>
          <w:rFonts w:ascii="Arial" w:hAnsi="Arial" w:cs="Arial"/>
          <w:color w:val="000000"/>
          <w:sz w:val="20"/>
          <w:szCs w:val="20"/>
          <w:lang w:val="en-GB"/>
        </w:rPr>
        <w:t xml:space="preserve"> or build</w:t>
      </w:r>
      <w:r w:rsidR="00A133EB" w:rsidRPr="00536BB8">
        <w:rPr>
          <w:rFonts w:ascii="Arial" w:hAnsi="Arial" w:cs="Arial"/>
          <w:color w:val="000000"/>
          <w:sz w:val="20"/>
          <w:szCs w:val="20"/>
          <w:lang w:val="en-GB"/>
        </w:rPr>
        <w:t>ing</w:t>
      </w:r>
      <w:r w:rsidR="004B637E" w:rsidRPr="00536BB8">
        <w:rPr>
          <w:rFonts w:ascii="Arial" w:hAnsi="Arial" w:cs="Arial"/>
          <w:color w:val="000000"/>
          <w:sz w:val="20"/>
          <w:szCs w:val="20"/>
          <w:lang w:val="en-GB"/>
        </w:rPr>
        <w:t xml:space="preserve"> on the foreseen</w:t>
      </w:r>
      <w:r w:rsidR="00157689" w:rsidRPr="00536BB8">
        <w:rPr>
          <w:rFonts w:ascii="Arial" w:hAnsi="Arial" w:cs="Arial"/>
          <w:color w:val="000000"/>
          <w:sz w:val="20"/>
          <w:szCs w:val="20"/>
          <w:lang w:val="en-GB"/>
        </w:rPr>
        <w:t xml:space="preserve"> </w:t>
      </w:r>
      <w:r w:rsidR="004B637E" w:rsidRPr="00536BB8">
        <w:rPr>
          <w:rFonts w:ascii="Arial" w:hAnsi="Arial" w:cs="Arial"/>
          <w:color w:val="000000"/>
          <w:sz w:val="20"/>
          <w:szCs w:val="20"/>
          <w:lang w:val="en-GB"/>
        </w:rPr>
        <w:t>result</w:t>
      </w:r>
      <w:r w:rsidR="0075345C" w:rsidRPr="00536BB8">
        <w:rPr>
          <w:rFonts w:ascii="Arial" w:hAnsi="Arial" w:cs="Arial"/>
          <w:color w:val="000000"/>
          <w:sz w:val="20"/>
          <w:szCs w:val="20"/>
          <w:lang w:val="en-GB"/>
        </w:rPr>
        <w:t>s</w:t>
      </w:r>
      <w:r w:rsidR="004B637E" w:rsidRPr="00536BB8">
        <w:rPr>
          <w:rFonts w:ascii="Arial" w:hAnsi="Arial" w:cs="Arial"/>
          <w:color w:val="000000"/>
          <w:sz w:val="20"/>
          <w:szCs w:val="20"/>
          <w:lang w:val="en-GB"/>
        </w:rPr>
        <w:t xml:space="preserve"> of this project. </w:t>
      </w:r>
      <w:r w:rsidRPr="00536BB8">
        <w:rPr>
          <w:rFonts w:ascii="Arial" w:hAnsi="Arial" w:cs="Arial"/>
          <w:color w:val="000000"/>
          <w:sz w:val="20"/>
          <w:szCs w:val="20"/>
          <w:lang w:val="en-GB"/>
        </w:rPr>
        <w:t xml:space="preserve">Therefore, the Project will identify possible sources </w:t>
      </w:r>
      <w:r w:rsidR="00311C1D">
        <w:rPr>
          <w:rFonts w:ascii="Arial" w:hAnsi="Arial" w:cs="Arial"/>
          <w:color w:val="000000"/>
          <w:sz w:val="20"/>
          <w:szCs w:val="20"/>
          <w:lang w:val="en-GB"/>
        </w:rPr>
        <w:t>(both national and market-</w:t>
      </w:r>
      <w:r w:rsidR="004B637E" w:rsidRPr="00536BB8">
        <w:rPr>
          <w:rFonts w:ascii="Arial" w:hAnsi="Arial" w:cs="Arial"/>
          <w:color w:val="000000"/>
          <w:sz w:val="20"/>
          <w:szCs w:val="20"/>
          <w:lang w:val="en-GB"/>
        </w:rPr>
        <w:t xml:space="preserve">driven) </w:t>
      </w:r>
      <w:r w:rsidRPr="00536BB8">
        <w:rPr>
          <w:rFonts w:ascii="Arial" w:hAnsi="Arial" w:cs="Arial"/>
          <w:color w:val="000000"/>
          <w:sz w:val="20"/>
          <w:szCs w:val="20"/>
          <w:lang w:val="en-GB"/>
        </w:rPr>
        <w:t xml:space="preserve">to support </w:t>
      </w:r>
      <w:r w:rsidR="00963994" w:rsidRPr="00536BB8">
        <w:rPr>
          <w:rFonts w:ascii="Arial" w:hAnsi="Arial" w:cs="Arial"/>
          <w:color w:val="000000"/>
          <w:sz w:val="20"/>
          <w:szCs w:val="20"/>
          <w:lang w:val="en-GB"/>
        </w:rPr>
        <w:t xml:space="preserve">financial sustainability of </w:t>
      </w:r>
      <w:r w:rsidRPr="00536BB8">
        <w:rPr>
          <w:rFonts w:ascii="Arial" w:hAnsi="Arial" w:cs="Arial"/>
          <w:color w:val="000000"/>
          <w:sz w:val="20"/>
          <w:szCs w:val="20"/>
          <w:lang w:val="en-GB"/>
        </w:rPr>
        <w:t>adaptation measures</w:t>
      </w:r>
      <w:r w:rsidR="00963994" w:rsidRPr="00536BB8">
        <w:rPr>
          <w:rFonts w:ascii="Arial" w:hAnsi="Arial" w:cs="Arial"/>
          <w:color w:val="000000"/>
          <w:sz w:val="20"/>
          <w:szCs w:val="20"/>
          <w:lang w:val="en-GB"/>
        </w:rPr>
        <w:t>.</w:t>
      </w:r>
    </w:p>
    <w:p w14:paraId="5C3DE0A4" w14:textId="77777777" w:rsidR="00A116AD" w:rsidRPr="00536BB8" w:rsidRDefault="00A116AD" w:rsidP="00536BB8">
      <w:pPr>
        <w:pStyle w:val="ListParagraph"/>
        <w:widowControl w:val="0"/>
        <w:autoSpaceDE w:val="0"/>
        <w:autoSpaceDN w:val="0"/>
        <w:adjustRightInd w:val="0"/>
        <w:ind w:left="0" w:right="333"/>
        <w:jc w:val="both"/>
        <w:rPr>
          <w:rFonts w:ascii="Arial" w:hAnsi="Arial" w:cs="Arial"/>
          <w:color w:val="000000"/>
          <w:sz w:val="20"/>
          <w:szCs w:val="20"/>
          <w:lang w:val="en-GB"/>
        </w:rPr>
      </w:pPr>
    </w:p>
    <w:p w14:paraId="5C3DE0A5" w14:textId="77777777" w:rsidR="00813353" w:rsidRPr="0027460F" w:rsidRDefault="003E0FE8" w:rsidP="00FA726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27460F">
        <w:rPr>
          <w:rFonts w:ascii="Arial" w:hAnsi="Arial" w:cs="Arial"/>
          <w:color w:val="000000"/>
          <w:sz w:val="20"/>
          <w:szCs w:val="20"/>
          <w:lang w:val="en-GB"/>
        </w:rPr>
        <w:t xml:space="preserve">AF </w:t>
      </w:r>
      <w:r w:rsidR="00FA7268" w:rsidRPr="0027460F">
        <w:rPr>
          <w:rFonts w:ascii="Arial" w:hAnsi="Arial" w:cs="Arial"/>
          <w:color w:val="000000"/>
          <w:sz w:val="20"/>
          <w:szCs w:val="20"/>
          <w:lang w:val="en-GB"/>
        </w:rPr>
        <w:t>funds will</w:t>
      </w:r>
      <w:r w:rsidRPr="0027460F">
        <w:rPr>
          <w:rFonts w:ascii="Arial" w:hAnsi="Arial" w:cs="Arial"/>
          <w:color w:val="000000"/>
          <w:sz w:val="20"/>
          <w:szCs w:val="20"/>
          <w:lang w:val="en-GB"/>
        </w:rPr>
        <w:t xml:space="preserve"> support </w:t>
      </w:r>
      <w:r w:rsidR="00310970" w:rsidRPr="0027460F">
        <w:rPr>
          <w:rFonts w:ascii="Arial" w:hAnsi="Arial" w:cs="Arial"/>
          <w:color w:val="000000"/>
          <w:sz w:val="20"/>
          <w:szCs w:val="20"/>
          <w:lang w:val="en-GB"/>
        </w:rPr>
        <w:t>MARN together</w:t>
      </w:r>
      <w:r w:rsidRPr="0027460F">
        <w:rPr>
          <w:rFonts w:ascii="Arial" w:hAnsi="Arial" w:cs="Arial"/>
          <w:color w:val="000000"/>
          <w:sz w:val="20"/>
          <w:szCs w:val="20"/>
          <w:lang w:val="en-GB"/>
        </w:rPr>
        <w:t xml:space="preserve"> with other Ministries and relevant stakeholders to asses</w:t>
      </w:r>
      <w:r w:rsidR="00410D8F" w:rsidRPr="0027460F">
        <w:rPr>
          <w:rFonts w:ascii="Arial" w:hAnsi="Arial" w:cs="Arial"/>
          <w:color w:val="000000"/>
          <w:sz w:val="20"/>
          <w:szCs w:val="20"/>
          <w:lang w:val="en-GB"/>
        </w:rPr>
        <w:t>s</w:t>
      </w:r>
      <w:r w:rsidRPr="0027460F">
        <w:rPr>
          <w:rFonts w:ascii="Arial" w:hAnsi="Arial" w:cs="Arial"/>
          <w:color w:val="000000"/>
          <w:sz w:val="20"/>
          <w:szCs w:val="20"/>
          <w:lang w:val="en-GB"/>
        </w:rPr>
        <w:t xml:space="preserve"> tools, mechanisms and schemes to </w:t>
      </w:r>
      <w:r w:rsidR="00410D8F" w:rsidRPr="0027460F">
        <w:rPr>
          <w:rFonts w:ascii="Arial" w:hAnsi="Arial" w:cs="Arial"/>
          <w:color w:val="000000"/>
          <w:sz w:val="20"/>
          <w:szCs w:val="20"/>
          <w:lang w:val="en-GB"/>
        </w:rPr>
        <w:t xml:space="preserve">channel </w:t>
      </w:r>
      <w:r w:rsidRPr="0027460F">
        <w:rPr>
          <w:rFonts w:ascii="Arial" w:hAnsi="Arial" w:cs="Arial"/>
          <w:color w:val="000000"/>
          <w:sz w:val="20"/>
          <w:szCs w:val="20"/>
          <w:lang w:val="en-GB"/>
        </w:rPr>
        <w:t>additional resources to address impacts of climate change in Guatemala</w:t>
      </w:r>
      <w:r w:rsidR="00410D8F" w:rsidRPr="0027460F">
        <w:rPr>
          <w:rFonts w:ascii="Arial" w:hAnsi="Arial" w:cs="Arial"/>
          <w:sz w:val="20"/>
          <w:szCs w:val="20"/>
          <w:lang w:val="en-GB"/>
        </w:rPr>
        <w:t>.</w:t>
      </w:r>
      <w:r w:rsidR="00EE5910" w:rsidRPr="0027460F">
        <w:rPr>
          <w:rFonts w:ascii="Arial" w:hAnsi="Arial" w:cs="Arial"/>
          <w:sz w:val="20"/>
          <w:szCs w:val="20"/>
          <w:lang w:val="en-GB"/>
        </w:rPr>
        <w:t xml:space="preserve"> </w:t>
      </w:r>
      <w:r w:rsidR="00410D8F" w:rsidRPr="0027460F">
        <w:rPr>
          <w:rFonts w:ascii="Arial" w:hAnsi="Arial" w:cs="Arial"/>
          <w:sz w:val="20"/>
          <w:szCs w:val="20"/>
          <w:lang w:val="en-GB"/>
        </w:rPr>
        <w:t xml:space="preserve">Currently, </w:t>
      </w:r>
      <w:r w:rsidR="00CB6A96">
        <w:rPr>
          <w:rFonts w:ascii="Arial" w:hAnsi="Arial" w:cs="Arial"/>
          <w:sz w:val="20"/>
          <w:szCs w:val="20"/>
          <w:lang w:val="en-GB"/>
        </w:rPr>
        <w:t>a B</w:t>
      </w:r>
      <w:r w:rsidR="00EE5910" w:rsidRPr="0027460F">
        <w:rPr>
          <w:rFonts w:ascii="Arial" w:hAnsi="Arial" w:cs="Arial"/>
          <w:sz w:val="20"/>
          <w:szCs w:val="20"/>
          <w:lang w:val="en-GB"/>
        </w:rPr>
        <w:t xml:space="preserve">ill </w:t>
      </w:r>
      <w:r w:rsidR="00410D8F" w:rsidRPr="0027460F">
        <w:rPr>
          <w:rFonts w:ascii="Arial" w:hAnsi="Arial" w:cs="Arial"/>
          <w:sz w:val="20"/>
          <w:szCs w:val="20"/>
          <w:lang w:val="en-GB"/>
        </w:rPr>
        <w:t xml:space="preserve">that would pave the way for channelling funds sub-nationally is </w:t>
      </w:r>
      <w:r w:rsidR="00EE5910" w:rsidRPr="0027460F">
        <w:rPr>
          <w:rFonts w:ascii="Arial" w:hAnsi="Arial" w:cs="Arial"/>
          <w:sz w:val="20"/>
          <w:szCs w:val="20"/>
          <w:lang w:val="en-GB"/>
        </w:rPr>
        <w:t xml:space="preserve">under discussion in </w:t>
      </w:r>
      <w:r w:rsidR="00552A74" w:rsidRPr="0027460F">
        <w:rPr>
          <w:rFonts w:ascii="Arial" w:hAnsi="Arial" w:cs="Arial"/>
          <w:sz w:val="20"/>
          <w:szCs w:val="20"/>
          <w:lang w:val="en-GB"/>
        </w:rPr>
        <w:t>Congress</w:t>
      </w:r>
      <w:r w:rsidR="00EE5910" w:rsidRPr="0027460F">
        <w:rPr>
          <w:rStyle w:val="FootnoteReference"/>
          <w:rFonts w:ascii="Arial" w:hAnsi="Arial" w:cs="Arial"/>
          <w:sz w:val="20"/>
          <w:szCs w:val="20"/>
          <w:lang w:val="en-GB"/>
        </w:rPr>
        <w:footnoteReference w:id="61"/>
      </w:r>
      <w:r w:rsidR="00410D8F" w:rsidRPr="0027460F">
        <w:rPr>
          <w:rFonts w:ascii="Arial" w:hAnsi="Arial" w:cs="Arial"/>
          <w:sz w:val="20"/>
          <w:szCs w:val="20"/>
          <w:lang w:val="en-GB"/>
        </w:rPr>
        <w:t xml:space="preserve"> and </w:t>
      </w:r>
      <w:r w:rsidR="00EE2AA0">
        <w:rPr>
          <w:rFonts w:ascii="Arial" w:hAnsi="Arial" w:cs="Arial"/>
          <w:sz w:val="20"/>
          <w:szCs w:val="20"/>
          <w:lang w:val="en-GB"/>
        </w:rPr>
        <w:t>if</w:t>
      </w:r>
      <w:r w:rsidR="00410D8F" w:rsidRPr="0027460F">
        <w:rPr>
          <w:rFonts w:ascii="Arial" w:hAnsi="Arial" w:cs="Arial"/>
          <w:sz w:val="20"/>
          <w:szCs w:val="20"/>
          <w:lang w:val="en-GB"/>
        </w:rPr>
        <w:t xml:space="preserve"> passed, Guatemala will be working towards establishing an appropriate instrument</w:t>
      </w:r>
      <w:r w:rsidR="00A771F8" w:rsidRPr="0027460F">
        <w:rPr>
          <w:rFonts w:ascii="Arial" w:hAnsi="Arial" w:cs="Arial"/>
          <w:sz w:val="20"/>
          <w:szCs w:val="20"/>
          <w:lang w:val="en-GB"/>
        </w:rPr>
        <w:t>.</w:t>
      </w:r>
      <w:r w:rsidR="00410D8F" w:rsidRPr="0027460F">
        <w:rPr>
          <w:rFonts w:ascii="Arial" w:hAnsi="Arial" w:cs="Arial"/>
          <w:sz w:val="20"/>
          <w:szCs w:val="20"/>
          <w:lang w:val="en-GB"/>
        </w:rPr>
        <w:t xml:space="preserve"> The AF resources will enable Guatemala to undertake the necessary analysis and stakeholder discussions and make informed </w:t>
      </w:r>
      <w:r w:rsidR="00565A1B" w:rsidRPr="0027460F">
        <w:rPr>
          <w:rFonts w:ascii="Arial" w:hAnsi="Arial" w:cs="Arial"/>
          <w:sz w:val="20"/>
          <w:szCs w:val="20"/>
          <w:lang w:val="en-GB"/>
        </w:rPr>
        <w:t>decisions about</w:t>
      </w:r>
      <w:r w:rsidR="00410D8F" w:rsidRPr="0027460F">
        <w:rPr>
          <w:rFonts w:ascii="Arial" w:hAnsi="Arial" w:cs="Arial"/>
          <w:sz w:val="20"/>
          <w:szCs w:val="20"/>
          <w:lang w:val="en-GB"/>
        </w:rPr>
        <w:t xml:space="preserve"> the most appropriate financing mechanisms for adaptation within the country</w:t>
      </w:r>
      <w:r w:rsidR="00EE2AA0">
        <w:rPr>
          <w:rFonts w:ascii="Arial" w:hAnsi="Arial" w:cs="Arial"/>
          <w:sz w:val="20"/>
          <w:szCs w:val="20"/>
          <w:lang w:val="en-GB"/>
        </w:rPr>
        <w:t xml:space="preserve"> independently from the final political decision of the Bill</w:t>
      </w:r>
      <w:r w:rsidR="00410D8F" w:rsidRPr="0027460F">
        <w:rPr>
          <w:rFonts w:ascii="Arial" w:hAnsi="Arial" w:cs="Arial"/>
          <w:sz w:val="20"/>
          <w:szCs w:val="20"/>
          <w:lang w:val="en-GB"/>
        </w:rPr>
        <w:t>.</w:t>
      </w:r>
    </w:p>
    <w:p w14:paraId="5C3DE0A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A7" w14:textId="77777777" w:rsidR="001F03E7" w:rsidRPr="00536BB8" w:rsidRDefault="00A771F8"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r w:rsidRPr="00536BB8">
        <w:rPr>
          <w:rFonts w:ascii="Arial" w:hAnsi="Arial" w:cs="Arial"/>
          <w:color w:val="000000"/>
          <w:sz w:val="20"/>
          <w:szCs w:val="20"/>
          <w:lang w:val="en-GB"/>
        </w:rPr>
        <w:t xml:space="preserve"> </w:t>
      </w:r>
    </w:p>
    <w:p w14:paraId="5C3DE0A8"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1.3 will include:</w:t>
      </w:r>
    </w:p>
    <w:p w14:paraId="5C3DE0A9" w14:textId="77777777" w:rsidR="00311C1D" w:rsidRPr="00565A1B" w:rsidRDefault="00311C1D" w:rsidP="00311C1D">
      <w:pPr>
        <w:pStyle w:val="ListParagraph"/>
        <w:numPr>
          <w:ilvl w:val="0"/>
          <w:numId w:val="7"/>
        </w:numPr>
        <w:rPr>
          <w:rFonts w:ascii="Arial" w:eastAsia="Times New Roman" w:hAnsi="Arial" w:cs="Arial"/>
          <w:sz w:val="20"/>
          <w:szCs w:val="20"/>
          <w:lang w:val="en-GB"/>
        </w:rPr>
      </w:pPr>
      <w:r w:rsidRPr="00565A1B">
        <w:rPr>
          <w:rFonts w:ascii="Arial" w:eastAsia="Times New Roman" w:hAnsi="Arial" w:cs="Arial"/>
          <w:sz w:val="20"/>
          <w:szCs w:val="20"/>
          <w:lang w:val="en-GB"/>
        </w:rPr>
        <w:t>MARN will commission an institutional mapping and capacity assessment</w:t>
      </w:r>
      <w:r w:rsidR="00410D8F" w:rsidRPr="00565A1B">
        <w:rPr>
          <w:rFonts w:ascii="Arial" w:eastAsia="Times New Roman" w:hAnsi="Arial" w:cs="Arial"/>
          <w:sz w:val="20"/>
          <w:szCs w:val="20"/>
          <w:lang w:val="en-GB"/>
        </w:rPr>
        <w:t xml:space="preserve"> of national/sub-national funding mechanisms</w:t>
      </w:r>
      <w:r w:rsidRPr="00565A1B">
        <w:rPr>
          <w:rFonts w:ascii="Arial" w:eastAsia="Times New Roman" w:hAnsi="Arial" w:cs="Arial"/>
          <w:sz w:val="20"/>
          <w:szCs w:val="20"/>
          <w:lang w:val="en-GB"/>
        </w:rPr>
        <w:t xml:space="preserve"> related to climate change in Guatemala. The study will include current implementation capacities </w:t>
      </w:r>
      <w:r w:rsidR="00410D8F" w:rsidRPr="00565A1B">
        <w:rPr>
          <w:rFonts w:ascii="Arial" w:eastAsia="Times New Roman" w:hAnsi="Arial" w:cs="Arial"/>
          <w:sz w:val="20"/>
          <w:szCs w:val="20"/>
          <w:lang w:val="en-GB"/>
        </w:rPr>
        <w:t xml:space="preserve">of existing financial institutions </w:t>
      </w:r>
      <w:r w:rsidRPr="00565A1B">
        <w:rPr>
          <w:rFonts w:ascii="Arial" w:eastAsia="Times New Roman" w:hAnsi="Arial" w:cs="Arial"/>
          <w:sz w:val="20"/>
          <w:szCs w:val="20"/>
          <w:lang w:val="en-GB"/>
        </w:rPr>
        <w:t>at national and sub-national level, workflows, overlap and bottlenecks based on the national climate change agenda, signed climate-related agreements and results to date</w:t>
      </w:r>
      <w:r w:rsidR="003B3C2E" w:rsidRPr="00565A1B">
        <w:rPr>
          <w:rFonts w:ascii="Arial" w:eastAsia="Times New Roman" w:hAnsi="Arial" w:cs="Arial"/>
          <w:sz w:val="20"/>
          <w:szCs w:val="20"/>
          <w:lang w:val="en-GB"/>
        </w:rPr>
        <w:t>.</w:t>
      </w:r>
      <w:r w:rsidRPr="00565A1B">
        <w:rPr>
          <w:rFonts w:ascii="Arial" w:eastAsia="Times New Roman" w:hAnsi="Arial" w:cs="Arial"/>
          <w:sz w:val="20"/>
          <w:szCs w:val="20"/>
          <w:lang w:val="en-GB"/>
        </w:rPr>
        <w:t xml:space="preserve"> </w:t>
      </w:r>
      <w:r w:rsidR="00410D8F" w:rsidRPr="00565A1B">
        <w:rPr>
          <w:rFonts w:ascii="Arial" w:eastAsia="Times New Roman" w:hAnsi="Arial" w:cs="Arial"/>
          <w:sz w:val="20"/>
          <w:szCs w:val="20"/>
          <w:lang w:val="en-GB"/>
        </w:rPr>
        <w:t xml:space="preserve">As the AF project will support sustainable agriculture practices at community level, workshops will emphasize in assessing both certifications schemes (i.e. Rainforest alliance, Utz Certified Organic, Fair-trade) and public-private partnerships. </w:t>
      </w:r>
      <w:r w:rsidRPr="00565A1B">
        <w:rPr>
          <w:rFonts w:ascii="Arial" w:eastAsia="Times New Roman" w:hAnsi="Arial" w:cs="Arial"/>
          <w:sz w:val="20"/>
          <w:szCs w:val="20"/>
          <w:lang w:val="en-GB"/>
        </w:rPr>
        <w:t>Findings and recommendations will be used for trainings and workshops for further discussions among Ministries and relevant stakeholders.</w:t>
      </w:r>
    </w:p>
    <w:p w14:paraId="5C3DE0AA" w14:textId="77777777" w:rsidR="00311C1D" w:rsidRDefault="00311C1D" w:rsidP="00311C1D">
      <w:pPr>
        <w:pStyle w:val="ListParagraph"/>
        <w:rPr>
          <w:rFonts w:ascii="Arial" w:eastAsia="Times New Roman" w:hAnsi="Arial" w:cs="Arial"/>
          <w:sz w:val="20"/>
          <w:szCs w:val="20"/>
          <w:lang w:val="en-GB"/>
        </w:rPr>
      </w:pPr>
    </w:p>
    <w:p w14:paraId="5C3DE0AB" w14:textId="77777777" w:rsidR="00311C1D" w:rsidRPr="00CB6A96" w:rsidRDefault="00311C1D" w:rsidP="00311C1D">
      <w:pPr>
        <w:pStyle w:val="ListParagraph"/>
        <w:numPr>
          <w:ilvl w:val="0"/>
          <w:numId w:val="7"/>
        </w:numPr>
        <w:rPr>
          <w:rFonts w:ascii="Arial" w:eastAsia="Times New Roman" w:hAnsi="Arial" w:cs="Arial"/>
          <w:sz w:val="20"/>
          <w:szCs w:val="20"/>
          <w:lang w:val="en-GB"/>
        </w:rPr>
      </w:pPr>
      <w:r w:rsidRPr="00CB6A96">
        <w:rPr>
          <w:rFonts w:ascii="Arial" w:eastAsia="Times New Roman" w:hAnsi="Arial" w:cs="Arial"/>
          <w:sz w:val="20"/>
          <w:szCs w:val="20"/>
          <w:lang w:val="en-GB"/>
        </w:rPr>
        <w:t xml:space="preserve">MARN representatives, together with other Ministries, NGOs, civil society, private sector and international cooperation agencies will </w:t>
      </w:r>
      <w:r w:rsidR="00CB6A96" w:rsidRPr="00CB6A96">
        <w:rPr>
          <w:rFonts w:ascii="Arial" w:eastAsia="Times New Roman" w:hAnsi="Arial" w:cs="Arial"/>
          <w:sz w:val="20"/>
          <w:szCs w:val="20"/>
          <w:lang w:val="en-GB"/>
        </w:rPr>
        <w:t>discuss, assess</w:t>
      </w:r>
      <w:r w:rsidRPr="00CB6A96">
        <w:rPr>
          <w:rFonts w:ascii="Arial" w:eastAsia="Times New Roman" w:hAnsi="Arial" w:cs="Arial"/>
          <w:sz w:val="20"/>
          <w:szCs w:val="20"/>
          <w:lang w:val="en-GB"/>
        </w:rPr>
        <w:t xml:space="preserve"> and review current tools and mechanisms (national and market-driven) to </w:t>
      </w:r>
      <w:r w:rsidR="00410D8F" w:rsidRPr="00CB6A96">
        <w:rPr>
          <w:rFonts w:ascii="Arial" w:eastAsia="Times New Roman" w:hAnsi="Arial" w:cs="Arial"/>
          <w:sz w:val="20"/>
          <w:szCs w:val="20"/>
          <w:lang w:val="en-GB"/>
        </w:rPr>
        <w:t>cha</w:t>
      </w:r>
      <w:r w:rsidRPr="00CB6A96">
        <w:rPr>
          <w:rFonts w:ascii="Arial" w:eastAsia="Times New Roman" w:hAnsi="Arial" w:cs="Arial"/>
          <w:sz w:val="20"/>
          <w:szCs w:val="20"/>
          <w:lang w:val="en-GB"/>
        </w:rPr>
        <w:t xml:space="preserve">nnel climate finance towards national and sub-national activities. </w:t>
      </w:r>
      <w:r w:rsidR="00410D8F" w:rsidRPr="00CB6A96">
        <w:rPr>
          <w:rFonts w:ascii="Arial" w:eastAsia="Times New Roman" w:hAnsi="Arial" w:cs="Arial"/>
          <w:sz w:val="20"/>
          <w:szCs w:val="20"/>
          <w:lang w:val="en-GB"/>
        </w:rPr>
        <w:t>Stakeholder feedback</w:t>
      </w:r>
      <w:r w:rsidRPr="00CB6A96">
        <w:rPr>
          <w:rFonts w:ascii="Arial" w:eastAsia="Times New Roman" w:hAnsi="Arial" w:cs="Arial"/>
          <w:sz w:val="20"/>
          <w:szCs w:val="20"/>
          <w:lang w:val="en-GB"/>
        </w:rPr>
        <w:t xml:space="preserve"> </w:t>
      </w:r>
      <w:r w:rsidR="00410D8F" w:rsidRPr="00CB6A96">
        <w:rPr>
          <w:rFonts w:ascii="Arial" w:eastAsia="Times New Roman" w:hAnsi="Arial" w:cs="Arial"/>
          <w:sz w:val="20"/>
          <w:szCs w:val="20"/>
          <w:lang w:val="en-GB"/>
        </w:rPr>
        <w:t xml:space="preserve">and </w:t>
      </w:r>
      <w:r w:rsidRPr="00CB6A96">
        <w:rPr>
          <w:rFonts w:ascii="Arial" w:eastAsia="Times New Roman" w:hAnsi="Arial" w:cs="Arial"/>
          <w:sz w:val="20"/>
          <w:szCs w:val="20"/>
          <w:lang w:val="en-GB"/>
        </w:rPr>
        <w:t>recommendations will be compiled and shared with Congress and relevant Ministries</w:t>
      </w:r>
      <w:r w:rsidR="00410D8F" w:rsidRPr="00CB6A96">
        <w:rPr>
          <w:rFonts w:ascii="Arial" w:eastAsia="Times New Roman" w:hAnsi="Arial" w:cs="Arial"/>
          <w:sz w:val="20"/>
          <w:szCs w:val="20"/>
          <w:lang w:val="en-GB"/>
        </w:rPr>
        <w:t xml:space="preserve"> as a contributing element to policy decisions</w:t>
      </w:r>
      <w:r w:rsidRPr="00CB6A96">
        <w:rPr>
          <w:rFonts w:ascii="Arial" w:eastAsia="Times New Roman" w:hAnsi="Arial" w:cs="Arial"/>
          <w:sz w:val="20"/>
          <w:szCs w:val="20"/>
          <w:lang w:val="en-GB"/>
        </w:rPr>
        <w:t xml:space="preserve">. </w:t>
      </w:r>
    </w:p>
    <w:p w14:paraId="5C3DE0AC" w14:textId="77777777" w:rsidR="00CF32CC" w:rsidRPr="00536BB8" w:rsidRDefault="00CF32CC" w:rsidP="00536BB8">
      <w:pPr>
        <w:pStyle w:val="Prrafodelista1"/>
        <w:widowControl w:val="0"/>
        <w:autoSpaceDE w:val="0"/>
        <w:autoSpaceDN w:val="0"/>
        <w:adjustRightInd w:val="0"/>
        <w:spacing w:after="0" w:line="240" w:lineRule="auto"/>
        <w:ind w:right="333" w:hanging="153"/>
        <w:jc w:val="both"/>
        <w:rPr>
          <w:rFonts w:ascii="Arial" w:hAnsi="Arial" w:cs="Arial"/>
          <w:sz w:val="20"/>
          <w:szCs w:val="20"/>
        </w:rPr>
      </w:pPr>
    </w:p>
    <w:p w14:paraId="5C3DE0AD" w14:textId="77777777" w:rsidR="00CF32CC" w:rsidRPr="00536BB8" w:rsidRDefault="00CF32CC" w:rsidP="00536BB8">
      <w:pPr>
        <w:pStyle w:val="Prrafodelista1"/>
        <w:widowControl w:val="0"/>
        <w:autoSpaceDE w:val="0"/>
        <w:autoSpaceDN w:val="0"/>
        <w:adjustRightInd w:val="0"/>
        <w:spacing w:after="0" w:line="240" w:lineRule="auto"/>
        <w:ind w:right="333"/>
        <w:jc w:val="both"/>
        <w:rPr>
          <w:rFonts w:ascii="Arial" w:hAnsi="Arial" w:cs="Arial"/>
          <w:sz w:val="20"/>
          <w:szCs w:val="20"/>
          <w:lang w:val="en-GB"/>
        </w:rPr>
      </w:pPr>
    </w:p>
    <w:p w14:paraId="5C3DE0AE" w14:textId="77777777" w:rsidR="00FE50F7" w:rsidRPr="00536BB8" w:rsidRDefault="00A771F8" w:rsidP="00536BB8">
      <w:pPr>
        <w:pStyle w:val="CommentText"/>
        <w:numPr>
          <w:ilvl w:val="0"/>
          <w:numId w:val="28"/>
        </w:numPr>
        <w:spacing w:after="0"/>
        <w:ind w:left="0" w:firstLine="0"/>
        <w:rPr>
          <w:rFonts w:ascii="Arial" w:hAnsi="Arial" w:cs="Arial"/>
        </w:rPr>
      </w:pPr>
      <w:r w:rsidRPr="00536BB8">
        <w:rPr>
          <w:rFonts w:ascii="Arial" w:hAnsi="Arial" w:cs="Arial"/>
          <w:b/>
          <w:color w:val="000000"/>
          <w:lang w:val="en-GB"/>
        </w:rPr>
        <w:t xml:space="preserve">Component 2: </w:t>
      </w:r>
      <w:r w:rsidRPr="00536BB8">
        <w:rPr>
          <w:rFonts w:ascii="Arial" w:hAnsi="Arial" w:cs="Arial"/>
          <w:b/>
          <w:color w:val="000000"/>
          <w:lang w:val="en-GB"/>
        </w:rPr>
        <w:tab/>
      </w:r>
      <w:r w:rsidR="00FE50F7" w:rsidRPr="00536BB8">
        <w:rPr>
          <w:rFonts w:ascii="Arial" w:hAnsi="Arial" w:cs="Arial"/>
          <w:b/>
          <w:color w:val="000000"/>
          <w:lang w:val="en-GB"/>
        </w:rPr>
        <w:t>Development and implementation of climate change resilient ecosystem management and production practices that reduce the vulnerability of communities.</w:t>
      </w:r>
      <w:r w:rsidR="00FE50F7" w:rsidRPr="00536BB8">
        <w:rPr>
          <w:rFonts w:ascii="Arial" w:hAnsi="Arial" w:cs="Arial"/>
        </w:rPr>
        <w:t xml:space="preserve"> </w:t>
      </w:r>
    </w:p>
    <w:p w14:paraId="5C3DE0AF" w14:textId="77777777" w:rsidR="00720D93" w:rsidRPr="00536BB8" w:rsidRDefault="00720D93" w:rsidP="00536BB8">
      <w:pPr>
        <w:pStyle w:val="CommentText"/>
        <w:spacing w:after="0"/>
        <w:rPr>
          <w:rFonts w:ascii="Arial" w:hAnsi="Arial" w:cs="Arial"/>
        </w:rPr>
      </w:pPr>
    </w:p>
    <w:p w14:paraId="5C3DE0B0" w14:textId="77777777" w:rsidR="00452637" w:rsidRPr="00536BB8" w:rsidRDefault="00452637"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Adaptation is a continuous process of analysis and innovation. It should be implemented using a learning-by-doing</w:t>
      </w:r>
      <w:r w:rsidRPr="00536BB8">
        <w:rPr>
          <w:rFonts w:ascii="Arial" w:hAnsi="Arial" w:cs="Arial"/>
          <w:lang w:val="en-GB"/>
        </w:rPr>
        <w:t xml:space="preserve"> </w:t>
      </w:r>
      <w:r w:rsidRPr="00536BB8">
        <w:rPr>
          <w:rFonts w:ascii="Arial" w:hAnsi="Arial" w:cs="Arial"/>
          <w:sz w:val="20"/>
          <w:szCs w:val="20"/>
          <w:lang w:val="en-GB"/>
        </w:rPr>
        <w:t>approach, and therefore requires continual adjustments in a process of adaptive management. This process should cover the cycle of adaptation from the generation of scenarios through the identification and implementation of measures, evaluation of their effectiveness, and adjustment or fine tuning of measures in light of performance, lessons learned and new information</w:t>
      </w:r>
      <w:r w:rsidR="00D6195A" w:rsidRPr="00536BB8">
        <w:rPr>
          <w:rFonts w:ascii="Arial" w:hAnsi="Arial" w:cs="Arial"/>
          <w:sz w:val="20"/>
          <w:szCs w:val="20"/>
          <w:lang w:val="en-GB"/>
        </w:rPr>
        <w:t>.</w:t>
      </w:r>
    </w:p>
    <w:p w14:paraId="5C3DE0B1" w14:textId="77777777" w:rsidR="00452637" w:rsidRPr="00536BB8" w:rsidRDefault="00452637"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B2" w14:textId="77777777" w:rsidR="00A771F8" w:rsidRPr="00536BB8" w:rsidRDefault="00575302"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color w:val="000000"/>
          <w:sz w:val="20"/>
          <w:szCs w:val="20"/>
          <w:lang w:val="en-GB"/>
        </w:rPr>
        <w:t xml:space="preserve">Outputs </w:t>
      </w:r>
      <w:r w:rsidR="00A771F8" w:rsidRPr="00536BB8">
        <w:rPr>
          <w:rFonts w:ascii="Arial" w:hAnsi="Arial" w:cs="Arial"/>
          <w:color w:val="000000"/>
          <w:sz w:val="20"/>
          <w:szCs w:val="20"/>
          <w:lang w:val="en-GB"/>
        </w:rPr>
        <w:t xml:space="preserve">under this component are the most important in the Project, since they will </w:t>
      </w:r>
      <w:r w:rsidR="0084444E" w:rsidRPr="00536BB8">
        <w:rPr>
          <w:rFonts w:ascii="Arial" w:hAnsi="Arial" w:cs="Arial"/>
          <w:color w:val="000000"/>
          <w:sz w:val="20"/>
          <w:szCs w:val="20"/>
          <w:lang w:val="en-GB"/>
        </w:rPr>
        <w:t xml:space="preserve">lead to and include development and </w:t>
      </w:r>
      <w:r w:rsidR="00694DD4" w:rsidRPr="00536BB8">
        <w:rPr>
          <w:rFonts w:ascii="Arial" w:hAnsi="Arial" w:cs="Arial"/>
          <w:color w:val="000000"/>
          <w:sz w:val="20"/>
          <w:szCs w:val="20"/>
          <w:lang w:val="en-GB"/>
        </w:rPr>
        <w:t>implement</w:t>
      </w:r>
      <w:r w:rsidR="0084444E" w:rsidRPr="00536BB8">
        <w:rPr>
          <w:rFonts w:ascii="Arial" w:hAnsi="Arial" w:cs="Arial"/>
          <w:color w:val="000000"/>
          <w:sz w:val="20"/>
          <w:szCs w:val="20"/>
          <w:lang w:val="en-GB"/>
        </w:rPr>
        <w:t>ation</w:t>
      </w:r>
      <w:r w:rsidR="00694DD4" w:rsidRPr="00536BB8">
        <w:rPr>
          <w:rFonts w:ascii="Arial" w:hAnsi="Arial" w:cs="Arial"/>
          <w:color w:val="000000"/>
          <w:sz w:val="20"/>
          <w:szCs w:val="20"/>
          <w:lang w:val="en-GB"/>
        </w:rPr>
        <w:t xml:space="preserve"> </w:t>
      </w:r>
      <w:r w:rsidR="0084444E" w:rsidRPr="00536BB8">
        <w:rPr>
          <w:rFonts w:ascii="Arial" w:hAnsi="Arial" w:cs="Arial"/>
          <w:color w:val="000000"/>
          <w:sz w:val="20"/>
          <w:szCs w:val="20"/>
          <w:lang w:val="en-GB"/>
        </w:rPr>
        <w:t xml:space="preserve">of </w:t>
      </w:r>
      <w:r w:rsidR="00A771F8" w:rsidRPr="00536BB8">
        <w:rPr>
          <w:rFonts w:ascii="Arial" w:hAnsi="Arial" w:cs="Arial"/>
          <w:color w:val="000000"/>
          <w:sz w:val="20"/>
          <w:szCs w:val="20"/>
          <w:lang w:val="en-GB"/>
        </w:rPr>
        <w:t xml:space="preserve">adaptation </w:t>
      </w:r>
      <w:r w:rsidR="00A771F8" w:rsidRPr="00536BB8">
        <w:rPr>
          <w:rFonts w:ascii="Arial" w:hAnsi="Arial" w:cs="Arial"/>
          <w:sz w:val="20"/>
          <w:szCs w:val="20"/>
          <w:lang w:val="en-GB"/>
        </w:rPr>
        <w:t>strategies in selected municipalities</w:t>
      </w:r>
      <w:r w:rsidRPr="00536BB8">
        <w:rPr>
          <w:rFonts w:ascii="Arial" w:hAnsi="Arial" w:cs="Arial"/>
          <w:sz w:val="20"/>
          <w:szCs w:val="20"/>
          <w:lang w:val="en-GB"/>
        </w:rPr>
        <w:t>. These outputs</w:t>
      </w:r>
      <w:r w:rsidR="0084444E" w:rsidRPr="00536BB8">
        <w:rPr>
          <w:rFonts w:ascii="Arial" w:hAnsi="Arial" w:cs="Arial"/>
          <w:sz w:val="20"/>
          <w:szCs w:val="20"/>
          <w:lang w:val="en-GB"/>
        </w:rPr>
        <w:t xml:space="preserve"> </w:t>
      </w:r>
      <w:r w:rsidR="00A771F8" w:rsidRPr="00536BB8">
        <w:rPr>
          <w:rFonts w:ascii="Arial" w:hAnsi="Arial" w:cs="Arial"/>
          <w:sz w:val="20"/>
          <w:szCs w:val="20"/>
          <w:lang w:val="en-GB"/>
        </w:rPr>
        <w:t>will influence decision-making</w:t>
      </w:r>
      <w:r w:rsidR="00F92D0D" w:rsidRPr="00536BB8">
        <w:rPr>
          <w:rFonts w:ascii="Arial" w:hAnsi="Arial" w:cs="Arial"/>
          <w:sz w:val="20"/>
          <w:szCs w:val="20"/>
          <w:lang w:val="en-GB"/>
        </w:rPr>
        <w:t xml:space="preserve"> </w:t>
      </w:r>
      <w:r w:rsidRPr="00536BB8">
        <w:rPr>
          <w:rFonts w:ascii="Arial" w:hAnsi="Arial" w:cs="Arial"/>
          <w:sz w:val="20"/>
          <w:szCs w:val="20"/>
          <w:lang w:val="en-GB"/>
        </w:rPr>
        <w:t>concerning climate</w:t>
      </w:r>
      <w:r w:rsidR="00D6195A" w:rsidRPr="00536BB8">
        <w:rPr>
          <w:rFonts w:ascii="Arial" w:hAnsi="Arial" w:cs="Arial"/>
          <w:sz w:val="20"/>
          <w:szCs w:val="20"/>
          <w:lang w:val="en-GB"/>
        </w:rPr>
        <w:t>-</w:t>
      </w:r>
      <w:r w:rsidRPr="00536BB8">
        <w:rPr>
          <w:rFonts w:ascii="Arial" w:hAnsi="Arial" w:cs="Arial"/>
          <w:sz w:val="20"/>
          <w:szCs w:val="20"/>
          <w:lang w:val="en-GB"/>
        </w:rPr>
        <w:t xml:space="preserve">resilient land management in </w:t>
      </w:r>
      <w:r w:rsidR="002F4097" w:rsidRPr="00536BB8">
        <w:rPr>
          <w:rFonts w:ascii="Arial" w:hAnsi="Arial" w:cs="Arial"/>
          <w:sz w:val="20"/>
          <w:szCs w:val="20"/>
          <w:lang w:val="en-GB"/>
        </w:rPr>
        <w:t xml:space="preserve">the target municipalities. </w:t>
      </w:r>
      <w:r w:rsidR="00A771F8" w:rsidRPr="00536BB8">
        <w:rPr>
          <w:rFonts w:ascii="Arial" w:hAnsi="Arial" w:cs="Arial"/>
          <w:color w:val="000000"/>
          <w:sz w:val="20"/>
          <w:szCs w:val="20"/>
          <w:lang w:val="en-GB"/>
        </w:rPr>
        <w:t xml:space="preserve">These </w:t>
      </w:r>
      <w:r w:rsidRPr="00536BB8">
        <w:rPr>
          <w:rFonts w:ascii="Arial" w:hAnsi="Arial" w:cs="Arial"/>
          <w:color w:val="000000"/>
          <w:sz w:val="20"/>
          <w:szCs w:val="20"/>
          <w:lang w:val="en-GB"/>
        </w:rPr>
        <w:t>outputs</w:t>
      </w:r>
      <w:r w:rsidR="00A771F8" w:rsidRPr="00536BB8">
        <w:rPr>
          <w:rFonts w:ascii="Arial" w:hAnsi="Arial" w:cs="Arial"/>
          <w:color w:val="000000"/>
          <w:sz w:val="20"/>
          <w:szCs w:val="20"/>
          <w:lang w:val="en-GB"/>
        </w:rPr>
        <w:t xml:space="preserve">, described below, will receive </w:t>
      </w:r>
      <w:r w:rsidR="00566549" w:rsidRPr="00536BB8">
        <w:rPr>
          <w:rFonts w:ascii="Arial" w:hAnsi="Arial" w:cs="Arial"/>
          <w:color w:val="000000"/>
          <w:sz w:val="20"/>
          <w:szCs w:val="20"/>
          <w:lang w:val="en-GB"/>
        </w:rPr>
        <w:t>52</w:t>
      </w:r>
      <w:r w:rsidR="00A771F8" w:rsidRPr="00536BB8">
        <w:rPr>
          <w:rFonts w:ascii="Arial" w:hAnsi="Arial" w:cs="Arial"/>
          <w:color w:val="000000"/>
          <w:sz w:val="20"/>
          <w:szCs w:val="20"/>
          <w:lang w:val="en-GB"/>
        </w:rPr>
        <w:t>% of Project funds.</w:t>
      </w:r>
    </w:p>
    <w:p w14:paraId="5C3DE0B3"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B4" w14:textId="77777777" w:rsidR="000C14CF" w:rsidRPr="00536BB8" w:rsidRDefault="002A297B"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Component 2 was structured for communities and local government to </w:t>
      </w:r>
      <w:r w:rsidR="00F358C0" w:rsidRPr="00536BB8">
        <w:rPr>
          <w:rFonts w:ascii="Arial" w:hAnsi="Arial" w:cs="Arial"/>
          <w:sz w:val="20"/>
          <w:szCs w:val="20"/>
          <w:lang w:val="en-GB"/>
        </w:rPr>
        <w:t>implement</w:t>
      </w:r>
      <w:r w:rsidRPr="00536BB8">
        <w:rPr>
          <w:rFonts w:ascii="Arial" w:hAnsi="Arial" w:cs="Arial"/>
          <w:sz w:val="20"/>
          <w:szCs w:val="20"/>
          <w:lang w:val="en-GB"/>
        </w:rPr>
        <w:t xml:space="preserve"> adaptation strategies</w:t>
      </w:r>
      <w:r w:rsidR="00F358C0" w:rsidRPr="00536BB8">
        <w:rPr>
          <w:rFonts w:ascii="Arial" w:hAnsi="Arial" w:cs="Arial"/>
          <w:sz w:val="20"/>
          <w:szCs w:val="20"/>
          <w:lang w:val="en-GB"/>
        </w:rPr>
        <w:t xml:space="preserve"> in the target area based in a participatory</w:t>
      </w:r>
      <w:r w:rsidRPr="00536BB8">
        <w:rPr>
          <w:rFonts w:ascii="Arial" w:hAnsi="Arial" w:cs="Arial"/>
          <w:sz w:val="20"/>
          <w:szCs w:val="20"/>
          <w:lang w:val="en-GB"/>
        </w:rPr>
        <w:t xml:space="preserve"> consultation process. </w:t>
      </w:r>
      <w:r w:rsidR="00760313" w:rsidRPr="00536BB8">
        <w:rPr>
          <w:rFonts w:ascii="Arial" w:hAnsi="Arial" w:cs="Arial"/>
          <w:sz w:val="20"/>
          <w:szCs w:val="20"/>
          <w:lang w:val="en-GB"/>
        </w:rPr>
        <w:t>The proposed interventions</w:t>
      </w:r>
      <w:r w:rsidR="00F358C0" w:rsidRPr="00536BB8">
        <w:rPr>
          <w:rFonts w:ascii="Arial" w:hAnsi="Arial" w:cs="Arial"/>
          <w:sz w:val="20"/>
          <w:szCs w:val="20"/>
          <w:lang w:val="en-GB"/>
        </w:rPr>
        <w:t xml:space="preserve"> </w:t>
      </w:r>
      <w:r w:rsidR="0060540A" w:rsidRPr="00536BB8">
        <w:rPr>
          <w:rFonts w:ascii="Arial" w:hAnsi="Arial" w:cs="Arial"/>
          <w:sz w:val="20"/>
          <w:szCs w:val="20"/>
          <w:lang w:val="en-GB"/>
        </w:rPr>
        <w:t>aim at reducing</w:t>
      </w:r>
      <w:r w:rsidR="00F358C0" w:rsidRPr="00536BB8">
        <w:rPr>
          <w:rFonts w:ascii="Arial" w:hAnsi="Arial" w:cs="Arial"/>
          <w:sz w:val="20"/>
          <w:szCs w:val="20"/>
          <w:lang w:val="en-GB"/>
        </w:rPr>
        <w:t xml:space="preserve"> climate-related</w:t>
      </w:r>
      <w:r w:rsidR="0060540A" w:rsidRPr="00536BB8">
        <w:rPr>
          <w:rFonts w:ascii="Arial" w:hAnsi="Arial" w:cs="Arial"/>
          <w:sz w:val="20"/>
          <w:szCs w:val="20"/>
          <w:lang w:val="en-GB"/>
        </w:rPr>
        <w:t xml:space="preserve"> vulnerability and enhancing</w:t>
      </w:r>
      <w:r w:rsidR="00760313" w:rsidRPr="00536BB8">
        <w:rPr>
          <w:rFonts w:ascii="Arial" w:hAnsi="Arial" w:cs="Arial"/>
          <w:sz w:val="20"/>
          <w:szCs w:val="20"/>
          <w:lang w:val="en-GB"/>
        </w:rPr>
        <w:t xml:space="preserve"> resilience, as well as</w:t>
      </w:r>
      <w:r w:rsidR="00F358C0" w:rsidRPr="00536BB8">
        <w:rPr>
          <w:rFonts w:ascii="Arial" w:hAnsi="Arial" w:cs="Arial"/>
          <w:sz w:val="20"/>
          <w:szCs w:val="20"/>
          <w:lang w:val="en-GB"/>
        </w:rPr>
        <w:t xml:space="preserve"> to</w:t>
      </w:r>
      <w:r w:rsidR="00760313" w:rsidRPr="00536BB8">
        <w:rPr>
          <w:rFonts w:ascii="Arial" w:hAnsi="Arial" w:cs="Arial"/>
          <w:sz w:val="20"/>
          <w:szCs w:val="20"/>
          <w:lang w:val="en-GB"/>
        </w:rPr>
        <w:t xml:space="preserve"> recover traditio</w:t>
      </w:r>
      <w:r w:rsidR="00B26CE4" w:rsidRPr="00536BB8">
        <w:rPr>
          <w:rFonts w:ascii="Arial" w:hAnsi="Arial" w:cs="Arial"/>
          <w:sz w:val="20"/>
          <w:szCs w:val="20"/>
          <w:lang w:val="en-GB"/>
        </w:rPr>
        <w:t>nal and new adaptation measures.</w:t>
      </w:r>
    </w:p>
    <w:p w14:paraId="5C3DE0B5" w14:textId="77777777" w:rsidR="000C14CF" w:rsidRPr="00536BB8" w:rsidRDefault="000C14CF" w:rsidP="00536BB8">
      <w:pPr>
        <w:pStyle w:val="ListParagraph"/>
        <w:ind w:left="0"/>
        <w:rPr>
          <w:rFonts w:ascii="Arial" w:hAnsi="Arial" w:cs="Arial"/>
          <w:bCs/>
          <w:iCs/>
          <w:sz w:val="20"/>
          <w:szCs w:val="20"/>
          <w:lang w:val="en-GB"/>
        </w:rPr>
      </w:pPr>
    </w:p>
    <w:p w14:paraId="5C3DE0B6" w14:textId="77777777" w:rsidR="00A84A04" w:rsidRPr="00536BB8" w:rsidRDefault="00F05AF3"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bCs/>
          <w:iCs/>
          <w:sz w:val="20"/>
          <w:szCs w:val="20"/>
          <w:lang w:val="en-GB"/>
        </w:rPr>
        <w:t xml:space="preserve">To reduce the increasing vulnerability of the </w:t>
      </w:r>
      <w:r w:rsidR="00257D11" w:rsidRPr="00536BB8">
        <w:rPr>
          <w:rFonts w:ascii="Arial" w:hAnsi="Arial" w:cs="Arial"/>
          <w:bCs/>
          <w:iCs/>
          <w:sz w:val="20"/>
          <w:szCs w:val="20"/>
          <w:lang w:val="en-GB"/>
        </w:rPr>
        <w:t>indigenous</w:t>
      </w:r>
      <w:r w:rsidRPr="00536BB8">
        <w:rPr>
          <w:rFonts w:ascii="Arial" w:hAnsi="Arial" w:cs="Arial"/>
          <w:bCs/>
          <w:iCs/>
          <w:sz w:val="20"/>
          <w:szCs w:val="20"/>
          <w:lang w:val="en-GB"/>
        </w:rPr>
        <w:t xml:space="preserve"> population, </w:t>
      </w:r>
      <w:r w:rsidR="00257D11" w:rsidRPr="00536BB8">
        <w:rPr>
          <w:rFonts w:ascii="Arial" w:hAnsi="Arial" w:cs="Arial"/>
          <w:bCs/>
          <w:iCs/>
          <w:sz w:val="20"/>
          <w:szCs w:val="20"/>
          <w:lang w:val="en-GB"/>
        </w:rPr>
        <w:t xml:space="preserve">a mix of traditional and </w:t>
      </w:r>
      <w:r w:rsidRPr="00536BB8">
        <w:rPr>
          <w:rFonts w:ascii="Arial" w:hAnsi="Arial" w:cs="Arial"/>
          <w:bCs/>
          <w:iCs/>
          <w:sz w:val="20"/>
          <w:szCs w:val="20"/>
          <w:lang w:val="en-GB"/>
        </w:rPr>
        <w:t>innovative agricultural and livestock production practices must be implemented to contribute to food</w:t>
      </w:r>
      <w:r w:rsidR="00257D11" w:rsidRPr="00536BB8">
        <w:rPr>
          <w:rFonts w:ascii="Arial" w:hAnsi="Arial" w:cs="Arial"/>
          <w:bCs/>
          <w:iCs/>
          <w:sz w:val="20"/>
          <w:szCs w:val="20"/>
          <w:lang w:val="en-GB"/>
        </w:rPr>
        <w:t xml:space="preserve"> security and income generation. T</w:t>
      </w:r>
      <w:r w:rsidRPr="00536BB8">
        <w:rPr>
          <w:rFonts w:ascii="Arial" w:hAnsi="Arial" w:cs="Arial"/>
          <w:bCs/>
          <w:iCs/>
          <w:sz w:val="20"/>
          <w:szCs w:val="20"/>
          <w:lang w:val="en-GB"/>
        </w:rPr>
        <w:t>raditional production practices that are proven to be the most resilient to the effects of climate change must be encouraged. To achieve this, the project will support the development of a variety of adaptive production practices that will enable the diversification of</w:t>
      </w:r>
      <w:r w:rsidR="00257D11" w:rsidRPr="00536BB8">
        <w:rPr>
          <w:rFonts w:ascii="Arial" w:hAnsi="Arial" w:cs="Arial"/>
          <w:bCs/>
          <w:iCs/>
          <w:sz w:val="20"/>
          <w:szCs w:val="20"/>
          <w:lang w:val="en-GB"/>
        </w:rPr>
        <w:t xml:space="preserve"> food sources. </w:t>
      </w:r>
    </w:p>
    <w:p w14:paraId="5C3DE0B7" w14:textId="77777777" w:rsidR="00AF7F3C" w:rsidRPr="00536BB8" w:rsidRDefault="00AF7F3C" w:rsidP="00536BB8">
      <w:pPr>
        <w:pStyle w:val="ListParagraph"/>
        <w:ind w:left="0"/>
        <w:rPr>
          <w:rFonts w:ascii="Arial" w:hAnsi="Arial" w:cs="Arial"/>
          <w:sz w:val="20"/>
          <w:szCs w:val="20"/>
          <w:lang w:val="en-GB"/>
        </w:rPr>
      </w:pPr>
    </w:p>
    <w:p w14:paraId="5C3DE0B8" w14:textId="77777777" w:rsidR="00AF7F3C" w:rsidRPr="00536BB8" w:rsidRDefault="00FD6756"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Implementation of this project component will be the responsibility of MARN, and DEMI will provide technical support</w:t>
      </w:r>
      <w:r w:rsidR="00E639D3" w:rsidRPr="00536BB8">
        <w:rPr>
          <w:rFonts w:ascii="Arial" w:hAnsi="Arial" w:cs="Arial"/>
          <w:sz w:val="20"/>
          <w:szCs w:val="20"/>
          <w:lang w:val="en-GB"/>
        </w:rPr>
        <w:t xml:space="preserve"> to</w:t>
      </w:r>
      <w:r w:rsidR="00B26CE4" w:rsidRPr="00536BB8">
        <w:rPr>
          <w:rFonts w:ascii="Arial" w:hAnsi="Arial" w:cs="Arial"/>
          <w:sz w:val="20"/>
          <w:szCs w:val="20"/>
          <w:lang w:val="en-GB"/>
        </w:rPr>
        <w:t xml:space="preserve"> integrat</w:t>
      </w:r>
      <w:r w:rsidR="00E639D3" w:rsidRPr="00536BB8">
        <w:rPr>
          <w:rFonts w:ascii="Arial" w:hAnsi="Arial" w:cs="Arial"/>
          <w:sz w:val="20"/>
          <w:szCs w:val="20"/>
          <w:lang w:val="en-GB"/>
        </w:rPr>
        <w:t>e</w:t>
      </w:r>
      <w:r w:rsidR="00B26CE4" w:rsidRPr="00536BB8">
        <w:rPr>
          <w:rFonts w:ascii="Arial" w:hAnsi="Arial" w:cs="Arial"/>
          <w:sz w:val="20"/>
          <w:szCs w:val="20"/>
          <w:lang w:val="en-GB"/>
        </w:rPr>
        <w:t xml:space="preserve"> the gender </w:t>
      </w:r>
      <w:r w:rsidR="00E639D3" w:rsidRPr="00536BB8">
        <w:rPr>
          <w:rFonts w:ascii="Arial" w:hAnsi="Arial" w:cs="Arial"/>
          <w:sz w:val="20"/>
          <w:szCs w:val="20"/>
          <w:lang w:val="en-GB"/>
        </w:rPr>
        <w:t>perspective</w:t>
      </w:r>
      <w:r w:rsidRPr="00536BB8">
        <w:rPr>
          <w:rFonts w:ascii="Arial" w:hAnsi="Arial" w:cs="Arial"/>
          <w:sz w:val="20"/>
          <w:szCs w:val="20"/>
          <w:lang w:val="en-GB"/>
        </w:rPr>
        <w:t>. These regional agencies have extensive experience in providing technical assistance and implementing sustainable environmental-production projects. In addition, they will be supported by institutions that have local presence, technical capability, and are well known by the communities in the project area.</w:t>
      </w:r>
    </w:p>
    <w:p w14:paraId="5C3DE0B9" w14:textId="77777777" w:rsidR="00AF7F3C" w:rsidRPr="00536BB8" w:rsidRDefault="00AF7F3C" w:rsidP="00536BB8">
      <w:pPr>
        <w:pStyle w:val="ListParagraph"/>
        <w:ind w:left="0"/>
        <w:rPr>
          <w:rFonts w:ascii="Arial" w:hAnsi="Arial" w:cs="Arial"/>
          <w:sz w:val="20"/>
          <w:szCs w:val="20"/>
          <w:lang w:val="en-GB"/>
        </w:rPr>
      </w:pPr>
    </w:p>
    <w:p w14:paraId="5C3DE0BA" w14:textId="77777777" w:rsidR="00AF7F3C" w:rsidRPr="00536BB8" w:rsidRDefault="00760313"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The</w:t>
      </w:r>
      <w:r w:rsidR="00A771F8" w:rsidRPr="00536BB8">
        <w:rPr>
          <w:rFonts w:ascii="Arial" w:hAnsi="Arial" w:cs="Arial"/>
          <w:sz w:val="20"/>
          <w:szCs w:val="20"/>
          <w:lang w:val="en-GB"/>
        </w:rPr>
        <w:t xml:space="preserve"> process of implementing adaptation </w:t>
      </w:r>
      <w:r w:rsidR="00860BFD" w:rsidRPr="00536BB8">
        <w:rPr>
          <w:rFonts w:ascii="Arial" w:hAnsi="Arial" w:cs="Arial"/>
          <w:sz w:val="20"/>
          <w:szCs w:val="20"/>
          <w:lang w:val="en-GB"/>
        </w:rPr>
        <w:t xml:space="preserve">strategies and </w:t>
      </w:r>
      <w:r w:rsidR="00A771F8" w:rsidRPr="00536BB8">
        <w:rPr>
          <w:rFonts w:ascii="Arial" w:hAnsi="Arial" w:cs="Arial"/>
          <w:sz w:val="20"/>
          <w:szCs w:val="20"/>
          <w:lang w:val="en-GB"/>
        </w:rPr>
        <w:t xml:space="preserve">measures will be </w:t>
      </w:r>
      <w:r w:rsidR="00860BFD" w:rsidRPr="00536BB8">
        <w:rPr>
          <w:rFonts w:ascii="Arial" w:hAnsi="Arial" w:cs="Arial"/>
          <w:sz w:val="20"/>
          <w:szCs w:val="20"/>
          <w:lang w:val="en-GB"/>
        </w:rPr>
        <w:t xml:space="preserve">carried out </w:t>
      </w:r>
      <w:r w:rsidRPr="00536BB8">
        <w:rPr>
          <w:rFonts w:ascii="Arial" w:hAnsi="Arial" w:cs="Arial"/>
          <w:sz w:val="20"/>
          <w:szCs w:val="20"/>
          <w:lang w:val="en-GB"/>
        </w:rPr>
        <w:t xml:space="preserve">MARN with support of the </w:t>
      </w:r>
      <w:r w:rsidR="00A771F8" w:rsidRPr="00536BB8">
        <w:rPr>
          <w:rFonts w:ascii="Arial" w:hAnsi="Arial" w:cs="Arial"/>
          <w:sz w:val="20"/>
          <w:szCs w:val="20"/>
          <w:lang w:val="en-GB"/>
        </w:rPr>
        <w:t xml:space="preserve">communities ensuring a </w:t>
      </w:r>
      <w:r w:rsidR="00860BFD" w:rsidRPr="00536BB8">
        <w:rPr>
          <w:rFonts w:ascii="Arial" w:hAnsi="Arial" w:cs="Arial"/>
          <w:sz w:val="20"/>
          <w:szCs w:val="20"/>
          <w:lang w:val="en-GB"/>
        </w:rPr>
        <w:t xml:space="preserve">grounded, </w:t>
      </w:r>
      <w:r w:rsidR="00A771F8" w:rsidRPr="00536BB8">
        <w:rPr>
          <w:rFonts w:ascii="Arial" w:hAnsi="Arial" w:cs="Arial"/>
          <w:sz w:val="20"/>
          <w:szCs w:val="20"/>
          <w:lang w:val="en-GB"/>
        </w:rPr>
        <w:t>community-based adaptation approach. Community-based adaptation to climate change is a community-led process, based on communities’ priorities, needs, knowledge, and capacities, whi</w:t>
      </w:r>
      <w:r w:rsidR="00860BFD" w:rsidRPr="00536BB8">
        <w:rPr>
          <w:rFonts w:ascii="Arial" w:hAnsi="Arial" w:cs="Arial"/>
          <w:sz w:val="20"/>
          <w:szCs w:val="20"/>
          <w:lang w:val="en-GB"/>
        </w:rPr>
        <w:t xml:space="preserve">ch </w:t>
      </w:r>
      <w:r w:rsidR="00A771F8" w:rsidRPr="00536BB8">
        <w:rPr>
          <w:rFonts w:ascii="Arial" w:hAnsi="Arial" w:cs="Arial"/>
          <w:sz w:val="20"/>
          <w:szCs w:val="20"/>
          <w:lang w:val="en-GB"/>
        </w:rPr>
        <w:t>empower</w:t>
      </w:r>
      <w:r w:rsidR="00860BFD" w:rsidRPr="00536BB8">
        <w:rPr>
          <w:rFonts w:ascii="Arial" w:hAnsi="Arial" w:cs="Arial"/>
          <w:sz w:val="20"/>
          <w:szCs w:val="20"/>
          <w:lang w:val="en-GB"/>
        </w:rPr>
        <w:t>s</w:t>
      </w:r>
      <w:r w:rsidR="00A771F8" w:rsidRPr="00536BB8">
        <w:rPr>
          <w:rFonts w:ascii="Arial" w:hAnsi="Arial" w:cs="Arial"/>
          <w:sz w:val="20"/>
          <w:szCs w:val="20"/>
          <w:lang w:val="en-GB"/>
        </w:rPr>
        <w:t xml:space="preserve"> </w:t>
      </w:r>
      <w:r w:rsidR="00860BFD" w:rsidRPr="00536BB8">
        <w:rPr>
          <w:rFonts w:ascii="Arial" w:hAnsi="Arial" w:cs="Arial"/>
          <w:sz w:val="20"/>
          <w:szCs w:val="20"/>
          <w:lang w:val="en-GB"/>
        </w:rPr>
        <w:t>them</w:t>
      </w:r>
      <w:r w:rsidR="00A771F8" w:rsidRPr="00536BB8">
        <w:rPr>
          <w:rFonts w:ascii="Arial" w:hAnsi="Arial" w:cs="Arial"/>
          <w:sz w:val="20"/>
          <w:szCs w:val="20"/>
          <w:lang w:val="en-GB"/>
        </w:rPr>
        <w:t xml:space="preserve"> to plan for and cope with the impacts of climate change.</w:t>
      </w:r>
    </w:p>
    <w:p w14:paraId="5C3DE0BB" w14:textId="77777777" w:rsidR="00AF7F3C" w:rsidRPr="00536BB8" w:rsidRDefault="00AF7F3C" w:rsidP="00536BB8">
      <w:pPr>
        <w:pStyle w:val="ListParagraph"/>
        <w:ind w:left="0"/>
        <w:rPr>
          <w:rFonts w:ascii="Arial" w:hAnsi="Arial" w:cs="Arial"/>
          <w:color w:val="000000"/>
          <w:sz w:val="20"/>
          <w:szCs w:val="20"/>
          <w:lang w:val="en-GB"/>
        </w:rPr>
      </w:pPr>
    </w:p>
    <w:p w14:paraId="5C3DE0BC"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color w:val="000000"/>
          <w:sz w:val="20"/>
          <w:szCs w:val="20"/>
          <w:lang w:val="en-GB"/>
        </w:rPr>
        <w:t xml:space="preserve">Community-based adaptation needs to incorporate information on climate change and its impacts into planning processes. This includes scientific information as well as local knowledge </w:t>
      </w:r>
      <w:r w:rsidR="00860BFD" w:rsidRPr="00536BB8">
        <w:rPr>
          <w:rFonts w:ascii="Arial" w:hAnsi="Arial" w:cs="Arial"/>
          <w:color w:val="000000"/>
          <w:sz w:val="20"/>
          <w:szCs w:val="20"/>
          <w:lang w:val="en-GB"/>
        </w:rPr>
        <w:t>of</w:t>
      </w:r>
      <w:r w:rsidRPr="00536BB8">
        <w:rPr>
          <w:rFonts w:ascii="Arial" w:hAnsi="Arial" w:cs="Arial"/>
          <w:color w:val="000000"/>
          <w:sz w:val="20"/>
          <w:szCs w:val="20"/>
          <w:lang w:val="en-GB"/>
        </w:rPr>
        <w:t xml:space="preserve"> trends and changes experienced by communities and the strategies these communities have used in the past to cope with similar extreme events or gradual climatic changes.</w:t>
      </w:r>
      <w:r w:rsidRPr="00536BB8">
        <w:rPr>
          <w:rStyle w:val="FootnoteReference"/>
          <w:rFonts w:ascii="Arial" w:hAnsi="Arial" w:cs="Arial"/>
          <w:sz w:val="20"/>
          <w:szCs w:val="20"/>
          <w:lang w:val="en-GB"/>
        </w:rPr>
        <w:footnoteReference w:id="62"/>
      </w:r>
      <w:r w:rsidRPr="00536BB8">
        <w:rPr>
          <w:rFonts w:ascii="Arial" w:hAnsi="Arial" w:cs="Arial"/>
          <w:sz w:val="20"/>
          <w:szCs w:val="20"/>
          <w:lang w:val="en-GB"/>
        </w:rPr>
        <w:t xml:space="preserve"> </w:t>
      </w:r>
      <w:r w:rsidR="00591C60" w:rsidRPr="00536BB8">
        <w:rPr>
          <w:rFonts w:ascii="Arial" w:hAnsi="Arial" w:cs="Arial"/>
          <w:color w:val="000000"/>
          <w:sz w:val="20"/>
          <w:szCs w:val="20"/>
          <w:lang w:val="en-GB"/>
        </w:rPr>
        <w:t xml:space="preserve">For this reason, </w:t>
      </w:r>
      <w:r w:rsidRPr="00536BB8">
        <w:rPr>
          <w:rFonts w:ascii="Arial" w:hAnsi="Arial" w:cs="Arial"/>
          <w:color w:val="000000"/>
          <w:sz w:val="20"/>
          <w:szCs w:val="20"/>
          <w:lang w:val="en-GB"/>
        </w:rPr>
        <w:t xml:space="preserve">this component includes the characterization of present and past </w:t>
      </w:r>
      <w:r w:rsidR="00E639D3" w:rsidRPr="00536BB8">
        <w:rPr>
          <w:rFonts w:ascii="Arial" w:hAnsi="Arial" w:cs="Arial"/>
          <w:color w:val="000000"/>
          <w:sz w:val="20"/>
          <w:szCs w:val="20"/>
          <w:lang w:val="en-GB"/>
        </w:rPr>
        <w:t xml:space="preserve">livelihoods </w:t>
      </w:r>
      <w:r w:rsidRPr="00536BB8">
        <w:rPr>
          <w:rFonts w:ascii="Arial" w:hAnsi="Arial" w:cs="Arial"/>
          <w:color w:val="000000"/>
          <w:sz w:val="20"/>
          <w:szCs w:val="20"/>
          <w:lang w:val="en-GB"/>
        </w:rPr>
        <w:t xml:space="preserve">in the target municipalities, the systematisation of ancestral practices, the evaluation of changes in climate suitability for </w:t>
      </w:r>
      <w:r w:rsidR="00860BFD" w:rsidRPr="00536BB8">
        <w:rPr>
          <w:rFonts w:ascii="Arial" w:hAnsi="Arial" w:cs="Arial"/>
          <w:color w:val="000000"/>
          <w:sz w:val="20"/>
          <w:szCs w:val="20"/>
          <w:lang w:val="en-GB"/>
        </w:rPr>
        <w:t xml:space="preserve">different </w:t>
      </w:r>
      <w:r w:rsidRPr="00536BB8">
        <w:rPr>
          <w:rFonts w:ascii="Arial" w:hAnsi="Arial" w:cs="Arial"/>
          <w:color w:val="000000"/>
          <w:sz w:val="20"/>
          <w:szCs w:val="20"/>
          <w:lang w:val="en-GB"/>
        </w:rPr>
        <w:t xml:space="preserve">livelihoods, the identification of adaptation measures and climatic projections, and the </w:t>
      </w:r>
      <w:r w:rsidR="00E0305B" w:rsidRPr="00536BB8">
        <w:rPr>
          <w:rFonts w:ascii="Arial" w:hAnsi="Arial" w:cs="Arial"/>
          <w:color w:val="000000"/>
          <w:sz w:val="20"/>
          <w:szCs w:val="20"/>
          <w:lang w:val="en-GB"/>
        </w:rPr>
        <w:t xml:space="preserve">implementation </w:t>
      </w:r>
      <w:r w:rsidRPr="00536BB8">
        <w:rPr>
          <w:rFonts w:ascii="Arial" w:hAnsi="Arial" w:cs="Arial"/>
          <w:color w:val="000000"/>
          <w:sz w:val="20"/>
          <w:szCs w:val="20"/>
          <w:lang w:val="en-GB"/>
        </w:rPr>
        <w:t>of development plans based on these participatory analyses</w:t>
      </w:r>
      <w:proofErr w:type="gramStart"/>
      <w:r w:rsidR="00566549" w:rsidRPr="00536BB8">
        <w:rPr>
          <w:rFonts w:ascii="Arial" w:hAnsi="Arial" w:cs="Arial"/>
          <w:color w:val="000000"/>
          <w:sz w:val="20"/>
          <w:szCs w:val="20"/>
          <w:lang w:val="en-GB"/>
        </w:rPr>
        <w:t>.</w:t>
      </w:r>
      <w:r w:rsidR="004F23A6" w:rsidRPr="00536BB8">
        <w:rPr>
          <w:rFonts w:ascii="Arial" w:hAnsi="Arial" w:cs="Arial"/>
          <w:color w:val="000000"/>
          <w:sz w:val="20"/>
          <w:szCs w:val="20"/>
          <w:lang w:val="en-GB"/>
        </w:rPr>
        <w:t>.</w:t>
      </w:r>
      <w:proofErr w:type="gramEnd"/>
      <w:r w:rsidRPr="00536BB8">
        <w:rPr>
          <w:rFonts w:ascii="Arial" w:hAnsi="Arial" w:cs="Arial"/>
          <w:color w:val="000000"/>
          <w:sz w:val="20"/>
          <w:szCs w:val="20"/>
          <w:lang w:val="en-GB"/>
        </w:rPr>
        <w:t xml:space="preserve"> It also involves an on</w:t>
      </w:r>
      <w:r w:rsidR="00E0305B"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going process of systematisation of lessons learned </w:t>
      </w:r>
      <w:proofErr w:type="gramStart"/>
      <w:r w:rsidRPr="00536BB8">
        <w:rPr>
          <w:rFonts w:ascii="Arial" w:hAnsi="Arial" w:cs="Arial"/>
          <w:color w:val="000000"/>
          <w:sz w:val="20"/>
          <w:szCs w:val="20"/>
          <w:lang w:val="en-GB"/>
        </w:rPr>
        <w:t>(</w:t>
      </w:r>
      <w:r w:rsidR="00591C60" w:rsidRPr="00536BB8">
        <w:rPr>
          <w:rFonts w:ascii="Arial" w:hAnsi="Arial" w:cs="Arial"/>
          <w:color w:val="000000"/>
          <w:sz w:val="20"/>
          <w:szCs w:val="20"/>
          <w:lang w:val="en-GB"/>
        </w:rPr>
        <w:t xml:space="preserve"> component</w:t>
      </w:r>
      <w:proofErr w:type="gramEnd"/>
      <w:r w:rsidR="00591C60" w:rsidRPr="00536BB8">
        <w:rPr>
          <w:rFonts w:ascii="Arial" w:hAnsi="Arial" w:cs="Arial"/>
          <w:color w:val="000000"/>
          <w:sz w:val="20"/>
          <w:szCs w:val="20"/>
          <w:lang w:val="en-GB"/>
        </w:rPr>
        <w:t xml:space="preserve"> 4</w:t>
      </w:r>
      <w:r w:rsidRPr="00536BB8">
        <w:rPr>
          <w:rFonts w:ascii="Arial" w:hAnsi="Arial" w:cs="Arial"/>
          <w:color w:val="000000"/>
          <w:sz w:val="20"/>
          <w:szCs w:val="20"/>
          <w:lang w:val="en-GB"/>
        </w:rPr>
        <w:t xml:space="preserve">). </w:t>
      </w:r>
    </w:p>
    <w:p w14:paraId="5C3DE0BD"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BE" w14:textId="77777777" w:rsidR="00A116AD"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Component 2 will encompass the following outputs and activities:</w:t>
      </w:r>
    </w:p>
    <w:p w14:paraId="5C3DE0BF" w14:textId="77777777" w:rsidR="00A116AD" w:rsidRPr="00536BB8" w:rsidRDefault="00A116AD" w:rsidP="00536BB8">
      <w:pPr>
        <w:spacing w:after="0" w:line="240" w:lineRule="auto"/>
        <w:rPr>
          <w:rFonts w:ascii="Arial" w:eastAsia="Calibri" w:hAnsi="Arial" w:cs="Arial"/>
          <w:color w:val="000000"/>
          <w:sz w:val="20"/>
          <w:szCs w:val="20"/>
          <w:lang w:val="en-GB"/>
        </w:rPr>
      </w:pPr>
      <w:r w:rsidRPr="00536BB8">
        <w:rPr>
          <w:rFonts w:ascii="Arial" w:hAnsi="Arial" w:cs="Arial"/>
          <w:color w:val="000000"/>
          <w:sz w:val="20"/>
          <w:szCs w:val="20"/>
          <w:lang w:val="en-GB"/>
        </w:rPr>
        <w:br w:type="page"/>
      </w:r>
    </w:p>
    <w:p w14:paraId="5C3DE0C0" w14:textId="77777777" w:rsidR="00A771F8" w:rsidRPr="00536BB8" w:rsidRDefault="00A771F8" w:rsidP="00536BB8">
      <w:pPr>
        <w:pStyle w:val="ListParagraph"/>
        <w:widowControl w:val="0"/>
        <w:autoSpaceDE w:val="0"/>
        <w:autoSpaceDN w:val="0"/>
        <w:adjustRightInd w:val="0"/>
        <w:ind w:left="0" w:right="333"/>
        <w:jc w:val="both"/>
        <w:rPr>
          <w:rFonts w:ascii="Arial" w:hAnsi="Arial" w:cs="Arial"/>
          <w:color w:val="000000"/>
          <w:sz w:val="20"/>
          <w:szCs w:val="20"/>
          <w:lang w:val="en-GB"/>
        </w:rPr>
      </w:pPr>
    </w:p>
    <w:p w14:paraId="5C3DE0C1" w14:textId="77777777" w:rsidR="00A771F8" w:rsidRPr="00536BB8" w:rsidRDefault="00703903" w:rsidP="00536BB8">
      <w:pPr>
        <w:pStyle w:val="Prrafodelista1"/>
        <w:widowControl w:val="0"/>
        <w:numPr>
          <w:ilvl w:val="1"/>
          <w:numId w:val="22"/>
        </w:numPr>
        <w:tabs>
          <w:tab w:val="left" w:pos="330"/>
        </w:tabs>
        <w:autoSpaceDE w:val="0"/>
        <w:autoSpaceDN w:val="0"/>
        <w:adjustRightInd w:val="0"/>
        <w:spacing w:before="240" w:after="0" w:line="240" w:lineRule="auto"/>
        <w:ind w:right="335"/>
        <w:jc w:val="both"/>
        <w:rPr>
          <w:rFonts w:ascii="Arial" w:hAnsi="Arial" w:cs="Arial"/>
          <w:b/>
          <w:i/>
          <w:sz w:val="20"/>
          <w:szCs w:val="20"/>
          <w:lang w:val="en-GB"/>
        </w:rPr>
      </w:pPr>
      <w:r w:rsidRPr="00536BB8">
        <w:rPr>
          <w:rFonts w:ascii="Arial" w:hAnsi="Arial" w:cs="Arial"/>
          <w:b/>
          <w:i/>
          <w:sz w:val="20"/>
          <w:szCs w:val="20"/>
          <w:lang w:val="en-GB"/>
        </w:rPr>
        <w:t>At least 25 community</w:t>
      </w:r>
      <w:r w:rsidR="006072A2" w:rsidRPr="00536BB8">
        <w:rPr>
          <w:rFonts w:ascii="Arial" w:hAnsi="Arial" w:cs="Arial"/>
          <w:b/>
          <w:i/>
          <w:sz w:val="20"/>
          <w:szCs w:val="20"/>
          <w:lang w:val="en-GB"/>
        </w:rPr>
        <w:t>-</w:t>
      </w:r>
      <w:r w:rsidRPr="00536BB8">
        <w:rPr>
          <w:rFonts w:ascii="Arial" w:hAnsi="Arial" w:cs="Arial"/>
          <w:b/>
          <w:i/>
          <w:sz w:val="20"/>
          <w:szCs w:val="20"/>
          <w:lang w:val="en-GB"/>
        </w:rPr>
        <w:t xml:space="preserve">based organizations in the 19 prioritized microbasins </w:t>
      </w:r>
      <w:r w:rsidR="00852BA3" w:rsidRPr="00536BB8">
        <w:rPr>
          <w:rFonts w:ascii="Arial" w:hAnsi="Arial" w:cs="Arial"/>
          <w:b/>
          <w:i/>
          <w:sz w:val="20"/>
          <w:szCs w:val="20"/>
          <w:lang w:val="en-GB"/>
        </w:rPr>
        <w:t xml:space="preserve">integrate climate-resilient agro-silvopastoral </w:t>
      </w:r>
      <w:proofErr w:type="gramStart"/>
      <w:r w:rsidR="00852BA3" w:rsidRPr="00536BB8">
        <w:rPr>
          <w:rFonts w:ascii="Arial" w:hAnsi="Arial" w:cs="Arial"/>
          <w:b/>
          <w:i/>
          <w:sz w:val="20"/>
          <w:szCs w:val="20"/>
          <w:lang w:val="en-GB"/>
        </w:rPr>
        <w:t xml:space="preserve">practices </w:t>
      </w:r>
      <w:r w:rsidRPr="00536BB8">
        <w:rPr>
          <w:rFonts w:ascii="Arial" w:hAnsi="Arial" w:cs="Arial"/>
          <w:b/>
          <w:i/>
          <w:sz w:val="20"/>
          <w:szCs w:val="20"/>
          <w:lang w:val="en-GB"/>
        </w:rPr>
        <w:t>.</w:t>
      </w:r>
      <w:proofErr w:type="gramEnd"/>
    </w:p>
    <w:p w14:paraId="5C3DE0C2" w14:textId="77777777" w:rsidR="00720D93" w:rsidRPr="00536BB8" w:rsidRDefault="00720D93" w:rsidP="00536BB8">
      <w:pPr>
        <w:pStyle w:val="Prrafodelista1"/>
        <w:widowControl w:val="0"/>
        <w:tabs>
          <w:tab w:val="left" w:pos="330"/>
        </w:tabs>
        <w:autoSpaceDE w:val="0"/>
        <w:autoSpaceDN w:val="0"/>
        <w:adjustRightInd w:val="0"/>
        <w:spacing w:before="240" w:after="0" w:line="240" w:lineRule="auto"/>
        <w:ind w:left="360" w:right="335"/>
        <w:jc w:val="both"/>
        <w:rPr>
          <w:rFonts w:ascii="Arial" w:hAnsi="Arial" w:cs="Arial"/>
          <w:b/>
          <w:i/>
          <w:color w:val="000000"/>
          <w:sz w:val="20"/>
          <w:szCs w:val="20"/>
          <w:lang w:val="en-GB"/>
        </w:rPr>
      </w:pPr>
    </w:p>
    <w:p w14:paraId="5C3DE0C3" w14:textId="77777777" w:rsidR="00B61E73"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Among the foreseen impacts of climate change and climate variability in the target municipalities are an increase in the frequency and severity of meteorological events that result in flooding and landslides during the rainy season and severe droughts during the dry season. The landscape in the target area consists of 86% non-adapted crops (including annual crops, coffee, livestock, sugar, vegetables and other crops), and 14% forest (broadleaf, coniferous, and mixed),</w:t>
      </w:r>
      <w:r w:rsidRPr="00536BB8">
        <w:rPr>
          <w:rStyle w:val="FootnoteReference"/>
          <w:rFonts w:ascii="Arial" w:hAnsi="Arial" w:cs="Arial"/>
          <w:color w:val="000000"/>
          <w:sz w:val="20"/>
          <w:szCs w:val="20"/>
          <w:lang w:val="en-GB"/>
        </w:rPr>
        <w:footnoteReference w:id="63"/>
      </w:r>
      <w:r w:rsidRPr="00536BB8">
        <w:rPr>
          <w:rFonts w:ascii="Arial" w:hAnsi="Arial" w:cs="Arial"/>
          <w:color w:val="000000"/>
          <w:sz w:val="20"/>
          <w:szCs w:val="20"/>
          <w:lang w:val="en-GB"/>
        </w:rPr>
        <w:t xml:space="preserve"> constituting an ecosystem that is very vulnerable to the hazards described above</w:t>
      </w:r>
      <w:r w:rsidR="00F92D0D"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w:t>
      </w:r>
      <w:r w:rsidR="00F92D0D" w:rsidRPr="00536BB8">
        <w:rPr>
          <w:rFonts w:ascii="Arial" w:hAnsi="Arial" w:cs="Arial"/>
          <w:color w:val="000000"/>
          <w:sz w:val="20"/>
          <w:szCs w:val="20"/>
          <w:lang w:val="en-GB"/>
        </w:rPr>
        <w:t>s</w:t>
      </w:r>
      <w:r w:rsidRPr="00536BB8">
        <w:rPr>
          <w:rFonts w:ascii="Arial" w:hAnsi="Arial" w:cs="Arial"/>
          <w:color w:val="000000"/>
          <w:sz w:val="20"/>
          <w:szCs w:val="20"/>
          <w:lang w:val="en-GB"/>
        </w:rPr>
        <w:t xml:space="preserve">ee </w:t>
      </w:r>
      <w:r w:rsidR="008C223C" w:rsidRPr="00536BB8">
        <w:rPr>
          <w:rFonts w:ascii="Arial" w:hAnsi="Arial" w:cs="Arial"/>
          <w:color w:val="000000"/>
          <w:sz w:val="20"/>
          <w:szCs w:val="20"/>
          <w:lang w:val="en-GB"/>
        </w:rPr>
        <w:t>Annex A</w:t>
      </w:r>
      <w:r w:rsidRPr="00536BB8">
        <w:rPr>
          <w:rFonts w:ascii="Arial" w:hAnsi="Arial" w:cs="Arial"/>
          <w:color w:val="000000"/>
          <w:sz w:val="20"/>
          <w:szCs w:val="20"/>
          <w:lang w:val="en-GB"/>
        </w:rPr>
        <w:t>)</w:t>
      </w:r>
      <w:r w:rsidR="00F92D0D"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This vulnerability is compounded by the high dependence of local communities on agricultural production. In Guatemala, the livelihoods of six out of ten people depend directly on agriculture, which will be one of the sectors most impacted by climate change.</w:t>
      </w:r>
    </w:p>
    <w:p w14:paraId="5C3DE0C4" w14:textId="77777777" w:rsidR="00AD79ED" w:rsidRPr="00536BB8" w:rsidRDefault="00AD79E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C5" w14:textId="77777777" w:rsidR="00AD79ED" w:rsidRPr="00536BB8" w:rsidRDefault="00AD79ED"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Ecosystems can enhance resiliency to climate change </w:t>
      </w:r>
      <w:r w:rsidR="008366C2" w:rsidRPr="00536BB8">
        <w:rPr>
          <w:rFonts w:ascii="Arial" w:hAnsi="Arial" w:cs="Arial"/>
          <w:color w:val="000000"/>
          <w:sz w:val="20"/>
          <w:szCs w:val="20"/>
          <w:lang w:val="en-GB"/>
        </w:rPr>
        <w:t>by</w:t>
      </w:r>
      <w:r w:rsidRPr="00536BB8">
        <w:rPr>
          <w:rFonts w:ascii="Arial" w:hAnsi="Arial" w:cs="Arial"/>
          <w:color w:val="000000"/>
          <w:sz w:val="20"/>
          <w:szCs w:val="20"/>
          <w:lang w:val="en-GB"/>
        </w:rPr>
        <w:t xml:space="preserve"> maintaining and improving the provision of ecosystem servi</w:t>
      </w:r>
      <w:r w:rsidR="008366C2" w:rsidRPr="00536BB8">
        <w:rPr>
          <w:rFonts w:ascii="Arial" w:hAnsi="Arial" w:cs="Arial"/>
          <w:color w:val="000000"/>
          <w:sz w:val="20"/>
          <w:szCs w:val="20"/>
          <w:lang w:val="en-GB"/>
        </w:rPr>
        <w:t>ces to local communities and by</w:t>
      </w:r>
      <w:r w:rsidRPr="00536BB8">
        <w:rPr>
          <w:rFonts w:ascii="Arial" w:hAnsi="Arial" w:cs="Arial"/>
          <w:color w:val="000000"/>
          <w:sz w:val="20"/>
          <w:szCs w:val="20"/>
          <w:lang w:val="en-GB"/>
        </w:rPr>
        <w:t xml:space="preserve"> acting as soft infrastructure against extreme events. </w:t>
      </w:r>
      <w:r w:rsidR="008366C2" w:rsidRPr="00536BB8">
        <w:rPr>
          <w:rFonts w:ascii="Arial" w:hAnsi="Arial" w:cs="Arial"/>
          <w:color w:val="000000"/>
          <w:sz w:val="20"/>
          <w:szCs w:val="20"/>
          <w:lang w:val="en-GB"/>
        </w:rPr>
        <w:t>The project</w:t>
      </w:r>
      <w:r w:rsidRPr="00536BB8">
        <w:rPr>
          <w:rFonts w:ascii="Arial" w:hAnsi="Arial" w:cs="Arial"/>
          <w:color w:val="000000"/>
          <w:sz w:val="20"/>
          <w:szCs w:val="20"/>
          <w:lang w:val="en-GB"/>
        </w:rPr>
        <w:t xml:space="preserve"> will promote improvement of ecosystem resilience by implementing agro-forestry</w:t>
      </w:r>
      <w:r w:rsidR="00786A04"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silvo-pastoral practices. </w:t>
      </w:r>
    </w:p>
    <w:p w14:paraId="5C3DE0C6" w14:textId="77777777" w:rsidR="0095669D" w:rsidRPr="00536BB8" w:rsidRDefault="0095669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C7" w14:textId="77777777" w:rsidR="0095669D" w:rsidRPr="00536BB8" w:rsidRDefault="0095669D"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will impleme</w:t>
      </w:r>
      <w:r w:rsidR="00786A04" w:rsidRPr="00536BB8">
        <w:rPr>
          <w:rFonts w:ascii="Arial" w:hAnsi="Arial" w:cs="Arial"/>
          <w:color w:val="000000"/>
          <w:sz w:val="20"/>
          <w:szCs w:val="20"/>
          <w:lang w:val="en-GB"/>
        </w:rPr>
        <w:t>nt measures in agriculture to</w:t>
      </w:r>
      <w:r w:rsidRPr="00536BB8">
        <w:rPr>
          <w:rFonts w:ascii="Arial" w:hAnsi="Arial" w:cs="Arial"/>
          <w:color w:val="000000"/>
          <w:sz w:val="20"/>
          <w:szCs w:val="20"/>
          <w:lang w:val="en-GB"/>
        </w:rPr>
        <w:t xml:space="preserve"> minimize</w:t>
      </w:r>
      <w:r w:rsidR="00786A04" w:rsidRPr="00536BB8">
        <w:rPr>
          <w:rFonts w:ascii="Arial" w:hAnsi="Arial" w:cs="Arial"/>
          <w:color w:val="000000"/>
          <w:sz w:val="20"/>
          <w:szCs w:val="20"/>
          <w:lang w:val="en-GB"/>
        </w:rPr>
        <w:t xml:space="preserve"> mechanical soil disturbance,</w:t>
      </w:r>
      <w:r w:rsidR="006072A2" w:rsidRPr="00536BB8">
        <w:rPr>
          <w:rFonts w:ascii="Arial" w:hAnsi="Arial" w:cs="Arial"/>
          <w:color w:val="000000"/>
          <w:sz w:val="20"/>
          <w:szCs w:val="20"/>
          <w:lang w:val="en-GB"/>
        </w:rPr>
        <w:t xml:space="preserve"> </w:t>
      </w:r>
      <w:r w:rsidR="00786A04" w:rsidRPr="00536BB8">
        <w:rPr>
          <w:rFonts w:ascii="Arial" w:hAnsi="Arial" w:cs="Arial"/>
          <w:color w:val="000000"/>
          <w:sz w:val="20"/>
          <w:szCs w:val="20"/>
          <w:lang w:val="en-GB"/>
        </w:rPr>
        <w:t>to</w:t>
      </w:r>
      <w:r w:rsidRPr="00536BB8">
        <w:rPr>
          <w:rFonts w:ascii="Arial" w:hAnsi="Arial" w:cs="Arial"/>
          <w:color w:val="000000"/>
          <w:sz w:val="20"/>
          <w:szCs w:val="20"/>
          <w:lang w:val="en-GB"/>
        </w:rPr>
        <w:t xml:space="preserve"> maintain carbon-rich organic matter to c</w:t>
      </w:r>
      <w:r w:rsidR="00786A04" w:rsidRPr="00536BB8">
        <w:rPr>
          <w:rFonts w:ascii="Arial" w:hAnsi="Arial" w:cs="Arial"/>
          <w:color w:val="000000"/>
          <w:sz w:val="20"/>
          <w:szCs w:val="20"/>
          <w:lang w:val="en-GB"/>
        </w:rPr>
        <w:t>over and nourish the soil and to</w:t>
      </w:r>
      <w:r w:rsidRPr="00536BB8">
        <w:rPr>
          <w:rFonts w:ascii="Arial" w:hAnsi="Arial" w:cs="Arial"/>
          <w:color w:val="000000"/>
          <w:sz w:val="20"/>
          <w:szCs w:val="20"/>
          <w:lang w:val="en-GB"/>
        </w:rPr>
        <w:t xml:space="preserve"> implement crop rotations and associations, including trees and legumes. </w:t>
      </w:r>
      <w:r w:rsidR="00786A04" w:rsidRPr="00536BB8">
        <w:rPr>
          <w:rFonts w:ascii="Arial" w:hAnsi="Arial" w:cs="Arial"/>
          <w:color w:val="000000"/>
          <w:sz w:val="20"/>
          <w:szCs w:val="20"/>
          <w:lang w:val="en-GB"/>
        </w:rPr>
        <w:t xml:space="preserve">Silvo-pastoral practices </w:t>
      </w:r>
      <w:r w:rsidRPr="00536BB8">
        <w:rPr>
          <w:rFonts w:ascii="Arial" w:hAnsi="Arial" w:cs="Arial"/>
          <w:color w:val="000000"/>
          <w:sz w:val="20"/>
          <w:szCs w:val="20"/>
          <w:lang w:val="en-GB"/>
        </w:rPr>
        <w:t>can reduce crop vulnerability by keeping the soil cool, reducing moisture loss, and facilitating deep rooting and rainwater infiltration. Plant residues that cover the soil surface protect the soil from sealing and crusting from raindrop impacts, thereby enhancing rainwater infiltration and reducing runoff. The effect of increased water infiltration combined with a higher content of organic matter is increased soil storage of water.</w:t>
      </w:r>
    </w:p>
    <w:p w14:paraId="5C3DE0C8" w14:textId="77777777" w:rsidR="0095669D" w:rsidRPr="00536BB8" w:rsidRDefault="0095669D"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C9" w14:textId="77777777" w:rsidR="0095669D" w:rsidRPr="00536BB8" w:rsidRDefault="0095669D"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The </w:t>
      </w:r>
      <w:r w:rsidR="006072A2" w:rsidRPr="00536BB8">
        <w:rPr>
          <w:rFonts w:ascii="Arial" w:hAnsi="Arial" w:cs="Arial"/>
          <w:sz w:val="20"/>
          <w:szCs w:val="20"/>
          <w:lang w:val="en-GB"/>
        </w:rPr>
        <w:t>adaptive agro-silvopastoral practices supported by AF funds</w:t>
      </w:r>
      <w:r w:rsidRPr="00536BB8">
        <w:rPr>
          <w:rFonts w:ascii="Arial" w:hAnsi="Arial" w:cs="Arial"/>
          <w:sz w:val="20"/>
          <w:szCs w:val="20"/>
          <w:lang w:val="en-GB"/>
        </w:rPr>
        <w:t xml:space="preserve"> will promote the incorporation of native trees and shrubs in agricultural systems. </w:t>
      </w:r>
      <w:r w:rsidR="00A37272" w:rsidRPr="00536BB8">
        <w:rPr>
          <w:rFonts w:ascii="Arial" w:hAnsi="Arial" w:cs="Arial"/>
          <w:sz w:val="20"/>
          <w:szCs w:val="20"/>
          <w:lang w:val="en-GB"/>
        </w:rPr>
        <w:t>Silvo-pastoral</w:t>
      </w:r>
      <w:r w:rsidRPr="00536BB8">
        <w:rPr>
          <w:rFonts w:ascii="Arial" w:hAnsi="Arial" w:cs="Arial"/>
          <w:sz w:val="20"/>
          <w:szCs w:val="20"/>
          <w:lang w:val="en-GB"/>
        </w:rPr>
        <w:t xml:space="preserve"> systems diversify production while reducing risks associated with climate variability and climate change. It has also been shown that trees and shrubs reduce the impacts of extreme hydrometeorological events, prevent erosion, stabilize soils, increase infiltration rates, and reduce land degradation. It is also internationally recognized that agro-forestry systems contribute not only to buffering farmers against climate variability and climate change, but also reduce atmospheric loads of greenhouse gases because of their high potential for sequestering carbon. This will be particularly important in the case of coffee plantations, in which the project will promote the inclusion or expansion of shade-tree cover.</w:t>
      </w:r>
    </w:p>
    <w:p w14:paraId="5C3DE0CA" w14:textId="77777777" w:rsidR="0095669D" w:rsidRPr="00536BB8" w:rsidRDefault="0095669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CB" w14:textId="77777777" w:rsidR="00AD79ED" w:rsidRPr="00536BB8" w:rsidRDefault="0095669D"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In addition, the project </w:t>
      </w:r>
      <w:r w:rsidR="00AD79ED" w:rsidRPr="00536BB8">
        <w:rPr>
          <w:rFonts w:ascii="Arial" w:hAnsi="Arial" w:cs="Arial"/>
          <w:color w:val="000000"/>
          <w:sz w:val="20"/>
          <w:szCs w:val="20"/>
          <w:lang w:val="en-GB"/>
        </w:rPr>
        <w:t xml:space="preserve">will be used to also implement climate resilient forest restoration activities that are more suited to high risk areas – berms, bunds, terraces, gully plugs, etc. - in order to increase landscape resilience as a whole under emerging long-term climate conditions. This includes lands designated for reforestation, conservation of existing ecosystems (and their ecosystem services), and promotion of small forest enterprises.  </w:t>
      </w:r>
    </w:p>
    <w:p w14:paraId="5C3DE0CC" w14:textId="77777777" w:rsidR="00AD79ED" w:rsidRPr="00536BB8" w:rsidRDefault="00AD79E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CD" w14:textId="77777777" w:rsidR="00D8736A" w:rsidRPr="00536BB8" w:rsidRDefault="00D8736A"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CE"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2.1 will include:</w:t>
      </w:r>
    </w:p>
    <w:p w14:paraId="5C3DE0CF" w14:textId="77777777" w:rsidR="00851447" w:rsidRPr="00536BB8" w:rsidRDefault="00851447"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MAGA</w:t>
      </w:r>
      <w:r w:rsidR="00CB3F70" w:rsidRPr="00536BB8">
        <w:rPr>
          <w:rFonts w:ascii="Arial" w:hAnsi="Arial" w:cs="Arial"/>
          <w:color w:val="000000"/>
          <w:sz w:val="20"/>
          <w:szCs w:val="20"/>
          <w:lang w:val="en-GB"/>
        </w:rPr>
        <w:t xml:space="preserve"> and </w:t>
      </w:r>
      <w:r w:rsidRPr="00536BB8">
        <w:rPr>
          <w:rFonts w:ascii="Arial" w:hAnsi="Arial" w:cs="Arial"/>
          <w:color w:val="000000"/>
          <w:sz w:val="20"/>
          <w:szCs w:val="20"/>
          <w:lang w:val="en-GB"/>
        </w:rPr>
        <w:t xml:space="preserve">MARN </w:t>
      </w:r>
      <w:r w:rsidR="00CB3F70" w:rsidRPr="00536BB8">
        <w:rPr>
          <w:rFonts w:ascii="Arial" w:hAnsi="Arial" w:cs="Arial"/>
          <w:color w:val="000000"/>
          <w:sz w:val="20"/>
          <w:szCs w:val="20"/>
          <w:lang w:val="en-GB"/>
        </w:rPr>
        <w:t>representatives</w:t>
      </w:r>
      <w:r w:rsidRPr="00536BB8">
        <w:rPr>
          <w:rFonts w:ascii="Arial" w:hAnsi="Arial" w:cs="Arial"/>
          <w:color w:val="000000"/>
          <w:sz w:val="20"/>
          <w:szCs w:val="20"/>
          <w:lang w:val="en-GB"/>
        </w:rPr>
        <w:t xml:space="preserve">, </w:t>
      </w:r>
      <w:r w:rsidR="004F23A6" w:rsidRPr="00536BB8">
        <w:rPr>
          <w:rFonts w:ascii="Arial" w:hAnsi="Arial" w:cs="Arial"/>
          <w:color w:val="000000"/>
          <w:sz w:val="20"/>
          <w:szCs w:val="20"/>
          <w:lang w:val="en-GB"/>
        </w:rPr>
        <w:t xml:space="preserve">together with community leaders </w:t>
      </w:r>
      <w:r w:rsidRPr="00536BB8">
        <w:rPr>
          <w:rFonts w:ascii="Arial" w:hAnsi="Arial" w:cs="Arial"/>
          <w:color w:val="000000"/>
          <w:sz w:val="20"/>
          <w:szCs w:val="20"/>
          <w:lang w:val="en-GB"/>
        </w:rPr>
        <w:t xml:space="preserve">and local NGO’s with risk assessment experience will jointly conduct </w:t>
      </w:r>
      <w:r w:rsidR="00FB335D" w:rsidRPr="00536BB8">
        <w:rPr>
          <w:rFonts w:ascii="Arial" w:hAnsi="Arial" w:cs="Arial"/>
          <w:color w:val="000000"/>
          <w:sz w:val="20"/>
          <w:szCs w:val="20"/>
          <w:lang w:val="en-GB"/>
        </w:rPr>
        <w:t xml:space="preserve">analyses </w:t>
      </w:r>
      <w:r w:rsidRPr="00536BB8">
        <w:rPr>
          <w:rFonts w:ascii="Arial" w:hAnsi="Arial" w:cs="Arial"/>
          <w:color w:val="000000"/>
          <w:sz w:val="20"/>
          <w:szCs w:val="20"/>
          <w:lang w:val="en-GB"/>
        </w:rPr>
        <w:t>of micro basin hydrogeology</w:t>
      </w:r>
      <w:r w:rsidR="00F92D0D" w:rsidRPr="00536BB8">
        <w:rPr>
          <w:rFonts w:ascii="Arial" w:hAnsi="Arial" w:cs="Arial"/>
          <w:color w:val="000000"/>
          <w:sz w:val="20"/>
          <w:szCs w:val="20"/>
          <w:lang w:val="en-GB"/>
        </w:rPr>
        <w:t xml:space="preserve"> and </w:t>
      </w:r>
      <w:r w:rsidRPr="00536BB8">
        <w:rPr>
          <w:rFonts w:ascii="Arial" w:hAnsi="Arial" w:cs="Arial"/>
          <w:color w:val="000000"/>
          <w:sz w:val="20"/>
          <w:szCs w:val="20"/>
          <w:lang w:val="en-GB"/>
        </w:rPr>
        <w:t xml:space="preserve">exposure of </w:t>
      </w:r>
      <w:r w:rsidR="00B341CC" w:rsidRPr="00536BB8">
        <w:rPr>
          <w:rFonts w:ascii="Arial" w:hAnsi="Arial" w:cs="Arial"/>
          <w:color w:val="000000"/>
          <w:sz w:val="20"/>
          <w:szCs w:val="20"/>
          <w:lang w:val="en-GB"/>
        </w:rPr>
        <w:t>agro</w:t>
      </w:r>
      <w:r w:rsidR="00F92D0D" w:rsidRPr="00536BB8">
        <w:rPr>
          <w:rFonts w:ascii="Arial" w:hAnsi="Arial" w:cs="Arial"/>
          <w:color w:val="000000"/>
          <w:sz w:val="20"/>
          <w:szCs w:val="20"/>
          <w:lang w:val="en-GB"/>
        </w:rPr>
        <w:t>-</w:t>
      </w:r>
      <w:r w:rsidR="00B341CC" w:rsidRPr="00536BB8">
        <w:rPr>
          <w:rFonts w:ascii="Arial" w:hAnsi="Arial" w:cs="Arial"/>
          <w:color w:val="000000"/>
          <w:sz w:val="20"/>
          <w:szCs w:val="20"/>
          <w:lang w:val="en-GB"/>
        </w:rPr>
        <w:t>ecosystems</w:t>
      </w:r>
      <w:r w:rsidRPr="00536BB8">
        <w:rPr>
          <w:rFonts w:ascii="Arial" w:hAnsi="Arial" w:cs="Arial"/>
          <w:color w:val="000000"/>
          <w:sz w:val="20"/>
          <w:szCs w:val="20"/>
          <w:lang w:val="en-GB"/>
        </w:rPr>
        <w:t xml:space="preserve"> and human settlements, to establish vulnerability maps</w:t>
      </w:r>
      <w:r w:rsidR="00494749" w:rsidRPr="00536BB8">
        <w:rPr>
          <w:rFonts w:ascii="Arial" w:hAnsi="Arial" w:cs="Arial"/>
          <w:color w:val="000000"/>
          <w:sz w:val="20"/>
          <w:szCs w:val="20"/>
          <w:lang w:val="en-GB"/>
        </w:rPr>
        <w:t xml:space="preserve"> and</w:t>
      </w:r>
      <w:r w:rsidR="00786A04" w:rsidRPr="00536BB8">
        <w:rPr>
          <w:rFonts w:ascii="Arial" w:hAnsi="Arial" w:cs="Arial"/>
          <w:color w:val="000000"/>
          <w:sz w:val="20"/>
          <w:szCs w:val="20"/>
          <w:lang w:val="en-GB"/>
        </w:rPr>
        <w:t xml:space="preserve"> to define exact areas to implement silvo-pastoral </w:t>
      </w:r>
      <w:r w:rsidR="00A116AD" w:rsidRPr="00536BB8">
        <w:rPr>
          <w:rFonts w:ascii="Arial" w:hAnsi="Arial" w:cs="Arial"/>
          <w:color w:val="000000"/>
          <w:sz w:val="20"/>
          <w:szCs w:val="20"/>
          <w:lang w:val="en-GB"/>
        </w:rPr>
        <w:t xml:space="preserve">practices. </w:t>
      </w:r>
      <w:r w:rsidR="001C5077" w:rsidRPr="00536BB8">
        <w:rPr>
          <w:rFonts w:ascii="Arial" w:hAnsi="Arial" w:cs="Arial"/>
          <w:color w:val="000000"/>
          <w:sz w:val="20"/>
          <w:szCs w:val="20"/>
          <w:lang w:val="en-GB"/>
        </w:rPr>
        <w:t>T</w:t>
      </w:r>
      <w:r w:rsidRPr="00536BB8">
        <w:rPr>
          <w:rFonts w:ascii="Arial" w:hAnsi="Arial" w:cs="Arial"/>
          <w:color w:val="000000"/>
          <w:sz w:val="20"/>
          <w:szCs w:val="20"/>
          <w:lang w:val="en-GB"/>
        </w:rPr>
        <w:t xml:space="preserve">he orthophotos and maps produced by </w:t>
      </w:r>
      <w:r w:rsidR="00C3638C" w:rsidRPr="00536BB8">
        <w:rPr>
          <w:rFonts w:ascii="Arial" w:hAnsi="Arial" w:cs="Arial"/>
          <w:color w:val="000000"/>
          <w:sz w:val="20"/>
          <w:szCs w:val="20"/>
          <w:lang w:val="en-GB"/>
        </w:rPr>
        <w:t>the Ministry of Agriculture</w:t>
      </w:r>
      <w:r w:rsidR="001C5077" w:rsidRPr="00536BB8">
        <w:rPr>
          <w:rFonts w:ascii="Arial" w:hAnsi="Arial" w:cs="Arial"/>
          <w:color w:val="000000"/>
          <w:sz w:val="20"/>
          <w:szCs w:val="20"/>
          <w:lang w:val="en-GB"/>
        </w:rPr>
        <w:t xml:space="preserve"> will be used as a starting point for this analysis. </w:t>
      </w:r>
      <w:r w:rsidR="0051711E" w:rsidRPr="00536BB8">
        <w:rPr>
          <w:rFonts w:ascii="Arial" w:hAnsi="Arial" w:cs="Arial"/>
          <w:color w:val="000000"/>
          <w:sz w:val="20"/>
          <w:szCs w:val="20"/>
          <w:lang w:val="en-GB"/>
        </w:rPr>
        <w:t>The vulnerability assessment will include analysis of the exposure of agro-ecosystems and other production systems, ecosystems, human settlements, and infrastructure to extreme hydrometeorological events.</w:t>
      </w:r>
    </w:p>
    <w:p w14:paraId="5C3DE0D0" w14:textId="77777777" w:rsidR="0051711E" w:rsidRPr="00536BB8" w:rsidRDefault="00851447"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 xml:space="preserve">MAGA, MARN </w:t>
      </w:r>
      <w:r w:rsidR="00CB3F70" w:rsidRPr="00536BB8">
        <w:rPr>
          <w:rFonts w:ascii="Arial" w:hAnsi="Arial" w:cs="Arial"/>
          <w:color w:val="000000"/>
          <w:sz w:val="20"/>
          <w:szCs w:val="20"/>
          <w:lang w:val="en-GB"/>
        </w:rPr>
        <w:t>representatives</w:t>
      </w:r>
      <w:r w:rsidRPr="00536BB8">
        <w:rPr>
          <w:rFonts w:ascii="Arial" w:hAnsi="Arial" w:cs="Arial"/>
          <w:color w:val="000000"/>
          <w:sz w:val="20"/>
          <w:szCs w:val="20"/>
          <w:lang w:val="en-GB"/>
        </w:rPr>
        <w:t xml:space="preserve">, </w:t>
      </w:r>
      <w:r w:rsidR="004F23A6" w:rsidRPr="00536BB8">
        <w:rPr>
          <w:rFonts w:ascii="Arial" w:hAnsi="Arial" w:cs="Arial"/>
          <w:color w:val="000000"/>
          <w:sz w:val="20"/>
          <w:szCs w:val="20"/>
          <w:lang w:val="en-GB"/>
        </w:rPr>
        <w:t xml:space="preserve">community leaders </w:t>
      </w:r>
      <w:r w:rsidRPr="00536BB8">
        <w:rPr>
          <w:rFonts w:ascii="Arial" w:hAnsi="Arial" w:cs="Arial"/>
          <w:color w:val="000000"/>
          <w:sz w:val="20"/>
          <w:szCs w:val="20"/>
          <w:lang w:val="en-GB"/>
        </w:rPr>
        <w:t>and local NGO’s will evaluate ecosystem services</w:t>
      </w:r>
      <w:r w:rsidR="0051711E" w:rsidRPr="00536BB8">
        <w:rPr>
          <w:rFonts w:ascii="Arial" w:hAnsi="Arial" w:cs="Arial"/>
          <w:color w:val="000000"/>
          <w:sz w:val="20"/>
          <w:szCs w:val="20"/>
          <w:lang w:val="en-GB"/>
        </w:rPr>
        <w:t xml:space="preserve"> (such as soil retention,</w:t>
      </w:r>
      <w:r w:rsidR="00F92D0D" w:rsidRPr="00536BB8">
        <w:rPr>
          <w:rFonts w:ascii="Arial" w:hAnsi="Arial" w:cs="Arial"/>
          <w:color w:val="000000"/>
          <w:sz w:val="20"/>
          <w:szCs w:val="20"/>
          <w:lang w:val="en-GB"/>
        </w:rPr>
        <w:t xml:space="preserve"> flood mitigation,</w:t>
      </w:r>
      <w:r w:rsidR="0051711E" w:rsidRPr="00536BB8">
        <w:rPr>
          <w:rFonts w:ascii="Arial" w:hAnsi="Arial" w:cs="Arial"/>
          <w:color w:val="000000"/>
          <w:sz w:val="20"/>
          <w:szCs w:val="20"/>
          <w:lang w:val="en-GB"/>
        </w:rPr>
        <w:t xml:space="preserve"> water provision, etc.)</w:t>
      </w:r>
      <w:r w:rsidRPr="00536BB8">
        <w:rPr>
          <w:rFonts w:ascii="Arial" w:hAnsi="Arial" w:cs="Arial"/>
          <w:color w:val="000000"/>
          <w:sz w:val="20"/>
          <w:szCs w:val="20"/>
          <w:lang w:val="en-GB"/>
        </w:rPr>
        <w:t xml:space="preserve"> and issues of land ownership and land access. </w:t>
      </w:r>
      <w:r w:rsidR="004F23A6" w:rsidRPr="00536BB8">
        <w:rPr>
          <w:rFonts w:ascii="Arial" w:hAnsi="Arial" w:cs="Arial"/>
          <w:color w:val="000000"/>
          <w:sz w:val="20"/>
          <w:szCs w:val="20"/>
          <w:lang w:val="en-GB"/>
        </w:rPr>
        <w:t>E</w:t>
      </w:r>
      <w:r w:rsidR="0051711E" w:rsidRPr="00536BB8">
        <w:rPr>
          <w:rFonts w:ascii="Arial" w:hAnsi="Arial" w:cs="Arial"/>
          <w:color w:val="000000"/>
          <w:sz w:val="20"/>
          <w:szCs w:val="20"/>
          <w:lang w:val="en-GB"/>
        </w:rPr>
        <w:t>cosystem services will be evaluated using the contingent valuation method and this</w:t>
      </w:r>
      <w:r w:rsidR="00F92D0D" w:rsidRPr="00536BB8">
        <w:rPr>
          <w:rFonts w:ascii="Arial" w:hAnsi="Arial" w:cs="Arial"/>
          <w:color w:val="000000"/>
          <w:sz w:val="20"/>
          <w:szCs w:val="20"/>
          <w:lang w:val="en-GB"/>
        </w:rPr>
        <w:t>,</w:t>
      </w:r>
      <w:r w:rsidR="0051711E" w:rsidRPr="00536BB8">
        <w:rPr>
          <w:rFonts w:ascii="Arial" w:hAnsi="Arial" w:cs="Arial"/>
          <w:color w:val="000000"/>
          <w:sz w:val="20"/>
          <w:szCs w:val="20"/>
          <w:lang w:val="en-GB"/>
        </w:rPr>
        <w:t xml:space="preserve"> along with land </w:t>
      </w:r>
      <w:r w:rsidR="004F23A6" w:rsidRPr="00536BB8">
        <w:rPr>
          <w:rFonts w:ascii="Arial" w:hAnsi="Arial" w:cs="Arial"/>
          <w:color w:val="000000"/>
          <w:sz w:val="20"/>
          <w:szCs w:val="20"/>
          <w:lang w:val="en-GB"/>
        </w:rPr>
        <w:t>ownership</w:t>
      </w:r>
      <w:r w:rsidR="00F92D0D" w:rsidRPr="00536BB8">
        <w:rPr>
          <w:rFonts w:ascii="Arial" w:hAnsi="Arial" w:cs="Arial"/>
          <w:color w:val="000000"/>
          <w:sz w:val="20"/>
          <w:szCs w:val="20"/>
          <w:lang w:val="en-GB"/>
        </w:rPr>
        <w:t>,</w:t>
      </w:r>
      <w:r w:rsidR="0051711E" w:rsidRPr="00536BB8">
        <w:rPr>
          <w:rFonts w:ascii="Arial" w:hAnsi="Arial" w:cs="Arial"/>
          <w:color w:val="000000"/>
          <w:sz w:val="20"/>
          <w:szCs w:val="20"/>
          <w:lang w:val="en-GB"/>
        </w:rPr>
        <w:t xml:space="preserve"> will provide the basis for the replication of a payment for ecosystem services scheme described in Output 1.3.</w:t>
      </w:r>
    </w:p>
    <w:p w14:paraId="5C3DE0D1" w14:textId="77777777" w:rsidR="008C1A79" w:rsidRPr="00536BB8" w:rsidRDefault="0051711E"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MAGA, MARN,</w:t>
      </w:r>
      <w:r w:rsidR="004F23A6" w:rsidRPr="00536BB8">
        <w:rPr>
          <w:rFonts w:ascii="Arial" w:hAnsi="Arial" w:cs="Arial"/>
          <w:color w:val="000000"/>
          <w:sz w:val="20"/>
          <w:szCs w:val="20"/>
          <w:lang w:val="en-GB"/>
        </w:rPr>
        <w:t xml:space="preserve"> community leaders</w:t>
      </w:r>
      <w:r w:rsidRPr="00536BB8">
        <w:rPr>
          <w:rFonts w:ascii="Arial" w:hAnsi="Arial" w:cs="Arial"/>
          <w:color w:val="000000"/>
          <w:sz w:val="20"/>
          <w:szCs w:val="20"/>
          <w:lang w:val="en-GB"/>
        </w:rPr>
        <w:t xml:space="preserve"> and local NGO’s </w:t>
      </w:r>
      <w:r w:rsidR="00CB3F70" w:rsidRPr="00536BB8">
        <w:rPr>
          <w:rFonts w:ascii="Arial" w:hAnsi="Arial" w:cs="Arial"/>
          <w:color w:val="000000"/>
          <w:sz w:val="20"/>
          <w:szCs w:val="20"/>
          <w:lang w:val="en-GB"/>
        </w:rPr>
        <w:t>will a</w:t>
      </w:r>
      <w:r w:rsidR="00A771F8" w:rsidRPr="00536BB8">
        <w:rPr>
          <w:rFonts w:ascii="Arial" w:hAnsi="Arial" w:cs="Arial"/>
          <w:color w:val="000000"/>
          <w:sz w:val="20"/>
          <w:szCs w:val="20"/>
          <w:lang w:val="en-GB"/>
        </w:rPr>
        <w:t xml:space="preserve">nalyse the requirements of current livelihoods, future climate suitability for them, and alternative livelihoods that would be feasible in future climate scenarios. </w:t>
      </w:r>
      <w:r w:rsidR="00F92D0D" w:rsidRPr="00536BB8">
        <w:rPr>
          <w:rFonts w:ascii="Arial" w:hAnsi="Arial" w:cs="Arial"/>
          <w:color w:val="000000"/>
          <w:sz w:val="20"/>
          <w:szCs w:val="20"/>
          <w:lang w:val="en-GB"/>
        </w:rPr>
        <w:t>A</w:t>
      </w:r>
      <w:r w:rsidR="008C1A79" w:rsidRPr="00536BB8">
        <w:rPr>
          <w:rFonts w:ascii="Arial" w:hAnsi="Arial" w:cs="Arial"/>
          <w:color w:val="000000"/>
          <w:sz w:val="20"/>
          <w:szCs w:val="20"/>
          <w:lang w:val="en-GB"/>
        </w:rPr>
        <w:t>lternative livelihood</w:t>
      </w:r>
      <w:r w:rsidR="00F92D0D" w:rsidRPr="00536BB8">
        <w:rPr>
          <w:rFonts w:ascii="Arial" w:hAnsi="Arial" w:cs="Arial"/>
          <w:color w:val="000000"/>
          <w:sz w:val="20"/>
          <w:szCs w:val="20"/>
          <w:lang w:val="en-GB"/>
        </w:rPr>
        <w:t>s, for example, might be based on an evaluation of</w:t>
      </w:r>
      <w:r w:rsidRPr="00536BB8">
        <w:rPr>
          <w:rFonts w:ascii="Arial" w:hAnsi="Arial" w:cs="Arial"/>
          <w:color w:val="000000"/>
          <w:sz w:val="20"/>
          <w:szCs w:val="20"/>
          <w:lang w:val="en-GB"/>
        </w:rPr>
        <w:t xml:space="preserve"> </w:t>
      </w:r>
      <w:r w:rsidR="00CB3F70" w:rsidRPr="00536BB8">
        <w:rPr>
          <w:rFonts w:ascii="Arial" w:hAnsi="Arial" w:cs="Arial"/>
          <w:color w:val="000000"/>
          <w:sz w:val="20"/>
          <w:szCs w:val="20"/>
          <w:lang w:val="en-GB"/>
        </w:rPr>
        <w:t xml:space="preserve">the </w:t>
      </w:r>
      <w:r w:rsidR="008C1A79" w:rsidRPr="00536BB8">
        <w:rPr>
          <w:rFonts w:ascii="Arial" w:hAnsi="Arial" w:cs="Arial"/>
          <w:color w:val="000000"/>
          <w:sz w:val="20"/>
          <w:szCs w:val="20"/>
          <w:lang w:val="en-GB"/>
        </w:rPr>
        <w:t>adapt</w:t>
      </w:r>
      <w:r w:rsidR="00F92D0D" w:rsidRPr="00536BB8">
        <w:rPr>
          <w:rFonts w:ascii="Arial" w:hAnsi="Arial" w:cs="Arial"/>
          <w:color w:val="000000"/>
          <w:sz w:val="20"/>
          <w:szCs w:val="20"/>
          <w:lang w:val="en-GB"/>
        </w:rPr>
        <w:t xml:space="preserve">ive </w:t>
      </w:r>
      <w:r w:rsidR="008C1A79" w:rsidRPr="00536BB8">
        <w:rPr>
          <w:rFonts w:ascii="Arial" w:hAnsi="Arial" w:cs="Arial"/>
          <w:color w:val="000000"/>
          <w:sz w:val="20"/>
          <w:szCs w:val="20"/>
          <w:lang w:val="en-GB"/>
        </w:rPr>
        <w:t xml:space="preserve">capacity of </w:t>
      </w:r>
      <w:r w:rsidRPr="00536BB8">
        <w:rPr>
          <w:rFonts w:ascii="Arial" w:hAnsi="Arial" w:cs="Arial"/>
          <w:color w:val="000000"/>
          <w:sz w:val="20"/>
          <w:szCs w:val="20"/>
          <w:lang w:val="en-GB"/>
        </w:rPr>
        <w:t xml:space="preserve">different </w:t>
      </w:r>
      <w:r w:rsidR="008C1A79" w:rsidRPr="00536BB8">
        <w:rPr>
          <w:rFonts w:ascii="Arial" w:hAnsi="Arial" w:cs="Arial"/>
          <w:color w:val="000000"/>
          <w:sz w:val="20"/>
          <w:szCs w:val="20"/>
          <w:lang w:val="en-GB"/>
        </w:rPr>
        <w:t xml:space="preserve">cultivars (beans, maize, vegetables, </w:t>
      </w:r>
      <w:proofErr w:type="gramStart"/>
      <w:r w:rsidR="008C1A79" w:rsidRPr="00536BB8">
        <w:rPr>
          <w:rFonts w:ascii="Arial" w:hAnsi="Arial" w:cs="Arial"/>
          <w:color w:val="000000"/>
          <w:sz w:val="20"/>
          <w:szCs w:val="20"/>
          <w:lang w:val="en-GB"/>
        </w:rPr>
        <w:t>fruit</w:t>
      </w:r>
      <w:proofErr w:type="gramEnd"/>
      <w:r w:rsidR="008C1A79" w:rsidRPr="00536BB8">
        <w:rPr>
          <w:rFonts w:ascii="Arial" w:hAnsi="Arial" w:cs="Arial"/>
          <w:color w:val="000000"/>
          <w:sz w:val="20"/>
          <w:szCs w:val="20"/>
          <w:lang w:val="en-GB"/>
        </w:rPr>
        <w:t xml:space="preserve">). </w:t>
      </w:r>
    </w:p>
    <w:p w14:paraId="5C3DE0D2" w14:textId="77777777" w:rsidR="00786A04" w:rsidRPr="00536BB8" w:rsidRDefault="008C1A79"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Through the local development councils and with </w:t>
      </w:r>
      <w:r w:rsidR="00CB3F70"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 xml:space="preserve">participation of community representatives from the prioritized micro basins, </w:t>
      </w:r>
      <w:r w:rsidR="00DE16CF" w:rsidRPr="00536BB8">
        <w:rPr>
          <w:rFonts w:ascii="Arial" w:hAnsi="Arial" w:cs="Arial"/>
          <w:color w:val="000000"/>
          <w:sz w:val="20"/>
          <w:szCs w:val="20"/>
          <w:lang w:val="en-GB"/>
        </w:rPr>
        <w:t xml:space="preserve">the </w:t>
      </w:r>
      <w:r w:rsidRPr="00536BB8">
        <w:rPr>
          <w:rFonts w:ascii="Arial" w:hAnsi="Arial" w:cs="Arial"/>
          <w:color w:val="000000"/>
          <w:sz w:val="20"/>
          <w:szCs w:val="20"/>
          <w:lang w:val="en-GB"/>
        </w:rPr>
        <w:t xml:space="preserve">MARN </w:t>
      </w:r>
      <w:r w:rsidR="00786A04" w:rsidRPr="00536BB8">
        <w:rPr>
          <w:rFonts w:ascii="Arial" w:hAnsi="Arial" w:cs="Arial"/>
          <w:color w:val="000000"/>
          <w:sz w:val="20"/>
          <w:szCs w:val="20"/>
          <w:lang w:val="en-GB"/>
        </w:rPr>
        <w:t xml:space="preserve">will </w:t>
      </w:r>
      <w:r w:rsidR="000C61F4" w:rsidRPr="00536BB8">
        <w:rPr>
          <w:rFonts w:ascii="Arial" w:hAnsi="Arial" w:cs="Arial"/>
          <w:color w:val="000000"/>
          <w:sz w:val="20"/>
          <w:szCs w:val="20"/>
          <w:lang w:val="en-GB"/>
        </w:rPr>
        <w:t xml:space="preserve">establish </w:t>
      </w:r>
      <w:r w:rsidR="00786A04" w:rsidRPr="00536BB8">
        <w:rPr>
          <w:rFonts w:ascii="Arial" w:hAnsi="Arial" w:cs="Arial"/>
          <w:color w:val="000000"/>
          <w:sz w:val="20"/>
          <w:szCs w:val="20"/>
          <w:lang w:val="en-GB"/>
        </w:rPr>
        <w:t xml:space="preserve">200 ha of silvo -pastoral </w:t>
      </w:r>
      <w:r w:rsidR="00B978F2" w:rsidRPr="00536BB8">
        <w:rPr>
          <w:rFonts w:ascii="Arial" w:hAnsi="Arial" w:cs="Arial"/>
          <w:color w:val="000000"/>
          <w:sz w:val="20"/>
          <w:szCs w:val="20"/>
          <w:lang w:val="en-GB"/>
        </w:rPr>
        <w:t>systems</w:t>
      </w:r>
      <w:r w:rsidR="00786A04" w:rsidRPr="00536BB8">
        <w:rPr>
          <w:rFonts w:ascii="Arial" w:hAnsi="Arial" w:cs="Arial"/>
          <w:color w:val="000000"/>
          <w:sz w:val="20"/>
          <w:szCs w:val="20"/>
          <w:lang w:val="en-GB"/>
        </w:rPr>
        <w:t xml:space="preserve">  which</w:t>
      </w:r>
      <w:r w:rsidR="0002689C" w:rsidRPr="00536BB8">
        <w:rPr>
          <w:rFonts w:ascii="Arial" w:hAnsi="Arial" w:cs="Arial"/>
          <w:color w:val="000000"/>
          <w:sz w:val="20"/>
          <w:szCs w:val="20"/>
          <w:lang w:val="en-GB"/>
        </w:rPr>
        <w:t xml:space="preserve"> will</w:t>
      </w:r>
      <w:r w:rsidR="00786A04" w:rsidRPr="00536BB8">
        <w:rPr>
          <w:rFonts w:ascii="Arial" w:hAnsi="Arial" w:cs="Arial"/>
          <w:color w:val="000000"/>
          <w:sz w:val="20"/>
          <w:szCs w:val="20"/>
          <w:lang w:val="en-GB"/>
        </w:rPr>
        <w:t xml:space="preserve"> include Maize-beans-squash combined with shrubs, trees, and fruits, including plums, mangos, nances, guavas, </w:t>
      </w:r>
      <w:r w:rsidR="000C61F4" w:rsidRPr="00536BB8">
        <w:rPr>
          <w:rFonts w:ascii="Arial" w:hAnsi="Arial" w:cs="Arial"/>
          <w:color w:val="000000"/>
          <w:sz w:val="20"/>
          <w:szCs w:val="20"/>
          <w:lang w:val="en-GB"/>
        </w:rPr>
        <w:t xml:space="preserve">in combination or association with </w:t>
      </w:r>
      <w:r w:rsidR="00A116AD" w:rsidRPr="00536BB8">
        <w:rPr>
          <w:rFonts w:ascii="Arial" w:hAnsi="Arial" w:cs="Arial"/>
          <w:color w:val="000000"/>
          <w:sz w:val="20"/>
          <w:szCs w:val="20"/>
          <w:lang w:val="en-GB"/>
        </w:rPr>
        <w:t>semi-permanent</w:t>
      </w:r>
      <w:r w:rsidR="000C61F4" w:rsidRPr="00536BB8">
        <w:rPr>
          <w:rFonts w:ascii="Arial" w:hAnsi="Arial" w:cs="Arial"/>
          <w:color w:val="000000"/>
          <w:sz w:val="20"/>
          <w:szCs w:val="20"/>
          <w:lang w:val="en-GB"/>
        </w:rPr>
        <w:t xml:space="preserve"> and permanent crops and/or cattle.</w:t>
      </w:r>
    </w:p>
    <w:p w14:paraId="5C3DE0D3" w14:textId="77777777" w:rsidR="0002689C" w:rsidRPr="00536BB8" w:rsidRDefault="0002689C"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lang w:val="en-GB"/>
        </w:rPr>
      </w:pPr>
      <w:r w:rsidRPr="00536BB8">
        <w:rPr>
          <w:rFonts w:ascii="Arial" w:hAnsi="Arial" w:cs="Arial"/>
          <w:color w:val="000000"/>
          <w:sz w:val="20"/>
          <w:szCs w:val="20"/>
          <w:lang w:val="en-GB"/>
        </w:rPr>
        <w:t>M</w:t>
      </w:r>
      <w:r w:rsidR="006072A2" w:rsidRPr="00536BB8">
        <w:rPr>
          <w:rFonts w:ascii="Arial" w:hAnsi="Arial" w:cs="Arial"/>
          <w:color w:val="000000"/>
          <w:lang w:val="en-GB"/>
        </w:rPr>
        <w:t xml:space="preserve">ARN will </w:t>
      </w:r>
      <w:r w:rsidR="006072A2" w:rsidRPr="00536BB8">
        <w:rPr>
          <w:rFonts w:ascii="Arial" w:hAnsi="Arial" w:cs="Arial"/>
          <w:color w:val="000000"/>
          <w:sz w:val="20"/>
          <w:szCs w:val="20"/>
          <w:lang w:val="en-GB"/>
        </w:rPr>
        <w:t>m</w:t>
      </w:r>
      <w:r w:rsidRPr="00536BB8">
        <w:rPr>
          <w:rFonts w:ascii="Arial" w:hAnsi="Arial" w:cs="Arial"/>
          <w:color w:val="000000"/>
          <w:sz w:val="20"/>
          <w:szCs w:val="20"/>
          <w:lang w:val="en-GB"/>
        </w:rPr>
        <w:t xml:space="preserve">onitor and evaluate the effectiveness of the agro-silvopastoral models as an adaptation strategy providing socioeconomic benefits to local </w:t>
      </w:r>
      <w:r w:rsidR="00D24BD3" w:rsidRPr="00536BB8">
        <w:rPr>
          <w:rFonts w:ascii="Arial" w:hAnsi="Arial" w:cs="Arial"/>
          <w:color w:val="000000"/>
          <w:sz w:val="20"/>
          <w:szCs w:val="20"/>
          <w:lang w:val="en-GB"/>
        </w:rPr>
        <w:t xml:space="preserve">communities </w:t>
      </w:r>
      <w:r w:rsidRPr="00536BB8">
        <w:rPr>
          <w:rFonts w:ascii="Arial" w:hAnsi="Arial" w:cs="Arial"/>
          <w:color w:val="000000"/>
          <w:sz w:val="20"/>
          <w:szCs w:val="20"/>
          <w:lang w:val="en-GB"/>
        </w:rPr>
        <w:t>(improved productivity and income generation) an</w:t>
      </w:r>
      <w:r w:rsidR="00D24BD3" w:rsidRPr="00536BB8">
        <w:rPr>
          <w:rFonts w:ascii="Arial" w:hAnsi="Arial" w:cs="Arial"/>
          <w:color w:val="000000"/>
          <w:sz w:val="20"/>
          <w:szCs w:val="20"/>
          <w:lang w:val="en-GB"/>
        </w:rPr>
        <w:t>d</w:t>
      </w:r>
      <w:r w:rsidR="006072A2"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environmental benefits (improved soil quality, increased biodiversity, and increased in standing carbon stocks).</w:t>
      </w:r>
      <w:r w:rsidRPr="00536BB8">
        <w:rPr>
          <w:rFonts w:ascii="Arial" w:hAnsi="Arial" w:cs="Arial"/>
          <w:color w:val="000000"/>
          <w:lang w:val="en-GB"/>
        </w:rPr>
        <w:t xml:space="preserve"> </w:t>
      </w:r>
    </w:p>
    <w:p w14:paraId="5C3DE0D4" w14:textId="77777777" w:rsidR="00EB08F4" w:rsidRPr="00536BB8" w:rsidRDefault="00EB08F4" w:rsidP="00536BB8">
      <w:pPr>
        <w:pStyle w:val="Prrafodelista1"/>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0D5"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b/>
          <w:sz w:val="20"/>
          <w:szCs w:val="20"/>
          <w:lang w:val="en-GB"/>
        </w:rPr>
      </w:pPr>
    </w:p>
    <w:p w14:paraId="5C3DE0D6" w14:textId="77777777" w:rsidR="00FE50F7" w:rsidRPr="00536BB8" w:rsidRDefault="00A771F8" w:rsidP="00536BB8">
      <w:pPr>
        <w:pStyle w:val="Prrafodelista1"/>
        <w:widowControl w:val="0"/>
        <w:autoSpaceDE w:val="0"/>
        <w:autoSpaceDN w:val="0"/>
        <w:adjustRightInd w:val="0"/>
        <w:spacing w:after="0" w:line="240" w:lineRule="auto"/>
        <w:ind w:left="0" w:right="333"/>
        <w:jc w:val="both"/>
        <w:rPr>
          <w:rFonts w:ascii="Arial" w:hAnsi="Arial" w:cs="Arial"/>
          <w:b/>
          <w:spacing w:val="1"/>
          <w:sz w:val="20"/>
          <w:szCs w:val="20"/>
          <w:lang w:val="en-GB"/>
        </w:rPr>
      </w:pPr>
      <w:r w:rsidRPr="00536BB8">
        <w:rPr>
          <w:rFonts w:ascii="Arial" w:hAnsi="Arial" w:cs="Arial"/>
          <w:b/>
          <w:color w:val="000000"/>
          <w:sz w:val="20"/>
          <w:szCs w:val="20"/>
          <w:lang w:val="en-GB"/>
        </w:rPr>
        <w:t>2.2</w:t>
      </w:r>
      <w:r w:rsidR="000C4CC1" w:rsidRPr="00536BB8">
        <w:rPr>
          <w:rFonts w:ascii="Arial" w:hAnsi="Arial" w:cs="Arial"/>
          <w:b/>
          <w:color w:val="000000"/>
          <w:sz w:val="20"/>
          <w:szCs w:val="20"/>
          <w:lang w:val="en-GB"/>
        </w:rPr>
        <w:t xml:space="preserve"> </w:t>
      </w:r>
      <w:r w:rsidR="009D6E86" w:rsidRPr="00536BB8">
        <w:rPr>
          <w:rFonts w:ascii="Arial" w:hAnsi="Arial" w:cs="Arial"/>
          <w:b/>
          <w:i/>
          <w:sz w:val="20"/>
          <w:szCs w:val="20"/>
          <w:lang w:val="en-GB"/>
        </w:rPr>
        <w:t>Ancestral and traditional productions systems and hydrometereological risk practices implemented by community</w:t>
      </w:r>
      <w:r w:rsidR="00D24BD3" w:rsidRPr="00536BB8">
        <w:rPr>
          <w:rFonts w:ascii="Arial" w:hAnsi="Arial" w:cs="Arial"/>
          <w:b/>
          <w:i/>
          <w:sz w:val="20"/>
          <w:szCs w:val="20"/>
          <w:lang w:val="en-GB"/>
        </w:rPr>
        <w:t>-</w:t>
      </w:r>
      <w:r w:rsidR="009D6E86" w:rsidRPr="00536BB8">
        <w:rPr>
          <w:rFonts w:ascii="Arial" w:hAnsi="Arial" w:cs="Arial"/>
          <w:b/>
          <w:i/>
          <w:sz w:val="20"/>
          <w:szCs w:val="20"/>
          <w:lang w:val="en-GB"/>
        </w:rPr>
        <w:t>based organization</w:t>
      </w:r>
      <w:r w:rsidR="00052AF0" w:rsidRPr="00536BB8">
        <w:rPr>
          <w:rFonts w:ascii="Arial" w:hAnsi="Arial" w:cs="Arial"/>
          <w:b/>
          <w:i/>
          <w:sz w:val="20"/>
          <w:szCs w:val="20"/>
          <w:lang w:val="en-GB"/>
        </w:rPr>
        <w:t>s</w:t>
      </w:r>
      <w:r w:rsidR="00526C90" w:rsidRPr="00536BB8">
        <w:rPr>
          <w:rFonts w:ascii="Arial" w:hAnsi="Arial" w:cs="Arial"/>
          <w:b/>
          <w:i/>
          <w:sz w:val="20"/>
          <w:szCs w:val="20"/>
          <w:lang w:val="en-GB"/>
        </w:rPr>
        <w:t>.</w:t>
      </w:r>
    </w:p>
    <w:p w14:paraId="5C3DE0D7" w14:textId="77777777" w:rsidR="00A771F8" w:rsidRPr="00536BB8" w:rsidRDefault="00A771F8" w:rsidP="00536BB8">
      <w:pPr>
        <w:pStyle w:val="Prrafodelista1"/>
        <w:widowControl w:val="0"/>
        <w:autoSpaceDE w:val="0"/>
        <w:autoSpaceDN w:val="0"/>
        <w:adjustRightInd w:val="0"/>
        <w:spacing w:after="0" w:line="240" w:lineRule="auto"/>
        <w:ind w:left="0" w:right="333"/>
        <w:jc w:val="both"/>
        <w:rPr>
          <w:rFonts w:ascii="Arial" w:hAnsi="Arial" w:cs="Arial"/>
          <w:b/>
          <w:color w:val="000000"/>
          <w:sz w:val="20"/>
          <w:szCs w:val="20"/>
          <w:lang w:val="en-GB"/>
        </w:rPr>
      </w:pPr>
    </w:p>
    <w:p w14:paraId="5C3DE0D8"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The recovery of indigenous knowledge to implement adaptation technologies is seen as a way to increase the chance of success so that the indigenous peoples of Guatemala adapt better to climate change risks and hazards.</w:t>
      </w:r>
      <w:r w:rsidRPr="00536BB8">
        <w:rPr>
          <w:rStyle w:val="FootnoteReference"/>
          <w:rFonts w:ascii="Arial" w:hAnsi="Arial" w:cs="Arial"/>
          <w:sz w:val="20"/>
          <w:szCs w:val="20"/>
          <w:lang w:val="en-GB"/>
        </w:rPr>
        <w:footnoteReference w:id="64"/>
      </w:r>
      <w:r w:rsidRPr="00536BB8">
        <w:rPr>
          <w:rFonts w:ascii="Arial" w:hAnsi="Arial" w:cs="Arial"/>
          <w:sz w:val="20"/>
          <w:szCs w:val="20"/>
          <w:lang w:val="en-GB"/>
        </w:rPr>
        <w:t xml:space="preserve"> In fact, there already exist activities of recovery of traditional and ancestral practices in Guatemala. For example, CONAP has recovered collective traditional knowledge on biodiversity,</w:t>
      </w:r>
      <w:r w:rsidRPr="00536BB8">
        <w:rPr>
          <w:rStyle w:val="FootnoteReference"/>
          <w:rFonts w:ascii="Arial" w:hAnsi="Arial" w:cs="Arial"/>
          <w:sz w:val="20"/>
          <w:szCs w:val="20"/>
          <w:lang w:val="en-GB"/>
        </w:rPr>
        <w:footnoteReference w:id="65"/>
      </w:r>
      <w:r w:rsidRPr="00536BB8">
        <w:rPr>
          <w:rFonts w:ascii="Arial" w:hAnsi="Arial" w:cs="Arial"/>
          <w:sz w:val="20"/>
          <w:szCs w:val="20"/>
          <w:lang w:val="en-GB"/>
        </w:rPr>
        <w:t xml:space="preserve"> which includes a variety of cultural practices relevant to climate change adaptation. These are examples of traditional practices that may be recovered during implementation</w:t>
      </w:r>
      <w:r w:rsidR="005A53EA" w:rsidRPr="00536BB8">
        <w:rPr>
          <w:rFonts w:ascii="Arial" w:hAnsi="Arial" w:cs="Arial"/>
          <w:sz w:val="20"/>
          <w:szCs w:val="20"/>
          <w:lang w:val="en-GB"/>
        </w:rPr>
        <w:t xml:space="preserve"> of this initiative</w:t>
      </w:r>
      <w:r w:rsidRPr="00536BB8">
        <w:rPr>
          <w:rFonts w:ascii="Arial" w:hAnsi="Arial" w:cs="Arial"/>
          <w:sz w:val="20"/>
          <w:szCs w:val="20"/>
          <w:lang w:val="en-GB"/>
        </w:rPr>
        <w:t xml:space="preserve">, expanding the list to </w:t>
      </w:r>
      <w:r w:rsidR="004F23A6" w:rsidRPr="00536BB8">
        <w:rPr>
          <w:rFonts w:ascii="Arial" w:hAnsi="Arial" w:cs="Arial"/>
          <w:sz w:val="20"/>
          <w:szCs w:val="20"/>
          <w:lang w:val="en-GB"/>
        </w:rPr>
        <w:t xml:space="preserve">include </w:t>
      </w:r>
      <w:r w:rsidRPr="00536BB8">
        <w:rPr>
          <w:rFonts w:ascii="Arial" w:hAnsi="Arial" w:cs="Arial"/>
          <w:sz w:val="20"/>
          <w:szCs w:val="20"/>
          <w:lang w:val="en-GB"/>
        </w:rPr>
        <w:t>specific sites and climate risks.</w:t>
      </w:r>
    </w:p>
    <w:p w14:paraId="5C3DE0D9"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0DA" w14:textId="77777777" w:rsidR="00A771F8" w:rsidRPr="00536BB8" w:rsidRDefault="00A771F8" w:rsidP="00536BB8">
      <w:pPr>
        <w:pStyle w:val="ListParagraph"/>
        <w:widowControl w:val="0"/>
        <w:numPr>
          <w:ilvl w:val="0"/>
          <w:numId w:val="28"/>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sz w:val="20"/>
          <w:szCs w:val="20"/>
          <w:lang w:val="en-GB"/>
        </w:rPr>
        <w:t>A high percentage of the population (73%; approximately 126,862 people) liv</w:t>
      </w:r>
      <w:r w:rsidR="004F23A6" w:rsidRPr="00536BB8">
        <w:rPr>
          <w:rFonts w:ascii="Arial" w:hAnsi="Arial" w:cs="Arial"/>
          <w:sz w:val="20"/>
          <w:szCs w:val="20"/>
          <w:lang w:val="en-GB"/>
        </w:rPr>
        <w:t>ing</w:t>
      </w:r>
      <w:r w:rsidRPr="00536BB8">
        <w:rPr>
          <w:rFonts w:ascii="Arial" w:hAnsi="Arial" w:cs="Arial"/>
          <w:sz w:val="20"/>
          <w:szCs w:val="20"/>
          <w:lang w:val="en-GB"/>
        </w:rPr>
        <w:t xml:space="preserve"> in these areas</w:t>
      </w:r>
      <w:r w:rsidR="004F23A6" w:rsidRPr="00536BB8">
        <w:rPr>
          <w:rFonts w:ascii="Arial" w:hAnsi="Arial" w:cs="Arial"/>
          <w:sz w:val="20"/>
          <w:szCs w:val="20"/>
          <w:lang w:val="en-GB"/>
        </w:rPr>
        <w:t xml:space="preserve"> is indigenous</w:t>
      </w:r>
      <w:r w:rsidRPr="00536BB8">
        <w:rPr>
          <w:rFonts w:ascii="Arial" w:hAnsi="Arial" w:cs="Arial"/>
          <w:sz w:val="20"/>
          <w:szCs w:val="20"/>
          <w:lang w:val="en-GB"/>
        </w:rPr>
        <w:t xml:space="preserve">. The proposed </w:t>
      </w:r>
      <w:r w:rsidR="001757E4" w:rsidRPr="00536BB8">
        <w:rPr>
          <w:rFonts w:ascii="Arial" w:hAnsi="Arial" w:cs="Arial"/>
          <w:sz w:val="20"/>
          <w:szCs w:val="20"/>
          <w:lang w:val="en-GB"/>
        </w:rPr>
        <w:t xml:space="preserve">project </w:t>
      </w:r>
      <w:r w:rsidRPr="00536BB8">
        <w:rPr>
          <w:rFonts w:ascii="Arial" w:hAnsi="Arial" w:cs="Arial"/>
          <w:sz w:val="20"/>
          <w:szCs w:val="20"/>
          <w:lang w:val="en-GB"/>
        </w:rPr>
        <w:t xml:space="preserve">recognizes that the recovery of ancestral and traditional knowledge is important to inform adaptive strategies and to ensure </w:t>
      </w:r>
      <w:r w:rsidR="000362CE" w:rsidRPr="00536BB8">
        <w:rPr>
          <w:rFonts w:ascii="Arial" w:hAnsi="Arial" w:cs="Arial"/>
          <w:sz w:val="20"/>
          <w:szCs w:val="20"/>
          <w:lang w:val="en-GB"/>
        </w:rPr>
        <w:t xml:space="preserve">the continuity of this </w:t>
      </w:r>
      <w:r w:rsidRPr="00536BB8">
        <w:rPr>
          <w:rFonts w:ascii="Arial" w:hAnsi="Arial" w:cs="Arial"/>
          <w:sz w:val="20"/>
          <w:szCs w:val="20"/>
          <w:lang w:val="en-GB"/>
        </w:rPr>
        <w:t>knowledge for future generations.</w:t>
      </w:r>
      <w:r w:rsidRPr="00536BB8">
        <w:rPr>
          <w:rFonts w:ascii="Arial" w:hAnsi="Arial" w:cs="Arial"/>
          <w:color w:val="000000"/>
          <w:sz w:val="20"/>
          <w:szCs w:val="20"/>
          <w:lang w:val="en-GB"/>
        </w:rPr>
        <w:t xml:space="preserve"> Currently, this knowledge is being lost. </w:t>
      </w:r>
      <w:r w:rsidRPr="00536BB8">
        <w:rPr>
          <w:rFonts w:ascii="Arial" w:hAnsi="Arial" w:cs="Arial"/>
          <w:sz w:val="20"/>
          <w:szCs w:val="20"/>
          <w:lang w:val="en-GB"/>
        </w:rPr>
        <w:t>Finally, the recovery of traditional and ancestral knowledge and traditional production practices in an area where most of the population is indigenous strengthens the process of empowering communities to manage production landscapes and is the first entry point in the participatory definition of adaptation measures to be implemented in each target municipality.</w:t>
      </w:r>
      <w:r w:rsidRPr="00536BB8">
        <w:rPr>
          <w:rFonts w:ascii="Arial" w:hAnsi="Arial" w:cs="Arial"/>
          <w:lang w:val="en-GB"/>
        </w:rPr>
        <w:t xml:space="preserve"> </w:t>
      </w:r>
      <w:r w:rsidRPr="00536BB8">
        <w:rPr>
          <w:rFonts w:ascii="Arial" w:hAnsi="Arial" w:cs="Arial"/>
          <w:sz w:val="20"/>
          <w:szCs w:val="20"/>
          <w:lang w:val="en-GB"/>
        </w:rPr>
        <w:t xml:space="preserve">This emphasizes the view that no adaptation measures </w:t>
      </w:r>
      <w:r w:rsidR="000362CE" w:rsidRPr="00536BB8">
        <w:rPr>
          <w:rFonts w:ascii="Arial" w:hAnsi="Arial" w:cs="Arial"/>
          <w:sz w:val="20"/>
          <w:szCs w:val="20"/>
          <w:lang w:val="en-GB"/>
        </w:rPr>
        <w:t>should</w:t>
      </w:r>
      <w:r w:rsidRPr="00536BB8">
        <w:rPr>
          <w:rFonts w:ascii="Arial" w:hAnsi="Arial" w:cs="Arial"/>
          <w:sz w:val="20"/>
          <w:szCs w:val="20"/>
          <w:lang w:val="en-GB"/>
        </w:rPr>
        <w:t xml:space="preserve"> be imposed </w:t>
      </w:r>
      <w:r w:rsidR="000362CE" w:rsidRPr="00536BB8">
        <w:rPr>
          <w:rFonts w:ascii="Arial" w:hAnsi="Arial" w:cs="Arial"/>
          <w:sz w:val="20"/>
          <w:szCs w:val="20"/>
          <w:lang w:val="en-GB"/>
        </w:rPr>
        <w:t>or prescribed</w:t>
      </w:r>
      <w:r w:rsidR="00A116AD" w:rsidRPr="00536BB8">
        <w:rPr>
          <w:rFonts w:ascii="Arial" w:hAnsi="Arial" w:cs="Arial"/>
          <w:sz w:val="20"/>
          <w:szCs w:val="20"/>
          <w:lang w:val="en-GB"/>
        </w:rPr>
        <w:t xml:space="preserve"> </w:t>
      </w:r>
      <w:r w:rsidR="005A53EA" w:rsidRPr="00536BB8">
        <w:rPr>
          <w:rFonts w:ascii="Arial" w:hAnsi="Arial" w:cs="Arial"/>
          <w:sz w:val="20"/>
          <w:szCs w:val="20"/>
          <w:lang w:val="en-GB"/>
        </w:rPr>
        <w:t xml:space="preserve">in advance (although from the perspective of a donor it is easy to </w:t>
      </w:r>
      <w:r w:rsidR="00A116AD" w:rsidRPr="00536BB8">
        <w:rPr>
          <w:rFonts w:ascii="Arial" w:hAnsi="Arial" w:cs="Arial"/>
          <w:sz w:val="20"/>
          <w:szCs w:val="20"/>
          <w:lang w:val="en-GB"/>
        </w:rPr>
        <w:t>see why</w:t>
      </w:r>
      <w:r w:rsidR="005A53EA" w:rsidRPr="00536BB8">
        <w:rPr>
          <w:rFonts w:ascii="Arial" w:hAnsi="Arial" w:cs="Arial"/>
          <w:sz w:val="20"/>
          <w:szCs w:val="20"/>
          <w:lang w:val="en-GB"/>
        </w:rPr>
        <w:t xml:space="preserve"> this might be preferred) </w:t>
      </w:r>
      <w:r w:rsidRPr="00536BB8">
        <w:rPr>
          <w:rFonts w:ascii="Arial" w:hAnsi="Arial" w:cs="Arial"/>
          <w:sz w:val="20"/>
          <w:szCs w:val="20"/>
          <w:lang w:val="en-GB"/>
        </w:rPr>
        <w:t xml:space="preserve">but rather </w:t>
      </w:r>
      <w:r w:rsidR="000362CE" w:rsidRPr="00536BB8">
        <w:rPr>
          <w:rFonts w:ascii="Arial" w:hAnsi="Arial" w:cs="Arial"/>
          <w:sz w:val="20"/>
          <w:szCs w:val="20"/>
          <w:lang w:val="en-GB"/>
        </w:rPr>
        <w:t xml:space="preserve">identified, defined and </w:t>
      </w:r>
      <w:r w:rsidRPr="00536BB8">
        <w:rPr>
          <w:rFonts w:ascii="Arial" w:hAnsi="Arial" w:cs="Arial"/>
          <w:sz w:val="20"/>
          <w:szCs w:val="20"/>
          <w:lang w:val="en-GB"/>
        </w:rPr>
        <w:t>agreed upon by the community, using a community-based approach.</w:t>
      </w:r>
      <w:r w:rsidRPr="00536BB8">
        <w:rPr>
          <w:rFonts w:ascii="Arial" w:hAnsi="Arial" w:cs="Arial"/>
          <w:color w:val="000000"/>
          <w:sz w:val="20"/>
          <w:szCs w:val="20"/>
          <w:lang w:val="en-GB"/>
        </w:rPr>
        <w:t xml:space="preserve"> </w:t>
      </w:r>
    </w:p>
    <w:p w14:paraId="5C3DE0DB" w14:textId="77777777" w:rsidR="009D08FB" w:rsidRPr="00536BB8" w:rsidRDefault="009D08FB" w:rsidP="00536BB8">
      <w:pPr>
        <w:spacing w:after="0" w:line="240" w:lineRule="auto"/>
        <w:rPr>
          <w:rStyle w:val="nfasisintenso1"/>
          <w:rFonts w:ascii="Arial" w:hAnsi="Arial" w:cs="Arial"/>
          <w:lang w:val="en-GB"/>
        </w:rPr>
      </w:pPr>
    </w:p>
    <w:p w14:paraId="5C3DE0DC" w14:textId="77777777" w:rsidR="00A771F8" w:rsidRPr="00536BB8" w:rsidRDefault="00A771F8" w:rsidP="00536BB8">
      <w:pPr>
        <w:widowControl w:val="0"/>
        <w:autoSpaceDE w:val="0"/>
        <w:autoSpaceDN w:val="0"/>
        <w:adjustRightInd w:val="0"/>
        <w:spacing w:after="0" w:line="240" w:lineRule="auto"/>
        <w:ind w:right="333"/>
        <w:jc w:val="both"/>
        <w:rPr>
          <w:rStyle w:val="nfasisintenso1"/>
          <w:rFonts w:ascii="Arial" w:hAnsi="Arial" w:cs="Arial"/>
          <w:lang w:val="en-GB"/>
        </w:rPr>
      </w:pPr>
      <w:proofErr w:type="gramStart"/>
      <w:r w:rsidRPr="00536BB8">
        <w:rPr>
          <w:rStyle w:val="nfasisintenso1"/>
          <w:rFonts w:ascii="Arial" w:hAnsi="Arial" w:cs="Arial"/>
          <w:lang w:val="en-GB"/>
        </w:rPr>
        <w:t>Table 7.</w:t>
      </w:r>
      <w:proofErr w:type="gramEnd"/>
      <w:r w:rsidRPr="00536BB8">
        <w:rPr>
          <w:rStyle w:val="nfasisintenso1"/>
          <w:rFonts w:ascii="Arial" w:hAnsi="Arial" w:cs="Arial"/>
          <w:lang w:val="en-GB"/>
        </w:rPr>
        <w:t xml:space="preserve"> List of potential adaptation measures and their links to traditional practices potentially </w:t>
      </w:r>
      <w:r w:rsidR="0073177F" w:rsidRPr="00536BB8">
        <w:rPr>
          <w:rStyle w:val="nfasisintenso1"/>
          <w:rFonts w:ascii="Arial" w:hAnsi="Arial" w:cs="Arial"/>
          <w:lang w:val="en-GB"/>
        </w:rPr>
        <w:t>applicable to</w:t>
      </w:r>
      <w:r w:rsidRPr="00536BB8">
        <w:rPr>
          <w:rStyle w:val="nfasisintenso1"/>
          <w:rFonts w:ascii="Arial" w:hAnsi="Arial" w:cs="Arial"/>
          <w:lang w:val="en-GB"/>
        </w:rPr>
        <w:t xml:space="preserve"> production systems in Guatemala</w:t>
      </w:r>
      <w:r w:rsidRPr="00536BB8">
        <w:rPr>
          <w:rStyle w:val="FootnoteReference"/>
          <w:rFonts w:ascii="Arial" w:hAnsi="Arial" w:cs="Arial"/>
          <w:b/>
          <w:bCs/>
          <w:i/>
          <w:iCs/>
          <w:color w:val="0F6FC6"/>
          <w:lang w:val="en-GB"/>
        </w:rPr>
        <w:footnoteReference w:id="66"/>
      </w:r>
    </w:p>
    <w:p w14:paraId="5C3DE0DD" w14:textId="77777777" w:rsidR="0073177F" w:rsidRPr="00536BB8" w:rsidRDefault="0073177F" w:rsidP="00536BB8">
      <w:pPr>
        <w:widowControl w:val="0"/>
        <w:autoSpaceDE w:val="0"/>
        <w:autoSpaceDN w:val="0"/>
        <w:adjustRightInd w:val="0"/>
        <w:spacing w:after="0" w:line="240" w:lineRule="auto"/>
        <w:ind w:right="333"/>
        <w:jc w:val="both"/>
        <w:rPr>
          <w:rStyle w:val="nfasisintenso1"/>
          <w:rFonts w:ascii="Arial" w:hAnsi="Arial" w:cs="Arial"/>
          <w:lang w:val="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1770"/>
        <w:gridCol w:w="2127"/>
        <w:gridCol w:w="1277"/>
        <w:gridCol w:w="3118"/>
        <w:gridCol w:w="1308"/>
      </w:tblGrid>
      <w:tr w:rsidR="00A771F8" w:rsidRPr="00536BB8" w14:paraId="5C3DE0E2" w14:textId="77777777" w:rsidTr="00FF0C3C">
        <w:trPr>
          <w:trHeight w:val="480"/>
          <w:tblHeader/>
        </w:trPr>
        <w:tc>
          <w:tcPr>
            <w:tcW w:w="922" w:type="pct"/>
            <w:vAlign w:val="center"/>
          </w:tcPr>
          <w:p w14:paraId="5C3DE0DE" w14:textId="77777777" w:rsidR="00A771F8" w:rsidRPr="00536BB8" w:rsidRDefault="00A771F8" w:rsidP="00536BB8">
            <w:pPr>
              <w:spacing w:after="0" w:line="240" w:lineRule="auto"/>
              <w:jc w:val="center"/>
              <w:rPr>
                <w:rFonts w:ascii="Arial" w:hAnsi="Arial" w:cs="Arial"/>
                <w:b/>
                <w:bCs/>
                <w:sz w:val="18"/>
                <w:szCs w:val="18"/>
                <w:lang w:val="en-GB" w:eastAsia="es-CR"/>
              </w:rPr>
            </w:pPr>
            <w:r w:rsidRPr="00536BB8">
              <w:rPr>
                <w:rFonts w:ascii="Arial" w:hAnsi="Arial" w:cs="Arial"/>
                <w:b/>
                <w:bCs/>
                <w:sz w:val="18"/>
                <w:szCs w:val="18"/>
                <w:lang w:val="en-GB" w:eastAsia="es-CR"/>
              </w:rPr>
              <w:t>Adaptation Measures</w:t>
            </w:r>
          </w:p>
        </w:tc>
        <w:tc>
          <w:tcPr>
            <w:tcW w:w="1108" w:type="pct"/>
            <w:vAlign w:val="center"/>
          </w:tcPr>
          <w:p w14:paraId="5C3DE0DF" w14:textId="77777777" w:rsidR="00A771F8" w:rsidRPr="00536BB8" w:rsidRDefault="00A771F8" w:rsidP="00536BB8">
            <w:pPr>
              <w:spacing w:after="0" w:line="240" w:lineRule="auto"/>
              <w:jc w:val="center"/>
              <w:rPr>
                <w:rFonts w:ascii="Arial" w:hAnsi="Arial" w:cs="Arial"/>
                <w:b/>
                <w:bCs/>
                <w:sz w:val="18"/>
                <w:szCs w:val="18"/>
                <w:lang w:val="en-GB" w:eastAsia="es-CR"/>
              </w:rPr>
            </w:pPr>
            <w:r w:rsidRPr="00536BB8">
              <w:rPr>
                <w:rFonts w:ascii="Arial" w:hAnsi="Arial" w:cs="Arial"/>
                <w:b/>
                <w:bCs/>
                <w:sz w:val="18"/>
                <w:szCs w:val="18"/>
                <w:lang w:val="en-GB" w:eastAsia="es-CR"/>
              </w:rPr>
              <w:t>Best Practices/Low Input</w:t>
            </w:r>
          </w:p>
        </w:tc>
        <w:tc>
          <w:tcPr>
            <w:tcW w:w="2289" w:type="pct"/>
            <w:gridSpan w:val="2"/>
            <w:vAlign w:val="center"/>
          </w:tcPr>
          <w:p w14:paraId="5C3DE0E0" w14:textId="77777777" w:rsidR="00A771F8" w:rsidRPr="00536BB8" w:rsidRDefault="00A771F8" w:rsidP="00536BB8">
            <w:pPr>
              <w:spacing w:after="0" w:line="240" w:lineRule="auto"/>
              <w:jc w:val="center"/>
              <w:rPr>
                <w:rFonts w:ascii="Arial" w:hAnsi="Arial" w:cs="Arial"/>
                <w:b/>
                <w:bCs/>
                <w:sz w:val="18"/>
                <w:szCs w:val="18"/>
                <w:lang w:val="en-GB" w:eastAsia="es-CR"/>
              </w:rPr>
            </w:pPr>
            <w:r w:rsidRPr="00536BB8">
              <w:rPr>
                <w:rFonts w:ascii="Arial" w:hAnsi="Arial" w:cs="Arial"/>
                <w:b/>
                <w:bCs/>
                <w:sz w:val="18"/>
                <w:szCs w:val="18"/>
                <w:lang w:val="en-GB" w:eastAsia="es-CR"/>
              </w:rPr>
              <w:t>Traditional Practice Recovered</w:t>
            </w:r>
          </w:p>
        </w:tc>
        <w:tc>
          <w:tcPr>
            <w:tcW w:w="681" w:type="pct"/>
            <w:vAlign w:val="center"/>
          </w:tcPr>
          <w:p w14:paraId="5C3DE0E1" w14:textId="77777777" w:rsidR="00A771F8" w:rsidRPr="00536BB8" w:rsidRDefault="00A771F8" w:rsidP="00536BB8">
            <w:pPr>
              <w:spacing w:after="0" w:line="240" w:lineRule="auto"/>
              <w:jc w:val="center"/>
              <w:rPr>
                <w:rFonts w:ascii="Arial" w:hAnsi="Arial" w:cs="Arial"/>
                <w:b/>
                <w:bCs/>
                <w:sz w:val="18"/>
                <w:szCs w:val="18"/>
                <w:lang w:val="en-GB" w:eastAsia="es-CR"/>
              </w:rPr>
            </w:pPr>
            <w:r w:rsidRPr="00536BB8">
              <w:rPr>
                <w:rFonts w:ascii="Arial" w:hAnsi="Arial" w:cs="Arial"/>
                <w:b/>
                <w:bCs/>
                <w:sz w:val="18"/>
                <w:szCs w:val="18"/>
                <w:lang w:val="en-GB" w:eastAsia="es-CR"/>
              </w:rPr>
              <w:t>Linguistic Communities</w:t>
            </w:r>
          </w:p>
        </w:tc>
      </w:tr>
      <w:tr w:rsidR="00A771F8" w:rsidRPr="00536BB8" w14:paraId="5C3DE0EC" w14:textId="77777777" w:rsidTr="00FF0C3C">
        <w:trPr>
          <w:trHeight w:val="557"/>
        </w:trPr>
        <w:tc>
          <w:tcPr>
            <w:tcW w:w="922" w:type="pct"/>
            <w:vMerge w:val="restart"/>
            <w:vAlign w:val="center"/>
          </w:tcPr>
          <w:p w14:paraId="5C3DE0E3"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b/>
                <w:sz w:val="18"/>
                <w:szCs w:val="18"/>
                <w:lang w:val="en-GB" w:eastAsia="es-CR"/>
              </w:rPr>
              <w:t xml:space="preserve">Conservation Agriculture, Soil Conservation, and </w:t>
            </w:r>
            <w:r w:rsidRPr="00536BB8">
              <w:rPr>
                <w:rFonts w:ascii="Arial" w:hAnsi="Arial" w:cs="Arial"/>
                <w:b/>
                <w:sz w:val="18"/>
                <w:szCs w:val="18"/>
                <w:lang w:val="en-GB" w:eastAsia="es-CR"/>
              </w:rPr>
              <w:lastRenderedPageBreak/>
              <w:t xml:space="preserve">Improved Water Management </w:t>
            </w:r>
            <w:r w:rsidRPr="00536BB8">
              <w:rPr>
                <w:rFonts w:ascii="Arial" w:hAnsi="Arial" w:cs="Arial"/>
                <w:sz w:val="18"/>
                <w:szCs w:val="18"/>
                <w:lang w:val="en-GB" w:eastAsia="es-CR"/>
              </w:rPr>
              <w:t>(maintain and enhance soil carbon, improve water and soil management)</w:t>
            </w:r>
          </w:p>
        </w:tc>
        <w:tc>
          <w:tcPr>
            <w:tcW w:w="1108" w:type="pct"/>
            <w:vMerge w:val="restart"/>
            <w:vAlign w:val="center"/>
          </w:tcPr>
          <w:p w14:paraId="5C3DE0E4"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lastRenderedPageBreak/>
              <w:t>Conservation tillage.</w:t>
            </w:r>
          </w:p>
          <w:p w14:paraId="5C3DE0E5"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Zero tillage.</w:t>
            </w:r>
          </w:p>
          <w:p w14:paraId="5C3DE0E6"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 xml:space="preserve">Minimum soil </w:t>
            </w:r>
            <w:r w:rsidRPr="00536BB8">
              <w:rPr>
                <w:rFonts w:ascii="Arial" w:hAnsi="Arial" w:cs="Arial"/>
                <w:sz w:val="18"/>
                <w:szCs w:val="18"/>
                <w:lang w:val="en-GB" w:eastAsia="es-CR"/>
              </w:rPr>
              <w:lastRenderedPageBreak/>
              <w:t>disturbance.</w:t>
            </w:r>
          </w:p>
          <w:p w14:paraId="5C3DE0E7"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Direct seeding or planting.</w:t>
            </w:r>
          </w:p>
          <w:p w14:paraId="5C3DE0E8"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Live or residue mulching.</w:t>
            </w:r>
          </w:p>
        </w:tc>
        <w:tc>
          <w:tcPr>
            <w:tcW w:w="665" w:type="pct"/>
            <w:vMerge w:val="restart"/>
            <w:vAlign w:val="center"/>
          </w:tcPr>
          <w:p w14:paraId="5C3DE0E9"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lastRenderedPageBreak/>
              <w:t>Land selection and preparation</w:t>
            </w:r>
          </w:p>
        </w:tc>
        <w:tc>
          <w:tcPr>
            <w:tcW w:w="1624" w:type="pct"/>
            <w:vAlign w:val="center"/>
          </w:tcPr>
          <w:p w14:paraId="5C3DE0EA"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 xml:space="preserve">When clearing plots, felling </w:t>
            </w:r>
            <w:r w:rsidR="0075731C" w:rsidRPr="00536BB8">
              <w:rPr>
                <w:rFonts w:ascii="Arial" w:hAnsi="Arial" w:cs="Arial"/>
                <w:sz w:val="18"/>
                <w:szCs w:val="18"/>
                <w:lang w:val="en-GB" w:eastAsia="es-CR"/>
              </w:rPr>
              <w:t>of broadleaf</w:t>
            </w:r>
            <w:r w:rsidRPr="00536BB8">
              <w:rPr>
                <w:rFonts w:ascii="Arial" w:hAnsi="Arial" w:cs="Arial"/>
                <w:sz w:val="18"/>
                <w:szCs w:val="18"/>
                <w:lang w:val="en-GB" w:eastAsia="es-CR"/>
              </w:rPr>
              <w:t xml:space="preserve"> trees of greater height and diameter and of ample foliage is </w:t>
            </w:r>
            <w:r w:rsidRPr="00536BB8">
              <w:rPr>
                <w:rFonts w:ascii="Arial" w:hAnsi="Arial" w:cs="Arial"/>
                <w:sz w:val="18"/>
                <w:szCs w:val="18"/>
                <w:lang w:val="en-GB" w:eastAsia="es-CR"/>
              </w:rPr>
              <w:lastRenderedPageBreak/>
              <w:t>avoided; tree age is respected.</w:t>
            </w:r>
          </w:p>
        </w:tc>
        <w:tc>
          <w:tcPr>
            <w:tcW w:w="681" w:type="pct"/>
            <w:vMerge w:val="restart"/>
            <w:vAlign w:val="center"/>
          </w:tcPr>
          <w:p w14:paraId="5C3DE0EB"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lastRenderedPageBreak/>
              <w:t xml:space="preserve">achi’, kaqchikel, mam, and </w:t>
            </w:r>
            <w:r w:rsidRPr="00536BB8">
              <w:rPr>
                <w:rFonts w:ascii="Arial" w:hAnsi="Arial" w:cs="Arial"/>
                <w:sz w:val="18"/>
                <w:szCs w:val="18"/>
                <w:lang w:val="en-GB" w:eastAsia="es-CR"/>
              </w:rPr>
              <w:lastRenderedPageBreak/>
              <w:t>poqomchi’</w:t>
            </w:r>
          </w:p>
        </w:tc>
      </w:tr>
      <w:tr w:rsidR="00A771F8" w:rsidRPr="00536BB8" w14:paraId="5C3DE0F2" w14:textId="77777777" w:rsidTr="00FF0C3C">
        <w:trPr>
          <w:trHeight w:val="566"/>
        </w:trPr>
        <w:tc>
          <w:tcPr>
            <w:tcW w:w="922" w:type="pct"/>
            <w:vMerge/>
            <w:vAlign w:val="center"/>
          </w:tcPr>
          <w:p w14:paraId="5C3DE0ED" w14:textId="77777777" w:rsidR="00A771F8" w:rsidRPr="00536BB8" w:rsidRDefault="00A771F8" w:rsidP="00536BB8">
            <w:pPr>
              <w:spacing w:after="0" w:line="240" w:lineRule="auto"/>
              <w:rPr>
                <w:rFonts w:ascii="Arial" w:hAnsi="Arial" w:cs="Arial"/>
                <w:b/>
                <w:sz w:val="18"/>
                <w:szCs w:val="18"/>
                <w:lang w:val="en-GB" w:eastAsia="es-CR"/>
              </w:rPr>
            </w:pPr>
          </w:p>
        </w:tc>
        <w:tc>
          <w:tcPr>
            <w:tcW w:w="1108" w:type="pct"/>
            <w:vMerge/>
            <w:vAlign w:val="center"/>
          </w:tcPr>
          <w:p w14:paraId="5C3DE0EE" w14:textId="77777777" w:rsidR="00A771F8" w:rsidRPr="00536BB8" w:rsidRDefault="00A771F8" w:rsidP="00536BB8">
            <w:pPr>
              <w:spacing w:after="0" w:line="240" w:lineRule="auto"/>
              <w:rPr>
                <w:rFonts w:ascii="Arial" w:hAnsi="Arial" w:cs="Arial"/>
                <w:sz w:val="18"/>
                <w:szCs w:val="18"/>
                <w:lang w:val="en-GB" w:eastAsia="es-CR"/>
              </w:rPr>
            </w:pPr>
          </w:p>
        </w:tc>
        <w:tc>
          <w:tcPr>
            <w:tcW w:w="665" w:type="pct"/>
            <w:vMerge/>
            <w:vAlign w:val="center"/>
          </w:tcPr>
          <w:p w14:paraId="5C3DE0EF" w14:textId="77777777" w:rsidR="00A771F8" w:rsidRPr="00536BB8" w:rsidRDefault="00A771F8" w:rsidP="00536BB8">
            <w:pPr>
              <w:spacing w:after="0" w:line="240" w:lineRule="auto"/>
              <w:rPr>
                <w:rFonts w:ascii="Arial" w:hAnsi="Arial" w:cs="Arial"/>
                <w:sz w:val="18"/>
                <w:szCs w:val="18"/>
                <w:lang w:val="en-GB" w:eastAsia="es-CR"/>
              </w:rPr>
            </w:pPr>
          </w:p>
        </w:tc>
        <w:tc>
          <w:tcPr>
            <w:tcW w:w="1624" w:type="pct"/>
            <w:vAlign w:val="center"/>
          </w:tcPr>
          <w:p w14:paraId="5C3DE0F0"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Cluster stones in plots in rocky areas as a means of soil management and pest control.</w:t>
            </w:r>
          </w:p>
        </w:tc>
        <w:tc>
          <w:tcPr>
            <w:tcW w:w="681" w:type="pct"/>
            <w:vMerge/>
            <w:vAlign w:val="center"/>
          </w:tcPr>
          <w:p w14:paraId="5C3DE0F1" w14:textId="77777777" w:rsidR="00A771F8" w:rsidRPr="00536BB8" w:rsidRDefault="00A771F8" w:rsidP="00536BB8">
            <w:pPr>
              <w:spacing w:after="0" w:line="240" w:lineRule="auto"/>
              <w:rPr>
                <w:rFonts w:ascii="Arial" w:hAnsi="Arial" w:cs="Arial"/>
                <w:sz w:val="18"/>
                <w:szCs w:val="18"/>
                <w:lang w:val="en-GB" w:eastAsia="es-CR"/>
              </w:rPr>
            </w:pPr>
          </w:p>
        </w:tc>
      </w:tr>
      <w:tr w:rsidR="00A771F8" w:rsidRPr="00536BB8" w14:paraId="5C3DE0F8" w14:textId="77777777" w:rsidTr="00FF0C3C">
        <w:trPr>
          <w:trHeight w:val="566"/>
        </w:trPr>
        <w:tc>
          <w:tcPr>
            <w:tcW w:w="922" w:type="pct"/>
            <w:vMerge/>
            <w:vAlign w:val="center"/>
          </w:tcPr>
          <w:p w14:paraId="5C3DE0F3" w14:textId="77777777" w:rsidR="00A771F8" w:rsidRPr="00536BB8" w:rsidRDefault="00A771F8" w:rsidP="00536BB8">
            <w:pPr>
              <w:autoSpaceDE w:val="0"/>
              <w:autoSpaceDN w:val="0"/>
              <w:adjustRightInd w:val="0"/>
              <w:spacing w:after="0" w:line="240" w:lineRule="auto"/>
              <w:rPr>
                <w:rFonts w:ascii="Arial" w:hAnsi="Arial" w:cs="Arial"/>
                <w:color w:val="000000"/>
                <w:sz w:val="18"/>
                <w:szCs w:val="18"/>
                <w:lang w:val="en-GB" w:eastAsia="es-CR"/>
              </w:rPr>
            </w:pPr>
          </w:p>
        </w:tc>
        <w:tc>
          <w:tcPr>
            <w:tcW w:w="1108" w:type="pct"/>
            <w:vMerge/>
            <w:vAlign w:val="center"/>
          </w:tcPr>
          <w:p w14:paraId="5C3DE0F4" w14:textId="77777777" w:rsidR="00A771F8" w:rsidRPr="00536BB8" w:rsidRDefault="00A771F8" w:rsidP="00536BB8">
            <w:pPr>
              <w:spacing w:after="0" w:line="240" w:lineRule="auto"/>
              <w:rPr>
                <w:rFonts w:ascii="Arial" w:hAnsi="Arial" w:cs="Arial"/>
                <w:sz w:val="18"/>
                <w:szCs w:val="18"/>
                <w:lang w:val="en-GB" w:eastAsia="es-CR"/>
              </w:rPr>
            </w:pPr>
          </w:p>
        </w:tc>
        <w:tc>
          <w:tcPr>
            <w:tcW w:w="665" w:type="pct"/>
            <w:vAlign w:val="center"/>
          </w:tcPr>
          <w:p w14:paraId="5C3DE0F5"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Fertilization, pest and disease control</w:t>
            </w:r>
          </w:p>
        </w:tc>
        <w:tc>
          <w:tcPr>
            <w:tcW w:w="1624" w:type="pct"/>
            <w:vAlign w:val="center"/>
          </w:tcPr>
          <w:p w14:paraId="5C3DE0F6"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Use previous crop residues, household waste: ash, leaves, and manure.</w:t>
            </w:r>
          </w:p>
        </w:tc>
        <w:tc>
          <w:tcPr>
            <w:tcW w:w="681" w:type="pct"/>
            <w:vMerge w:val="restart"/>
            <w:vAlign w:val="center"/>
          </w:tcPr>
          <w:p w14:paraId="5C3DE0F7"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All</w:t>
            </w:r>
          </w:p>
        </w:tc>
      </w:tr>
      <w:tr w:rsidR="00A771F8" w:rsidRPr="00536BB8" w14:paraId="5C3DE100" w14:textId="77777777" w:rsidTr="00FF0C3C">
        <w:trPr>
          <w:trHeight w:val="548"/>
        </w:trPr>
        <w:tc>
          <w:tcPr>
            <w:tcW w:w="922" w:type="pct"/>
            <w:vMerge w:val="restart"/>
            <w:vAlign w:val="center"/>
          </w:tcPr>
          <w:p w14:paraId="5C3DE0F9" w14:textId="77777777" w:rsidR="00A771F8" w:rsidRPr="00536BB8" w:rsidRDefault="00A771F8" w:rsidP="00536BB8">
            <w:pPr>
              <w:spacing w:after="0" w:line="240" w:lineRule="auto"/>
              <w:rPr>
                <w:rFonts w:ascii="Arial" w:hAnsi="Arial" w:cs="Arial"/>
                <w:b/>
                <w:sz w:val="18"/>
                <w:szCs w:val="18"/>
                <w:lang w:val="en-GB" w:eastAsia="es-CR"/>
              </w:rPr>
            </w:pPr>
            <w:r w:rsidRPr="00536BB8">
              <w:rPr>
                <w:rFonts w:ascii="Arial" w:hAnsi="Arial" w:cs="Arial"/>
                <w:b/>
                <w:sz w:val="18"/>
                <w:szCs w:val="18"/>
                <w:lang w:val="en-GB" w:eastAsia="es-CR"/>
              </w:rPr>
              <w:t xml:space="preserve">Conservation and Use of Plant Genetic Resources for Food and Agriculture  </w:t>
            </w:r>
          </w:p>
        </w:tc>
        <w:tc>
          <w:tcPr>
            <w:tcW w:w="1108" w:type="pct"/>
            <w:vMerge w:val="restart"/>
            <w:vAlign w:val="center"/>
          </w:tcPr>
          <w:p w14:paraId="5C3DE0FA"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Improvement of stress tolerance through selection and participatory plant</w:t>
            </w:r>
            <w:r w:rsidR="00DE16CF" w:rsidRPr="00536BB8">
              <w:rPr>
                <w:rFonts w:ascii="Arial" w:hAnsi="Arial" w:cs="Arial"/>
                <w:sz w:val="18"/>
                <w:szCs w:val="18"/>
                <w:lang w:val="en-GB" w:eastAsia="es-CR"/>
              </w:rPr>
              <w:t xml:space="preserve"> </w:t>
            </w:r>
            <w:r w:rsidRPr="00536BB8">
              <w:rPr>
                <w:rFonts w:ascii="Arial" w:hAnsi="Arial" w:cs="Arial"/>
                <w:sz w:val="18"/>
                <w:szCs w:val="18"/>
                <w:lang w:val="en-GB" w:eastAsia="es-CR"/>
              </w:rPr>
              <w:t>breeding by farmers.</w:t>
            </w:r>
          </w:p>
          <w:p w14:paraId="5C3DE0FB"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Use of stress-tolerant and fast-maturing crop species and varieties.</w:t>
            </w:r>
          </w:p>
          <w:p w14:paraId="5C3DE0FC" w14:textId="77777777" w:rsidR="00A771F8" w:rsidRPr="00536BB8" w:rsidRDefault="00A771F8" w:rsidP="00536BB8">
            <w:pPr>
              <w:spacing w:after="0" w:line="240" w:lineRule="auto"/>
              <w:rPr>
                <w:rFonts w:ascii="Arial" w:hAnsi="Arial" w:cs="Arial"/>
                <w:sz w:val="18"/>
                <w:szCs w:val="18"/>
                <w:lang w:val="en-GB" w:eastAsia="es-CR"/>
              </w:rPr>
            </w:pPr>
          </w:p>
        </w:tc>
        <w:tc>
          <w:tcPr>
            <w:tcW w:w="665" w:type="pct"/>
            <w:vAlign w:val="center"/>
          </w:tcPr>
          <w:p w14:paraId="5C3DE0FD"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Seed selection</w:t>
            </w:r>
          </w:p>
        </w:tc>
        <w:tc>
          <w:tcPr>
            <w:tcW w:w="1624" w:type="pct"/>
            <w:vAlign w:val="center"/>
          </w:tcPr>
          <w:p w14:paraId="5C3DE0FE"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Each culture has its own criteria for seed selection and storage of grain for each crop type.</w:t>
            </w:r>
          </w:p>
        </w:tc>
        <w:tc>
          <w:tcPr>
            <w:tcW w:w="681" w:type="pct"/>
            <w:vMerge/>
            <w:vAlign w:val="center"/>
          </w:tcPr>
          <w:p w14:paraId="5C3DE0FF" w14:textId="77777777" w:rsidR="00A771F8" w:rsidRPr="00536BB8" w:rsidRDefault="00A771F8" w:rsidP="00536BB8">
            <w:pPr>
              <w:spacing w:after="0" w:line="240" w:lineRule="auto"/>
              <w:rPr>
                <w:rFonts w:ascii="Arial" w:hAnsi="Arial" w:cs="Arial"/>
                <w:sz w:val="18"/>
                <w:szCs w:val="18"/>
                <w:lang w:val="en-GB" w:eastAsia="es-CR"/>
              </w:rPr>
            </w:pPr>
          </w:p>
        </w:tc>
      </w:tr>
      <w:tr w:rsidR="00A771F8" w:rsidRPr="00536BB8" w14:paraId="5C3DE107" w14:textId="77777777" w:rsidTr="00FF0C3C">
        <w:trPr>
          <w:trHeight w:val="568"/>
        </w:trPr>
        <w:tc>
          <w:tcPr>
            <w:tcW w:w="922" w:type="pct"/>
            <w:vMerge/>
            <w:vAlign w:val="center"/>
          </w:tcPr>
          <w:p w14:paraId="5C3DE101" w14:textId="77777777" w:rsidR="00A771F8" w:rsidRPr="00536BB8" w:rsidRDefault="00A771F8" w:rsidP="00536BB8">
            <w:pPr>
              <w:spacing w:after="0" w:line="240" w:lineRule="auto"/>
              <w:rPr>
                <w:rFonts w:ascii="Arial" w:hAnsi="Arial" w:cs="Arial"/>
                <w:b/>
                <w:sz w:val="18"/>
                <w:szCs w:val="18"/>
                <w:lang w:val="en-GB" w:eastAsia="es-CR"/>
              </w:rPr>
            </w:pPr>
          </w:p>
        </w:tc>
        <w:tc>
          <w:tcPr>
            <w:tcW w:w="1108" w:type="pct"/>
            <w:vMerge/>
            <w:vAlign w:val="center"/>
          </w:tcPr>
          <w:p w14:paraId="5C3DE102" w14:textId="77777777" w:rsidR="00A771F8" w:rsidRPr="00536BB8" w:rsidRDefault="00A771F8" w:rsidP="00536BB8">
            <w:pPr>
              <w:spacing w:after="0" w:line="240" w:lineRule="auto"/>
              <w:rPr>
                <w:rFonts w:ascii="Arial" w:hAnsi="Arial" w:cs="Arial"/>
                <w:sz w:val="18"/>
                <w:szCs w:val="18"/>
                <w:lang w:val="en-GB" w:eastAsia="es-CR"/>
              </w:rPr>
            </w:pPr>
          </w:p>
        </w:tc>
        <w:tc>
          <w:tcPr>
            <w:tcW w:w="665" w:type="pct"/>
            <w:vMerge w:val="restart"/>
            <w:vAlign w:val="center"/>
          </w:tcPr>
          <w:p w14:paraId="5C3DE103"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Sowing /</w:t>
            </w:r>
          </w:p>
          <w:p w14:paraId="5C3DE104"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Planting</w:t>
            </w:r>
          </w:p>
        </w:tc>
        <w:tc>
          <w:tcPr>
            <w:tcW w:w="1624" w:type="pct"/>
            <w:vAlign w:val="center"/>
          </w:tcPr>
          <w:p w14:paraId="5C3DE105"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Traditional techniques involve planting distance, species composition, seed planting depth, and temporality. The planting distance should allow the development of other species which have different ecological functions.</w:t>
            </w:r>
          </w:p>
        </w:tc>
        <w:tc>
          <w:tcPr>
            <w:tcW w:w="681" w:type="pct"/>
            <w:vAlign w:val="center"/>
          </w:tcPr>
          <w:p w14:paraId="5C3DE106"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All</w:t>
            </w:r>
          </w:p>
        </w:tc>
      </w:tr>
      <w:tr w:rsidR="00A771F8" w:rsidRPr="00536BB8" w14:paraId="5C3DE10D" w14:textId="77777777" w:rsidTr="00FF0C3C">
        <w:trPr>
          <w:trHeight w:val="525"/>
        </w:trPr>
        <w:tc>
          <w:tcPr>
            <w:tcW w:w="922" w:type="pct"/>
            <w:vMerge/>
            <w:vAlign w:val="center"/>
          </w:tcPr>
          <w:p w14:paraId="5C3DE108" w14:textId="77777777" w:rsidR="00A771F8" w:rsidRPr="00536BB8" w:rsidRDefault="00A771F8" w:rsidP="00536BB8">
            <w:pPr>
              <w:spacing w:after="0" w:line="240" w:lineRule="auto"/>
              <w:rPr>
                <w:rFonts w:ascii="Arial" w:hAnsi="Arial" w:cs="Arial"/>
                <w:b/>
                <w:sz w:val="18"/>
                <w:szCs w:val="18"/>
                <w:lang w:val="en-GB" w:eastAsia="es-CR"/>
              </w:rPr>
            </w:pPr>
          </w:p>
        </w:tc>
        <w:tc>
          <w:tcPr>
            <w:tcW w:w="1108" w:type="pct"/>
            <w:vMerge/>
            <w:vAlign w:val="center"/>
          </w:tcPr>
          <w:p w14:paraId="5C3DE109" w14:textId="77777777" w:rsidR="00A771F8" w:rsidRPr="00536BB8" w:rsidRDefault="00A771F8" w:rsidP="00536BB8">
            <w:pPr>
              <w:spacing w:after="0" w:line="240" w:lineRule="auto"/>
              <w:rPr>
                <w:rFonts w:ascii="Arial" w:hAnsi="Arial" w:cs="Arial"/>
                <w:sz w:val="18"/>
                <w:szCs w:val="18"/>
                <w:lang w:val="en-GB" w:eastAsia="es-CR"/>
              </w:rPr>
            </w:pPr>
          </w:p>
        </w:tc>
        <w:tc>
          <w:tcPr>
            <w:tcW w:w="665" w:type="pct"/>
            <w:vMerge/>
            <w:vAlign w:val="center"/>
          </w:tcPr>
          <w:p w14:paraId="5C3DE10A" w14:textId="77777777" w:rsidR="00A771F8" w:rsidRPr="00536BB8" w:rsidRDefault="00A771F8" w:rsidP="00536BB8">
            <w:pPr>
              <w:spacing w:after="0" w:line="240" w:lineRule="auto"/>
              <w:rPr>
                <w:rFonts w:ascii="Arial" w:hAnsi="Arial" w:cs="Arial"/>
                <w:sz w:val="18"/>
                <w:szCs w:val="18"/>
                <w:lang w:val="en-GB" w:eastAsia="es-CR"/>
              </w:rPr>
            </w:pPr>
          </w:p>
        </w:tc>
        <w:tc>
          <w:tcPr>
            <w:tcW w:w="1624" w:type="pct"/>
            <w:vAlign w:val="center"/>
          </w:tcPr>
          <w:p w14:paraId="5C3DE10B"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Indigenous peoples planted 7 seeds, one for the hungry, one for the thief, one for birds, one for other animals, and three for the owner of land.</w:t>
            </w:r>
          </w:p>
        </w:tc>
        <w:tc>
          <w:tcPr>
            <w:tcW w:w="681" w:type="pct"/>
            <w:vAlign w:val="center"/>
          </w:tcPr>
          <w:p w14:paraId="5C3DE10C"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kaqchikel</w:t>
            </w:r>
          </w:p>
        </w:tc>
      </w:tr>
      <w:tr w:rsidR="00A771F8" w:rsidRPr="00536BB8" w14:paraId="5C3DE115" w14:textId="77777777" w:rsidTr="00FF0C3C">
        <w:trPr>
          <w:trHeight w:val="808"/>
        </w:trPr>
        <w:tc>
          <w:tcPr>
            <w:tcW w:w="922" w:type="pct"/>
            <w:vMerge w:val="restart"/>
            <w:vAlign w:val="center"/>
          </w:tcPr>
          <w:p w14:paraId="5C3DE10E" w14:textId="77777777" w:rsidR="00A771F8" w:rsidRPr="00536BB8" w:rsidRDefault="00A771F8" w:rsidP="00536BB8">
            <w:pPr>
              <w:spacing w:after="0" w:line="240" w:lineRule="auto"/>
              <w:rPr>
                <w:rFonts w:ascii="Arial" w:hAnsi="Arial" w:cs="Arial"/>
                <w:b/>
                <w:sz w:val="18"/>
                <w:szCs w:val="18"/>
                <w:lang w:val="en-GB" w:eastAsia="es-CR"/>
              </w:rPr>
            </w:pPr>
            <w:r w:rsidRPr="00536BB8">
              <w:rPr>
                <w:rFonts w:ascii="Arial" w:hAnsi="Arial" w:cs="Arial"/>
                <w:b/>
                <w:sz w:val="18"/>
                <w:szCs w:val="18"/>
                <w:lang w:val="en-GB" w:eastAsia="es-CR"/>
              </w:rPr>
              <w:t>Diversification of Agricultural Landscapes and Production Systems</w:t>
            </w:r>
          </w:p>
        </w:tc>
        <w:tc>
          <w:tcPr>
            <w:tcW w:w="1108" w:type="pct"/>
            <w:vMerge w:val="restart"/>
            <w:vAlign w:val="center"/>
          </w:tcPr>
          <w:p w14:paraId="5C3DE10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Alley cropping</w:t>
            </w:r>
          </w:p>
          <w:p w14:paraId="5C3DE110"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Polycultures, trees in milpas</w:t>
            </w:r>
          </w:p>
          <w:p w14:paraId="5C3DE111"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Nitrogen-fixing trees in pastures</w:t>
            </w:r>
          </w:p>
        </w:tc>
        <w:tc>
          <w:tcPr>
            <w:tcW w:w="665" w:type="pct"/>
            <w:vMerge w:val="restart"/>
            <w:vAlign w:val="center"/>
          </w:tcPr>
          <w:p w14:paraId="5C3DE112"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Crops in association and traditional agro- forestry systems</w:t>
            </w:r>
          </w:p>
        </w:tc>
        <w:tc>
          <w:tcPr>
            <w:tcW w:w="1624" w:type="pct"/>
            <w:vAlign w:val="center"/>
          </w:tcPr>
          <w:p w14:paraId="5C3DE113"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Maize-beans-squash combined with shrubs, trees, and fruits, including plums, mangos, nances, guavas, and others.</w:t>
            </w:r>
          </w:p>
        </w:tc>
        <w:tc>
          <w:tcPr>
            <w:tcW w:w="681" w:type="pct"/>
            <w:vAlign w:val="center"/>
          </w:tcPr>
          <w:p w14:paraId="5C3DE114"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achi’</w:t>
            </w:r>
          </w:p>
        </w:tc>
      </w:tr>
      <w:tr w:rsidR="00A771F8" w:rsidRPr="00536BB8" w14:paraId="5C3DE11B" w14:textId="77777777" w:rsidTr="00FF0C3C">
        <w:trPr>
          <w:trHeight w:val="564"/>
        </w:trPr>
        <w:tc>
          <w:tcPr>
            <w:tcW w:w="922" w:type="pct"/>
            <w:vMerge/>
            <w:vAlign w:val="center"/>
          </w:tcPr>
          <w:p w14:paraId="5C3DE116" w14:textId="77777777" w:rsidR="00A771F8" w:rsidRPr="00536BB8" w:rsidRDefault="00A771F8" w:rsidP="00536BB8">
            <w:pPr>
              <w:spacing w:after="0" w:line="240" w:lineRule="auto"/>
              <w:rPr>
                <w:rFonts w:ascii="Arial" w:hAnsi="Arial" w:cs="Arial"/>
                <w:b/>
                <w:sz w:val="18"/>
                <w:szCs w:val="18"/>
                <w:lang w:val="en-GB" w:eastAsia="es-CR"/>
              </w:rPr>
            </w:pPr>
          </w:p>
        </w:tc>
        <w:tc>
          <w:tcPr>
            <w:tcW w:w="1108" w:type="pct"/>
            <w:vMerge/>
            <w:vAlign w:val="center"/>
          </w:tcPr>
          <w:p w14:paraId="5C3DE117" w14:textId="77777777" w:rsidR="00A771F8" w:rsidRPr="00536BB8" w:rsidRDefault="00A771F8" w:rsidP="00536BB8">
            <w:pPr>
              <w:spacing w:after="0" w:line="240" w:lineRule="auto"/>
              <w:rPr>
                <w:rFonts w:ascii="Arial" w:hAnsi="Arial" w:cs="Arial"/>
                <w:b/>
                <w:sz w:val="18"/>
                <w:szCs w:val="18"/>
                <w:lang w:val="en-GB" w:eastAsia="es-CR"/>
              </w:rPr>
            </w:pPr>
          </w:p>
        </w:tc>
        <w:tc>
          <w:tcPr>
            <w:tcW w:w="665" w:type="pct"/>
            <w:vMerge/>
            <w:vAlign w:val="center"/>
          </w:tcPr>
          <w:p w14:paraId="5C3DE118" w14:textId="77777777" w:rsidR="00A771F8" w:rsidRPr="00536BB8" w:rsidRDefault="00A771F8" w:rsidP="00536BB8">
            <w:pPr>
              <w:spacing w:after="0" w:line="240" w:lineRule="auto"/>
              <w:rPr>
                <w:rFonts w:ascii="Arial" w:hAnsi="Arial" w:cs="Arial"/>
                <w:sz w:val="18"/>
                <w:szCs w:val="18"/>
                <w:lang w:val="en-GB" w:eastAsia="es-CR"/>
              </w:rPr>
            </w:pPr>
          </w:p>
        </w:tc>
        <w:tc>
          <w:tcPr>
            <w:tcW w:w="1624" w:type="pct"/>
            <w:vAlign w:val="center"/>
          </w:tcPr>
          <w:p w14:paraId="5C3DE119"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Maize-beans-squash combined with tree species and fruit trees, mainly pines and avocados.</w:t>
            </w:r>
          </w:p>
        </w:tc>
        <w:tc>
          <w:tcPr>
            <w:tcW w:w="681" w:type="pct"/>
            <w:vAlign w:val="center"/>
          </w:tcPr>
          <w:p w14:paraId="5C3DE11A"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kaqchikel and mam</w:t>
            </w:r>
          </w:p>
        </w:tc>
      </w:tr>
      <w:tr w:rsidR="00A771F8" w:rsidRPr="00536BB8" w14:paraId="5C3DE121" w14:textId="77777777" w:rsidTr="00FF0C3C">
        <w:trPr>
          <w:trHeight w:val="558"/>
        </w:trPr>
        <w:tc>
          <w:tcPr>
            <w:tcW w:w="922" w:type="pct"/>
            <w:vMerge/>
            <w:vAlign w:val="center"/>
          </w:tcPr>
          <w:p w14:paraId="5C3DE11C" w14:textId="77777777" w:rsidR="00A771F8" w:rsidRPr="00536BB8" w:rsidRDefault="00A771F8" w:rsidP="00536BB8">
            <w:pPr>
              <w:spacing w:after="0" w:line="240" w:lineRule="auto"/>
              <w:rPr>
                <w:rFonts w:ascii="Arial" w:hAnsi="Arial" w:cs="Arial"/>
                <w:b/>
                <w:sz w:val="18"/>
                <w:szCs w:val="18"/>
                <w:lang w:val="en-GB" w:eastAsia="es-CR"/>
              </w:rPr>
            </w:pPr>
          </w:p>
        </w:tc>
        <w:tc>
          <w:tcPr>
            <w:tcW w:w="1108" w:type="pct"/>
            <w:vMerge/>
            <w:vAlign w:val="center"/>
          </w:tcPr>
          <w:p w14:paraId="5C3DE11D" w14:textId="77777777" w:rsidR="00A771F8" w:rsidRPr="00536BB8" w:rsidRDefault="00A771F8" w:rsidP="00536BB8">
            <w:pPr>
              <w:spacing w:after="0" w:line="240" w:lineRule="auto"/>
              <w:rPr>
                <w:rFonts w:ascii="Arial" w:hAnsi="Arial" w:cs="Arial"/>
                <w:b/>
                <w:sz w:val="18"/>
                <w:szCs w:val="18"/>
                <w:lang w:val="en-GB" w:eastAsia="es-CR"/>
              </w:rPr>
            </w:pPr>
          </w:p>
        </w:tc>
        <w:tc>
          <w:tcPr>
            <w:tcW w:w="665" w:type="pct"/>
            <w:vMerge/>
            <w:vAlign w:val="center"/>
          </w:tcPr>
          <w:p w14:paraId="5C3DE11E" w14:textId="77777777" w:rsidR="00A771F8" w:rsidRPr="00536BB8" w:rsidRDefault="00A771F8" w:rsidP="00536BB8">
            <w:pPr>
              <w:spacing w:after="0" w:line="240" w:lineRule="auto"/>
              <w:rPr>
                <w:rFonts w:ascii="Arial" w:hAnsi="Arial" w:cs="Arial"/>
                <w:sz w:val="18"/>
                <w:szCs w:val="18"/>
                <w:lang w:val="en-GB" w:eastAsia="es-CR"/>
              </w:rPr>
            </w:pPr>
          </w:p>
        </w:tc>
        <w:tc>
          <w:tcPr>
            <w:tcW w:w="1624" w:type="pct"/>
            <w:vAlign w:val="center"/>
          </w:tcPr>
          <w:p w14:paraId="5C3DE11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Beans-squash corn combined with fruit tree species such as pines, broadleaf trees, avocados, and shade trees.</w:t>
            </w:r>
          </w:p>
        </w:tc>
        <w:tc>
          <w:tcPr>
            <w:tcW w:w="681" w:type="pct"/>
            <w:vAlign w:val="center"/>
          </w:tcPr>
          <w:p w14:paraId="5C3DE120"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poqomchi’</w:t>
            </w:r>
          </w:p>
        </w:tc>
      </w:tr>
      <w:tr w:rsidR="00A771F8" w:rsidRPr="00536BB8" w14:paraId="5C3DE128" w14:textId="77777777" w:rsidTr="00FF0C3C">
        <w:trPr>
          <w:trHeight w:val="558"/>
        </w:trPr>
        <w:tc>
          <w:tcPr>
            <w:tcW w:w="922" w:type="pct"/>
            <w:vAlign w:val="center"/>
          </w:tcPr>
          <w:p w14:paraId="5C3DE122" w14:textId="77777777" w:rsidR="00A771F8" w:rsidRPr="00536BB8" w:rsidRDefault="00A771F8" w:rsidP="00536BB8">
            <w:pPr>
              <w:spacing w:after="0" w:line="240" w:lineRule="auto"/>
              <w:rPr>
                <w:rFonts w:ascii="Arial" w:hAnsi="Arial" w:cs="Arial"/>
                <w:b/>
                <w:sz w:val="18"/>
                <w:szCs w:val="18"/>
                <w:lang w:val="en-GB" w:eastAsia="es-CR"/>
              </w:rPr>
            </w:pPr>
            <w:r w:rsidRPr="00536BB8">
              <w:rPr>
                <w:rFonts w:ascii="Arial" w:hAnsi="Arial" w:cs="Arial"/>
                <w:b/>
                <w:sz w:val="18"/>
                <w:szCs w:val="18"/>
                <w:lang w:val="en-GB" w:eastAsia="es-CR"/>
              </w:rPr>
              <w:t>Improved Storage and Processing of Agricultural Products</w:t>
            </w:r>
          </w:p>
        </w:tc>
        <w:tc>
          <w:tcPr>
            <w:tcW w:w="1108" w:type="pct"/>
            <w:vAlign w:val="center"/>
          </w:tcPr>
          <w:p w14:paraId="5C3DE123"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Efficient harvesting.</w:t>
            </w:r>
          </w:p>
          <w:p w14:paraId="5C3DE124"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Prompt processing of agricultural produce. Using co-products and by-products. Improved storage.</w:t>
            </w:r>
          </w:p>
        </w:tc>
        <w:tc>
          <w:tcPr>
            <w:tcW w:w="665" w:type="pct"/>
            <w:vAlign w:val="center"/>
          </w:tcPr>
          <w:p w14:paraId="5C3DE125"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Storage</w:t>
            </w:r>
          </w:p>
        </w:tc>
        <w:tc>
          <w:tcPr>
            <w:tcW w:w="1624" w:type="pct"/>
            <w:vAlign w:val="center"/>
          </w:tcPr>
          <w:p w14:paraId="5C3DE126"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 xml:space="preserve">Cobs are stored on raised beds separated from the soil to repel mould and rodents. Branches of </w:t>
            </w:r>
            <w:r w:rsidRPr="00536BB8">
              <w:rPr>
                <w:rFonts w:ascii="Arial" w:hAnsi="Arial" w:cs="Arial"/>
                <w:i/>
                <w:sz w:val="18"/>
                <w:szCs w:val="18"/>
                <w:lang w:val="en-GB" w:eastAsia="es-CR"/>
              </w:rPr>
              <w:t>Croton ciliatoglanduliferus</w:t>
            </w:r>
            <w:r w:rsidRPr="00536BB8">
              <w:rPr>
                <w:rFonts w:ascii="Arial" w:hAnsi="Arial" w:cs="Arial"/>
                <w:sz w:val="18"/>
                <w:szCs w:val="18"/>
                <w:lang w:val="en-GB" w:eastAsia="es-CR"/>
              </w:rPr>
              <w:t xml:space="preserve"> are used to repel insects.</w:t>
            </w:r>
          </w:p>
        </w:tc>
        <w:tc>
          <w:tcPr>
            <w:tcW w:w="681" w:type="pct"/>
            <w:vAlign w:val="center"/>
          </w:tcPr>
          <w:p w14:paraId="5C3DE127"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All</w:t>
            </w:r>
          </w:p>
        </w:tc>
      </w:tr>
    </w:tbl>
    <w:p w14:paraId="5C3DE129" w14:textId="77777777" w:rsidR="00052AF0" w:rsidRPr="00536BB8" w:rsidRDefault="00052AF0"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2A" w14:textId="77777777" w:rsidR="002F4E9D" w:rsidRPr="00536BB8" w:rsidRDefault="002F4E9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2B" w14:textId="77777777" w:rsidR="00BF1707" w:rsidRPr="00536BB8" w:rsidRDefault="00BF1707"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availability of nitrogen and other nutrients is essential to increase yields, especially in the target area were extreme poverty is prevalent. Composting manure and crop residues, matching of nutrients with plant needs and controlled release promote natural nitrogen fixation. Using methods and practices that </w:t>
      </w:r>
      <w:r w:rsidR="00566549" w:rsidRPr="00536BB8">
        <w:rPr>
          <w:rFonts w:ascii="Arial" w:hAnsi="Arial" w:cs="Arial"/>
          <w:color w:val="000000"/>
          <w:sz w:val="20"/>
          <w:szCs w:val="20"/>
          <w:lang w:val="en-GB"/>
        </w:rPr>
        <w:t>increase</w:t>
      </w:r>
      <w:r w:rsidRPr="00536BB8">
        <w:rPr>
          <w:rFonts w:ascii="Arial" w:hAnsi="Arial" w:cs="Arial"/>
          <w:color w:val="000000"/>
          <w:sz w:val="20"/>
          <w:szCs w:val="20"/>
          <w:lang w:val="en-GB"/>
        </w:rPr>
        <w:t xml:space="preserve"> organic nutrient inputs, retention and use are therefore fundamental and reduces the need of synthetic fertilizers which, due to cost and access, are often unavailable to smallholders and, through </w:t>
      </w:r>
      <w:r w:rsidR="00566549" w:rsidRPr="00536BB8">
        <w:rPr>
          <w:rFonts w:ascii="Arial" w:hAnsi="Arial" w:cs="Arial"/>
          <w:color w:val="000000"/>
          <w:sz w:val="20"/>
          <w:szCs w:val="20"/>
          <w:lang w:val="en-GB"/>
        </w:rPr>
        <w:t>their production</w:t>
      </w:r>
      <w:r w:rsidRPr="00536BB8">
        <w:rPr>
          <w:rFonts w:ascii="Arial" w:hAnsi="Arial" w:cs="Arial"/>
          <w:color w:val="000000"/>
          <w:sz w:val="20"/>
          <w:szCs w:val="20"/>
          <w:lang w:val="en-GB"/>
        </w:rPr>
        <w:t xml:space="preserve"> and transport, contribute to generate GHG emissions.</w:t>
      </w:r>
    </w:p>
    <w:p w14:paraId="5C3DE12C" w14:textId="77777777" w:rsidR="00BF1707" w:rsidRPr="00536BB8" w:rsidRDefault="00BF1707"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2D" w14:textId="77777777" w:rsidR="00CD2AE7" w:rsidRPr="00536BB8" w:rsidRDefault="005216AE"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color w:val="000000"/>
          <w:sz w:val="20"/>
          <w:szCs w:val="20"/>
          <w:lang w:val="en-GB"/>
        </w:rPr>
        <w:t xml:space="preserve">In addition, </w:t>
      </w:r>
      <w:r w:rsidR="00CD2AE7" w:rsidRPr="00536BB8">
        <w:rPr>
          <w:rFonts w:ascii="Arial" w:hAnsi="Arial" w:cs="Arial"/>
          <w:sz w:val="20"/>
          <w:szCs w:val="20"/>
          <w:lang w:val="en-GB"/>
        </w:rPr>
        <w:t>farmers save and breed their own seed</w:t>
      </w:r>
      <w:r w:rsidR="00AE643C" w:rsidRPr="00536BB8">
        <w:rPr>
          <w:rFonts w:ascii="Arial" w:hAnsi="Arial" w:cs="Arial"/>
          <w:sz w:val="20"/>
          <w:szCs w:val="20"/>
          <w:lang w:val="en-GB"/>
        </w:rPr>
        <w:t xml:space="preserve">s </w:t>
      </w:r>
      <w:r w:rsidR="00566549" w:rsidRPr="00536BB8">
        <w:rPr>
          <w:rFonts w:ascii="Arial" w:hAnsi="Arial" w:cs="Arial"/>
          <w:sz w:val="20"/>
          <w:szCs w:val="20"/>
          <w:lang w:val="en-GB"/>
        </w:rPr>
        <w:t>from productive</w:t>
      </w:r>
      <w:r w:rsidR="00AE643C" w:rsidRPr="00536BB8">
        <w:rPr>
          <w:rFonts w:ascii="Arial" w:hAnsi="Arial" w:cs="Arial"/>
          <w:sz w:val="20"/>
          <w:szCs w:val="20"/>
          <w:lang w:val="en-GB"/>
        </w:rPr>
        <w:t xml:space="preserve"> crops varieties </w:t>
      </w:r>
      <w:r w:rsidR="00CD2AE7" w:rsidRPr="00536BB8">
        <w:rPr>
          <w:rFonts w:ascii="Arial" w:hAnsi="Arial" w:cs="Arial"/>
          <w:sz w:val="20"/>
          <w:szCs w:val="20"/>
          <w:lang w:val="en-GB"/>
        </w:rPr>
        <w:t>which may then be interplanted with other favoured varieties in the field to encourage cross-breeding</w:t>
      </w:r>
      <w:r w:rsidR="00AE643C" w:rsidRPr="00536BB8">
        <w:rPr>
          <w:rFonts w:ascii="Arial" w:hAnsi="Arial" w:cs="Arial"/>
          <w:sz w:val="20"/>
          <w:szCs w:val="20"/>
          <w:lang w:val="en-GB"/>
        </w:rPr>
        <w:t>. In Guatemala, the ICTA Lijero bean variety</w:t>
      </w:r>
      <w:r w:rsidR="00AE643C" w:rsidRPr="00536BB8">
        <w:rPr>
          <w:rFonts w:ascii="Arial" w:hAnsi="Arial" w:cs="Arial"/>
          <w:color w:val="000000"/>
          <w:sz w:val="20"/>
          <w:szCs w:val="20"/>
          <w:lang w:val="en-GB"/>
        </w:rPr>
        <w:t xml:space="preserve"> which is very early-maturing and is resistant to the Golden Mosaic Virus, allow farmers to have two harvests of beans before the starting of the hot season.</w:t>
      </w:r>
    </w:p>
    <w:p w14:paraId="5C3DE12E" w14:textId="77777777" w:rsidR="005216AE" w:rsidRPr="00536BB8" w:rsidRDefault="005216AE"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2F" w14:textId="77777777" w:rsidR="003F101B" w:rsidRPr="00536BB8" w:rsidRDefault="00052AF0"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AF finance will </w:t>
      </w:r>
      <w:r w:rsidR="00BD2163" w:rsidRPr="00536BB8">
        <w:rPr>
          <w:rFonts w:ascii="Arial" w:hAnsi="Arial" w:cs="Arial"/>
          <w:color w:val="000000"/>
          <w:sz w:val="20"/>
          <w:szCs w:val="20"/>
          <w:lang w:val="en-GB"/>
        </w:rPr>
        <w:t xml:space="preserve">support </w:t>
      </w:r>
      <w:r w:rsidRPr="00536BB8">
        <w:rPr>
          <w:rFonts w:ascii="Arial" w:hAnsi="Arial" w:cs="Arial"/>
          <w:color w:val="000000"/>
          <w:sz w:val="20"/>
          <w:szCs w:val="20"/>
          <w:lang w:val="en-GB"/>
        </w:rPr>
        <w:t>the recovery and systematisation of ancestral and traditional knowledge</w:t>
      </w:r>
      <w:r w:rsidR="007C7622" w:rsidRPr="00536BB8">
        <w:rPr>
          <w:rFonts w:ascii="Arial" w:hAnsi="Arial" w:cs="Arial"/>
          <w:color w:val="000000"/>
          <w:sz w:val="20"/>
          <w:szCs w:val="20"/>
          <w:lang w:val="en-GB"/>
        </w:rPr>
        <w:t xml:space="preserve"> related to flooding and drought management</w:t>
      </w:r>
      <w:r w:rsidR="00BD2163" w:rsidRPr="00536BB8">
        <w:rPr>
          <w:rFonts w:ascii="Arial" w:hAnsi="Arial" w:cs="Arial"/>
          <w:color w:val="000000"/>
          <w:sz w:val="20"/>
          <w:szCs w:val="20"/>
          <w:lang w:val="en-GB"/>
        </w:rPr>
        <w:t>, in order to increase</w:t>
      </w:r>
      <w:r w:rsidRPr="00536BB8">
        <w:rPr>
          <w:rFonts w:ascii="Arial" w:hAnsi="Arial" w:cs="Arial"/>
          <w:color w:val="000000"/>
          <w:sz w:val="20"/>
          <w:szCs w:val="20"/>
          <w:lang w:val="en-GB"/>
        </w:rPr>
        <w:t xml:space="preserve"> resilience of production systems in the target municipalities in anticipation of expected climate </w:t>
      </w:r>
      <w:r w:rsidR="00E10E3F" w:rsidRPr="00536BB8">
        <w:rPr>
          <w:rFonts w:ascii="Arial" w:hAnsi="Arial" w:cs="Arial"/>
          <w:color w:val="000000"/>
          <w:sz w:val="20"/>
          <w:szCs w:val="20"/>
          <w:lang w:val="en-GB"/>
        </w:rPr>
        <w:t>variability</w:t>
      </w:r>
      <w:r w:rsidRPr="00536BB8">
        <w:rPr>
          <w:rFonts w:ascii="Arial" w:hAnsi="Arial" w:cs="Arial"/>
          <w:color w:val="000000"/>
          <w:sz w:val="20"/>
          <w:szCs w:val="20"/>
          <w:lang w:val="en-GB"/>
        </w:rPr>
        <w:t>.</w:t>
      </w:r>
      <w:r w:rsidR="00BF0B25" w:rsidRPr="00536BB8">
        <w:rPr>
          <w:rFonts w:ascii="Arial" w:hAnsi="Arial" w:cs="Arial"/>
          <w:color w:val="000000"/>
          <w:sz w:val="20"/>
          <w:szCs w:val="20"/>
          <w:lang w:val="en-GB"/>
        </w:rPr>
        <w:t xml:space="preserve"> </w:t>
      </w:r>
      <w:r w:rsidR="00FB5A4F" w:rsidRPr="00536BB8">
        <w:rPr>
          <w:rFonts w:ascii="Arial" w:hAnsi="Arial" w:cs="Arial"/>
          <w:color w:val="000000"/>
          <w:sz w:val="20"/>
          <w:szCs w:val="20"/>
          <w:lang w:val="en-GB"/>
        </w:rPr>
        <w:t xml:space="preserve"> </w:t>
      </w:r>
      <w:r w:rsidR="003F101B" w:rsidRPr="00536BB8">
        <w:rPr>
          <w:rFonts w:ascii="Arial" w:hAnsi="Arial" w:cs="Arial"/>
          <w:color w:val="000000"/>
          <w:sz w:val="20"/>
          <w:szCs w:val="20"/>
          <w:lang w:val="en-GB"/>
        </w:rPr>
        <w:t xml:space="preserve">Based on the consultative process carried out among community members from Sololá and Suchitepéquez, soil and nutrient </w:t>
      </w:r>
      <w:r w:rsidR="003F101B" w:rsidRPr="00536BB8">
        <w:rPr>
          <w:rFonts w:ascii="Arial" w:hAnsi="Arial" w:cs="Arial"/>
          <w:color w:val="000000"/>
          <w:sz w:val="20"/>
          <w:szCs w:val="20"/>
          <w:lang w:val="en-GB"/>
        </w:rPr>
        <w:lastRenderedPageBreak/>
        <w:t xml:space="preserve">management practices and </w:t>
      </w:r>
      <w:r w:rsidR="00317E44" w:rsidRPr="00536BB8">
        <w:rPr>
          <w:rFonts w:ascii="Arial" w:hAnsi="Arial" w:cs="Arial"/>
          <w:color w:val="000000"/>
          <w:sz w:val="20"/>
          <w:szCs w:val="20"/>
          <w:lang w:val="en-GB"/>
        </w:rPr>
        <w:t>seed selection</w:t>
      </w:r>
      <w:r w:rsidR="003F101B" w:rsidRPr="00536BB8">
        <w:rPr>
          <w:rFonts w:ascii="Arial" w:hAnsi="Arial" w:cs="Arial"/>
          <w:color w:val="000000"/>
          <w:sz w:val="20"/>
          <w:szCs w:val="20"/>
          <w:lang w:val="en-GB"/>
        </w:rPr>
        <w:t xml:space="preserve"> </w:t>
      </w:r>
      <w:r w:rsidR="00317E44" w:rsidRPr="00536BB8">
        <w:rPr>
          <w:rFonts w:ascii="Arial" w:hAnsi="Arial" w:cs="Arial"/>
          <w:color w:val="000000"/>
          <w:sz w:val="20"/>
          <w:szCs w:val="20"/>
          <w:lang w:val="en-GB"/>
        </w:rPr>
        <w:t>will</w:t>
      </w:r>
      <w:r w:rsidR="003F101B" w:rsidRPr="00536BB8">
        <w:rPr>
          <w:rFonts w:ascii="Arial" w:hAnsi="Arial" w:cs="Arial"/>
          <w:color w:val="000000"/>
          <w:sz w:val="20"/>
          <w:szCs w:val="20"/>
          <w:lang w:val="en-GB"/>
        </w:rPr>
        <w:t xml:space="preserve"> be implemented using AF resources</w:t>
      </w:r>
      <w:r w:rsidR="0067703F" w:rsidRPr="00536BB8">
        <w:rPr>
          <w:rFonts w:ascii="Arial" w:hAnsi="Arial" w:cs="Arial"/>
          <w:color w:val="000000"/>
          <w:sz w:val="20"/>
          <w:szCs w:val="20"/>
          <w:lang w:val="en-GB"/>
        </w:rPr>
        <w:t>, which fully support the establishment of 200 ha of silvo-pastoral systems.</w:t>
      </w:r>
    </w:p>
    <w:p w14:paraId="5C3DE130" w14:textId="77777777" w:rsidR="00864F61" w:rsidRPr="00536BB8" w:rsidRDefault="00864F6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31" w14:textId="77777777" w:rsidR="00864F61" w:rsidRPr="00536BB8" w:rsidRDefault="00864F6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32" w14:textId="77777777" w:rsidR="00052AF0" w:rsidRPr="00536BB8" w:rsidRDefault="00052AF0"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33" w14:textId="77777777" w:rsidR="00052AF0" w:rsidRPr="00536BB8" w:rsidRDefault="00052AF0" w:rsidP="00536BB8">
      <w:pPr>
        <w:pStyle w:val="ListParagraph"/>
        <w:widowControl w:val="0"/>
        <w:numPr>
          <w:ilvl w:val="0"/>
          <w:numId w:val="28"/>
        </w:numPr>
        <w:autoSpaceDE w:val="0"/>
        <w:autoSpaceDN w:val="0"/>
        <w:adjustRightInd w:val="0"/>
        <w:ind w:left="0" w:right="335" w:firstLine="0"/>
        <w:jc w:val="both"/>
        <w:rPr>
          <w:rFonts w:ascii="Arial" w:hAnsi="Arial" w:cs="Arial"/>
          <w:b/>
          <w:color w:val="000000"/>
          <w:sz w:val="20"/>
          <w:szCs w:val="20"/>
          <w:lang w:val="en-GB"/>
        </w:rPr>
      </w:pPr>
      <w:r w:rsidRPr="00536BB8">
        <w:rPr>
          <w:rFonts w:ascii="Arial" w:hAnsi="Arial" w:cs="Arial"/>
          <w:b/>
          <w:color w:val="000000"/>
          <w:sz w:val="20"/>
          <w:szCs w:val="20"/>
          <w:lang w:val="en-GB"/>
        </w:rPr>
        <w:t>Activities under output 2.2 will include:</w:t>
      </w:r>
    </w:p>
    <w:p w14:paraId="5C3DE134" w14:textId="77777777" w:rsidR="00245D99" w:rsidRPr="00536BB8" w:rsidRDefault="00052AF0"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in coordination with MAGA and CONAP, will assist communities to </w:t>
      </w:r>
      <w:r w:rsidR="00245D99" w:rsidRPr="00536BB8">
        <w:rPr>
          <w:rFonts w:ascii="Arial" w:hAnsi="Arial" w:cs="Arial"/>
          <w:color w:val="000000"/>
          <w:sz w:val="20"/>
          <w:szCs w:val="20"/>
          <w:lang w:val="en-GB"/>
        </w:rPr>
        <w:t>establish 20 improved barns to collect manure (10 in</w:t>
      </w:r>
      <w:r w:rsidR="000F1516" w:rsidRPr="00536BB8">
        <w:rPr>
          <w:rFonts w:ascii="Arial" w:hAnsi="Arial" w:cs="Arial"/>
          <w:color w:val="000000"/>
          <w:sz w:val="20"/>
          <w:szCs w:val="20"/>
          <w:lang w:val="en-GB"/>
        </w:rPr>
        <w:t xml:space="preserve"> the Department of</w:t>
      </w:r>
      <w:r w:rsidR="00245D99" w:rsidRPr="00536BB8">
        <w:rPr>
          <w:rFonts w:ascii="Arial" w:hAnsi="Arial" w:cs="Arial"/>
          <w:color w:val="000000"/>
          <w:sz w:val="20"/>
          <w:szCs w:val="20"/>
          <w:lang w:val="en-GB"/>
        </w:rPr>
        <w:t xml:space="preserve"> Sololá and 10 in </w:t>
      </w:r>
      <w:r w:rsidR="000F1516" w:rsidRPr="00536BB8">
        <w:rPr>
          <w:rFonts w:ascii="Arial" w:hAnsi="Arial" w:cs="Arial"/>
          <w:color w:val="000000"/>
          <w:sz w:val="20"/>
          <w:szCs w:val="20"/>
          <w:lang w:val="en-GB"/>
        </w:rPr>
        <w:t xml:space="preserve"> the Department of </w:t>
      </w:r>
      <w:r w:rsidR="00245D99" w:rsidRPr="00536BB8">
        <w:rPr>
          <w:rFonts w:ascii="Arial" w:hAnsi="Arial" w:cs="Arial"/>
          <w:color w:val="000000"/>
          <w:sz w:val="20"/>
          <w:szCs w:val="20"/>
          <w:lang w:val="en-GB"/>
        </w:rPr>
        <w:t>Suchitepéquez)</w:t>
      </w:r>
      <w:r w:rsidR="00317E44" w:rsidRPr="00536BB8">
        <w:rPr>
          <w:rFonts w:ascii="Arial" w:hAnsi="Arial" w:cs="Arial"/>
          <w:color w:val="000000"/>
          <w:sz w:val="20"/>
          <w:szCs w:val="20"/>
          <w:lang w:val="en-GB"/>
        </w:rPr>
        <w:t xml:space="preserve"> to obtain material for organic composting.</w:t>
      </w:r>
    </w:p>
    <w:p w14:paraId="5C3DE135" w14:textId="77777777" w:rsidR="00317E44" w:rsidRPr="00536BB8" w:rsidRDefault="00317E44"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Community-based organizations in the target area will manage the barns and use organic compost to </w:t>
      </w:r>
      <w:r w:rsidR="005216AE" w:rsidRPr="00536BB8">
        <w:rPr>
          <w:rFonts w:ascii="Arial" w:hAnsi="Arial" w:cs="Arial"/>
          <w:color w:val="000000"/>
          <w:sz w:val="20"/>
          <w:szCs w:val="20"/>
          <w:lang w:val="en-GB"/>
        </w:rPr>
        <w:t xml:space="preserve">be used in </w:t>
      </w:r>
      <w:r w:rsidR="00DA0BE9" w:rsidRPr="00536BB8">
        <w:rPr>
          <w:rFonts w:ascii="Arial" w:hAnsi="Arial" w:cs="Arial"/>
          <w:color w:val="000000"/>
          <w:sz w:val="20"/>
          <w:szCs w:val="20"/>
          <w:lang w:val="en-GB"/>
        </w:rPr>
        <w:t xml:space="preserve">established </w:t>
      </w:r>
      <w:r w:rsidRPr="00536BB8">
        <w:rPr>
          <w:rFonts w:ascii="Arial" w:hAnsi="Arial" w:cs="Arial"/>
          <w:color w:val="000000"/>
          <w:sz w:val="20"/>
          <w:szCs w:val="20"/>
          <w:lang w:val="en-GB"/>
        </w:rPr>
        <w:t>agro-silvopastoral systems.</w:t>
      </w:r>
    </w:p>
    <w:p w14:paraId="5C3DE136" w14:textId="77777777" w:rsidR="00DA0BE9" w:rsidRPr="00536BB8" w:rsidRDefault="00052AF0"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and community leaders, in coordination with MAGA and CONAP, will </w:t>
      </w:r>
      <w:r w:rsidR="00DA0BE9" w:rsidRPr="00536BB8">
        <w:rPr>
          <w:rFonts w:ascii="Arial" w:hAnsi="Arial" w:cs="Arial"/>
          <w:color w:val="000000"/>
          <w:sz w:val="20"/>
          <w:szCs w:val="20"/>
          <w:lang w:val="en-GB"/>
        </w:rPr>
        <w:t xml:space="preserve">develop </w:t>
      </w:r>
      <w:r w:rsidR="005B0B2C" w:rsidRPr="00536BB8">
        <w:rPr>
          <w:rFonts w:ascii="Arial" w:hAnsi="Arial" w:cs="Arial"/>
          <w:color w:val="000000"/>
          <w:sz w:val="20"/>
          <w:szCs w:val="20"/>
          <w:lang w:val="en-GB"/>
        </w:rPr>
        <w:t>a criterion</w:t>
      </w:r>
      <w:r w:rsidR="00DA0BE9" w:rsidRPr="00536BB8">
        <w:rPr>
          <w:rFonts w:ascii="Arial" w:hAnsi="Arial" w:cs="Arial"/>
          <w:color w:val="000000"/>
          <w:sz w:val="20"/>
          <w:szCs w:val="20"/>
          <w:lang w:val="en-GB"/>
        </w:rPr>
        <w:t xml:space="preserve"> for seed selection </w:t>
      </w:r>
      <w:r w:rsidR="005216AE" w:rsidRPr="00536BB8">
        <w:rPr>
          <w:rFonts w:ascii="Arial" w:hAnsi="Arial" w:cs="Arial"/>
          <w:color w:val="000000"/>
          <w:sz w:val="20"/>
          <w:szCs w:val="20"/>
          <w:lang w:val="en-GB"/>
        </w:rPr>
        <w:t>focusing in food security while promoting the use of varieties resistant to drought or flooding.</w:t>
      </w:r>
      <w:r w:rsidR="00CD2AE7" w:rsidRPr="00536BB8">
        <w:rPr>
          <w:rFonts w:ascii="Arial" w:hAnsi="Arial" w:cs="Arial"/>
          <w:color w:val="000000"/>
          <w:sz w:val="20"/>
          <w:szCs w:val="20"/>
          <w:lang w:val="en-GB"/>
        </w:rPr>
        <w:t xml:space="preserve"> This might include organizing local seed and genetic diversity fairs, alternative </w:t>
      </w:r>
      <w:r w:rsidR="00303E1A" w:rsidRPr="00536BB8">
        <w:rPr>
          <w:rFonts w:ascii="Arial" w:hAnsi="Arial" w:cs="Arial"/>
          <w:color w:val="000000"/>
          <w:sz w:val="20"/>
          <w:szCs w:val="20"/>
          <w:lang w:val="en-GB"/>
        </w:rPr>
        <w:t>labelling</w:t>
      </w:r>
      <w:r w:rsidR="00CD2AE7" w:rsidRPr="00536BB8">
        <w:rPr>
          <w:rFonts w:ascii="Arial" w:hAnsi="Arial" w:cs="Arial"/>
          <w:color w:val="000000"/>
          <w:sz w:val="20"/>
          <w:szCs w:val="20"/>
          <w:lang w:val="en-GB"/>
        </w:rPr>
        <w:t xml:space="preserve"> systems such as quality declared seed or farmer-based labelling schemes</w:t>
      </w:r>
      <w:r w:rsidR="005B0B2C" w:rsidRPr="00536BB8">
        <w:rPr>
          <w:rFonts w:ascii="Arial" w:hAnsi="Arial" w:cs="Arial"/>
          <w:color w:val="000000"/>
          <w:sz w:val="20"/>
          <w:szCs w:val="20"/>
          <w:lang w:val="en-GB"/>
        </w:rPr>
        <w:t>.</w:t>
      </w:r>
    </w:p>
    <w:p w14:paraId="5C3DE137" w14:textId="77777777" w:rsidR="002A2690" w:rsidRPr="00536BB8" w:rsidRDefault="002A2690"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38" w14:textId="77777777" w:rsidR="00703903" w:rsidRPr="00536BB8" w:rsidRDefault="00703903" w:rsidP="00536BB8">
      <w:pPr>
        <w:pStyle w:val="Prrafodelista1"/>
        <w:widowControl w:val="0"/>
        <w:tabs>
          <w:tab w:val="left" w:pos="330"/>
        </w:tabs>
        <w:autoSpaceDE w:val="0"/>
        <w:autoSpaceDN w:val="0"/>
        <w:adjustRightInd w:val="0"/>
        <w:spacing w:after="0" w:line="240" w:lineRule="auto"/>
        <w:ind w:left="0" w:right="333"/>
        <w:jc w:val="both"/>
        <w:rPr>
          <w:rFonts w:ascii="Arial" w:hAnsi="Arial" w:cs="Arial"/>
          <w:b/>
          <w:spacing w:val="1"/>
          <w:sz w:val="20"/>
          <w:szCs w:val="20"/>
          <w:lang w:val="en-GB"/>
        </w:rPr>
      </w:pPr>
      <w:proofErr w:type="gramStart"/>
      <w:r w:rsidRPr="00536BB8">
        <w:rPr>
          <w:rFonts w:ascii="Arial" w:hAnsi="Arial" w:cs="Arial"/>
          <w:b/>
          <w:spacing w:val="1"/>
          <w:sz w:val="20"/>
          <w:szCs w:val="20"/>
          <w:lang w:val="en-GB"/>
        </w:rPr>
        <w:t xml:space="preserve">2.3 </w:t>
      </w:r>
      <w:r w:rsidR="009D6E86" w:rsidRPr="00536BB8">
        <w:rPr>
          <w:rFonts w:ascii="Arial" w:hAnsi="Arial" w:cs="Arial"/>
          <w:b/>
          <w:spacing w:val="1"/>
          <w:sz w:val="20"/>
          <w:szCs w:val="20"/>
          <w:lang w:val="en-GB"/>
        </w:rPr>
        <w:tab/>
        <w:t>Investments toward climate-resilient productions practices developed by community-based organizations in target municipalities.)</w:t>
      </w:r>
      <w:proofErr w:type="gramEnd"/>
      <w:r w:rsidR="009D6E86" w:rsidRPr="00536BB8">
        <w:rPr>
          <w:rFonts w:ascii="Arial" w:hAnsi="Arial" w:cs="Arial"/>
          <w:b/>
          <w:spacing w:val="1"/>
          <w:sz w:val="20"/>
          <w:szCs w:val="20"/>
          <w:lang w:val="en-GB"/>
        </w:rPr>
        <w:t xml:space="preserve">  </w:t>
      </w:r>
    </w:p>
    <w:p w14:paraId="5C3DE139"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0" w:right="333"/>
        <w:jc w:val="both"/>
        <w:rPr>
          <w:rFonts w:ascii="Arial" w:hAnsi="Arial" w:cs="Arial"/>
          <w:i/>
          <w:color w:val="000000"/>
          <w:sz w:val="20"/>
          <w:szCs w:val="20"/>
          <w:lang w:val="en-GB"/>
        </w:rPr>
      </w:pPr>
    </w:p>
    <w:p w14:paraId="5C3DE13A" w14:textId="77777777" w:rsidR="00A771F8" w:rsidRPr="00536BB8" w:rsidRDefault="00A771F8"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lang w:val="en-GB"/>
        </w:rPr>
      </w:pPr>
      <w:r w:rsidRPr="00536BB8">
        <w:rPr>
          <w:rFonts w:ascii="Arial" w:hAnsi="Arial" w:cs="Arial"/>
          <w:sz w:val="20"/>
          <w:szCs w:val="20"/>
          <w:lang w:val="en-GB"/>
        </w:rPr>
        <w:t xml:space="preserve">Agriculture that is more productive and more </w:t>
      </w:r>
      <w:proofErr w:type="gramStart"/>
      <w:r w:rsidRPr="00536BB8">
        <w:rPr>
          <w:rFonts w:ascii="Arial" w:hAnsi="Arial" w:cs="Arial"/>
          <w:sz w:val="20"/>
          <w:szCs w:val="20"/>
          <w:lang w:val="en-GB"/>
        </w:rPr>
        <w:t>climate</w:t>
      </w:r>
      <w:proofErr w:type="gramEnd"/>
      <w:r w:rsidRPr="00536BB8">
        <w:rPr>
          <w:rFonts w:ascii="Arial" w:hAnsi="Arial" w:cs="Arial"/>
          <w:sz w:val="20"/>
          <w:szCs w:val="20"/>
          <w:lang w:val="en-GB"/>
        </w:rPr>
        <w:t xml:space="preserve"> resilient requires changes in natural resource management (e.g. land, water, soil nutrients, and genetic resources) as well as greater efficiency in the use of these resources and inputs for production. Transition to these resilient production systems could also generate significant benefits in terms of mitigation, increasing carbon sinks and reducing emissions per unit of agricultural product.</w:t>
      </w:r>
      <w:r w:rsidRPr="00536BB8">
        <w:rPr>
          <w:rStyle w:val="FootnoteReference"/>
          <w:rFonts w:ascii="Arial" w:hAnsi="Arial" w:cs="Arial"/>
          <w:sz w:val="20"/>
          <w:szCs w:val="20"/>
          <w:lang w:val="en-GB"/>
        </w:rPr>
        <w:footnoteReference w:id="67"/>
      </w:r>
      <w:r w:rsidRPr="00536BB8">
        <w:rPr>
          <w:rFonts w:ascii="Arial" w:hAnsi="Arial" w:cs="Arial"/>
          <w:sz w:val="20"/>
          <w:szCs w:val="20"/>
          <w:lang w:val="en-GB"/>
        </w:rPr>
        <w:t xml:space="preserve"> </w:t>
      </w:r>
    </w:p>
    <w:p w14:paraId="5C3DE13B" w14:textId="77777777" w:rsidR="009715D7" w:rsidRPr="00536BB8" w:rsidRDefault="009715D7"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3C" w14:textId="77777777" w:rsidR="00384C9A" w:rsidRPr="00536BB8" w:rsidRDefault="00384C9A"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rPr>
      </w:pPr>
      <w:r w:rsidRPr="00536BB8">
        <w:rPr>
          <w:rFonts w:ascii="Arial" w:hAnsi="Arial" w:cs="Arial"/>
          <w:sz w:val="20"/>
          <w:szCs w:val="20"/>
          <w:lang w:val="en-GB"/>
        </w:rPr>
        <w:t xml:space="preserve">This component aims to support poor and vulnerable communities in Sololá and Suchitepéquez to increase their adaptive capacity by focusing and promoting sustainable </w:t>
      </w:r>
      <w:r w:rsidRPr="00536BB8">
        <w:rPr>
          <w:rFonts w:ascii="Arial" w:hAnsi="Arial" w:cs="Arial"/>
          <w:sz w:val="20"/>
          <w:szCs w:val="20"/>
        </w:rPr>
        <w:t xml:space="preserve">production practices and optimization of ecosystem services </w:t>
      </w:r>
      <w:r w:rsidR="00922B42" w:rsidRPr="00536BB8">
        <w:rPr>
          <w:rFonts w:ascii="Arial" w:hAnsi="Arial" w:cs="Arial"/>
          <w:sz w:val="20"/>
          <w:szCs w:val="20"/>
        </w:rPr>
        <w:t xml:space="preserve">related to </w:t>
      </w:r>
      <w:r w:rsidRPr="00536BB8">
        <w:rPr>
          <w:rFonts w:ascii="Arial" w:hAnsi="Arial" w:cs="Arial"/>
          <w:sz w:val="20"/>
          <w:szCs w:val="20"/>
        </w:rPr>
        <w:t>water, biodiversity, land management and forestry</w:t>
      </w:r>
      <w:r w:rsidR="00922B42" w:rsidRPr="00536BB8">
        <w:rPr>
          <w:rFonts w:ascii="Arial" w:hAnsi="Arial" w:cs="Arial"/>
          <w:sz w:val="20"/>
          <w:szCs w:val="20"/>
        </w:rPr>
        <w:t>.</w:t>
      </w:r>
    </w:p>
    <w:p w14:paraId="5C3DE13D" w14:textId="77777777" w:rsidR="00922B42" w:rsidRPr="00536BB8" w:rsidRDefault="00922B42"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3E" w14:textId="77777777" w:rsidR="003B6A46" w:rsidRPr="00536BB8" w:rsidRDefault="00A8118E" w:rsidP="00536BB8">
      <w:pPr>
        <w:pStyle w:val="ListParagraph"/>
        <w:widowControl w:val="0"/>
        <w:numPr>
          <w:ilvl w:val="0"/>
          <w:numId w:val="28"/>
        </w:numPr>
        <w:autoSpaceDE w:val="0"/>
        <w:autoSpaceDN w:val="0"/>
        <w:adjustRightInd w:val="0"/>
        <w:ind w:left="0" w:right="330" w:firstLine="0"/>
        <w:jc w:val="both"/>
        <w:rPr>
          <w:rFonts w:ascii="Arial" w:hAnsi="Arial" w:cs="Arial"/>
          <w:color w:val="000000"/>
          <w:sz w:val="20"/>
          <w:szCs w:val="20"/>
          <w:lang w:val="en-GB"/>
        </w:rPr>
      </w:pPr>
      <w:r w:rsidRPr="00536BB8">
        <w:rPr>
          <w:rFonts w:ascii="Arial" w:hAnsi="Arial" w:cs="Arial"/>
          <w:sz w:val="20"/>
          <w:szCs w:val="20"/>
          <w:lang w:val="en-GB"/>
        </w:rPr>
        <w:t>A</w:t>
      </w:r>
      <w:r w:rsidR="009E14C7" w:rsidRPr="00536BB8">
        <w:rPr>
          <w:rFonts w:ascii="Arial" w:hAnsi="Arial" w:cs="Arial"/>
          <w:sz w:val="20"/>
          <w:szCs w:val="20"/>
          <w:lang w:val="en-GB"/>
        </w:rPr>
        <w:t xml:space="preserve"> small-scale adaptation measures catalogue was developed based on the participatory consultative process among national, sub-national, NGOs and local communities in Sololá and Suchitepéquez</w:t>
      </w:r>
      <w:r w:rsidR="00384C9A" w:rsidRPr="00536BB8">
        <w:rPr>
          <w:rFonts w:ascii="Arial" w:hAnsi="Arial" w:cs="Arial"/>
          <w:sz w:val="20"/>
          <w:szCs w:val="20"/>
          <w:lang w:val="en-GB"/>
        </w:rPr>
        <w:t xml:space="preserve"> (See </w:t>
      </w:r>
      <w:r w:rsidR="00ED0C4E" w:rsidRPr="00536BB8">
        <w:rPr>
          <w:rFonts w:ascii="Arial" w:hAnsi="Arial" w:cs="Arial"/>
          <w:sz w:val="20"/>
          <w:szCs w:val="20"/>
          <w:lang w:val="en-GB"/>
        </w:rPr>
        <w:t>Table 8</w:t>
      </w:r>
      <w:r w:rsidR="00384C9A" w:rsidRPr="00536BB8">
        <w:rPr>
          <w:rFonts w:ascii="Arial" w:hAnsi="Arial" w:cs="Arial"/>
          <w:sz w:val="20"/>
          <w:szCs w:val="20"/>
          <w:lang w:val="en-GB"/>
        </w:rPr>
        <w:t>)</w:t>
      </w:r>
      <w:r w:rsidR="009E14C7" w:rsidRPr="00536BB8">
        <w:rPr>
          <w:rFonts w:ascii="Arial" w:hAnsi="Arial" w:cs="Arial"/>
          <w:sz w:val="20"/>
          <w:szCs w:val="20"/>
          <w:lang w:val="en-GB"/>
        </w:rPr>
        <w:t>. T</w:t>
      </w:r>
      <w:r w:rsidRPr="00536BB8">
        <w:rPr>
          <w:rFonts w:ascii="Arial" w:hAnsi="Arial" w:cs="Arial"/>
          <w:sz w:val="20"/>
          <w:szCs w:val="20"/>
          <w:lang w:val="en-GB"/>
        </w:rPr>
        <w:t>he</w:t>
      </w:r>
      <w:r w:rsidR="00524363" w:rsidRPr="00536BB8">
        <w:rPr>
          <w:rFonts w:ascii="Arial" w:hAnsi="Arial" w:cs="Arial"/>
          <w:sz w:val="20"/>
          <w:szCs w:val="20"/>
          <w:lang w:val="en-GB"/>
        </w:rPr>
        <w:t xml:space="preserve"> set </w:t>
      </w:r>
      <w:r w:rsidR="000A7338" w:rsidRPr="00536BB8">
        <w:rPr>
          <w:rFonts w:ascii="Arial" w:hAnsi="Arial" w:cs="Arial"/>
          <w:sz w:val="20"/>
          <w:szCs w:val="20"/>
          <w:lang w:val="en-GB"/>
        </w:rPr>
        <w:t>of adaptation</w:t>
      </w:r>
      <w:r w:rsidR="00524363" w:rsidRPr="00536BB8">
        <w:rPr>
          <w:rFonts w:ascii="Arial" w:hAnsi="Arial" w:cs="Arial"/>
          <w:color w:val="000000"/>
          <w:sz w:val="20"/>
          <w:szCs w:val="20"/>
          <w:lang w:val="en-GB"/>
        </w:rPr>
        <w:t xml:space="preserve"> measures included in th</w:t>
      </w:r>
      <w:r w:rsidR="00ED0C4E" w:rsidRPr="00536BB8">
        <w:rPr>
          <w:rFonts w:ascii="Arial" w:hAnsi="Arial" w:cs="Arial"/>
          <w:color w:val="000000"/>
          <w:sz w:val="20"/>
          <w:szCs w:val="20"/>
          <w:lang w:val="en-GB"/>
        </w:rPr>
        <w:t>is</w:t>
      </w:r>
      <w:r w:rsidR="00524363" w:rsidRPr="00536BB8">
        <w:rPr>
          <w:rFonts w:ascii="Arial" w:hAnsi="Arial" w:cs="Arial"/>
          <w:color w:val="000000"/>
          <w:sz w:val="20"/>
          <w:szCs w:val="20"/>
          <w:lang w:val="en-GB"/>
        </w:rPr>
        <w:t xml:space="preserve"> </w:t>
      </w:r>
      <w:r w:rsidR="00ED0C4E" w:rsidRPr="00536BB8">
        <w:rPr>
          <w:rFonts w:ascii="Arial" w:hAnsi="Arial" w:cs="Arial"/>
          <w:sz w:val="20"/>
          <w:szCs w:val="20"/>
          <w:lang w:val="en-GB"/>
        </w:rPr>
        <w:t>table</w:t>
      </w:r>
      <w:r w:rsidR="00524363" w:rsidRPr="00536BB8">
        <w:rPr>
          <w:rFonts w:ascii="Arial" w:hAnsi="Arial" w:cs="Arial"/>
          <w:sz w:val="20"/>
          <w:szCs w:val="20"/>
          <w:lang w:val="en-GB"/>
        </w:rPr>
        <w:t xml:space="preserve"> w</w:t>
      </w:r>
      <w:r w:rsidR="000F1516" w:rsidRPr="00536BB8">
        <w:rPr>
          <w:rFonts w:ascii="Arial" w:hAnsi="Arial" w:cs="Arial"/>
          <w:sz w:val="20"/>
          <w:szCs w:val="20"/>
          <w:lang w:val="en-GB"/>
        </w:rPr>
        <w:t>as</w:t>
      </w:r>
      <w:r w:rsidR="00524363" w:rsidRPr="00536BB8">
        <w:rPr>
          <w:rFonts w:ascii="Arial" w:hAnsi="Arial" w:cs="Arial"/>
          <w:sz w:val="20"/>
          <w:szCs w:val="20"/>
          <w:lang w:val="en-GB"/>
        </w:rPr>
        <w:t xml:space="preserve"> developed in close coordination with national and regional governments,</w:t>
      </w:r>
      <w:r w:rsidRPr="00536BB8">
        <w:rPr>
          <w:rFonts w:ascii="Arial" w:hAnsi="Arial" w:cs="Arial"/>
          <w:sz w:val="20"/>
          <w:szCs w:val="20"/>
          <w:lang w:val="en-GB"/>
        </w:rPr>
        <w:t xml:space="preserve"> aligned to </w:t>
      </w:r>
      <w:r w:rsidRPr="00536BB8">
        <w:rPr>
          <w:rFonts w:ascii="Arial" w:hAnsi="Arial" w:cs="Arial"/>
          <w:color w:val="000000"/>
          <w:sz w:val="20"/>
          <w:szCs w:val="20"/>
          <w:lang w:val="en-GB"/>
        </w:rPr>
        <w:t>Municipal Development Plans and Departmental Development Plans</w:t>
      </w:r>
      <w:r w:rsidR="009706F2" w:rsidRPr="00536BB8">
        <w:rPr>
          <w:rFonts w:ascii="Arial" w:hAnsi="Arial" w:cs="Arial"/>
          <w:color w:val="000000"/>
          <w:sz w:val="20"/>
          <w:szCs w:val="20"/>
          <w:lang w:val="en-GB"/>
        </w:rPr>
        <w:t xml:space="preserve"> and validated by </w:t>
      </w:r>
      <w:r w:rsidR="00524363" w:rsidRPr="00536BB8">
        <w:rPr>
          <w:rFonts w:ascii="Arial" w:hAnsi="Arial" w:cs="Arial"/>
          <w:color w:val="000000"/>
          <w:sz w:val="20"/>
          <w:szCs w:val="20"/>
          <w:lang w:val="en-GB"/>
        </w:rPr>
        <w:t>community-based organizations.</w:t>
      </w:r>
    </w:p>
    <w:p w14:paraId="5C3DE13F" w14:textId="77777777" w:rsidR="003B6A46" w:rsidRPr="00536BB8" w:rsidRDefault="003B6A46" w:rsidP="00536BB8">
      <w:pPr>
        <w:widowControl w:val="0"/>
        <w:autoSpaceDE w:val="0"/>
        <w:autoSpaceDN w:val="0"/>
        <w:adjustRightInd w:val="0"/>
        <w:spacing w:after="0" w:line="240" w:lineRule="auto"/>
        <w:ind w:right="330"/>
        <w:jc w:val="both"/>
        <w:rPr>
          <w:rFonts w:ascii="Arial" w:hAnsi="Arial" w:cs="Arial"/>
          <w:color w:val="000000"/>
          <w:sz w:val="20"/>
          <w:szCs w:val="20"/>
          <w:lang w:val="en-GB"/>
        </w:rPr>
      </w:pPr>
    </w:p>
    <w:p w14:paraId="5C3DE140" w14:textId="77777777" w:rsidR="00524363" w:rsidRPr="00536BB8" w:rsidRDefault="00524363" w:rsidP="00536BB8">
      <w:pPr>
        <w:widowControl w:val="0"/>
        <w:autoSpaceDE w:val="0"/>
        <w:autoSpaceDN w:val="0"/>
        <w:adjustRightInd w:val="0"/>
        <w:spacing w:after="0" w:line="240" w:lineRule="auto"/>
        <w:ind w:right="330"/>
        <w:jc w:val="both"/>
        <w:rPr>
          <w:rFonts w:ascii="Arial" w:hAnsi="Arial" w:cs="Arial"/>
          <w:color w:val="000000"/>
          <w:sz w:val="20"/>
          <w:szCs w:val="20"/>
          <w:lang w:val="en-GB"/>
        </w:rPr>
      </w:pPr>
    </w:p>
    <w:p w14:paraId="5C3DE141" w14:textId="77777777" w:rsidR="00524363" w:rsidRPr="00536BB8" w:rsidRDefault="00FF7BC6" w:rsidP="00536BB8">
      <w:pPr>
        <w:widowControl w:val="0"/>
        <w:autoSpaceDE w:val="0"/>
        <w:autoSpaceDN w:val="0"/>
        <w:adjustRightInd w:val="0"/>
        <w:spacing w:after="0" w:line="240" w:lineRule="auto"/>
        <w:ind w:right="330"/>
        <w:jc w:val="both"/>
        <w:rPr>
          <w:rStyle w:val="nfasisintenso1"/>
          <w:rFonts w:ascii="Arial" w:hAnsi="Arial" w:cs="Arial"/>
        </w:rPr>
      </w:pPr>
      <w:r w:rsidRPr="00536BB8">
        <w:rPr>
          <w:rStyle w:val="nfasisintenso1"/>
          <w:rFonts w:ascii="Arial" w:hAnsi="Arial" w:cs="Arial"/>
        </w:rPr>
        <w:t xml:space="preserve">Table </w:t>
      </w:r>
      <w:r w:rsidR="00A935C2" w:rsidRPr="00536BB8">
        <w:rPr>
          <w:rStyle w:val="nfasisintenso1"/>
          <w:rFonts w:ascii="Arial" w:hAnsi="Arial" w:cs="Arial"/>
        </w:rPr>
        <w:t>8</w:t>
      </w:r>
      <w:r w:rsidRPr="00536BB8">
        <w:rPr>
          <w:rStyle w:val="nfasisintenso1"/>
          <w:rFonts w:ascii="Arial" w:hAnsi="Arial" w:cs="Arial"/>
        </w:rPr>
        <w:t xml:space="preserve">: Adaptation measures </w:t>
      </w:r>
      <w:r w:rsidR="00ED0C4E" w:rsidRPr="00536BB8">
        <w:rPr>
          <w:rStyle w:val="nfasisintenso1"/>
          <w:rFonts w:ascii="Arial" w:hAnsi="Arial" w:cs="Arial"/>
        </w:rPr>
        <w:t>catalogue</w:t>
      </w:r>
    </w:p>
    <w:tbl>
      <w:tblPr>
        <w:tblStyle w:val="TableGrid"/>
        <w:tblW w:w="0" w:type="auto"/>
        <w:tblLook w:val="04A0" w:firstRow="1" w:lastRow="0" w:firstColumn="1" w:lastColumn="0" w:noHBand="0" w:noVBand="1"/>
      </w:tblPr>
      <w:tblGrid>
        <w:gridCol w:w="1846"/>
        <w:gridCol w:w="2104"/>
        <w:gridCol w:w="2039"/>
        <w:gridCol w:w="3687"/>
      </w:tblGrid>
      <w:tr w:rsidR="00FF7BC6" w:rsidRPr="00536BB8" w14:paraId="5C3DE146" w14:textId="77777777" w:rsidTr="001E43AE">
        <w:trPr>
          <w:trHeight w:val="401"/>
        </w:trPr>
        <w:tc>
          <w:tcPr>
            <w:tcW w:w="2235" w:type="dxa"/>
            <w:shd w:val="clear" w:color="auto" w:fill="D9D9D9" w:themeFill="background1" w:themeFillShade="D9"/>
          </w:tcPr>
          <w:p w14:paraId="5C3DE142" w14:textId="77777777" w:rsidR="00FF7BC6" w:rsidRPr="00536BB8" w:rsidRDefault="00FF7BC6" w:rsidP="00536BB8">
            <w:pPr>
              <w:jc w:val="center"/>
              <w:rPr>
                <w:rFonts w:ascii="Arial" w:hAnsi="Arial" w:cs="Arial"/>
                <w:b/>
                <w:sz w:val="18"/>
                <w:szCs w:val="20"/>
              </w:rPr>
            </w:pPr>
            <w:r w:rsidRPr="00536BB8">
              <w:rPr>
                <w:rFonts w:ascii="Arial" w:hAnsi="Arial" w:cs="Arial"/>
                <w:b/>
                <w:sz w:val="18"/>
                <w:szCs w:val="20"/>
              </w:rPr>
              <w:t>Measure</w:t>
            </w:r>
          </w:p>
        </w:tc>
        <w:tc>
          <w:tcPr>
            <w:tcW w:w="2693" w:type="dxa"/>
            <w:shd w:val="clear" w:color="auto" w:fill="D9D9D9" w:themeFill="background1" w:themeFillShade="D9"/>
          </w:tcPr>
          <w:p w14:paraId="5C3DE143" w14:textId="77777777" w:rsidR="00FF7BC6" w:rsidRPr="00536BB8" w:rsidRDefault="00FF7BC6" w:rsidP="00536BB8">
            <w:pPr>
              <w:jc w:val="center"/>
              <w:rPr>
                <w:rFonts w:ascii="Arial" w:hAnsi="Arial" w:cs="Arial"/>
                <w:b/>
                <w:sz w:val="18"/>
                <w:szCs w:val="20"/>
              </w:rPr>
            </w:pPr>
            <w:r w:rsidRPr="00536BB8">
              <w:rPr>
                <w:rFonts w:ascii="Arial" w:hAnsi="Arial" w:cs="Arial"/>
                <w:b/>
                <w:sz w:val="18"/>
                <w:szCs w:val="20"/>
              </w:rPr>
              <w:t>Prospective Municipality</w:t>
            </w:r>
          </w:p>
        </w:tc>
        <w:tc>
          <w:tcPr>
            <w:tcW w:w="2693" w:type="dxa"/>
            <w:shd w:val="clear" w:color="auto" w:fill="D9D9D9" w:themeFill="background1" w:themeFillShade="D9"/>
          </w:tcPr>
          <w:p w14:paraId="5C3DE144" w14:textId="77777777" w:rsidR="00FF7BC6" w:rsidRPr="00536BB8" w:rsidRDefault="00FF7BC6" w:rsidP="00536BB8">
            <w:pPr>
              <w:jc w:val="center"/>
              <w:rPr>
                <w:rFonts w:ascii="Arial" w:hAnsi="Arial" w:cs="Arial"/>
                <w:b/>
                <w:sz w:val="18"/>
                <w:szCs w:val="20"/>
              </w:rPr>
            </w:pPr>
            <w:r w:rsidRPr="00536BB8">
              <w:rPr>
                <w:rFonts w:ascii="Arial" w:hAnsi="Arial" w:cs="Arial"/>
                <w:b/>
                <w:sz w:val="18"/>
                <w:szCs w:val="20"/>
              </w:rPr>
              <w:t>Required Investment</w:t>
            </w:r>
          </w:p>
        </w:tc>
        <w:tc>
          <w:tcPr>
            <w:tcW w:w="5528" w:type="dxa"/>
            <w:shd w:val="clear" w:color="auto" w:fill="D9D9D9" w:themeFill="background1" w:themeFillShade="D9"/>
          </w:tcPr>
          <w:p w14:paraId="5C3DE145" w14:textId="77777777" w:rsidR="00FF7BC6" w:rsidRPr="00536BB8" w:rsidRDefault="00FF7BC6" w:rsidP="00536BB8">
            <w:pPr>
              <w:jc w:val="center"/>
              <w:rPr>
                <w:rFonts w:ascii="Arial" w:hAnsi="Arial" w:cs="Arial"/>
                <w:b/>
                <w:sz w:val="18"/>
                <w:szCs w:val="20"/>
              </w:rPr>
            </w:pPr>
            <w:r w:rsidRPr="00536BB8">
              <w:rPr>
                <w:rFonts w:ascii="Arial" w:hAnsi="Arial" w:cs="Arial"/>
                <w:b/>
                <w:sz w:val="18"/>
                <w:szCs w:val="20"/>
              </w:rPr>
              <w:t>Description</w:t>
            </w:r>
          </w:p>
        </w:tc>
      </w:tr>
      <w:tr w:rsidR="00FF7BC6" w:rsidRPr="00536BB8" w14:paraId="5C3DE14B" w14:textId="77777777" w:rsidTr="00A935C2">
        <w:trPr>
          <w:trHeight w:val="200"/>
        </w:trPr>
        <w:tc>
          <w:tcPr>
            <w:tcW w:w="2235" w:type="dxa"/>
          </w:tcPr>
          <w:p w14:paraId="5C3DE147" w14:textId="77777777" w:rsidR="00FF7BC6" w:rsidRPr="00536BB8" w:rsidRDefault="00FF7BC6" w:rsidP="00536BB8">
            <w:pPr>
              <w:rPr>
                <w:rFonts w:ascii="Arial" w:hAnsi="Arial" w:cs="Arial"/>
                <w:sz w:val="18"/>
                <w:szCs w:val="20"/>
              </w:rPr>
            </w:pPr>
            <w:r w:rsidRPr="00536BB8">
              <w:rPr>
                <w:rFonts w:ascii="Arial" w:hAnsi="Arial" w:cs="Arial"/>
                <w:sz w:val="18"/>
                <w:szCs w:val="20"/>
              </w:rPr>
              <w:t>Protection of river banks with bioengineering techniques</w:t>
            </w:r>
          </w:p>
        </w:tc>
        <w:tc>
          <w:tcPr>
            <w:tcW w:w="2693" w:type="dxa"/>
          </w:tcPr>
          <w:p w14:paraId="5C3DE148"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Santa Catarina Ixtahuacán, Nahualá, Chicacao, Santa Bárbara.</w:t>
            </w:r>
          </w:p>
        </w:tc>
        <w:tc>
          <w:tcPr>
            <w:tcW w:w="2693" w:type="dxa"/>
          </w:tcPr>
          <w:p w14:paraId="5C3DE149" w14:textId="77777777" w:rsidR="00FF7BC6" w:rsidRPr="00536BB8" w:rsidRDefault="00FF7BC6" w:rsidP="00536BB8">
            <w:pPr>
              <w:rPr>
                <w:rFonts w:ascii="Arial" w:hAnsi="Arial" w:cs="Arial"/>
                <w:sz w:val="18"/>
                <w:szCs w:val="20"/>
              </w:rPr>
            </w:pPr>
            <w:r w:rsidRPr="00536BB8">
              <w:rPr>
                <w:rFonts w:ascii="Arial" w:hAnsi="Arial" w:cs="Arial"/>
                <w:sz w:val="18"/>
                <w:szCs w:val="20"/>
              </w:rPr>
              <w:t>Range: $30,000 - $50,000 by stretch of approx. 500 meters, depending on the design (Source: Action Against Hunger, DIPECHO Project VII).</w:t>
            </w:r>
          </w:p>
        </w:tc>
        <w:tc>
          <w:tcPr>
            <w:tcW w:w="5528" w:type="dxa"/>
          </w:tcPr>
          <w:p w14:paraId="5C3DE14A"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Construction of small-scale structures to protect critical sections in the river channels combining bioengineering techniques based from hydraulic analyzes in coordination with INSIVUMEH. The small-scale structures [breakwaters, embankment or rock lining] will combine bioengineering techniques (planting of bamboo, using reeds, grass and other species on the structures). In addition, the small-scale structures will integrate recycling materials for construction works </w:t>
            </w:r>
            <w:r w:rsidRPr="00536BB8">
              <w:rPr>
                <w:rFonts w:ascii="Arial" w:hAnsi="Arial" w:cs="Arial"/>
                <w:sz w:val="18"/>
                <w:szCs w:val="20"/>
              </w:rPr>
              <w:lastRenderedPageBreak/>
              <w:t>and the reuse of highly pollutant materials (tires)</w:t>
            </w:r>
          </w:p>
        </w:tc>
      </w:tr>
      <w:tr w:rsidR="00FF7BC6" w:rsidRPr="00536BB8" w14:paraId="5C3DE151" w14:textId="77777777" w:rsidTr="00A935C2">
        <w:trPr>
          <w:trHeight w:val="200"/>
        </w:trPr>
        <w:tc>
          <w:tcPr>
            <w:tcW w:w="2235" w:type="dxa"/>
          </w:tcPr>
          <w:p w14:paraId="5C3DE14C" w14:textId="77777777" w:rsidR="00FF7BC6" w:rsidRPr="00536BB8" w:rsidRDefault="00FF7BC6" w:rsidP="00536BB8">
            <w:pPr>
              <w:rPr>
                <w:rFonts w:ascii="Arial" w:hAnsi="Arial" w:cs="Arial"/>
                <w:sz w:val="18"/>
                <w:szCs w:val="20"/>
              </w:rPr>
            </w:pPr>
            <w:r w:rsidRPr="00536BB8">
              <w:rPr>
                <w:rFonts w:ascii="Arial" w:hAnsi="Arial" w:cs="Arial"/>
                <w:sz w:val="18"/>
                <w:szCs w:val="20"/>
              </w:rPr>
              <w:lastRenderedPageBreak/>
              <w:t>Establishment of riparian forests for the protection of watercourses</w:t>
            </w:r>
          </w:p>
        </w:tc>
        <w:tc>
          <w:tcPr>
            <w:tcW w:w="2693" w:type="dxa"/>
          </w:tcPr>
          <w:p w14:paraId="5C3DE14D"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Santa Catarina Ixtahuacán, Nahualá, Chicacao, Santa Bárbara.</w:t>
            </w:r>
          </w:p>
        </w:tc>
        <w:tc>
          <w:tcPr>
            <w:tcW w:w="2693" w:type="dxa"/>
          </w:tcPr>
          <w:p w14:paraId="5C3DE14E"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About $1,500 / ha </w:t>
            </w:r>
          </w:p>
          <w:p w14:paraId="5C3DE14F" w14:textId="77777777" w:rsidR="00FF7BC6" w:rsidRPr="00536BB8" w:rsidRDefault="00FF7BC6" w:rsidP="00536BB8">
            <w:pPr>
              <w:rPr>
                <w:rFonts w:ascii="Arial" w:hAnsi="Arial" w:cs="Arial"/>
                <w:sz w:val="18"/>
                <w:szCs w:val="20"/>
              </w:rPr>
            </w:pPr>
            <w:r w:rsidRPr="00536BB8">
              <w:rPr>
                <w:rFonts w:ascii="Arial" w:hAnsi="Arial" w:cs="Arial"/>
                <w:sz w:val="18"/>
                <w:szCs w:val="20"/>
              </w:rPr>
              <w:t>(Source: PINFOR / INAB)</w:t>
            </w:r>
          </w:p>
        </w:tc>
        <w:tc>
          <w:tcPr>
            <w:tcW w:w="5528" w:type="dxa"/>
          </w:tcPr>
          <w:p w14:paraId="5C3DE150" w14:textId="77777777" w:rsidR="00FF7BC6" w:rsidRPr="00536BB8" w:rsidRDefault="00FF7BC6" w:rsidP="00536BB8">
            <w:pPr>
              <w:rPr>
                <w:rFonts w:ascii="Arial" w:hAnsi="Arial" w:cs="Arial"/>
                <w:sz w:val="18"/>
                <w:szCs w:val="20"/>
              </w:rPr>
            </w:pPr>
            <w:r w:rsidRPr="00536BB8">
              <w:rPr>
                <w:rFonts w:ascii="Arial" w:hAnsi="Arial" w:cs="Arial"/>
                <w:sz w:val="18"/>
                <w:szCs w:val="20"/>
              </w:rPr>
              <w:t>Reforestation and forest protection found on the banks of rivers, which form a barrier to reduce the impact (speed and volume) of surface runoff. Among the species to be used are: Alder, Pine and White Sauce, and native fruit trees to maintain local genetic material.</w:t>
            </w:r>
          </w:p>
        </w:tc>
      </w:tr>
      <w:tr w:rsidR="00FF7BC6" w:rsidRPr="00536BB8" w14:paraId="5C3DE156" w14:textId="77777777" w:rsidTr="00A935C2">
        <w:trPr>
          <w:trHeight w:val="200"/>
        </w:trPr>
        <w:tc>
          <w:tcPr>
            <w:tcW w:w="2235" w:type="dxa"/>
          </w:tcPr>
          <w:p w14:paraId="5C3DE152" w14:textId="77777777" w:rsidR="00FF7BC6" w:rsidRPr="00536BB8" w:rsidRDefault="00FF7BC6" w:rsidP="00536BB8">
            <w:pPr>
              <w:rPr>
                <w:rFonts w:ascii="Arial" w:hAnsi="Arial" w:cs="Arial"/>
                <w:sz w:val="18"/>
                <w:szCs w:val="20"/>
              </w:rPr>
            </w:pPr>
            <w:r w:rsidRPr="00536BB8">
              <w:rPr>
                <w:rFonts w:ascii="Arial" w:hAnsi="Arial" w:cs="Arial"/>
                <w:sz w:val="18"/>
                <w:szCs w:val="20"/>
              </w:rPr>
              <w:t>Establishment of community nurseries with native species</w:t>
            </w:r>
          </w:p>
        </w:tc>
        <w:tc>
          <w:tcPr>
            <w:tcW w:w="2693" w:type="dxa"/>
          </w:tcPr>
          <w:p w14:paraId="5C3DE153" w14:textId="77777777" w:rsidR="00FF7BC6" w:rsidRPr="00536BB8" w:rsidRDefault="00FF7BC6" w:rsidP="00536BB8">
            <w:pPr>
              <w:rPr>
                <w:rFonts w:ascii="Arial" w:hAnsi="Arial" w:cs="Arial"/>
                <w:sz w:val="18"/>
                <w:szCs w:val="20"/>
              </w:rPr>
            </w:pPr>
            <w:r w:rsidRPr="00536BB8">
              <w:rPr>
                <w:rFonts w:ascii="Arial" w:hAnsi="Arial" w:cs="Arial"/>
                <w:sz w:val="18"/>
                <w:szCs w:val="20"/>
              </w:rPr>
              <w:t>Not applicable (recommended 1 nursery for each community)</w:t>
            </w:r>
          </w:p>
        </w:tc>
        <w:tc>
          <w:tcPr>
            <w:tcW w:w="2693" w:type="dxa"/>
          </w:tcPr>
          <w:p w14:paraId="5C3DE154" w14:textId="77777777" w:rsidR="00FF7BC6" w:rsidRPr="00536BB8" w:rsidRDefault="00FF7BC6" w:rsidP="00536BB8">
            <w:pPr>
              <w:rPr>
                <w:rFonts w:ascii="Arial" w:hAnsi="Arial" w:cs="Arial"/>
                <w:sz w:val="18"/>
                <w:szCs w:val="20"/>
              </w:rPr>
            </w:pPr>
            <w:r w:rsidRPr="00536BB8">
              <w:rPr>
                <w:rFonts w:ascii="Arial" w:hAnsi="Arial" w:cs="Arial"/>
                <w:sz w:val="18"/>
                <w:szCs w:val="20"/>
              </w:rPr>
              <w:t>Between $150 - $200 per thousand plants (1 h requires about 1 thousand)</w:t>
            </w:r>
          </w:p>
        </w:tc>
        <w:tc>
          <w:tcPr>
            <w:tcW w:w="5528" w:type="dxa"/>
          </w:tcPr>
          <w:p w14:paraId="5C3DE155" w14:textId="77777777" w:rsidR="00FF7BC6" w:rsidRPr="00536BB8" w:rsidRDefault="00FF7BC6" w:rsidP="00536BB8">
            <w:pPr>
              <w:rPr>
                <w:rFonts w:ascii="Arial" w:hAnsi="Arial" w:cs="Arial"/>
                <w:sz w:val="18"/>
                <w:szCs w:val="20"/>
              </w:rPr>
            </w:pPr>
            <w:r w:rsidRPr="00536BB8">
              <w:rPr>
                <w:rFonts w:ascii="Arial" w:hAnsi="Arial" w:cs="Arial"/>
                <w:sz w:val="18"/>
                <w:szCs w:val="20"/>
              </w:rPr>
              <w:t>Planting and forest species reproduction to meet the demand for reforestation activities (community forests, gallery forests, agroforestry) in the upper half of the basin. Priority will be given to native species, including fruit species. White pine, cypress, alder will be planted in the upper part basin.</w:t>
            </w:r>
          </w:p>
        </w:tc>
      </w:tr>
      <w:tr w:rsidR="00FF7BC6" w:rsidRPr="00536BB8" w14:paraId="5C3DE15B" w14:textId="77777777" w:rsidTr="00A935C2">
        <w:trPr>
          <w:trHeight w:val="200"/>
        </w:trPr>
        <w:tc>
          <w:tcPr>
            <w:tcW w:w="2235" w:type="dxa"/>
          </w:tcPr>
          <w:p w14:paraId="5C3DE157" w14:textId="77777777" w:rsidR="00FF7BC6" w:rsidRPr="00536BB8" w:rsidRDefault="00FF7BC6" w:rsidP="00536BB8">
            <w:pPr>
              <w:rPr>
                <w:rFonts w:ascii="Arial" w:hAnsi="Arial" w:cs="Arial"/>
                <w:sz w:val="18"/>
                <w:szCs w:val="20"/>
              </w:rPr>
            </w:pPr>
            <w:r w:rsidRPr="00536BB8">
              <w:rPr>
                <w:rFonts w:ascii="Arial" w:hAnsi="Arial" w:cs="Arial"/>
                <w:sz w:val="18"/>
                <w:szCs w:val="20"/>
              </w:rPr>
              <w:t>Planting and management of energy forests</w:t>
            </w:r>
          </w:p>
        </w:tc>
        <w:tc>
          <w:tcPr>
            <w:tcW w:w="2693" w:type="dxa"/>
          </w:tcPr>
          <w:p w14:paraId="5C3DE158"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Santa Catarina Ixtahuacán, Nahualá, Chicacao, Santa Bárbara.</w:t>
            </w:r>
          </w:p>
        </w:tc>
        <w:tc>
          <w:tcPr>
            <w:tcW w:w="2693" w:type="dxa"/>
          </w:tcPr>
          <w:p w14:paraId="5C3DE159" w14:textId="77777777" w:rsidR="00FF7BC6" w:rsidRPr="00536BB8" w:rsidRDefault="00FF7BC6" w:rsidP="00536BB8">
            <w:pPr>
              <w:rPr>
                <w:rFonts w:ascii="Arial" w:hAnsi="Arial" w:cs="Arial"/>
                <w:sz w:val="18"/>
                <w:szCs w:val="20"/>
              </w:rPr>
            </w:pPr>
            <w:r w:rsidRPr="00536BB8">
              <w:rPr>
                <w:rFonts w:ascii="Arial" w:hAnsi="Arial" w:cs="Arial"/>
                <w:sz w:val="18"/>
                <w:szCs w:val="20"/>
              </w:rPr>
              <w:t>$1,500 / ha established (Source: PINFOR / INAB)</w:t>
            </w:r>
          </w:p>
        </w:tc>
        <w:tc>
          <w:tcPr>
            <w:tcW w:w="5528" w:type="dxa"/>
          </w:tcPr>
          <w:p w14:paraId="5C3DE15A" w14:textId="77777777" w:rsidR="00FF7BC6" w:rsidRPr="00536BB8" w:rsidRDefault="00FF7BC6" w:rsidP="00536BB8">
            <w:pPr>
              <w:rPr>
                <w:rFonts w:ascii="Arial" w:hAnsi="Arial" w:cs="Arial"/>
                <w:sz w:val="18"/>
                <w:szCs w:val="20"/>
              </w:rPr>
            </w:pPr>
            <w:r w:rsidRPr="00536BB8">
              <w:rPr>
                <w:rFonts w:ascii="Arial" w:hAnsi="Arial" w:cs="Arial"/>
                <w:sz w:val="18"/>
                <w:szCs w:val="20"/>
              </w:rPr>
              <w:t>Sustainable managed forest to provide firewood for local use</w:t>
            </w:r>
          </w:p>
        </w:tc>
      </w:tr>
      <w:tr w:rsidR="00FF7BC6" w:rsidRPr="00536BB8" w14:paraId="5C3DE160" w14:textId="77777777" w:rsidTr="00A935C2">
        <w:trPr>
          <w:trHeight w:val="200"/>
        </w:trPr>
        <w:tc>
          <w:tcPr>
            <w:tcW w:w="2235" w:type="dxa"/>
          </w:tcPr>
          <w:p w14:paraId="5C3DE15C" w14:textId="77777777" w:rsidR="00FF7BC6" w:rsidRPr="00536BB8" w:rsidRDefault="00FF7BC6" w:rsidP="00536BB8">
            <w:pPr>
              <w:rPr>
                <w:rFonts w:ascii="Arial" w:hAnsi="Arial" w:cs="Arial"/>
                <w:sz w:val="18"/>
                <w:szCs w:val="20"/>
              </w:rPr>
            </w:pPr>
            <w:r w:rsidRPr="00536BB8">
              <w:rPr>
                <w:rFonts w:ascii="Arial" w:hAnsi="Arial" w:cs="Arial"/>
                <w:sz w:val="18"/>
                <w:szCs w:val="20"/>
              </w:rPr>
              <w:t>Reforestation with endemic species to increase forest environmental services</w:t>
            </w:r>
          </w:p>
        </w:tc>
        <w:tc>
          <w:tcPr>
            <w:tcW w:w="2693" w:type="dxa"/>
          </w:tcPr>
          <w:p w14:paraId="5C3DE15D"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Santa María Visitación, Patulul, Santa Bárbara</w:t>
            </w:r>
          </w:p>
        </w:tc>
        <w:tc>
          <w:tcPr>
            <w:tcW w:w="2693" w:type="dxa"/>
          </w:tcPr>
          <w:p w14:paraId="5C3DE15E" w14:textId="77777777" w:rsidR="00FF7BC6" w:rsidRPr="00536BB8" w:rsidRDefault="00FF7BC6" w:rsidP="00536BB8">
            <w:pPr>
              <w:rPr>
                <w:rFonts w:ascii="Arial" w:hAnsi="Arial" w:cs="Arial"/>
                <w:sz w:val="18"/>
                <w:szCs w:val="20"/>
              </w:rPr>
            </w:pPr>
            <w:r w:rsidRPr="00536BB8">
              <w:rPr>
                <w:rFonts w:ascii="Arial" w:hAnsi="Arial" w:cs="Arial"/>
                <w:sz w:val="18"/>
                <w:szCs w:val="20"/>
              </w:rPr>
              <w:t>$1,500 / ha established (Source: PINFOR / INAB)</w:t>
            </w:r>
          </w:p>
        </w:tc>
        <w:tc>
          <w:tcPr>
            <w:tcW w:w="5528" w:type="dxa"/>
          </w:tcPr>
          <w:p w14:paraId="5C3DE15F" w14:textId="77777777" w:rsidR="00FF7BC6" w:rsidRPr="00536BB8" w:rsidRDefault="00FF7BC6" w:rsidP="00536BB8">
            <w:pPr>
              <w:rPr>
                <w:rFonts w:ascii="Arial" w:hAnsi="Arial" w:cs="Arial"/>
                <w:sz w:val="18"/>
                <w:szCs w:val="20"/>
              </w:rPr>
            </w:pPr>
            <w:r w:rsidRPr="00536BB8">
              <w:rPr>
                <w:rFonts w:ascii="Arial" w:hAnsi="Arial" w:cs="Arial"/>
                <w:sz w:val="18"/>
                <w:szCs w:val="20"/>
              </w:rPr>
              <w:t>Reforestation of community forests, especially Cerro Panan and Cerro Pecul (which include species such as white pine, cypress, fir) at higher zones, and reforestation with species of high commercial value (Cedro, Palo Blanco) at middle level of the basin.</w:t>
            </w:r>
          </w:p>
        </w:tc>
      </w:tr>
      <w:tr w:rsidR="00FF7BC6" w:rsidRPr="00536BB8" w14:paraId="5C3DE165" w14:textId="77777777" w:rsidTr="00A935C2">
        <w:trPr>
          <w:trHeight w:val="200"/>
        </w:trPr>
        <w:tc>
          <w:tcPr>
            <w:tcW w:w="2235" w:type="dxa"/>
          </w:tcPr>
          <w:p w14:paraId="5C3DE161" w14:textId="77777777" w:rsidR="00FF7BC6" w:rsidRPr="00536BB8" w:rsidRDefault="00FF7BC6" w:rsidP="00536BB8">
            <w:pPr>
              <w:rPr>
                <w:rFonts w:ascii="Arial" w:hAnsi="Arial" w:cs="Arial"/>
                <w:sz w:val="18"/>
                <w:szCs w:val="20"/>
              </w:rPr>
            </w:pPr>
            <w:r w:rsidRPr="00536BB8">
              <w:rPr>
                <w:rFonts w:ascii="Arial" w:hAnsi="Arial" w:cs="Arial"/>
                <w:sz w:val="18"/>
                <w:szCs w:val="20"/>
              </w:rPr>
              <w:t>Conservation and protection of water sources</w:t>
            </w:r>
          </w:p>
        </w:tc>
        <w:tc>
          <w:tcPr>
            <w:tcW w:w="2693" w:type="dxa"/>
          </w:tcPr>
          <w:p w14:paraId="5C3DE162"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Chicacao, Patulul, Santa Bárbara</w:t>
            </w:r>
          </w:p>
        </w:tc>
        <w:tc>
          <w:tcPr>
            <w:tcW w:w="2693" w:type="dxa"/>
          </w:tcPr>
          <w:p w14:paraId="5C3DE163" w14:textId="77777777" w:rsidR="00FF7BC6" w:rsidRPr="00536BB8" w:rsidRDefault="00FF7BC6" w:rsidP="00536BB8">
            <w:pPr>
              <w:rPr>
                <w:rFonts w:ascii="Arial" w:hAnsi="Arial" w:cs="Arial"/>
                <w:sz w:val="18"/>
                <w:szCs w:val="20"/>
              </w:rPr>
            </w:pPr>
            <w:r w:rsidRPr="00536BB8">
              <w:rPr>
                <w:rFonts w:ascii="Arial" w:hAnsi="Arial" w:cs="Arial"/>
                <w:sz w:val="18"/>
                <w:szCs w:val="20"/>
              </w:rPr>
              <w:t>Range: $3,000 to $8,000, depending on the engineering work required to protect the water intakes of landslides</w:t>
            </w:r>
          </w:p>
        </w:tc>
        <w:tc>
          <w:tcPr>
            <w:tcW w:w="5528" w:type="dxa"/>
          </w:tcPr>
          <w:p w14:paraId="5C3DE164" w14:textId="77777777" w:rsidR="00FF7BC6" w:rsidRPr="00536BB8" w:rsidRDefault="00FF7BC6" w:rsidP="00536BB8">
            <w:pPr>
              <w:rPr>
                <w:rFonts w:ascii="Arial" w:hAnsi="Arial" w:cs="Arial"/>
                <w:sz w:val="18"/>
                <w:szCs w:val="20"/>
              </w:rPr>
            </w:pPr>
            <w:r w:rsidRPr="00536BB8">
              <w:rPr>
                <w:rFonts w:ascii="Arial" w:hAnsi="Arial" w:cs="Arial"/>
                <w:sz w:val="18"/>
                <w:szCs w:val="20"/>
              </w:rPr>
              <w:t>Small-scale civil engineering works to protect water sources (including soil conservation), in combination with reforestation around the fountain with chichicaste species, willow, bamboo, reeds, sajok, cartridges, hydrangeas and vetiver.</w:t>
            </w:r>
          </w:p>
        </w:tc>
      </w:tr>
      <w:tr w:rsidR="00FF7BC6" w:rsidRPr="00536BB8" w14:paraId="5C3DE16A" w14:textId="77777777" w:rsidTr="00A935C2">
        <w:trPr>
          <w:trHeight w:val="200"/>
        </w:trPr>
        <w:tc>
          <w:tcPr>
            <w:tcW w:w="2235" w:type="dxa"/>
          </w:tcPr>
          <w:p w14:paraId="5C3DE166"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Training and equipping of forest fire brigades </w:t>
            </w:r>
          </w:p>
        </w:tc>
        <w:tc>
          <w:tcPr>
            <w:tcW w:w="2693" w:type="dxa"/>
          </w:tcPr>
          <w:p w14:paraId="5C3DE167"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68" w14:textId="77777777" w:rsidR="00FF7BC6" w:rsidRPr="00536BB8" w:rsidRDefault="00FF7BC6" w:rsidP="00536BB8">
            <w:pPr>
              <w:rPr>
                <w:rFonts w:ascii="Arial" w:hAnsi="Arial" w:cs="Arial"/>
                <w:sz w:val="18"/>
                <w:szCs w:val="20"/>
              </w:rPr>
            </w:pPr>
            <w:r w:rsidRPr="00536BB8">
              <w:rPr>
                <w:rFonts w:ascii="Arial" w:hAnsi="Arial" w:cs="Arial"/>
                <w:sz w:val="18"/>
                <w:szCs w:val="20"/>
              </w:rPr>
              <w:t>$20,000 per crew of 10 people</w:t>
            </w:r>
          </w:p>
        </w:tc>
        <w:tc>
          <w:tcPr>
            <w:tcW w:w="5528" w:type="dxa"/>
          </w:tcPr>
          <w:p w14:paraId="5C3DE169" w14:textId="77777777" w:rsidR="00FF7BC6" w:rsidRPr="00536BB8" w:rsidRDefault="00FF7BC6" w:rsidP="00536BB8">
            <w:pPr>
              <w:rPr>
                <w:rFonts w:ascii="Arial" w:hAnsi="Arial" w:cs="Arial"/>
                <w:sz w:val="18"/>
                <w:szCs w:val="20"/>
              </w:rPr>
            </w:pPr>
            <w:r w:rsidRPr="00536BB8">
              <w:rPr>
                <w:rFonts w:ascii="Arial" w:hAnsi="Arial" w:cs="Arial"/>
                <w:sz w:val="18"/>
                <w:szCs w:val="20"/>
              </w:rPr>
              <w:t>As a measure of prevention and control of forest fires is proposed to train volunteer firefighters and volunteer brigades on fire control techniques, as well as providing them with equipment to control fires. Activities will be planned in coordination with SIPECIF And CONRED.</w:t>
            </w:r>
          </w:p>
        </w:tc>
      </w:tr>
      <w:tr w:rsidR="00FF7BC6" w:rsidRPr="00536BB8" w14:paraId="5C3DE16F" w14:textId="77777777" w:rsidTr="00A935C2">
        <w:trPr>
          <w:trHeight w:val="200"/>
        </w:trPr>
        <w:tc>
          <w:tcPr>
            <w:tcW w:w="2235" w:type="dxa"/>
          </w:tcPr>
          <w:p w14:paraId="5C3DE16B" w14:textId="77777777" w:rsidR="00FF7BC6" w:rsidRPr="00536BB8" w:rsidRDefault="00FF7BC6" w:rsidP="00536BB8">
            <w:pPr>
              <w:rPr>
                <w:rFonts w:ascii="Arial" w:hAnsi="Arial" w:cs="Arial"/>
                <w:sz w:val="18"/>
                <w:szCs w:val="20"/>
              </w:rPr>
            </w:pPr>
            <w:r w:rsidRPr="00536BB8">
              <w:rPr>
                <w:rFonts w:ascii="Arial" w:hAnsi="Arial" w:cs="Arial"/>
                <w:sz w:val="18"/>
                <w:szCs w:val="20"/>
              </w:rPr>
              <w:t>Reinforcement of anti-slide structures on rural roads</w:t>
            </w:r>
          </w:p>
        </w:tc>
        <w:tc>
          <w:tcPr>
            <w:tcW w:w="2693" w:type="dxa"/>
          </w:tcPr>
          <w:p w14:paraId="5C3DE16C"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6D" w14:textId="77777777" w:rsidR="00FF7BC6" w:rsidRPr="00536BB8" w:rsidRDefault="00FF7BC6" w:rsidP="00536BB8">
            <w:pPr>
              <w:rPr>
                <w:rFonts w:ascii="Arial" w:hAnsi="Arial" w:cs="Arial"/>
                <w:sz w:val="18"/>
                <w:szCs w:val="20"/>
              </w:rPr>
            </w:pPr>
            <w:r w:rsidRPr="00536BB8">
              <w:rPr>
                <w:rFonts w:ascii="Arial" w:hAnsi="Arial" w:cs="Arial"/>
                <w:sz w:val="18"/>
                <w:szCs w:val="20"/>
              </w:rPr>
              <w:t>Range: $30,000 - $50,000, by stretch of approx. 200 meters, depending on the design of works (Source: ALDES)</w:t>
            </w:r>
          </w:p>
        </w:tc>
        <w:tc>
          <w:tcPr>
            <w:tcW w:w="5528" w:type="dxa"/>
          </w:tcPr>
          <w:p w14:paraId="5C3DE16E"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Cobblestone, slope stabilization with berms on the banks of the roads and construction of gabions on rural roads. In addition, small-scale structures will integrate recycling materials collected locally for building works (plastic bottles) and reuse of </w:t>
            </w:r>
            <w:r w:rsidRPr="00536BB8">
              <w:rPr>
                <w:rFonts w:ascii="Arial" w:hAnsi="Arial" w:cs="Arial"/>
                <w:sz w:val="18"/>
                <w:szCs w:val="20"/>
              </w:rPr>
              <w:lastRenderedPageBreak/>
              <w:t>highly pollutant materials (tires).</w:t>
            </w:r>
          </w:p>
        </w:tc>
      </w:tr>
      <w:tr w:rsidR="00FF7BC6" w:rsidRPr="00536BB8" w14:paraId="5C3DE174" w14:textId="77777777" w:rsidTr="00A935C2">
        <w:trPr>
          <w:trHeight w:val="200"/>
        </w:trPr>
        <w:tc>
          <w:tcPr>
            <w:tcW w:w="2235" w:type="dxa"/>
          </w:tcPr>
          <w:p w14:paraId="5C3DE170" w14:textId="77777777" w:rsidR="00FF7BC6" w:rsidRPr="00536BB8" w:rsidRDefault="00FF7BC6" w:rsidP="00536BB8">
            <w:pPr>
              <w:rPr>
                <w:rFonts w:ascii="Arial" w:hAnsi="Arial" w:cs="Arial"/>
                <w:sz w:val="18"/>
                <w:szCs w:val="20"/>
              </w:rPr>
            </w:pPr>
            <w:r w:rsidRPr="00536BB8">
              <w:rPr>
                <w:rFonts w:ascii="Arial" w:hAnsi="Arial" w:cs="Arial"/>
                <w:sz w:val="18"/>
                <w:szCs w:val="20"/>
              </w:rPr>
              <w:lastRenderedPageBreak/>
              <w:t>Improve sustainable drainage systems in selected roads and municipalities</w:t>
            </w:r>
          </w:p>
        </w:tc>
        <w:tc>
          <w:tcPr>
            <w:tcW w:w="2693" w:type="dxa"/>
          </w:tcPr>
          <w:p w14:paraId="5C3DE171"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72" w14:textId="77777777" w:rsidR="00FF7BC6" w:rsidRPr="00536BB8" w:rsidRDefault="00FF7BC6" w:rsidP="00536BB8">
            <w:pPr>
              <w:rPr>
                <w:rFonts w:ascii="Arial" w:hAnsi="Arial" w:cs="Arial"/>
                <w:sz w:val="18"/>
                <w:szCs w:val="20"/>
              </w:rPr>
            </w:pPr>
            <w:r w:rsidRPr="00536BB8">
              <w:rPr>
                <w:rFonts w:ascii="Arial" w:hAnsi="Arial" w:cs="Arial"/>
                <w:sz w:val="18"/>
                <w:szCs w:val="20"/>
              </w:rPr>
              <w:t>Range: $30,000 -$50,000 each tranch to intervene, depending on the design of works (Source: ALDES)</w:t>
            </w:r>
          </w:p>
        </w:tc>
        <w:tc>
          <w:tcPr>
            <w:tcW w:w="5528" w:type="dxa"/>
          </w:tcPr>
          <w:p w14:paraId="5C3DE173" w14:textId="77777777" w:rsidR="00FF7BC6" w:rsidRPr="00536BB8" w:rsidRDefault="00FF7BC6" w:rsidP="00536BB8">
            <w:pPr>
              <w:rPr>
                <w:rFonts w:ascii="Arial" w:hAnsi="Arial" w:cs="Arial"/>
                <w:sz w:val="18"/>
                <w:szCs w:val="20"/>
              </w:rPr>
            </w:pPr>
            <w:r w:rsidRPr="00536BB8">
              <w:rPr>
                <w:rFonts w:ascii="Arial" w:hAnsi="Arial" w:cs="Arial"/>
                <w:sz w:val="18"/>
                <w:szCs w:val="20"/>
              </w:rPr>
              <w:t>Strengthen structures (infiltration galleries for fruit production, small reservoirs and small-scale diversion dams) for water infiltration to reduce surface runoff and groundwater supply based on a hydrology study coordinated by INSIVUMEH. . In addition, small-scale structures will integrate recycling materials collected locally for building works (plastic bottles) and reuse of highly pollutant materials (tires).</w:t>
            </w:r>
          </w:p>
        </w:tc>
      </w:tr>
      <w:tr w:rsidR="00FF7BC6" w:rsidRPr="00536BB8" w14:paraId="5C3DE179" w14:textId="77777777" w:rsidTr="00A935C2">
        <w:trPr>
          <w:trHeight w:val="200"/>
        </w:trPr>
        <w:tc>
          <w:tcPr>
            <w:tcW w:w="2235" w:type="dxa"/>
          </w:tcPr>
          <w:p w14:paraId="5C3DE175" w14:textId="77777777" w:rsidR="00FF7BC6" w:rsidRPr="00536BB8" w:rsidRDefault="00FF7BC6" w:rsidP="00536BB8">
            <w:pPr>
              <w:rPr>
                <w:rFonts w:ascii="Arial" w:hAnsi="Arial" w:cs="Arial"/>
                <w:sz w:val="18"/>
                <w:szCs w:val="20"/>
              </w:rPr>
            </w:pPr>
            <w:r w:rsidRPr="00536BB8">
              <w:rPr>
                <w:rFonts w:ascii="Arial" w:hAnsi="Arial" w:cs="Arial"/>
                <w:sz w:val="18"/>
                <w:szCs w:val="20"/>
              </w:rPr>
              <w:t>Small-scale water storage facilities for irrigation</w:t>
            </w:r>
          </w:p>
        </w:tc>
        <w:tc>
          <w:tcPr>
            <w:tcW w:w="2693" w:type="dxa"/>
          </w:tcPr>
          <w:p w14:paraId="5C3DE176"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77" w14:textId="77777777" w:rsidR="00FF7BC6" w:rsidRPr="00536BB8" w:rsidRDefault="00FF7BC6" w:rsidP="00536BB8">
            <w:pPr>
              <w:rPr>
                <w:rFonts w:ascii="Arial" w:hAnsi="Arial" w:cs="Arial"/>
                <w:sz w:val="18"/>
                <w:szCs w:val="20"/>
              </w:rPr>
            </w:pPr>
            <w:r w:rsidRPr="00536BB8">
              <w:rPr>
                <w:rFonts w:ascii="Arial" w:hAnsi="Arial" w:cs="Arial"/>
                <w:sz w:val="18"/>
                <w:szCs w:val="20"/>
              </w:rPr>
              <w:t>$ 1,500 for an irrigable area of 500 m2 per community</w:t>
            </w:r>
          </w:p>
        </w:tc>
        <w:tc>
          <w:tcPr>
            <w:tcW w:w="5528" w:type="dxa"/>
          </w:tcPr>
          <w:p w14:paraId="5C3DE178" w14:textId="77777777" w:rsidR="00FF7BC6" w:rsidRPr="00536BB8" w:rsidRDefault="00FF7BC6" w:rsidP="00536BB8">
            <w:pPr>
              <w:rPr>
                <w:rFonts w:ascii="Arial" w:hAnsi="Arial" w:cs="Arial"/>
                <w:sz w:val="18"/>
                <w:szCs w:val="20"/>
              </w:rPr>
            </w:pPr>
            <w:r w:rsidRPr="00536BB8">
              <w:rPr>
                <w:rFonts w:ascii="Arial" w:hAnsi="Arial" w:cs="Arial"/>
                <w:sz w:val="18"/>
                <w:szCs w:val="20"/>
              </w:rPr>
              <w:t>Rainwater storage and collection of surface flows for irrigation for growing vegetables, promoting drip irrigation.</w:t>
            </w:r>
          </w:p>
        </w:tc>
      </w:tr>
      <w:tr w:rsidR="00FF7BC6" w:rsidRPr="00536BB8" w14:paraId="5C3DE17E" w14:textId="77777777" w:rsidTr="00A935C2">
        <w:trPr>
          <w:trHeight w:val="200"/>
        </w:trPr>
        <w:tc>
          <w:tcPr>
            <w:tcW w:w="2235" w:type="dxa"/>
          </w:tcPr>
          <w:p w14:paraId="5C3DE17A" w14:textId="77777777" w:rsidR="00FF7BC6" w:rsidRPr="00536BB8" w:rsidRDefault="00FF7BC6" w:rsidP="00536BB8">
            <w:pPr>
              <w:rPr>
                <w:rFonts w:ascii="Arial" w:hAnsi="Arial" w:cs="Arial"/>
                <w:sz w:val="18"/>
                <w:szCs w:val="20"/>
              </w:rPr>
            </w:pPr>
            <w:r w:rsidRPr="00536BB8">
              <w:rPr>
                <w:rFonts w:ascii="Arial" w:hAnsi="Arial" w:cs="Arial"/>
                <w:sz w:val="18"/>
                <w:szCs w:val="20"/>
              </w:rPr>
              <w:t>Technical assistance for adaptation of permanent crops (coffee, lemon, cocoa and orange)</w:t>
            </w:r>
          </w:p>
        </w:tc>
        <w:tc>
          <w:tcPr>
            <w:tcW w:w="2693" w:type="dxa"/>
          </w:tcPr>
          <w:p w14:paraId="5C3DE17B"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 Juan La Laguna, Chicacao, Santa Bárbara</w:t>
            </w:r>
          </w:p>
        </w:tc>
        <w:tc>
          <w:tcPr>
            <w:tcW w:w="2693" w:type="dxa"/>
          </w:tcPr>
          <w:p w14:paraId="5C3DE17C" w14:textId="77777777" w:rsidR="00FF7BC6" w:rsidRPr="00536BB8" w:rsidRDefault="00FF7BC6" w:rsidP="00536BB8">
            <w:pPr>
              <w:rPr>
                <w:rFonts w:ascii="Arial" w:hAnsi="Arial" w:cs="Arial"/>
                <w:sz w:val="18"/>
                <w:szCs w:val="20"/>
              </w:rPr>
            </w:pPr>
            <w:r w:rsidRPr="00536BB8">
              <w:rPr>
                <w:rFonts w:ascii="Arial" w:hAnsi="Arial" w:cs="Arial"/>
                <w:sz w:val="18"/>
                <w:szCs w:val="20"/>
              </w:rPr>
              <w:t>Around $100, 000 for technical assistance to 20 community-based organizations</w:t>
            </w:r>
          </w:p>
        </w:tc>
        <w:tc>
          <w:tcPr>
            <w:tcW w:w="5528" w:type="dxa"/>
          </w:tcPr>
          <w:p w14:paraId="5C3DE17D" w14:textId="77777777" w:rsidR="00FF7BC6" w:rsidRPr="00536BB8" w:rsidRDefault="00FF7BC6" w:rsidP="00536BB8">
            <w:pPr>
              <w:rPr>
                <w:rFonts w:ascii="Arial" w:hAnsi="Arial" w:cs="Arial"/>
                <w:sz w:val="18"/>
                <w:szCs w:val="20"/>
              </w:rPr>
            </w:pPr>
            <w:r w:rsidRPr="00536BB8">
              <w:rPr>
                <w:rFonts w:ascii="Arial" w:hAnsi="Arial" w:cs="Arial"/>
                <w:sz w:val="18"/>
                <w:szCs w:val="20"/>
              </w:rPr>
              <w:t>Sustainable production techniques of coffee, lemon, cocoa and orange crops: from selection of seed, chemical/organic fertilizer packages, integrated pest management and harvesting. It will promote the fertilization of soil from manure and vermicompost.</w:t>
            </w:r>
          </w:p>
        </w:tc>
      </w:tr>
      <w:tr w:rsidR="00FF7BC6" w:rsidRPr="00536BB8" w14:paraId="5C3DE183" w14:textId="77777777" w:rsidTr="00A935C2">
        <w:trPr>
          <w:trHeight w:val="200"/>
        </w:trPr>
        <w:tc>
          <w:tcPr>
            <w:tcW w:w="2235" w:type="dxa"/>
          </w:tcPr>
          <w:p w14:paraId="5C3DE17F" w14:textId="77777777" w:rsidR="00FF7BC6" w:rsidRPr="00536BB8" w:rsidRDefault="00FF7BC6" w:rsidP="00536BB8">
            <w:pPr>
              <w:rPr>
                <w:rFonts w:ascii="Arial" w:hAnsi="Arial" w:cs="Arial"/>
                <w:sz w:val="18"/>
                <w:szCs w:val="20"/>
              </w:rPr>
            </w:pPr>
            <w:r w:rsidRPr="00536BB8">
              <w:rPr>
                <w:rFonts w:ascii="Arial" w:hAnsi="Arial" w:cs="Arial"/>
                <w:sz w:val="18"/>
                <w:szCs w:val="20"/>
              </w:rPr>
              <w:t>Technical assistance for the adaptation of basic grains (maize and beans)</w:t>
            </w:r>
          </w:p>
        </w:tc>
        <w:tc>
          <w:tcPr>
            <w:tcW w:w="2693" w:type="dxa"/>
          </w:tcPr>
          <w:p w14:paraId="5C3DE180"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81" w14:textId="77777777" w:rsidR="00FF7BC6" w:rsidRPr="00536BB8" w:rsidRDefault="00FF7BC6" w:rsidP="00536BB8">
            <w:pPr>
              <w:rPr>
                <w:rFonts w:ascii="Arial" w:hAnsi="Arial" w:cs="Arial"/>
                <w:sz w:val="18"/>
                <w:szCs w:val="20"/>
              </w:rPr>
            </w:pPr>
            <w:r w:rsidRPr="00536BB8">
              <w:rPr>
                <w:rFonts w:ascii="Arial" w:hAnsi="Arial" w:cs="Arial"/>
                <w:sz w:val="18"/>
                <w:szCs w:val="20"/>
              </w:rPr>
              <w:t>Around $100, 000 for technical assistance to 20 community-based organizations</w:t>
            </w:r>
          </w:p>
        </w:tc>
        <w:tc>
          <w:tcPr>
            <w:tcW w:w="5528" w:type="dxa"/>
          </w:tcPr>
          <w:p w14:paraId="5C3DE182" w14:textId="77777777" w:rsidR="00FF7BC6" w:rsidRPr="00536BB8" w:rsidRDefault="00FF7BC6" w:rsidP="00536BB8">
            <w:pPr>
              <w:rPr>
                <w:rFonts w:ascii="Arial" w:hAnsi="Arial" w:cs="Arial"/>
                <w:sz w:val="18"/>
                <w:szCs w:val="20"/>
              </w:rPr>
            </w:pPr>
            <w:r w:rsidRPr="00536BB8">
              <w:rPr>
                <w:rFonts w:ascii="Arial" w:hAnsi="Arial" w:cs="Arial"/>
                <w:sz w:val="18"/>
                <w:szCs w:val="20"/>
              </w:rPr>
              <w:t>Sustainable production techniques of maize and beans crops: from selection of seed, chemical/organic fertilizer packages, integrated pest management and harvesting.</w:t>
            </w:r>
          </w:p>
        </w:tc>
      </w:tr>
      <w:tr w:rsidR="00FF7BC6" w:rsidRPr="00536BB8" w14:paraId="5C3DE188" w14:textId="77777777" w:rsidTr="00A935C2">
        <w:trPr>
          <w:trHeight w:val="200"/>
        </w:trPr>
        <w:tc>
          <w:tcPr>
            <w:tcW w:w="2235" w:type="dxa"/>
          </w:tcPr>
          <w:p w14:paraId="5C3DE184" w14:textId="77777777" w:rsidR="00FF7BC6" w:rsidRPr="00536BB8" w:rsidRDefault="00FF7BC6" w:rsidP="00536BB8">
            <w:pPr>
              <w:rPr>
                <w:rFonts w:ascii="Arial" w:hAnsi="Arial" w:cs="Arial"/>
                <w:sz w:val="18"/>
                <w:szCs w:val="20"/>
              </w:rPr>
            </w:pPr>
            <w:r w:rsidRPr="00536BB8">
              <w:rPr>
                <w:rFonts w:ascii="Arial" w:hAnsi="Arial" w:cs="Arial"/>
                <w:sz w:val="18"/>
                <w:szCs w:val="20"/>
              </w:rPr>
              <w:t>Plot of transfer: Diversification of agricultural crops to reduce the risk of losses from floods and droughts</w:t>
            </w:r>
          </w:p>
        </w:tc>
        <w:tc>
          <w:tcPr>
            <w:tcW w:w="2693" w:type="dxa"/>
          </w:tcPr>
          <w:p w14:paraId="5C3DE185"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Chicacao, Patulul, Santa Bárbara</w:t>
            </w:r>
          </w:p>
        </w:tc>
        <w:tc>
          <w:tcPr>
            <w:tcW w:w="2693" w:type="dxa"/>
          </w:tcPr>
          <w:p w14:paraId="5C3DE186" w14:textId="77777777" w:rsidR="00FF7BC6" w:rsidRPr="00536BB8" w:rsidRDefault="00FF7BC6" w:rsidP="00536BB8">
            <w:pPr>
              <w:rPr>
                <w:rFonts w:ascii="Arial" w:hAnsi="Arial" w:cs="Arial"/>
                <w:sz w:val="18"/>
                <w:szCs w:val="20"/>
              </w:rPr>
            </w:pPr>
            <w:r w:rsidRPr="00536BB8">
              <w:rPr>
                <w:rFonts w:ascii="Arial" w:hAnsi="Arial" w:cs="Arial"/>
                <w:sz w:val="18"/>
                <w:szCs w:val="20"/>
              </w:rPr>
              <w:t>Range: from $2,000 (fruit crops) up to $10,000 (flowers).</w:t>
            </w:r>
          </w:p>
        </w:tc>
        <w:tc>
          <w:tcPr>
            <w:tcW w:w="5528" w:type="dxa"/>
          </w:tcPr>
          <w:p w14:paraId="5C3DE187" w14:textId="77777777" w:rsidR="00FF7BC6" w:rsidRPr="00536BB8" w:rsidRDefault="00FF7BC6" w:rsidP="00536BB8">
            <w:pPr>
              <w:rPr>
                <w:rFonts w:ascii="Arial" w:hAnsi="Arial" w:cs="Arial"/>
                <w:sz w:val="18"/>
                <w:szCs w:val="20"/>
              </w:rPr>
            </w:pPr>
            <w:r w:rsidRPr="00536BB8">
              <w:rPr>
                <w:rFonts w:ascii="Arial" w:hAnsi="Arial" w:cs="Arial"/>
                <w:sz w:val="18"/>
                <w:szCs w:val="20"/>
              </w:rPr>
              <w:t>Implementation of transfer plots for the introduction of new crops, improved varieties or diversification purposes. Associate corn + beans, beans, squash, chile, black nightshade (and other species rich in protein and vitamins). Vegetables and backyard planting crops shall be selected according to the type of soils and livelihoods.</w:t>
            </w:r>
          </w:p>
        </w:tc>
      </w:tr>
      <w:tr w:rsidR="00FF7BC6" w:rsidRPr="00536BB8" w14:paraId="5C3DE18D" w14:textId="77777777" w:rsidTr="00A935C2">
        <w:trPr>
          <w:trHeight w:val="200"/>
        </w:trPr>
        <w:tc>
          <w:tcPr>
            <w:tcW w:w="2235" w:type="dxa"/>
          </w:tcPr>
          <w:p w14:paraId="5C3DE189" w14:textId="77777777" w:rsidR="00FF7BC6" w:rsidRPr="00536BB8" w:rsidRDefault="00FF7BC6" w:rsidP="00536BB8">
            <w:pPr>
              <w:rPr>
                <w:rFonts w:ascii="Arial" w:hAnsi="Arial" w:cs="Arial"/>
                <w:sz w:val="18"/>
                <w:szCs w:val="20"/>
              </w:rPr>
            </w:pPr>
            <w:r w:rsidRPr="00536BB8">
              <w:rPr>
                <w:rFonts w:ascii="Arial" w:hAnsi="Arial" w:cs="Arial"/>
                <w:sz w:val="18"/>
                <w:szCs w:val="20"/>
              </w:rPr>
              <w:t>Diversification of forest products: beekeeping</w:t>
            </w:r>
          </w:p>
        </w:tc>
        <w:tc>
          <w:tcPr>
            <w:tcW w:w="2693" w:type="dxa"/>
          </w:tcPr>
          <w:p w14:paraId="5C3DE18A"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 Juan La Laguna, Santa María Visitación</w:t>
            </w:r>
          </w:p>
        </w:tc>
        <w:tc>
          <w:tcPr>
            <w:tcW w:w="2693" w:type="dxa"/>
          </w:tcPr>
          <w:p w14:paraId="5C3DE18B"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Range: $1,000 for 1 apiary of 5 hives per group </w:t>
            </w:r>
          </w:p>
        </w:tc>
        <w:tc>
          <w:tcPr>
            <w:tcW w:w="5528" w:type="dxa"/>
          </w:tcPr>
          <w:p w14:paraId="5C3DE18C" w14:textId="77777777" w:rsidR="00FF7BC6" w:rsidRPr="00536BB8" w:rsidRDefault="00FF7BC6" w:rsidP="00536BB8">
            <w:pPr>
              <w:rPr>
                <w:rFonts w:ascii="Arial" w:hAnsi="Arial" w:cs="Arial"/>
                <w:sz w:val="18"/>
                <w:szCs w:val="20"/>
              </w:rPr>
            </w:pPr>
            <w:r w:rsidRPr="00536BB8">
              <w:rPr>
                <w:rFonts w:ascii="Arial" w:hAnsi="Arial" w:cs="Arial"/>
                <w:sz w:val="18"/>
                <w:szCs w:val="20"/>
              </w:rPr>
              <w:t>Beekeeping is a profitable activity currently carried out by some farmers. This activity aim to expand the number of farmers engaged in the production of organic honey and other products for the purpose of increasing sources of income and reduces pressure on forests.</w:t>
            </w:r>
          </w:p>
        </w:tc>
      </w:tr>
      <w:tr w:rsidR="00FF7BC6" w:rsidRPr="00536BB8" w14:paraId="5C3DE192" w14:textId="77777777" w:rsidTr="00A935C2">
        <w:trPr>
          <w:trHeight w:val="200"/>
        </w:trPr>
        <w:tc>
          <w:tcPr>
            <w:tcW w:w="2235" w:type="dxa"/>
          </w:tcPr>
          <w:p w14:paraId="5C3DE18E" w14:textId="77777777" w:rsidR="00FF7BC6" w:rsidRPr="00536BB8" w:rsidRDefault="00FF7BC6" w:rsidP="00536BB8">
            <w:pPr>
              <w:rPr>
                <w:rFonts w:ascii="Arial" w:hAnsi="Arial" w:cs="Arial"/>
                <w:sz w:val="18"/>
                <w:szCs w:val="20"/>
              </w:rPr>
            </w:pPr>
            <w:r w:rsidRPr="00536BB8">
              <w:rPr>
                <w:rFonts w:ascii="Arial" w:hAnsi="Arial" w:cs="Arial"/>
                <w:sz w:val="18"/>
                <w:szCs w:val="20"/>
              </w:rPr>
              <w:t xml:space="preserve">Agroforestry: introduction of wood </w:t>
            </w:r>
            <w:r w:rsidRPr="00536BB8">
              <w:rPr>
                <w:rFonts w:ascii="Arial" w:hAnsi="Arial" w:cs="Arial"/>
                <w:sz w:val="18"/>
                <w:szCs w:val="20"/>
              </w:rPr>
              <w:lastRenderedPageBreak/>
              <w:t>trees and fruit trees in agricultural areas</w:t>
            </w:r>
          </w:p>
        </w:tc>
        <w:tc>
          <w:tcPr>
            <w:tcW w:w="2693" w:type="dxa"/>
          </w:tcPr>
          <w:p w14:paraId="5C3DE18F"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lastRenderedPageBreak/>
              <w:t xml:space="preserve">Nahualá, Santa Catarina Ixtahuacán, </w:t>
            </w:r>
            <w:r w:rsidRPr="00536BB8">
              <w:rPr>
                <w:rFonts w:ascii="Arial" w:hAnsi="Arial" w:cs="Arial"/>
                <w:sz w:val="18"/>
                <w:szCs w:val="20"/>
                <w:lang w:val="es-PA"/>
              </w:rPr>
              <w:lastRenderedPageBreak/>
              <w:t>Santa Clara La Laguna, San Juan La Laguna, Santa María Visitación</w:t>
            </w:r>
          </w:p>
        </w:tc>
        <w:tc>
          <w:tcPr>
            <w:tcW w:w="2693" w:type="dxa"/>
          </w:tcPr>
          <w:p w14:paraId="5C3DE190" w14:textId="77777777" w:rsidR="00FF7BC6" w:rsidRPr="00536BB8" w:rsidRDefault="00FF7BC6" w:rsidP="00536BB8">
            <w:pPr>
              <w:rPr>
                <w:rFonts w:ascii="Arial" w:hAnsi="Arial" w:cs="Arial"/>
                <w:sz w:val="18"/>
                <w:szCs w:val="20"/>
              </w:rPr>
            </w:pPr>
            <w:r w:rsidRPr="00536BB8">
              <w:rPr>
                <w:rFonts w:ascii="Arial" w:hAnsi="Arial" w:cs="Arial"/>
                <w:sz w:val="18"/>
                <w:szCs w:val="20"/>
              </w:rPr>
              <w:lastRenderedPageBreak/>
              <w:t xml:space="preserve">Around $200/ha the </w:t>
            </w:r>
            <w:r w:rsidRPr="00536BB8">
              <w:rPr>
                <w:rFonts w:ascii="Arial" w:hAnsi="Arial" w:cs="Arial"/>
                <w:sz w:val="18"/>
                <w:szCs w:val="20"/>
              </w:rPr>
              <w:lastRenderedPageBreak/>
              <w:t>introduction of trees.</w:t>
            </w:r>
          </w:p>
        </w:tc>
        <w:tc>
          <w:tcPr>
            <w:tcW w:w="5528" w:type="dxa"/>
          </w:tcPr>
          <w:p w14:paraId="5C3DE191" w14:textId="77777777" w:rsidR="00FF7BC6" w:rsidRPr="00536BB8" w:rsidRDefault="00FF7BC6" w:rsidP="00536BB8">
            <w:pPr>
              <w:rPr>
                <w:rFonts w:ascii="Arial" w:hAnsi="Arial" w:cs="Arial"/>
                <w:sz w:val="18"/>
                <w:szCs w:val="20"/>
              </w:rPr>
            </w:pPr>
            <w:r w:rsidRPr="00536BB8">
              <w:rPr>
                <w:rFonts w:ascii="Arial" w:hAnsi="Arial" w:cs="Arial"/>
                <w:sz w:val="18"/>
                <w:szCs w:val="20"/>
              </w:rPr>
              <w:lastRenderedPageBreak/>
              <w:t xml:space="preserve">Association of Aliso tree with peas, vegetables, fruit (apple and plum on the top </w:t>
            </w:r>
            <w:r w:rsidRPr="00536BB8">
              <w:rPr>
                <w:rFonts w:ascii="Arial" w:hAnsi="Arial" w:cs="Arial"/>
                <w:sz w:val="18"/>
                <w:szCs w:val="20"/>
              </w:rPr>
              <w:lastRenderedPageBreak/>
              <w:t>and peach in the middle). In addition, recovery of native fruit trees (milk pear and quince).</w:t>
            </w:r>
          </w:p>
        </w:tc>
      </w:tr>
      <w:tr w:rsidR="00FF7BC6" w:rsidRPr="00536BB8" w14:paraId="5C3DE197" w14:textId="77777777" w:rsidTr="00A935C2">
        <w:trPr>
          <w:trHeight w:val="200"/>
        </w:trPr>
        <w:tc>
          <w:tcPr>
            <w:tcW w:w="2235" w:type="dxa"/>
          </w:tcPr>
          <w:p w14:paraId="5C3DE193" w14:textId="77777777" w:rsidR="00FF7BC6" w:rsidRPr="00536BB8" w:rsidRDefault="00FF7BC6" w:rsidP="00536BB8">
            <w:pPr>
              <w:rPr>
                <w:rFonts w:ascii="Arial" w:hAnsi="Arial" w:cs="Arial"/>
                <w:sz w:val="18"/>
                <w:szCs w:val="20"/>
              </w:rPr>
            </w:pPr>
            <w:r w:rsidRPr="00536BB8">
              <w:rPr>
                <w:rFonts w:ascii="Arial" w:hAnsi="Arial" w:cs="Arial"/>
                <w:sz w:val="18"/>
                <w:szCs w:val="20"/>
              </w:rPr>
              <w:lastRenderedPageBreak/>
              <w:t>Selection of maize for adaptation to drought</w:t>
            </w:r>
          </w:p>
        </w:tc>
        <w:tc>
          <w:tcPr>
            <w:tcW w:w="2693" w:type="dxa"/>
          </w:tcPr>
          <w:p w14:paraId="5C3DE194" w14:textId="77777777" w:rsidR="00FF7BC6" w:rsidRPr="00536BB8" w:rsidRDefault="00FF7BC6" w:rsidP="00536BB8">
            <w:pPr>
              <w:rPr>
                <w:rFonts w:ascii="Arial" w:hAnsi="Arial" w:cs="Arial"/>
                <w:sz w:val="18"/>
                <w:szCs w:val="20"/>
                <w:lang w:val="es-PA"/>
              </w:rPr>
            </w:pPr>
            <w:r w:rsidRPr="00536BB8">
              <w:rPr>
                <w:rFonts w:ascii="Arial" w:hAnsi="Arial" w:cs="Arial"/>
                <w:sz w:val="18"/>
                <w:szCs w:val="20"/>
                <w:lang w:val="es-PA"/>
              </w:rPr>
              <w:t>Nahualá, Santa Catarina Ixtahuacán, Santa Clara La Laguna, Santa María Visitación</w:t>
            </w:r>
          </w:p>
        </w:tc>
        <w:tc>
          <w:tcPr>
            <w:tcW w:w="2693" w:type="dxa"/>
          </w:tcPr>
          <w:p w14:paraId="5C3DE195" w14:textId="77777777" w:rsidR="00FF7BC6" w:rsidRPr="00536BB8" w:rsidRDefault="00FF7BC6" w:rsidP="00536BB8">
            <w:pPr>
              <w:rPr>
                <w:rFonts w:ascii="Arial" w:hAnsi="Arial" w:cs="Arial"/>
                <w:sz w:val="18"/>
                <w:szCs w:val="20"/>
              </w:rPr>
            </w:pPr>
            <w:r w:rsidRPr="00536BB8">
              <w:rPr>
                <w:rFonts w:ascii="Arial" w:hAnsi="Arial" w:cs="Arial"/>
                <w:sz w:val="18"/>
                <w:szCs w:val="20"/>
              </w:rPr>
              <w:t>Range: from $1,000 to $1,500 / ha (1 ha per CBO).</w:t>
            </w:r>
          </w:p>
        </w:tc>
        <w:tc>
          <w:tcPr>
            <w:tcW w:w="5528" w:type="dxa"/>
          </w:tcPr>
          <w:p w14:paraId="5C3DE196" w14:textId="77777777" w:rsidR="00FF7BC6" w:rsidRPr="00536BB8" w:rsidRDefault="00FF7BC6" w:rsidP="00536BB8">
            <w:pPr>
              <w:rPr>
                <w:rFonts w:ascii="Arial" w:hAnsi="Arial" w:cs="Arial"/>
                <w:sz w:val="18"/>
                <w:szCs w:val="20"/>
              </w:rPr>
            </w:pPr>
            <w:r w:rsidRPr="00536BB8">
              <w:rPr>
                <w:rFonts w:ascii="Arial" w:hAnsi="Arial" w:cs="Arial"/>
                <w:sz w:val="18"/>
                <w:szCs w:val="20"/>
              </w:rPr>
              <w:t>Selection and breeding of maize with increased resistance to drought and / or with shorter production cycles in coordination with ICTA. The process will include post-harvest of basic grains with organized groups of farmers and community seed banks.</w:t>
            </w:r>
          </w:p>
        </w:tc>
      </w:tr>
      <w:tr w:rsidR="00FF7BC6" w:rsidRPr="00536BB8" w14:paraId="5C3DE19C" w14:textId="77777777" w:rsidTr="00A935C2">
        <w:trPr>
          <w:trHeight w:val="200"/>
        </w:trPr>
        <w:tc>
          <w:tcPr>
            <w:tcW w:w="2235" w:type="dxa"/>
          </w:tcPr>
          <w:p w14:paraId="5C3DE198" w14:textId="77777777" w:rsidR="00FF7BC6" w:rsidRPr="00536BB8" w:rsidRDefault="00FF7BC6" w:rsidP="00536BB8">
            <w:pPr>
              <w:rPr>
                <w:rFonts w:ascii="Arial" w:hAnsi="Arial" w:cs="Arial"/>
                <w:sz w:val="18"/>
                <w:szCs w:val="20"/>
              </w:rPr>
            </w:pPr>
            <w:r w:rsidRPr="00536BB8">
              <w:rPr>
                <w:rFonts w:ascii="Arial" w:hAnsi="Arial" w:cs="Arial"/>
                <w:sz w:val="18"/>
                <w:szCs w:val="20"/>
              </w:rPr>
              <w:t>Construction of ditches on slopes</w:t>
            </w:r>
          </w:p>
        </w:tc>
        <w:tc>
          <w:tcPr>
            <w:tcW w:w="2693" w:type="dxa"/>
          </w:tcPr>
          <w:p w14:paraId="5C3DE199" w14:textId="77777777" w:rsidR="00FF7BC6" w:rsidRPr="00536BB8" w:rsidRDefault="00FF7BC6" w:rsidP="00536BB8">
            <w:pPr>
              <w:rPr>
                <w:rFonts w:ascii="Arial" w:hAnsi="Arial" w:cs="Arial"/>
                <w:sz w:val="18"/>
                <w:szCs w:val="20"/>
              </w:rPr>
            </w:pPr>
            <w:r w:rsidRPr="00536BB8">
              <w:rPr>
                <w:rFonts w:ascii="Arial" w:hAnsi="Arial" w:cs="Arial"/>
                <w:sz w:val="18"/>
                <w:szCs w:val="20"/>
                <w:lang w:val="es-PA"/>
              </w:rPr>
              <w:t>Nahualá, Santa Catarina Ixtahuacán</w:t>
            </w:r>
          </w:p>
        </w:tc>
        <w:tc>
          <w:tcPr>
            <w:tcW w:w="2693" w:type="dxa"/>
          </w:tcPr>
          <w:p w14:paraId="5C3DE19A" w14:textId="77777777" w:rsidR="00FF7BC6" w:rsidRPr="00536BB8" w:rsidRDefault="00FF7BC6" w:rsidP="00536BB8">
            <w:pPr>
              <w:rPr>
                <w:rFonts w:ascii="Arial" w:hAnsi="Arial" w:cs="Arial"/>
                <w:sz w:val="18"/>
                <w:szCs w:val="20"/>
              </w:rPr>
            </w:pPr>
            <w:r w:rsidRPr="00536BB8">
              <w:rPr>
                <w:rFonts w:ascii="Arial" w:hAnsi="Arial" w:cs="Arial"/>
                <w:sz w:val="18"/>
                <w:szCs w:val="20"/>
              </w:rPr>
              <w:t>Around $ 450/ha</w:t>
            </w:r>
          </w:p>
        </w:tc>
        <w:tc>
          <w:tcPr>
            <w:tcW w:w="5528" w:type="dxa"/>
          </w:tcPr>
          <w:p w14:paraId="5C3DE19B" w14:textId="77777777" w:rsidR="00FF7BC6" w:rsidRPr="00536BB8" w:rsidRDefault="00FF7BC6" w:rsidP="00536BB8">
            <w:pPr>
              <w:rPr>
                <w:rFonts w:ascii="Arial" w:hAnsi="Arial" w:cs="Arial"/>
                <w:sz w:val="18"/>
                <w:szCs w:val="20"/>
              </w:rPr>
            </w:pPr>
            <w:r w:rsidRPr="00536BB8">
              <w:rPr>
                <w:rFonts w:ascii="Arial" w:hAnsi="Arial" w:cs="Arial"/>
                <w:sz w:val="18"/>
                <w:szCs w:val="20"/>
              </w:rPr>
              <w:t>Construction of drainage at farm level to reduce runoff damage to crops (infiltration galleries or French drain)</w:t>
            </w:r>
          </w:p>
        </w:tc>
      </w:tr>
    </w:tbl>
    <w:p w14:paraId="5C3DE19D" w14:textId="77777777" w:rsidR="009E14C7" w:rsidRPr="00536BB8" w:rsidRDefault="009E14C7"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9E" w14:textId="77777777" w:rsidR="00FD6FC8" w:rsidRPr="00536BB8" w:rsidRDefault="00FD6FC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The catalogue was developed and tailored</w:t>
      </w:r>
      <w:r w:rsidR="00583AA2" w:rsidRPr="00536BB8">
        <w:rPr>
          <w:rFonts w:ascii="Arial" w:hAnsi="Arial" w:cs="Arial"/>
          <w:sz w:val="20"/>
          <w:szCs w:val="20"/>
          <w:lang w:val="en-GB"/>
        </w:rPr>
        <w:t xml:space="preserve"> by the communitites and MARN</w:t>
      </w:r>
      <w:r w:rsidRPr="00536BB8">
        <w:rPr>
          <w:rFonts w:ascii="Arial" w:hAnsi="Arial" w:cs="Arial"/>
          <w:sz w:val="20"/>
          <w:szCs w:val="20"/>
          <w:lang w:val="en-GB"/>
        </w:rPr>
        <w:t xml:space="preserve"> based in current needs to address climate change impacts, focusing in promoting widest participation of communities, including small and large producers and landowners. Currently, seasonal agricultural employment is the largest source of employment and income for poor families in the target area. If seasonal agricultural employment is affected by droughts and floods it wil</w:t>
      </w:r>
      <w:r w:rsidR="000F1516" w:rsidRPr="00536BB8">
        <w:rPr>
          <w:rFonts w:ascii="Arial" w:hAnsi="Arial" w:cs="Arial"/>
          <w:sz w:val="20"/>
          <w:szCs w:val="20"/>
          <w:lang w:val="en-GB"/>
        </w:rPr>
        <w:t>l</w:t>
      </w:r>
      <w:r w:rsidRPr="00536BB8">
        <w:rPr>
          <w:rFonts w:ascii="Arial" w:hAnsi="Arial" w:cs="Arial"/>
          <w:sz w:val="20"/>
          <w:szCs w:val="20"/>
          <w:lang w:val="en-GB"/>
        </w:rPr>
        <w:t xml:space="preserve"> have a major impact on livelihoods. By including lando</w:t>
      </w:r>
      <w:r w:rsidR="000F1516" w:rsidRPr="00536BB8">
        <w:rPr>
          <w:rFonts w:ascii="Arial" w:hAnsi="Arial" w:cs="Arial"/>
          <w:sz w:val="20"/>
          <w:szCs w:val="20"/>
          <w:lang w:val="en-GB"/>
        </w:rPr>
        <w:t>wners and large producers, the p</w:t>
      </w:r>
      <w:r w:rsidRPr="00536BB8">
        <w:rPr>
          <w:rFonts w:ascii="Arial" w:hAnsi="Arial" w:cs="Arial"/>
          <w:sz w:val="20"/>
          <w:szCs w:val="20"/>
          <w:lang w:val="en-GB"/>
        </w:rPr>
        <w:t xml:space="preserve">roject expects to have an impact on larger territories and local economies, thus improving the supply and demand for farm labour. </w:t>
      </w:r>
    </w:p>
    <w:p w14:paraId="5C3DE19F" w14:textId="77777777" w:rsidR="00EB08F4" w:rsidRPr="00536BB8" w:rsidRDefault="00EB08F4" w:rsidP="00536BB8">
      <w:pPr>
        <w:widowControl w:val="0"/>
        <w:autoSpaceDE w:val="0"/>
        <w:autoSpaceDN w:val="0"/>
        <w:adjustRightInd w:val="0"/>
        <w:spacing w:after="0" w:line="240" w:lineRule="auto"/>
        <w:ind w:right="333"/>
        <w:jc w:val="both"/>
        <w:rPr>
          <w:rFonts w:ascii="Arial" w:hAnsi="Arial" w:cs="Arial"/>
          <w:b/>
          <w:sz w:val="20"/>
          <w:szCs w:val="20"/>
          <w:lang w:val="en-GB"/>
        </w:rPr>
      </w:pPr>
    </w:p>
    <w:p w14:paraId="5C3DE1A0" w14:textId="77777777" w:rsidR="00BE5C90" w:rsidRPr="00536BB8" w:rsidRDefault="00EB08F4"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lang w:val="en-GB"/>
        </w:rPr>
      </w:pPr>
      <w:r w:rsidRPr="00536BB8">
        <w:rPr>
          <w:rFonts w:ascii="Arial" w:hAnsi="Arial" w:cs="Arial"/>
          <w:sz w:val="20"/>
          <w:szCs w:val="20"/>
          <w:lang w:val="en-GB"/>
        </w:rPr>
        <w:t xml:space="preserve">Based on </w:t>
      </w:r>
      <w:r w:rsidR="00F54160" w:rsidRPr="00536BB8">
        <w:rPr>
          <w:rFonts w:ascii="Arial" w:hAnsi="Arial" w:cs="Arial"/>
          <w:sz w:val="20"/>
          <w:szCs w:val="20"/>
          <w:lang w:val="en-GB"/>
        </w:rPr>
        <w:t xml:space="preserve">AF </w:t>
      </w:r>
      <w:r w:rsidR="00A97B64" w:rsidRPr="00536BB8">
        <w:rPr>
          <w:rFonts w:ascii="Arial" w:hAnsi="Arial" w:cs="Arial"/>
          <w:sz w:val="20"/>
          <w:szCs w:val="20"/>
          <w:lang w:val="en-GB"/>
        </w:rPr>
        <w:t>project objectives</w:t>
      </w:r>
      <w:r w:rsidRPr="00536BB8">
        <w:rPr>
          <w:rFonts w:ascii="Arial" w:hAnsi="Arial" w:cs="Arial"/>
          <w:sz w:val="20"/>
          <w:szCs w:val="20"/>
          <w:lang w:val="en-GB"/>
        </w:rPr>
        <w:t xml:space="preserve">, </w:t>
      </w:r>
      <w:r w:rsidR="008173A5" w:rsidRPr="00536BB8">
        <w:rPr>
          <w:rFonts w:ascii="Arial" w:hAnsi="Arial" w:cs="Arial"/>
          <w:sz w:val="20"/>
          <w:szCs w:val="20"/>
          <w:lang w:val="en-GB"/>
        </w:rPr>
        <w:t>eleven</w:t>
      </w:r>
      <w:r w:rsidR="00A209A5" w:rsidRPr="00536BB8">
        <w:rPr>
          <w:rFonts w:ascii="Arial" w:hAnsi="Arial" w:cs="Arial"/>
          <w:sz w:val="20"/>
          <w:szCs w:val="20"/>
          <w:lang w:val="en-GB"/>
        </w:rPr>
        <w:t xml:space="preserve"> </w:t>
      </w:r>
      <w:r w:rsidR="00337EF1" w:rsidRPr="00536BB8">
        <w:rPr>
          <w:rFonts w:ascii="Arial" w:hAnsi="Arial" w:cs="Arial"/>
          <w:sz w:val="20"/>
          <w:szCs w:val="20"/>
          <w:lang w:val="en-GB"/>
        </w:rPr>
        <w:t xml:space="preserve">municipal administrations and </w:t>
      </w:r>
      <w:r w:rsidR="00A97B64" w:rsidRPr="00536BB8">
        <w:rPr>
          <w:rFonts w:ascii="Arial" w:hAnsi="Arial" w:cs="Arial"/>
          <w:sz w:val="20"/>
          <w:szCs w:val="20"/>
          <w:lang w:val="en-GB"/>
        </w:rPr>
        <w:t xml:space="preserve">at least </w:t>
      </w:r>
      <w:r w:rsidR="00FA61FE" w:rsidRPr="00536BB8">
        <w:rPr>
          <w:rFonts w:ascii="Arial" w:hAnsi="Arial" w:cs="Arial"/>
          <w:sz w:val="20"/>
          <w:szCs w:val="20"/>
          <w:lang w:val="en-GB"/>
        </w:rPr>
        <w:t xml:space="preserve">25 </w:t>
      </w:r>
      <w:r w:rsidRPr="00536BB8">
        <w:rPr>
          <w:rFonts w:ascii="Arial" w:hAnsi="Arial" w:cs="Arial"/>
          <w:sz w:val="20"/>
          <w:szCs w:val="20"/>
          <w:lang w:val="en-GB"/>
        </w:rPr>
        <w:t>communities</w:t>
      </w:r>
      <w:r w:rsidR="00A97B64" w:rsidRPr="00536BB8">
        <w:rPr>
          <w:rFonts w:ascii="Arial" w:hAnsi="Arial" w:cs="Arial"/>
          <w:sz w:val="20"/>
          <w:szCs w:val="20"/>
          <w:lang w:val="en-GB"/>
        </w:rPr>
        <w:t>-based organizations</w:t>
      </w:r>
      <w:r w:rsidRPr="00536BB8">
        <w:rPr>
          <w:rFonts w:ascii="Arial" w:hAnsi="Arial" w:cs="Arial"/>
          <w:sz w:val="20"/>
          <w:szCs w:val="20"/>
          <w:lang w:val="en-GB"/>
        </w:rPr>
        <w:t xml:space="preserve"> will implement measures </w:t>
      </w:r>
      <w:r w:rsidR="00337EF1" w:rsidRPr="00536BB8">
        <w:rPr>
          <w:rFonts w:ascii="Arial" w:hAnsi="Arial" w:cs="Arial"/>
          <w:sz w:val="20"/>
          <w:szCs w:val="20"/>
          <w:lang w:val="en-GB"/>
        </w:rPr>
        <w:t>whose results will</w:t>
      </w:r>
      <w:r w:rsidRPr="00536BB8">
        <w:rPr>
          <w:rFonts w:ascii="Arial" w:hAnsi="Arial" w:cs="Arial"/>
          <w:sz w:val="20"/>
          <w:szCs w:val="20"/>
          <w:lang w:val="en-GB"/>
        </w:rPr>
        <w:t xml:space="preserve"> enhance ecosystem resilience of the production landscapes </w:t>
      </w:r>
      <w:r w:rsidR="00A209A5" w:rsidRPr="00536BB8">
        <w:rPr>
          <w:rFonts w:ascii="Arial" w:hAnsi="Arial" w:cs="Arial"/>
          <w:sz w:val="20"/>
          <w:szCs w:val="20"/>
          <w:lang w:val="en-GB"/>
        </w:rPr>
        <w:t xml:space="preserve">as well as resilience of their production systems </w:t>
      </w:r>
      <w:r w:rsidRPr="00536BB8">
        <w:rPr>
          <w:rFonts w:ascii="Arial" w:hAnsi="Arial" w:cs="Arial"/>
          <w:sz w:val="20"/>
          <w:szCs w:val="20"/>
          <w:lang w:val="en-GB"/>
        </w:rPr>
        <w:t xml:space="preserve">in the </w:t>
      </w:r>
      <w:r w:rsidR="00A209A5" w:rsidRPr="00536BB8">
        <w:rPr>
          <w:rFonts w:ascii="Arial" w:hAnsi="Arial" w:cs="Arial"/>
          <w:sz w:val="20"/>
          <w:szCs w:val="20"/>
          <w:lang w:val="en-GB"/>
        </w:rPr>
        <w:t>nine</w:t>
      </w:r>
      <w:r w:rsidR="00F14C9D" w:rsidRPr="00536BB8">
        <w:rPr>
          <w:rFonts w:ascii="Arial" w:hAnsi="Arial" w:cs="Arial"/>
          <w:sz w:val="20"/>
          <w:szCs w:val="20"/>
          <w:lang w:val="en-GB"/>
        </w:rPr>
        <w:t>teen</w:t>
      </w:r>
      <w:r w:rsidR="00A209A5" w:rsidRPr="00536BB8">
        <w:rPr>
          <w:rFonts w:ascii="Arial" w:hAnsi="Arial" w:cs="Arial"/>
          <w:sz w:val="20"/>
          <w:szCs w:val="20"/>
          <w:lang w:val="en-GB"/>
        </w:rPr>
        <w:t xml:space="preserve"> microbasins of the </w:t>
      </w:r>
      <w:r w:rsidRPr="00536BB8">
        <w:rPr>
          <w:rFonts w:ascii="Arial" w:hAnsi="Arial" w:cs="Arial"/>
          <w:sz w:val="20"/>
          <w:szCs w:val="20"/>
          <w:lang w:val="en-GB"/>
        </w:rPr>
        <w:t>target area</w:t>
      </w:r>
      <w:r w:rsidR="00A209A5" w:rsidRPr="00536BB8">
        <w:rPr>
          <w:rFonts w:ascii="Arial" w:hAnsi="Arial" w:cs="Arial"/>
          <w:sz w:val="20"/>
          <w:szCs w:val="20"/>
          <w:lang w:val="en-GB"/>
        </w:rPr>
        <w:t>.</w:t>
      </w:r>
      <w:r w:rsidRPr="00536BB8">
        <w:rPr>
          <w:rFonts w:ascii="Arial" w:hAnsi="Arial" w:cs="Arial"/>
          <w:sz w:val="20"/>
          <w:szCs w:val="20"/>
          <w:lang w:val="en-GB"/>
        </w:rPr>
        <w:t xml:space="preserve"> </w:t>
      </w:r>
      <w:r w:rsidR="00AB030A" w:rsidRPr="00536BB8">
        <w:rPr>
          <w:rFonts w:ascii="Arial" w:hAnsi="Arial" w:cs="Arial"/>
          <w:sz w:val="20"/>
          <w:szCs w:val="20"/>
          <w:lang w:val="en-GB"/>
        </w:rPr>
        <w:t>The</w:t>
      </w:r>
      <w:r w:rsidR="00536C1B" w:rsidRPr="00536BB8">
        <w:rPr>
          <w:rFonts w:ascii="Arial" w:hAnsi="Arial" w:cs="Arial"/>
          <w:sz w:val="20"/>
          <w:szCs w:val="20"/>
          <w:lang w:val="en-GB"/>
        </w:rPr>
        <w:t xml:space="preserve"> pre-define set of adaptation measures aim to</w:t>
      </w:r>
      <w:r w:rsidR="00AB030A" w:rsidRPr="00536BB8">
        <w:rPr>
          <w:rFonts w:ascii="Arial" w:hAnsi="Arial" w:cs="Arial"/>
          <w:sz w:val="20"/>
          <w:szCs w:val="20"/>
          <w:lang w:val="en-GB"/>
        </w:rPr>
        <w:t xml:space="preserve"> increase organic matter in the soil leading to greater water holding capacities and thus increased resilience to drought; greater soil coverage through increased forest cover</w:t>
      </w:r>
      <w:r w:rsidR="009B5B43" w:rsidRPr="00536BB8">
        <w:rPr>
          <w:rFonts w:ascii="Arial" w:hAnsi="Arial" w:cs="Arial"/>
          <w:sz w:val="20"/>
          <w:szCs w:val="20"/>
          <w:lang w:val="en-GB"/>
        </w:rPr>
        <w:t xml:space="preserve">, </w:t>
      </w:r>
      <w:r w:rsidR="00E7443B" w:rsidRPr="00536BB8">
        <w:rPr>
          <w:rFonts w:ascii="Arial" w:hAnsi="Arial" w:cs="Arial"/>
          <w:sz w:val="20"/>
          <w:szCs w:val="20"/>
          <w:lang w:val="en-GB"/>
        </w:rPr>
        <w:t>agroforestry</w:t>
      </w:r>
      <w:r w:rsidR="00AB030A" w:rsidRPr="00536BB8">
        <w:rPr>
          <w:rFonts w:ascii="Arial" w:hAnsi="Arial" w:cs="Arial"/>
          <w:sz w:val="20"/>
          <w:szCs w:val="20"/>
          <w:lang w:val="en-GB"/>
        </w:rPr>
        <w:t xml:space="preserve"> and other cover crops leading to decreased soil erosion and flood control and greater percolation of water into the aquifer; higher and more sustained yields from increased soil fertility, </w:t>
      </w:r>
      <w:r w:rsidR="00A209A5" w:rsidRPr="00536BB8">
        <w:rPr>
          <w:rFonts w:ascii="Arial" w:hAnsi="Arial" w:cs="Arial"/>
          <w:sz w:val="20"/>
          <w:szCs w:val="20"/>
          <w:lang w:val="en-GB"/>
        </w:rPr>
        <w:t>t</w:t>
      </w:r>
      <w:r w:rsidR="00AB030A" w:rsidRPr="00536BB8">
        <w:rPr>
          <w:rFonts w:ascii="Arial" w:hAnsi="Arial" w:cs="Arial"/>
          <w:sz w:val="20"/>
          <w:szCs w:val="20"/>
          <w:lang w:val="en-GB"/>
        </w:rPr>
        <w:t>ilth and water holding capacity; conservation of plant genetic diversity through sustainable use and participatory plant breeding; and increased incomes from the sale of larger yields and a greater variety of products.</w:t>
      </w:r>
      <w:r w:rsidR="009F7253" w:rsidRPr="00536BB8">
        <w:rPr>
          <w:rFonts w:ascii="Arial" w:hAnsi="Arial" w:cs="Arial"/>
          <w:sz w:val="20"/>
          <w:szCs w:val="20"/>
          <w:lang w:val="en-GB"/>
        </w:rPr>
        <w:t xml:space="preserve"> </w:t>
      </w:r>
    </w:p>
    <w:p w14:paraId="5C3DE1A1" w14:textId="77777777" w:rsidR="00AB030A" w:rsidRPr="00536BB8" w:rsidRDefault="00AB030A"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A2" w14:textId="77777777" w:rsidR="00536C1B" w:rsidRPr="00536BB8" w:rsidRDefault="00536C1B" w:rsidP="00536BB8">
      <w:pPr>
        <w:widowControl w:val="0"/>
        <w:autoSpaceDE w:val="0"/>
        <w:autoSpaceDN w:val="0"/>
        <w:adjustRightInd w:val="0"/>
        <w:spacing w:after="0" w:line="240" w:lineRule="auto"/>
        <w:ind w:right="333"/>
        <w:jc w:val="both"/>
        <w:rPr>
          <w:rFonts w:ascii="Arial" w:hAnsi="Arial" w:cs="Arial"/>
          <w:b/>
          <w:sz w:val="20"/>
          <w:szCs w:val="20"/>
          <w:lang w:val="en-GB"/>
        </w:rPr>
      </w:pPr>
      <w:r w:rsidRPr="00536BB8">
        <w:rPr>
          <w:rFonts w:ascii="Arial" w:hAnsi="Arial" w:cs="Arial"/>
          <w:b/>
          <w:sz w:val="20"/>
          <w:szCs w:val="20"/>
          <w:lang w:val="en-GB"/>
        </w:rPr>
        <w:t>Activities under output 2.3:</w:t>
      </w:r>
    </w:p>
    <w:p w14:paraId="5C3DE1A3" w14:textId="77777777" w:rsidR="00536C1B" w:rsidRPr="00536BB8" w:rsidRDefault="00536C1B"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A4" w14:textId="77777777" w:rsidR="002A3B49" w:rsidRPr="00536BB8" w:rsidRDefault="001A12F8"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rPr>
      </w:pPr>
      <w:r w:rsidRPr="00536BB8">
        <w:rPr>
          <w:rFonts w:ascii="Arial" w:hAnsi="Arial" w:cs="Arial"/>
          <w:sz w:val="20"/>
          <w:szCs w:val="20"/>
          <w:lang w:val="en-GB"/>
        </w:rPr>
        <w:t>Community-based organization will develop and tailor proposal</w:t>
      </w:r>
      <w:r w:rsidR="00C06B42" w:rsidRPr="00536BB8">
        <w:rPr>
          <w:rFonts w:ascii="Arial" w:hAnsi="Arial" w:cs="Arial"/>
          <w:sz w:val="20"/>
          <w:szCs w:val="20"/>
          <w:lang w:val="en-GB"/>
        </w:rPr>
        <w:t>s</w:t>
      </w:r>
      <w:r w:rsidRPr="00536BB8">
        <w:rPr>
          <w:rFonts w:ascii="Arial" w:hAnsi="Arial" w:cs="Arial"/>
          <w:sz w:val="20"/>
          <w:szCs w:val="20"/>
          <w:lang w:val="en-GB"/>
        </w:rPr>
        <w:t xml:space="preserve"> based </w:t>
      </w:r>
      <w:r w:rsidR="00C06B42" w:rsidRPr="00536BB8">
        <w:rPr>
          <w:rFonts w:ascii="Arial" w:hAnsi="Arial" w:cs="Arial"/>
          <w:sz w:val="20"/>
          <w:szCs w:val="20"/>
          <w:lang w:val="en-GB"/>
        </w:rPr>
        <w:t xml:space="preserve">exclusively on the </w:t>
      </w:r>
      <w:r w:rsidR="000A7338" w:rsidRPr="00536BB8">
        <w:rPr>
          <w:rFonts w:ascii="Arial" w:hAnsi="Arial" w:cs="Arial"/>
          <w:sz w:val="20"/>
          <w:szCs w:val="20"/>
          <w:lang w:val="en-GB"/>
        </w:rPr>
        <w:t>adaptation measures catalogue</w:t>
      </w:r>
      <w:r w:rsidR="00C06B42" w:rsidRPr="00536BB8">
        <w:rPr>
          <w:rFonts w:ascii="Arial" w:hAnsi="Arial" w:cs="Arial"/>
          <w:sz w:val="20"/>
          <w:szCs w:val="20"/>
          <w:lang w:val="en-GB"/>
        </w:rPr>
        <w:t xml:space="preserve"> (Table </w:t>
      </w:r>
      <w:r w:rsidR="006D7613" w:rsidRPr="00536BB8">
        <w:rPr>
          <w:rFonts w:ascii="Arial" w:hAnsi="Arial" w:cs="Arial"/>
          <w:sz w:val="20"/>
          <w:szCs w:val="20"/>
          <w:lang w:val="en-GB"/>
        </w:rPr>
        <w:t>8</w:t>
      </w:r>
      <w:r w:rsidR="00C06B42" w:rsidRPr="00536BB8">
        <w:rPr>
          <w:rFonts w:ascii="Arial" w:hAnsi="Arial" w:cs="Arial"/>
          <w:sz w:val="20"/>
          <w:szCs w:val="20"/>
          <w:lang w:val="en-GB"/>
        </w:rPr>
        <w:t>) according to community participatory consensus and local needs.</w:t>
      </w:r>
      <w:r w:rsidR="00D5037D" w:rsidRPr="00536BB8">
        <w:rPr>
          <w:rFonts w:ascii="Arial" w:hAnsi="Arial" w:cs="Arial"/>
          <w:sz w:val="20"/>
          <w:szCs w:val="20"/>
          <w:lang w:val="en-GB"/>
        </w:rPr>
        <w:t xml:space="preserve"> These proposals will be selected and implemented based on the experiences and best practices generated by the Guatemala Small Grants Programme</w:t>
      </w:r>
      <w:r w:rsidR="00D5037D" w:rsidRPr="00536BB8">
        <w:rPr>
          <w:rStyle w:val="FootnoteReference"/>
          <w:rFonts w:ascii="Arial" w:hAnsi="Arial" w:cs="Arial"/>
          <w:sz w:val="20"/>
          <w:szCs w:val="20"/>
          <w:lang w:val="en-GB"/>
        </w:rPr>
        <w:footnoteReference w:id="68"/>
      </w:r>
      <w:r w:rsidR="00D5037D" w:rsidRPr="00536BB8">
        <w:rPr>
          <w:rFonts w:ascii="Arial" w:hAnsi="Arial" w:cs="Arial"/>
          <w:sz w:val="20"/>
          <w:szCs w:val="20"/>
          <w:lang w:val="en-GB"/>
        </w:rPr>
        <w:t xml:space="preserve"> (SGP).</w:t>
      </w:r>
      <w:r w:rsidR="00F54160" w:rsidRPr="00536BB8">
        <w:rPr>
          <w:rFonts w:ascii="Arial" w:hAnsi="Arial" w:cs="Arial"/>
          <w:sz w:val="20"/>
          <w:szCs w:val="20"/>
          <w:lang w:val="en-GB"/>
        </w:rPr>
        <w:t>The</w:t>
      </w:r>
      <w:r w:rsidR="00973F55" w:rsidRPr="00536BB8">
        <w:rPr>
          <w:rFonts w:ascii="Arial" w:hAnsi="Arial" w:cs="Arial"/>
          <w:sz w:val="20"/>
          <w:szCs w:val="20"/>
          <w:lang w:val="en-GB"/>
        </w:rPr>
        <w:t xml:space="preserve"> AF</w:t>
      </w:r>
      <w:r w:rsidR="00F54160" w:rsidRPr="00536BB8">
        <w:rPr>
          <w:rFonts w:ascii="Arial" w:hAnsi="Arial" w:cs="Arial"/>
          <w:sz w:val="20"/>
          <w:szCs w:val="20"/>
          <w:lang w:val="en-GB"/>
        </w:rPr>
        <w:t xml:space="preserve"> project will create a National Steering </w:t>
      </w:r>
      <w:r w:rsidR="00973F55" w:rsidRPr="00536BB8">
        <w:rPr>
          <w:rFonts w:ascii="Arial" w:hAnsi="Arial" w:cs="Arial"/>
          <w:sz w:val="20"/>
          <w:szCs w:val="20"/>
          <w:lang w:val="en-GB"/>
        </w:rPr>
        <w:t>Committee</w:t>
      </w:r>
      <w:r w:rsidR="00F54160" w:rsidRPr="00536BB8">
        <w:rPr>
          <w:rFonts w:ascii="Arial" w:hAnsi="Arial" w:cs="Arial"/>
          <w:sz w:val="20"/>
          <w:szCs w:val="20"/>
          <w:lang w:val="en-GB"/>
        </w:rPr>
        <w:t xml:space="preserve"> (NSC) comprised by MARN and UNDP and other key institutions such as</w:t>
      </w:r>
      <w:r w:rsidR="00F54160" w:rsidRPr="00536BB8">
        <w:rPr>
          <w:rFonts w:ascii="Arial" w:hAnsi="Arial" w:cs="Arial"/>
          <w:color w:val="000000"/>
          <w:sz w:val="20"/>
          <w:szCs w:val="20"/>
          <w:lang w:val="en-GB"/>
        </w:rPr>
        <w:t xml:space="preserve"> MAGA, CONRED, SEGEPLAN, INAB,</w:t>
      </w:r>
      <w:r w:rsidR="00092A27" w:rsidRPr="00536BB8">
        <w:rPr>
          <w:rFonts w:ascii="Arial" w:hAnsi="Arial" w:cs="Arial"/>
          <w:color w:val="000000"/>
          <w:sz w:val="20"/>
          <w:szCs w:val="20"/>
          <w:lang w:val="en-GB"/>
        </w:rPr>
        <w:t xml:space="preserve"> CONAP, INSIVUMEH, MIVI </w:t>
      </w:r>
      <w:r w:rsidR="00F54160" w:rsidRPr="00536BB8">
        <w:rPr>
          <w:rFonts w:ascii="Arial" w:hAnsi="Arial" w:cs="Arial"/>
          <w:color w:val="000000"/>
          <w:sz w:val="20"/>
          <w:szCs w:val="20"/>
          <w:lang w:val="en-GB"/>
        </w:rPr>
        <w:t xml:space="preserve">and </w:t>
      </w:r>
      <w:r w:rsidR="00973F55" w:rsidRPr="00536BB8">
        <w:rPr>
          <w:rFonts w:ascii="Arial" w:hAnsi="Arial" w:cs="Arial"/>
          <w:color w:val="000000"/>
          <w:sz w:val="20"/>
          <w:szCs w:val="20"/>
          <w:lang w:val="en-GB"/>
        </w:rPr>
        <w:t xml:space="preserve">NGO’s. The NSC is </w:t>
      </w:r>
      <w:r w:rsidR="00973F55" w:rsidRPr="00536BB8">
        <w:rPr>
          <w:rFonts w:ascii="Arial" w:hAnsi="Arial" w:cs="Arial"/>
          <w:sz w:val="20"/>
          <w:szCs w:val="20"/>
          <w:lang w:val="en-GB"/>
        </w:rPr>
        <w:t>responsible for the review, selection and approval of</w:t>
      </w:r>
      <w:r w:rsidR="00447AD5" w:rsidRPr="00536BB8">
        <w:rPr>
          <w:rFonts w:ascii="Arial" w:hAnsi="Arial" w:cs="Arial"/>
          <w:sz w:val="20"/>
          <w:szCs w:val="20"/>
          <w:lang w:val="en-GB"/>
        </w:rPr>
        <w:t xml:space="preserve"> small-scale</w:t>
      </w:r>
      <w:r w:rsidR="00973F55" w:rsidRPr="00536BB8">
        <w:rPr>
          <w:rFonts w:ascii="Arial" w:hAnsi="Arial" w:cs="Arial"/>
          <w:sz w:val="20"/>
          <w:szCs w:val="20"/>
          <w:lang w:val="en-GB"/>
        </w:rPr>
        <w:t xml:space="preserve"> projects and for ensuring their technical and substantive quality</w:t>
      </w:r>
      <w:r w:rsidR="00447AD5" w:rsidRPr="00536BB8">
        <w:rPr>
          <w:rFonts w:ascii="Arial" w:hAnsi="Arial" w:cs="Arial"/>
          <w:sz w:val="20"/>
          <w:szCs w:val="20"/>
          <w:lang w:val="en-GB"/>
        </w:rPr>
        <w:t>.</w:t>
      </w:r>
      <w:r w:rsidR="00973F55" w:rsidRPr="00536BB8">
        <w:rPr>
          <w:rFonts w:ascii="Arial" w:hAnsi="Arial" w:cs="Arial"/>
          <w:sz w:val="20"/>
          <w:szCs w:val="20"/>
          <w:lang w:val="en-GB"/>
        </w:rPr>
        <w:t xml:space="preserve"> </w:t>
      </w:r>
      <w:r w:rsidR="00973F55" w:rsidRPr="00536BB8">
        <w:rPr>
          <w:rFonts w:ascii="Arial" w:hAnsi="Arial" w:cs="Arial"/>
          <w:sz w:val="20"/>
          <w:szCs w:val="20"/>
        </w:rPr>
        <w:t xml:space="preserve">The AF project will build upon existing </w:t>
      </w:r>
      <w:r w:rsidR="00D5037D" w:rsidRPr="00536BB8">
        <w:rPr>
          <w:rFonts w:ascii="Arial" w:hAnsi="Arial" w:cs="Arial"/>
          <w:sz w:val="20"/>
          <w:szCs w:val="20"/>
        </w:rPr>
        <w:t xml:space="preserve">Guatemala SGP </w:t>
      </w:r>
      <w:r w:rsidR="00973F55" w:rsidRPr="00536BB8">
        <w:rPr>
          <w:rFonts w:ascii="Arial" w:hAnsi="Arial" w:cs="Arial"/>
          <w:sz w:val="20"/>
          <w:szCs w:val="20"/>
        </w:rPr>
        <w:t xml:space="preserve">scheme to funnel grants to approved community projects. </w:t>
      </w:r>
      <w:r w:rsidR="00D07A61" w:rsidRPr="00536BB8">
        <w:rPr>
          <w:rFonts w:ascii="Arial" w:hAnsi="Arial" w:cs="Arial"/>
          <w:sz w:val="20"/>
          <w:szCs w:val="20"/>
        </w:rPr>
        <w:t>AF g</w:t>
      </w:r>
      <w:r w:rsidR="00D07A61" w:rsidRPr="00536BB8">
        <w:rPr>
          <w:rFonts w:ascii="Arial" w:hAnsi="Arial" w:cs="Arial"/>
          <w:sz w:val="20"/>
          <w:szCs w:val="20"/>
          <w:lang w:val="en-GB"/>
        </w:rPr>
        <w:t xml:space="preserve">rants will be channelled directly to community-based organizations and non-governmental organizations </w:t>
      </w:r>
      <w:r w:rsidR="00490604" w:rsidRPr="00536BB8">
        <w:rPr>
          <w:rFonts w:ascii="Arial" w:hAnsi="Arial" w:cs="Arial"/>
          <w:sz w:val="20"/>
          <w:szCs w:val="20"/>
          <w:lang w:val="en-GB"/>
        </w:rPr>
        <w:t>and</w:t>
      </w:r>
      <w:r w:rsidR="00D07A61" w:rsidRPr="00536BB8">
        <w:rPr>
          <w:rFonts w:ascii="Arial" w:hAnsi="Arial" w:cs="Arial"/>
          <w:sz w:val="20"/>
          <w:szCs w:val="20"/>
          <w:lang w:val="en-GB"/>
        </w:rPr>
        <w:t xml:space="preserve"> the maximum grant amount per project will be US$50,000. To </w:t>
      </w:r>
      <w:r w:rsidR="00287D1B" w:rsidRPr="00536BB8">
        <w:rPr>
          <w:rFonts w:ascii="Arial" w:hAnsi="Arial" w:cs="Arial"/>
          <w:sz w:val="20"/>
          <w:szCs w:val="20"/>
          <w:lang w:val="en-GB"/>
        </w:rPr>
        <w:t>assess</w:t>
      </w:r>
      <w:r w:rsidR="00D07A61" w:rsidRPr="00536BB8">
        <w:rPr>
          <w:rFonts w:ascii="Arial" w:hAnsi="Arial" w:cs="Arial"/>
          <w:sz w:val="20"/>
          <w:szCs w:val="20"/>
          <w:lang w:val="en-GB"/>
        </w:rPr>
        <w:t xml:space="preserve"> eligibility of </w:t>
      </w:r>
      <w:r w:rsidR="00490604" w:rsidRPr="00536BB8">
        <w:rPr>
          <w:rFonts w:ascii="Arial" w:hAnsi="Arial" w:cs="Arial"/>
          <w:sz w:val="20"/>
          <w:szCs w:val="20"/>
          <w:lang w:val="en-GB"/>
        </w:rPr>
        <w:t>C</w:t>
      </w:r>
      <w:r w:rsidR="00E03149" w:rsidRPr="00536BB8">
        <w:rPr>
          <w:rFonts w:ascii="Arial" w:hAnsi="Arial" w:cs="Arial"/>
          <w:sz w:val="20"/>
          <w:szCs w:val="20"/>
          <w:lang w:val="en-GB"/>
        </w:rPr>
        <w:t>B</w:t>
      </w:r>
      <w:r w:rsidR="00490604" w:rsidRPr="00536BB8">
        <w:rPr>
          <w:rFonts w:ascii="Arial" w:hAnsi="Arial" w:cs="Arial"/>
          <w:sz w:val="20"/>
          <w:szCs w:val="20"/>
          <w:lang w:val="en-GB"/>
        </w:rPr>
        <w:t>Os and NGOs (</w:t>
      </w:r>
      <w:r w:rsidR="00D07A61" w:rsidRPr="00536BB8">
        <w:rPr>
          <w:rFonts w:ascii="Arial" w:hAnsi="Arial" w:cs="Arial"/>
          <w:sz w:val="20"/>
          <w:szCs w:val="20"/>
          <w:lang w:val="en-GB"/>
        </w:rPr>
        <w:t>grantees</w:t>
      </w:r>
      <w:r w:rsidR="00490604" w:rsidRPr="00536BB8">
        <w:rPr>
          <w:rFonts w:ascii="Arial" w:hAnsi="Arial" w:cs="Arial"/>
          <w:sz w:val="20"/>
          <w:szCs w:val="20"/>
          <w:lang w:val="en-GB"/>
        </w:rPr>
        <w:t>) proposals</w:t>
      </w:r>
      <w:r w:rsidR="00D07A61" w:rsidRPr="00536BB8">
        <w:rPr>
          <w:rFonts w:ascii="Arial" w:hAnsi="Arial" w:cs="Arial"/>
          <w:sz w:val="20"/>
          <w:szCs w:val="20"/>
          <w:lang w:val="en-GB"/>
        </w:rPr>
        <w:t xml:space="preserve">, the National Steering Committee will based its decisions on SGP´s Eligibility Criteria for Grantees and Projects (Annex </w:t>
      </w:r>
      <w:r w:rsidR="006D7613" w:rsidRPr="00536BB8">
        <w:rPr>
          <w:rFonts w:ascii="Arial" w:hAnsi="Arial" w:cs="Arial"/>
          <w:sz w:val="20"/>
          <w:szCs w:val="20"/>
          <w:lang w:val="en-GB"/>
        </w:rPr>
        <w:t>H</w:t>
      </w:r>
      <w:r w:rsidR="00D07A61" w:rsidRPr="00536BB8">
        <w:rPr>
          <w:rFonts w:ascii="Arial" w:hAnsi="Arial" w:cs="Arial"/>
          <w:sz w:val="20"/>
          <w:szCs w:val="20"/>
          <w:lang w:val="en-GB"/>
        </w:rPr>
        <w:t>).</w:t>
      </w:r>
      <w:r w:rsidR="00973F55" w:rsidRPr="00536BB8">
        <w:rPr>
          <w:rFonts w:ascii="Arial" w:hAnsi="Arial" w:cs="Arial"/>
          <w:sz w:val="20"/>
          <w:szCs w:val="20"/>
        </w:rPr>
        <w:t xml:space="preserve">MARN, along with the National Steering Committee, will lead this process and will provide financial oversight on grants allocation. </w:t>
      </w:r>
      <w:r w:rsidR="00287D1B" w:rsidRPr="00536BB8">
        <w:rPr>
          <w:rFonts w:ascii="Arial" w:hAnsi="Arial" w:cs="Arial"/>
          <w:sz w:val="20"/>
          <w:szCs w:val="20"/>
        </w:rPr>
        <w:t xml:space="preserve">In addition, NSC will </w:t>
      </w:r>
      <w:r w:rsidR="00E03149" w:rsidRPr="00536BB8">
        <w:rPr>
          <w:rFonts w:ascii="Arial" w:hAnsi="Arial" w:cs="Arial"/>
          <w:sz w:val="20"/>
          <w:szCs w:val="20"/>
        </w:rPr>
        <w:t>promote</w:t>
      </w:r>
      <w:r w:rsidR="00287D1B" w:rsidRPr="00536BB8">
        <w:rPr>
          <w:rFonts w:ascii="Arial" w:hAnsi="Arial" w:cs="Arial"/>
          <w:sz w:val="20"/>
          <w:szCs w:val="20"/>
        </w:rPr>
        <w:t xml:space="preserve"> community proposals </w:t>
      </w:r>
      <w:r w:rsidR="00287D1B" w:rsidRPr="00536BB8">
        <w:rPr>
          <w:rFonts w:ascii="Arial" w:hAnsi="Arial" w:cs="Arial"/>
          <w:sz w:val="20"/>
          <w:szCs w:val="20"/>
          <w:lang w:val="en-GB"/>
        </w:rPr>
        <w:t xml:space="preserve">to enhance ecosystem resilience for the sustainability, productivity and resilience of public goods and services that </w:t>
      </w:r>
      <w:r w:rsidR="00287D1B" w:rsidRPr="00536BB8">
        <w:rPr>
          <w:rFonts w:ascii="Arial" w:hAnsi="Arial" w:cs="Arial"/>
          <w:sz w:val="20"/>
          <w:szCs w:val="20"/>
          <w:lang w:val="en-GB"/>
        </w:rPr>
        <w:lastRenderedPageBreak/>
        <w:t>no single community member could afford to carry out or might be motivated to carry out given the disparity between private costs and public benefits.</w:t>
      </w:r>
    </w:p>
    <w:p w14:paraId="5C3DE1A5" w14:textId="77777777" w:rsidR="00D5037D" w:rsidRPr="00536BB8" w:rsidRDefault="00D5037D" w:rsidP="00536BB8">
      <w:pPr>
        <w:widowControl w:val="0"/>
        <w:autoSpaceDE w:val="0"/>
        <w:autoSpaceDN w:val="0"/>
        <w:adjustRightInd w:val="0"/>
        <w:spacing w:after="0" w:line="240" w:lineRule="auto"/>
        <w:ind w:right="330"/>
        <w:jc w:val="both"/>
        <w:rPr>
          <w:rFonts w:ascii="Arial" w:hAnsi="Arial" w:cs="Arial"/>
          <w:sz w:val="20"/>
          <w:szCs w:val="20"/>
        </w:rPr>
      </w:pPr>
    </w:p>
    <w:p w14:paraId="5C3DE1A6" w14:textId="77777777" w:rsidR="00060C52" w:rsidRPr="00536BB8" w:rsidRDefault="00060C52"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lang w:val="en-GB"/>
        </w:rPr>
      </w:pPr>
      <w:r w:rsidRPr="00536BB8">
        <w:rPr>
          <w:rFonts w:ascii="Arial" w:hAnsi="Arial" w:cs="Arial"/>
          <w:sz w:val="20"/>
          <w:szCs w:val="20"/>
          <w:lang w:val="en-GB"/>
        </w:rPr>
        <w:t>These pre-defined small-scale projects in principle will not require an Environmental Impact Assessment (EIA) based on the nature, purpose and possible effects on the environment. The National Steering Committee will assess if a proposal would require carrying out an EIA, to showcase if the environmental and community benefits outweigh the negative effects, to be subsequently approved or rejected. As previously stated, the AF project includes technical and budget provisions in compliance with UNDP requirements, including adherence to all national and local standards on environmental and social impacts, to request and carry out EIAs if any of the activities would require.(More information on EIAs in Section E)</w:t>
      </w:r>
    </w:p>
    <w:p w14:paraId="5C3DE1A7" w14:textId="77777777" w:rsidR="00060C52" w:rsidRPr="00536BB8" w:rsidRDefault="00060C52" w:rsidP="00536BB8">
      <w:pPr>
        <w:widowControl w:val="0"/>
        <w:autoSpaceDE w:val="0"/>
        <w:autoSpaceDN w:val="0"/>
        <w:adjustRightInd w:val="0"/>
        <w:spacing w:after="0" w:line="240" w:lineRule="auto"/>
        <w:ind w:right="330"/>
        <w:jc w:val="both"/>
        <w:rPr>
          <w:rFonts w:ascii="Arial" w:hAnsi="Arial" w:cs="Arial"/>
          <w:sz w:val="20"/>
          <w:szCs w:val="20"/>
        </w:rPr>
      </w:pPr>
    </w:p>
    <w:p w14:paraId="5C3DE1A8" w14:textId="77777777" w:rsidR="00CB43F6" w:rsidRPr="00536BB8" w:rsidRDefault="00060C52" w:rsidP="00536BB8">
      <w:pPr>
        <w:pStyle w:val="Prrafodelista1"/>
        <w:widowControl w:val="0"/>
        <w:numPr>
          <w:ilvl w:val="0"/>
          <w:numId w:val="28"/>
        </w:numPr>
        <w:autoSpaceDE w:val="0"/>
        <w:autoSpaceDN w:val="0"/>
        <w:adjustRightInd w:val="0"/>
        <w:spacing w:after="0" w:line="240" w:lineRule="auto"/>
        <w:ind w:left="0" w:right="333" w:firstLine="0"/>
        <w:jc w:val="both"/>
        <w:rPr>
          <w:rFonts w:ascii="Arial" w:hAnsi="Arial" w:cs="Arial"/>
          <w:sz w:val="20"/>
          <w:szCs w:val="20"/>
          <w:lang w:val="en-GB"/>
        </w:rPr>
      </w:pPr>
      <w:r w:rsidRPr="00536BB8">
        <w:rPr>
          <w:rFonts w:ascii="Arial" w:hAnsi="Arial" w:cs="Arial"/>
          <w:sz w:val="20"/>
          <w:szCs w:val="20"/>
        </w:rPr>
        <w:t xml:space="preserve">In addition, </w:t>
      </w:r>
      <w:r w:rsidR="00CB43F6" w:rsidRPr="00536BB8">
        <w:rPr>
          <w:rFonts w:ascii="Arial" w:hAnsi="Arial" w:cs="Arial"/>
          <w:sz w:val="20"/>
          <w:szCs w:val="20"/>
          <w:lang w:val="en-GB"/>
        </w:rPr>
        <w:t xml:space="preserve">MARN with the guidance of the Steering </w:t>
      </w:r>
      <w:proofErr w:type="gramStart"/>
      <w:r w:rsidR="00CB43F6" w:rsidRPr="00536BB8">
        <w:rPr>
          <w:rFonts w:ascii="Arial" w:hAnsi="Arial" w:cs="Arial"/>
          <w:sz w:val="20"/>
          <w:szCs w:val="20"/>
          <w:lang w:val="en-GB"/>
        </w:rPr>
        <w:t>Committee,</w:t>
      </w:r>
      <w:proofErr w:type="gramEnd"/>
      <w:r w:rsidR="00CB43F6" w:rsidRPr="00536BB8">
        <w:rPr>
          <w:rFonts w:ascii="Arial" w:hAnsi="Arial" w:cs="Arial"/>
          <w:sz w:val="20"/>
          <w:szCs w:val="20"/>
          <w:lang w:val="en-GB"/>
        </w:rPr>
        <w:t xml:space="preserve"> will ensure that each community is assisted by qualified technical personnel from </w:t>
      </w:r>
      <w:r w:rsidR="00CB43F6" w:rsidRPr="00536BB8">
        <w:rPr>
          <w:rFonts w:ascii="Arial" w:hAnsi="Arial" w:cs="Arial"/>
          <w:i/>
          <w:sz w:val="20"/>
          <w:szCs w:val="20"/>
          <w:lang w:val="en-GB"/>
        </w:rPr>
        <w:t>government extension agencies</w:t>
      </w:r>
      <w:r w:rsidR="00CB43F6" w:rsidRPr="00536BB8">
        <w:rPr>
          <w:rFonts w:ascii="Arial" w:hAnsi="Arial" w:cs="Arial"/>
          <w:sz w:val="20"/>
          <w:szCs w:val="20"/>
          <w:lang w:val="en-GB"/>
        </w:rPr>
        <w:t xml:space="preserve"> and/or </w:t>
      </w:r>
      <w:r w:rsidR="00CB43F6" w:rsidRPr="00536BB8">
        <w:rPr>
          <w:rFonts w:ascii="Arial" w:hAnsi="Arial" w:cs="Arial"/>
          <w:i/>
          <w:sz w:val="20"/>
          <w:szCs w:val="20"/>
          <w:lang w:val="en-GB"/>
        </w:rPr>
        <w:t>NGOs</w:t>
      </w:r>
      <w:r w:rsidR="00CB43F6" w:rsidRPr="00536BB8">
        <w:rPr>
          <w:rFonts w:ascii="Arial" w:hAnsi="Arial" w:cs="Arial"/>
          <w:sz w:val="20"/>
          <w:szCs w:val="20"/>
          <w:lang w:val="en-GB"/>
        </w:rPr>
        <w:t xml:space="preserve"> to ensure that all environmental, social and technical issues that may arise are squarely addressed. This will be important to guarantee that project activities are in full compliance with AF requirements, do not lead to maladaptation or other undesirable consequences, i.e. that activities aggravate inequality, cause negative environmental impacts or create dependency on technical solutions requiring resources and capacities beyond the reach of community participants. In its review of community proposals, the Steering Committee will determine the necessity of further design or development of specific risk mitigation measures to avoid maladaptive outcomes. On the Steering Committee UNDP will ensure that due diligence is observed. </w:t>
      </w:r>
    </w:p>
    <w:p w14:paraId="5C3DE1A9" w14:textId="77777777" w:rsidR="00742142" w:rsidRPr="00536BB8" w:rsidRDefault="00742142"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AA" w14:textId="77777777" w:rsidR="00FA566D" w:rsidRPr="00536BB8" w:rsidRDefault="00FA566D"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lang w:val="en-GB"/>
        </w:rPr>
      </w:pPr>
      <w:r w:rsidRPr="00536BB8">
        <w:rPr>
          <w:rFonts w:ascii="Arial" w:hAnsi="Arial" w:cs="Arial"/>
          <w:sz w:val="20"/>
          <w:szCs w:val="20"/>
          <w:lang w:val="en-GB"/>
        </w:rPr>
        <w:t xml:space="preserve">The AF Project Coordinator will work closely with the communities to identify viable projects for funding, provide assistance in project design, monitor project implementation, lead participatory evaluation of the projects and help synthesize lessons learned and other knowledge for policy inputs. The </w:t>
      </w:r>
      <w:r w:rsidRPr="00536BB8">
        <w:rPr>
          <w:rFonts w:ascii="Arial" w:hAnsi="Arial" w:cs="Arial"/>
          <w:i/>
          <w:sz w:val="20"/>
          <w:szCs w:val="20"/>
          <w:lang w:val="en-GB"/>
        </w:rPr>
        <w:t>National</w:t>
      </w:r>
      <w:r w:rsidRPr="00536BB8">
        <w:rPr>
          <w:rFonts w:ascii="Arial" w:hAnsi="Arial" w:cs="Arial"/>
          <w:sz w:val="20"/>
          <w:szCs w:val="20"/>
          <w:lang w:val="en-GB"/>
        </w:rPr>
        <w:t xml:space="preserve"> </w:t>
      </w:r>
      <w:r w:rsidRPr="00536BB8">
        <w:rPr>
          <w:rFonts w:ascii="Arial" w:hAnsi="Arial" w:cs="Arial"/>
          <w:i/>
          <w:sz w:val="20"/>
          <w:szCs w:val="20"/>
          <w:lang w:val="en-GB"/>
        </w:rPr>
        <w:t>Steering Committee</w:t>
      </w:r>
      <w:r w:rsidRPr="00536BB8">
        <w:rPr>
          <w:rFonts w:ascii="Arial" w:hAnsi="Arial" w:cs="Arial"/>
          <w:sz w:val="20"/>
          <w:szCs w:val="20"/>
          <w:lang w:val="en-GB"/>
        </w:rPr>
        <w:t xml:space="preserve"> will oversee the development of the portfolio of community-based projects, ensuring its alignment with AF requirements and that lessons learned are discussed and evaluated. Information collected from project M&amp;E will be centralized in a database and shared with communities, organizations and government institutions for policy and program discussions.</w:t>
      </w:r>
    </w:p>
    <w:p w14:paraId="5C3DE1AB" w14:textId="77777777" w:rsidR="00D5037D" w:rsidRPr="00536BB8" w:rsidRDefault="00D5037D" w:rsidP="00536BB8">
      <w:pPr>
        <w:widowControl w:val="0"/>
        <w:autoSpaceDE w:val="0"/>
        <w:autoSpaceDN w:val="0"/>
        <w:adjustRightInd w:val="0"/>
        <w:spacing w:after="0" w:line="240" w:lineRule="auto"/>
        <w:ind w:right="330"/>
        <w:jc w:val="both"/>
        <w:rPr>
          <w:rFonts w:ascii="Arial" w:hAnsi="Arial" w:cs="Arial"/>
          <w:sz w:val="20"/>
          <w:szCs w:val="20"/>
          <w:lang w:val="en-GB"/>
        </w:rPr>
      </w:pPr>
    </w:p>
    <w:p w14:paraId="5C3DE1AC" w14:textId="77777777" w:rsidR="00DE26B6" w:rsidRPr="00536BB8" w:rsidRDefault="00DE26B6"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u w:val="single"/>
        </w:rPr>
      </w:pPr>
      <w:r w:rsidRPr="00536BB8">
        <w:rPr>
          <w:rFonts w:ascii="Arial" w:hAnsi="Arial" w:cs="Arial"/>
          <w:sz w:val="20"/>
          <w:szCs w:val="20"/>
          <w:u w:val="single"/>
        </w:rPr>
        <w:t>Selection of Beneficiaries:</w:t>
      </w:r>
    </w:p>
    <w:p w14:paraId="5C3DE1AD"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rPr>
      </w:pPr>
      <w:r w:rsidRPr="00536BB8">
        <w:rPr>
          <w:rFonts w:ascii="Arial" w:hAnsi="Arial" w:cs="Arial"/>
          <w:sz w:val="20"/>
          <w:lang w:val="en-GB"/>
        </w:rPr>
        <w:t xml:space="preserve">The Ministry of Environment and Natural Resources of Guatemala (MARN), in consultation with other government entities and local stakeholders and NGOs </w:t>
      </w:r>
      <w:r w:rsidRPr="00536BB8">
        <w:rPr>
          <w:rFonts w:ascii="Arial" w:hAnsi="Arial" w:cs="Arial"/>
          <w:sz w:val="20"/>
        </w:rPr>
        <w:t xml:space="preserve">(See Table 11 and Annex E) </w:t>
      </w:r>
      <w:r w:rsidRPr="00536BB8">
        <w:rPr>
          <w:rFonts w:ascii="Arial" w:hAnsi="Arial" w:cs="Arial"/>
          <w:sz w:val="20"/>
          <w:lang w:val="en-GB"/>
        </w:rPr>
        <w:t xml:space="preserve">has identified </w:t>
      </w:r>
      <w:r w:rsidR="00DC357B" w:rsidRPr="00536BB8">
        <w:rPr>
          <w:rFonts w:ascii="Arial" w:hAnsi="Arial" w:cs="Arial"/>
          <w:sz w:val="20"/>
          <w:lang w:val="en-GB"/>
        </w:rPr>
        <w:t>a criterion</w:t>
      </w:r>
      <w:r w:rsidRPr="00536BB8">
        <w:rPr>
          <w:rFonts w:ascii="Arial" w:hAnsi="Arial" w:cs="Arial"/>
          <w:sz w:val="20"/>
        </w:rPr>
        <w:t xml:space="preserve"> to be used to identify and prioritize community beneficiaries for the development of proposed activities. The criteria are consistent with the rationale of the AF project which aims to increase not only ecosystem resilience but also economic, social and territorial</w:t>
      </w:r>
      <w:r w:rsidR="00DC357B" w:rsidRPr="00536BB8">
        <w:rPr>
          <w:rFonts w:ascii="Arial" w:hAnsi="Arial" w:cs="Arial"/>
          <w:sz w:val="20"/>
        </w:rPr>
        <w:t xml:space="preserve"> climate-related</w:t>
      </w:r>
      <w:r w:rsidRPr="00536BB8">
        <w:rPr>
          <w:rFonts w:ascii="Arial" w:hAnsi="Arial" w:cs="Arial"/>
          <w:sz w:val="20"/>
        </w:rPr>
        <w:t xml:space="preserve"> resilience within targeted municipalities. </w:t>
      </w:r>
    </w:p>
    <w:p w14:paraId="5C3DE1AE"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p>
    <w:p w14:paraId="5C3DE1AF" w14:textId="77777777" w:rsidR="00DE26B6" w:rsidRPr="00536BB8" w:rsidRDefault="00DE26B6"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rPr>
      </w:pPr>
      <w:r w:rsidRPr="00536BB8">
        <w:rPr>
          <w:rFonts w:ascii="Arial" w:hAnsi="Arial" w:cs="Arial"/>
          <w:sz w:val="20"/>
          <w:szCs w:val="20"/>
        </w:rPr>
        <w:t>The main beneficiaries of the project will be the rural and indigenous communities in the Department of Sololá and Department of Suchitepéquez located in19 micro basins selected based on their climate-related vulnerability. (</w:t>
      </w:r>
      <w:proofErr w:type="gramStart"/>
      <w:r w:rsidRPr="00536BB8">
        <w:rPr>
          <w:rFonts w:ascii="Arial" w:hAnsi="Arial" w:cs="Arial"/>
          <w:sz w:val="20"/>
          <w:szCs w:val="20"/>
        </w:rPr>
        <w:t>see</w:t>
      </w:r>
      <w:proofErr w:type="gramEnd"/>
      <w:r w:rsidRPr="00536BB8">
        <w:rPr>
          <w:rFonts w:ascii="Arial" w:hAnsi="Arial" w:cs="Arial"/>
          <w:sz w:val="20"/>
          <w:szCs w:val="20"/>
        </w:rPr>
        <w:t xml:space="preserve"> Project location, Annex A).  </w:t>
      </w:r>
    </w:p>
    <w:p w14:paraId="5C3DE1B0"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These two Departments are constituted in 78% by indigenous groups, where high poverty (70%) and chronic malnutrition (57%)   rates are prevalent. (</w:t>
      </w:r>
      <w:proofErr w:type="gramStart"/>
      <w:r w:rsidRPr="00536BB8">
        <w:rPr>
          <w:rFonts w:ascii="Arial" w:hAnsi="Arial" w:cs="Arial"/>
          <w:sz w:val="20"/>
          <w:szCs w:val="20"/>
        </w:rPr>
        <w:t>see</w:t>
      </w:r>
      <w:proofErr w:type="gramEnd"/>
      <w:r w:rsidRPr="00536BB8">
        <w:rPr>
          <w:rFonts w:ascii="Arial" w:hAnsi="Arial" w:cs="Arial"/>
          <w:sz w:val="20"/>
          <w:szCs w:val="20"/>
        </w:rPr>
        <w:t xml:space="preserve"> Target Municipalities, Annex B).</w:t>
      </w:r>
    </w:p>
    <w:p w14:paraId="5C3DE1B1"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p>
    <w:p w14:paraId="5C3DE1B2" w14:textId="77777777" w:rsidR="00DE26B6" w:rsidRPr="00536BB8" w:rsidRDefault="00DE26B6"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rPr>
      </w:pPr>
      <w:r w:rsidRPr="00536BB8">
        <w:rPr>
          <w:rFonts w:ascii="Arial" w:hAnsi="Arial" w:cs="Arial"/>
          <w:sz w:val="20"/>
          <w:szCs w:val="20"/>
        </w:rPr>
        <w:t xml:space="preserve">The target basins are: Alto Nahualate, Ugualxucube, Tzojomá, Paximbal, Igualcox, Masá, Ixtacapa, Yatzá, Panán, Mixpiyá, Nicá, Mocá, Paquiácamiyá ,Tarro ,Bravo ,San Franciso, Chunajá, Siguacán, and Coralito (Target basins map, Annex A). </w:t>
      </w:r>
      <w:r w:rsidRPr="00536BB8">
        <w:rPr>
          <w:rFonts w:ascii="Arial" w:hAnsi="Arial" w:cs="Arial"/>
          <w:sz w:val="20"/>
          <w:szCs w:val="20"/>
          <w:lang w:val="en-GB"/>
        </w:rPr>
        <w:t xml:space="preserve">The total population of these prioritized microbasins is 139,545 of which 85,341 (61%) are rural, and 69,918 (50%) are women (see Table 2 in Annex B). At least twenty five community-based organizations and no less than 42,000 inhabitants will benefit directly from this project.  </w:t>
      </w:r>
    </w:p>
    <w:p w14:paraId="5C3DE1B3"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p>
    <w:p w14:paraId="5C3DE1B4" w14:textId="77777777" w:rsidR="00DE26B6" w:rsidRPr="00536BB8" w:rsidRDefault="00DE26B6" w:rsidP="00536BB8">
      <w:pPr>
        <w:pStyle w:val="ListParagraph"/>
        <w:widowControl w:val="0"/>
        <w:numPr>
          <w:ilvl w:val="0"/>
          <w:numId w:val="28"/>
        </w:numPr>
        <w:autoSpaceDE w:val="0"/>
        <w:autoSpaceDN w:val="0"/>
        <w:adjustRightInd w:val="0"/>
        <w:ind w:left="0" w:right="330" w:firstLine="0"/>
        <w:jc w:val="both"/>
        <w:rPr>
          <w:rFonts w:ascii="Arial" w:hAnsi="Arial" w:cs="Arial"/>
          <w:sz w:val="20"/>
          <w:szCs w:val="20"/>
        </w:rPr>
      </w:pPr>
      <w:r w:rsidRPr="00536BB8">
        <w:rPr>
          <w:rFonts w:ascii="Arial" w:hAnsi="Arial" w:cs="Arial"/>
          <w:sz w:val="20"/>
          <w:szCs w:val="20"/>
        </w:rPr>
        <w:t xml:space="preserve">The feasibility of the proposed adaptation measures was assessed with local and regional stakeholders and beneficiaries (rural and indigenous communities) as part of the consultation process, relying on their experience implementing related initiatives in the region. As requested by the AF Board, Component 2 was restructured which required further participatory consultations, which were held on July 2012.  Based on the last consultations, MARN developed a criteria for selecting </w:t>
      </w:r>
      <w:r w:rsidRPr="00536BB8">
        <w:rPr>
          <w:rFonts w:ascii="Arial" w:hAnsi="Arial" w:cs="Arial"/>
          <w:sz w:val="20"/>
          <w:szCs w:val="20"/>
        </w:rPr>
        <w:lastRenderedPageBreak/>
        <w:t>beneficiaries which is grouped into 2 types, depending on the nature of each adaptation measures included in the catalogue:</w:t>
      </w:r>
    </w:p>
    <w:p w14:paraId="5C3DE1B5"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p>
    <w:p w14:paraId="5C3DE1B6"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i/>
          <w:sz w:val="20"/>
          <w:szCs w:val="20"/>
        </w:rPr>
      </w:pPr>
      <w:r w:rsidRPr="00536BB8">
        <w:rPr>
          <w:rFonts w:ascii="Arial" w:hAnsi="Arial" w:cs="Arial"/>
          <w:i/>
          <w:sz w:val="20"/>
          <w:szCs w:val="20"/>
        </w:rPr>
        <w:t>Community level:</w:t>
      </w:r>
    </w:p>
    <w:p w14:paraId="5C3DE1B7"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Direct beneficiaries will be rural communities and indigenous peoples, which are vulnerable to climate change impacts based on socio-economic indicators, including:</w:t>
      </w:r>
    </w:p>
    <w:p w14:paraId="5C3DE1B8"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Below poverty / extreme poverty line (data provided by INE)</w:t>
      </w:r>
    </w:p>
    <w:p w14:paraId="5C3DE1B9"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At current high risk to food insecurity (data provided by SESAN and /or MSPAS)</w:t>
      </w:r>
    </w:p>
    <w:p w14:paraId="5C3DE1BA"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Women and men within19 micro basins being proposed by the Community Development Councils (COCODES).</w:t>
      </w:r>
    </w:p>
    <w:p w14:paraId="5C3DE1BB"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p>
    <w:p w14:paraId="5C3DE1BC"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i/>
          <w:sz w:val="20"/>
          <w:szCs w:val="20"/>
        </w:rPr>
      </w:pPr>
      <w:r w:rsidRPr="00536BB8">
        <w:rPr>
          <w:rFonts w:ascii="Arial" w:hAnsi="Arial" w:cs="Arial"/>
          <w:i/>
          <w:sz w:val="20"/>
          <w:szCs w:val="20"/>
        </w:rPr>
        <w:t>Estate/manor level:</w:t>
      </w:r>
    </w:p>
    <w:p w14:paraId="5C3DE1BD" w14:textId="77777777" w:rsidR="00DE26B6" w:rsidRPr="00536BB8" w:rsidRDefault="00DE26B6" w:rsidP="00536BB8">
      <w:pPr>
        <w:widowControl w:val="0"/>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The selection of the beneficiaries of the climate-resilient production practices will be made respecting local processes of social organization and relying on the experience of recognized institutions, and will include the following criteria:</w:t>
      </w:r>
    </w:p>
    <w:p w14:paraId="5C3DE1BE"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Availability of land suitable to agricultural use (about 0.5 ha) to conduct adaptation activities (agroforestry, soil conservation, demonstration plot, etc.).</w:t>
      </w:r>
    </w:p>
    <w:p w14:paraId="5C3DE1BF"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Availability to provide labor within own land as in-kind contribution</w:t>
      </w:r>
    </w:p>
    <w:p w14:paraId="5C3DE1C0" w14:textId="77777777" w:rsidR="00DE26B6" w:rsidRPr="00536BB8" w:rsidRDefault="00DE26B6" w:rsidP="00536BB8">
      <w:pPr>
        <w:widowControl w:val="0"/>
        <w:numPr>
          <w:ilvl w:val="0"/>
          <w:numId w:val="26"/>
        </w:numPr>
        <w:autoSpaceDE w:val="0"/>
        <w:autoSpaceDN w:val="0"/>
        <w:adjustRightInd w:val="0"/>
        <w:spacing w:after="0" w:line="240" w:lineRule="auto"/>
        <w:ind w:right="330"/>
        <w:jc w:val="both"/>
        <w:rPr>
          <w:rFonts w:ascii="Arial" w:hAnsi="Arial" w:cs="Arial"/>
          <w:sz w:val="20"/>
          <w:szCs w:val="20"/>
        </w:rPr>
      </w:pPr>
      <w:r w:rsidRPr="00536BB8">
        <w:rPr>
          <w:rFonts w:ascii="Arial" w:hAnsi="Arial" w:cs="Arial"/>
          <w:sz w:val="20"/>
          <w:szCs w:val="20"/>
        </w:rPr>
        <w:t>Commitment to follow  technical recommendations regarding crops, agroforestry and/or soil conservation works</w:t>
      </w:r>
    </w:p>
    <w:p w14:paraId="5C3DE1C1"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3" w14:textId="77777777" w:rsidR="00702760" w:rsidRPr="00536BB8" w:rsidRDefault="00A771F8" w:rsidP="00536BB8">
      <w:pPr>
        <w:widowControl w:val="0"/>
        <w:autoSpaceDE w:val="0"/>
        <w:autoSpaceDN w:val="0"/>
        <w:adjustRightInd w:val="0"/>
        <w:spacing w:after="0" w:line="240" w:lineRule="auto"/>
        <w:ind w:right="333"/>
        <w:jc w:val="both"/>
        <w:rPr>
          <w:rFonts w:ascii="Arial" w:hAnsi="Arial" w:cs="Arial"/>
        </w:rPr>
      </w:pPr>
      <w:r w:rsidRPr="00536BB8">
        <w:rPr>
          <w:rFonts w:ascii="Arial" w:hAnsi="Arial" w:cs="Arial"/>
          <w:b/>
          <w:color w:val="000000"/>
          <w:sz w:val="20"/>
          <w:szCs w:val="20"/>
          <w:lang w:val="en-GB"/>
        </w:rPr>
        <w:t>Component 3:</w:t>
      </w:r>
      <w:r w:rsidRPr="00536BB8">
        <w:rPr>
          <w:rFonts w:ascii="Arial" w:hAnsi="Arial" w:cs="Arial"/>
          <w:b/>
          <w:color w:val="000000"/>
          <w:sz w:val="20"/>
          <w:szCs w:val="20"/>
          <w:lang w:val="en-GB"/>
        </w:rPr>
        <w:tab/>
      </w:r>
      <w:r w:rsidR="00702760" w:rsidRPr="00536BB8">
        <w:rPr>
          <w:rFonts w:ascii="Arial" w:hAnsi="Arial" w:cs="Arial"/>
          <w:b/>
          <w:color w:val="000000"/>
          <w:sz w:val="20"/>
          <w:szCs w:val="20"/>
          <w:lang w:val="en-GB"/>
        </w:rPr>
        <w:t>Increased capacity of community based associations to reduce risks associated with climate-induced socioeconomic and ecosystemic losses in the target municipalities</w:t>
      </w:r>
      <w:r w:rsidR="00702760" w:rsidRPr="00536BB8">
        <w:rPr>
          <w:rFonts w:ascii="Arial" w:hAnsi="Arial" w:cs="Arial"/>
        </w:rPr>
        <w:t xml:space="preserve"> </w:t>
      </w:r>
    </w:p>
    <w:p w14:paraId="5C3DE1C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p>
    <w:p w14:paraId="5C3DE1C5" w14:textId="77777777" w:rsidR="00095DA9" w:rsidRPr="00536BB8" w:rsidRDefault="005F294A"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resilience of p</w:t>
      </w:r>
      <w:r w:rsidR="00095DA9" w:rsidRPr="00536BB8">
        <w:rPr>
          <w:rFonts w:ascii="Arial" w:hAnsi="Arial" w:cs="Arial"/>
          <w:color w:val="000000"/>
          <w:sz w:val="20"/>
          <w:szCs w:val="20"/>
          <w:lang w:val="en-GB"/>
        </w:rPr>
        <w:t>roduction landscapes affected by climate change hazards will increase from the activities implemented in Component 2. This will be complemented by increasing the adaptive capacity of local communities to support vital economic and social processes,</w:t>
      </w:r>
      <w:r w:rsidRPr="00536BB8">
        <w:rPr>
          <w:rFonts w:ascii="Arial" w:hAnsi="Arial" w:cs="Arial"/>
          <w:color w:val="000000"/>
          <w:sz w:val="20"/>
          <w:szCs w:val="20"/>
          <w:lang w:val="en-GB"/>
        </w:rPr>
        <w:t xml:space="preserve"> by</w:t>
      </w:r>
      <w:r w:rsidR="00095DA9" w:rsidRPr="00536BB8">
        <w:rPr>
          <w:rFonts w:ascii="Arial" w:hAnsi="Arial" w:cs="Arial"/>
          <w:color w:val="000000"/>
          <w:sz w:val="20"/>
          <w:szCs w:val="20"/>
          <w:lang w:val="en-GB"/>
        </w:rPr>
        <w:t xml:space="preserve"> strengthening </w:t>
      </w:r>
      <w:r w:rsidRPr="00536BB8">
        <w:rPr>
          <w:rFonts w:ascii="Arial" w:hAnsi="Arial" w:cs="Arial"/>
          <w:color w:val="000000"/>
          <w:sz w:val="20"/>
          <w:szCs w:val="20"/>
          <w:lang w:val="en-GB"/>
        </w:rPr>
        <w:t xml:space="preserve">their </w:t>
      </w:r>
      <w:r w:rsidR="00095DA9" w:rsidRPr="00536BB8">
        <w:rPr>
          <w:rFonts w:ascii="Arial" w:hAnsi="Arial" w:cs="Arial"/>
          <w:color w:val="000000"/>
          <w:sz w:val="20"/>
          <w:szCs w:val="20"/>
          <w:lang w:val="en-GB"/>
        </w:rPr>
        <w:t>resilience through investments in community organization, micro finance (community-based loan systems, organizational capital build-up) and index insurance systems where feasible.</w:t>
      </w:r>
    </w:p>
    <w:p w14:paraId="5C3DE1C6" w14:textId="77777777" w:rsidR="00F30636" w:rsidRPr="00536BB8" w:rsidRDefault="00F30636"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p>
    <w:p w14:paraId="5C3DE1C7" w14:textId="77777777" w:rsidR="00400B51" w:rsidRPr="00536BB8" w:rsidRDefault="00095DA9"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v</w:t>
      </w:r>
      <w:r w:rsidR="00F30636" w:rsidRPr="00536BB8">
        <w:rPr>
          <w:rFonts w:ascii="Arial" w:hAnsi="Arial" w:cs="Arial"/>
          <w:color w:val="000000"/>
          <w:sz w:val="20"/>
          <w:szCs w:val="20"/>
          <w:lang w:val="en-GB"/>
        </w:rPr>
        <w:t xml:space="preserve">ulnerability of communities in the target area is a function </w:t>
      </w:r>
      <w:r w:rsidRPr="00536BB8">
        <w:rPr>
          <w:rFonts w:ascii="Arial" w:hAnsi="Arial" w:cs="Arial"/>
          <w:color w:val="000000"/>
          <w:sz w:val="20"/>
          <w:szCs w:val="20"/>
          <w:lang w:val="en-GB"/>
        </w:rPr>
        <w:t xml:space="preserve">not only </w:t>
      </w:r>
      <w:r w:rsidR="00F30636" w:rsidRPr="00536BB8">
        <w:rPr>
          <w:rFonts w:ascii="Arial" w:hAnsi="Arial" w:cs="Arial"/>
          <w:color w:val="000000"/>
          <w:sz w:val="20"/>
          <w:szCs w:val="20"/>
          <w:lang w:val="en-GB"/>
        </w:rPr>
        <w:t xml:space="preserve">of their exposure to climatic events </w:t>
      </w:r>
      <w:r w:rsidRPr="00536BB8">
        <w:rPr>
          <w:rFonts w:ascii="Arial" w:hAnsi="Arial" w:cs="Arial"/>
          <w:color w:val="000000"/>
          <w:sz w:val="20"/>
          <w:szCs w:val="20"/>
          <w:lang w:val="en-GB"/>
        </w:rPr>
        <w:t xml:space="preserve">and trends, but also of limited livelihood options and access to market and services, including financial services. </w:t>
      </w:r>
      <w:r w:rsidR="00400B51" w:rsidRPr="00536BB8">
        <w:rPr>
          <w:rFonts w:ascii="Arial" w:hAnsi="Arial" w:cs="Arial"/>
          <w:color w:val="000000"/>
          <w:sz w:val="20"/>
          <w:szCs w:val="20"/>
          <w:lang w:val="en-GB"/>
        </w:rPr>
        <w:t xml:space="preserve">For example, </w:t>
      </w:r>
      <w:r w:rsidR="00B03A88" w:rsidRPr="00536BB8">
        <w:rPr>
          <w:rFonts w:ascii="Arial" w:hAnsi="Arial" w:cs="Arial"/>
          <w:color w:val="000000"/>
          <w:sz w:val="20"/>
          <w:szCs w:val="20"/>
          <w:lang w:val="en-GB"/>
        </w:rPr>
        <w:t xml:space="preserve">during the past year </w:t>
      </w:r>
      <w:r w:rsidR="00400B51" w:rsidRPr="00536BB8">
        <w:rPr>
          <w:rFonts w:ascii="Arial" w:hAnsi="Arial" w:cs="Arial"/>
          <w:color w:val="000000"/>
          <w:sz w:val="20"/>
          <w:szCs w:val="20"/>
          <w:lang w:val="en-GB"/>
        </w:rPr>
        <w:t>coffee producers in the target area, as is the case of ASUVIM (</w:t>
      </w:r>
      <w:r w:rsidRPr="00536BB8">
        <w:rPr>
          <w:rFonts w:ascii="Arial" w:hAnsi="Arial" w:cs="Arial"/>
          <w:color w:val="000000"/>
          <w:sz w:val="20"/>
          <w:szCs w:val="20"/>
          <w:lang w:val="en-GB"/>
        </w:rPr>
        <w:t xml:space="preserve">a </w:t>
      </w:r>
      <w:r w:rsidR="00400B51" w:rsidRPr="00536BB8">
        <w:rPr>
          <w:rFonts w:ascii="Arial" w:hAnsi="Arial" w:cs="Arial"/>
          <w:color w:val="000000"/>
          <w:sz w:val="20"/>
          <w:szCs w:val="20"/>
          <w:lang w:val="en-GB"/>
        </w:rPr>
        <w:t xml:space="preserve">local coffee production association), </w:t>
      </w:r>
      <w:r w:rsidRPr="00536BB8">
        <w:rPr>
          <w:rFonts w:ascii="Arial" w:hAnsi="Arial" w:cs="Arial"/>
          <w:color w:val="000000"/>
          <w:sz w:val="20"/>
          <w:szCs w:val="20"/>
          <w:lang w:val="en-GB"/>
        </w:rPr>
        <w:t>have experienced</w:t>
      </w:r>
      <w:r w:rsidR="00400B51" w:rsidRPr="00536BB8">
        <w:rPr>
          <w:rFonts w:ascii="Arial" w:hAnsi="Arial" w:cs="Arial"/>
          <w:color w:val="000000"/>
          <w:sz w:val="20"/>
          <w:szCs w:val="20"/>
          <w:lang w:val="en-GB"/>
        </w:rPr>
        <w:t xml:space="preserve"> the lowest historical yield (at least six times lower than average) due to </w:t>
      </w:r>
      <w:r w:rsidR="00092B0E" w:rsidRPr="00536BB8">
        <w:rPr>
          <w:rFonts w:ascii="Arial" w:hAnsi="Arial" w:cs="Arial"/>
          <w:color w:val="000000"/>
          <w:sz w:val="20"/>
          <w:szCs w:val="20"/>
          <w:lang w:val="en-GB"/>
        </w:rPr>
        <w:t xml:space="preserve">an extended drought, </w:t>
      </w:r>
      <w:r w:rsidR="005F6CFE" w:rsidRPr="00536BB8">
        <w:rPr>
          <w:rFonts w:ascii="Arial" w:hAnsi="Arial" w:cs="Arial"/>
          <w:color w:val="000000"/>
          <w:sz w:val="20"/>
          <w:szCs w:val="20"/>
          <w:lang w:val="en-GB"/>
        </w:rPr>
        <w:t xml:space="preserve">late </w:t>
      </w:r>
      <w:r w:rsidR="00092B0E" w:rsidRPr="00536BB8">
        <w:rPr>
          <w:rFonts w:ascii="Arial" w:hAnsi="Arial" w:cs="Arial"/>
          <w:color w:val="000000"/>
          <w:sz w:val="20"/>
          <w:szCs w:val="20"/>
          <w:lang w:val="en-GB"/>
        </w:rPr>
        <w:t>frost</w:t>
      </w:r>
      <w:r w:rsidR="005F6CFE" w:rsidRPr="00536BB8">
        <w:rPr>
          <w:rFonts w:ascii="Arial" w:hAnsi="Arial" w:cs="Arial"/>
          <w:color w:val="000000"/>
          <w:sz w:val="20"/>
          <w:szCs w:val="20"/>
          <w:lang w:val="en-GB"/>
        </w:rPr>
        <w:t>s</w:t>
      </w:r>
      <w:r w:rsidR="00092B0E" w:rsidRPr="00536BB8">
        <w:rPr>
          <w:rFonts w:ascii="Arial" w:hAnsi="Arial" w:cs="Arial"/>
          <w:color w:val="000000"/>
          <w:sz w:val="20"/>
          <w:szCs w:val="20"/>
          <w:lang w:val="en-GB"/>
        </w:rPr>
        <w:t>, and intense rain (</w:t>
      </w:r>
      <w:r w:rsidRPr="00536BB8">
        <w:rPr>
          <w:rFonts w:ascii="Arial" w:hAnsi="Arial" w:cs="Arial"/>
          <w:color w:val="000000"/>
          <w:sz w:val="20"/>
          <w:szCs w:val="20"/>
          <w:lang w:val="en-GB"/>
        </w:rPr>
        <w:t xml:space="preserve">linked to </w:t>
      </w:r>
      <w:r w:rsidR="00DD52E6" w:rsidRPr="00536BB8">
        <w:rPr>
          <w:rFonts w:ascii="Arial" w:hAnsi="Arial" w:cs="Arial"/>
          <w:color w:val="000000"/>
          <w:sz w:val="20"/>
          <w:szCs w:val="20"/>
          <w:lang w:val="en-GB"/>
        </w:rPr>
        <w:t>T</w:t>
      </w:r>
      <w:r w:rsidR="00092B0E" w:rsidRPr="00536BB8">
        <w:rPr>
          <w:rFonts w:ascii="Arial" w:hAnsi="Arial" w:cs="Arial"/>
          <w:color w:val="000000"/>
          <w:sz w:val="20"/>
          <w:szCs w:val="20"/>
          <w:lang w:val="en-GB"/>
        </w:rPr>
        <w:t xml:space="preserve">ropical </w:t>
      </w:r>
      <w:r w:rsidR="00DD52E6" w:rsidRPr="00536BB8">
        <w:rPr>
          <w:rFonts w:ascii="Arial" w:hAnsi="Arial" w:cs="Arial"/>
          <w:color w:val="000000"/>
          <w:sz w:val="20"/>
          <w:szCs w:val="20"/>
          <w:lang w:val="en-GB"/>
        </w:rPr>
        <w:t>S</w:t>
      </w:r>
      <w:r w:rsidR="00092B0E" w:rsidRPr="00536BB8">
        <w:rPr>
          <w:rFonts w:ascii="Arial" w:hAnsi="Arial" w:cs="Arial"/>
          <w:color w:val="000000"/>
          <w:sz w:val="20"/>
          <w:szCs w:val="20"/>
          <w:lang w:val="en-GB"/>
        </w:rPr>
        <w:t>torm Agatha</w:t>
      </w:r>
      <w:r w:rsidRPr="00536BB8">
        <w:rPr>
          <w:rFonts w:ascii="Arial" w:hAnsi="Arial" w:cs="Arial"/>
          <w:color w:val="000000"/>
          <w:sz w:val="20"/>
          <w:szCs w:val="20"/>
          <w:lang w:val="en-GB"/>
        </w:rPr>
        <w:t>,</w:t>
      </w:r>
      <w:r w:rsidR="00092B0E" w:rsidRPr="00536BB8">
        <w:rPr>
          <w:rFonts w:ascii="Arial" w:hAnsi="Arial" w:cs="Arial"/>
          <w:color w:val="000000"/>
          <w:sz w:val="20"/>
          <w:szCs w:val="20"/>
          <w:lang w:val="en-GB"/>
        </w:rPr>
        <w:t xml:space="preserve"> 2010).</w:t>
      </w:r>
      <w:r w:rsidRPr="00536BB8">
        <w:rPr>
          <w:rStyle w:val="FootnoteReference"/>
          <w:rFonts w:ascii="Arial" w:hAnsi="Arial" w:cs="Arial"/>
          <w:color w:val="000000"/>
          <w:sz w:val="20"/>
          <w:szCs w:val="20"/>
          <w:lang w:val="en-GB"/>
        </w:rPr>
        <w:t xml:space="preserve"> </w:t>
      </w:r>
      <w:r w:rsidRPr="00536BB8">
        <w:rPr>
          <w:rStyle w:val="FootnoteReference"/>
          <w:rFonts w:ascii="Arial" w:hAnsi="Arial" w:cs="Arial"/>
          <w:color w:val="000000"/>
          <w:sz w:val="20"/>
          <w:szCs w:val="20"/>
          <w:lang w:val="en-GB"/>
        </w:rPr>
        <w:footnoteReference w:id="69"/>
      </w:r>
    </w:p>
    <w:p w14:paraId="5C3DE1C8" w14:textId="77777777" w:rsidR="00092B0E" w:rsidRPr="00536BB8" w:rsidRDefault="00092B0E"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9" w14:textId="77777777" w:rsidR="00092B0E" w:rsidRPr="00536BB8" w:rsidRDefault="00092B0E"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This third component </w:t>
      </w:r>
      <w:r w:rsidR="00095DA9" w:rsidRPr="00536BB8">
        <w:rPr>
          <w:rFonts w:ascii="Arial" w:hAnsi="Arial" w:cs="Arial"/>
          <w:color w:val="000000"/>
          <w:sz w:val="20"/>
          <w:szCs w:val="20"/>
          <w:lang w:val="en-GB"/>
        </w:rPr>
        <w:t xml:space="preserve">of the proposed project </w:t>
      </w:r>
      <w:r w:rsidRPr="00536BB8">
        <w:rPr>
          <w:rFonts w:ascii="Arial" w:hAnsi="Arial" w:cs="Arial"/>
          <w:color w:val="000000"/>
          <w:sz w:val="20"/>
          <w:szCs w:val="20"/>
          <w:lang w:val="en-GB"/>
        </w:rPr>
        <w:t xml:space="preserve">seeks to reduce </w:t>
      </w:r>
      <w:r w:rsidR="00144F18" w:rsidRPr="00536BB8">
        <w:rPr>
          <w:rFonts w:ascii="Arial" w:hAnsi="Arial" w:cs="Arial"/>
          <w:color w:val="000000"/>
          <w:sz w:val="20"/>
          <w:szCs w:val="20"/>
          <w:lang w:val="en-GB"/>
        </w:rPr>
        <w:t xml:space="preserve">community </w:t>
      </w:r>
      <w:r w:rsidRPr="00536BB8">
        <w:rPr>
          <w:rFonts w:ascii="Arial" w:hAnsi="Arial" w:cs="Arial"/>
          <w:color w:val="000000"/>
          <w:sz w:val="20"/>
          <w:szCs w:val="20"/>
          <w:lang w:val="en-GB"/>
        </w:rPr>
        <w:t xml:space="preserve">sensitivity of their socio-economic environment </w:t>
      </w:r>
      <w:r w:rsidR="005F6CFE" w:rsidRPr="00536BB8">
        <w:rPr>
          <w:rFonts w:ascii="Arial" w:hAnsi="Arial" w:cs="Arial"/>
          <w:color w:val="000000"/>
          <w:sz w:val="20"/>
          <w:szCs w:val="20"/>
          <w:lang w:val="en-GB"/>
        </w:rPr>
        <w:t xml:space="preserve">to climate events </w:t>
      </w:r>
      <w:r w:rsidRPr="00536BB8">
        <w:rPr>
          <w:rFonts w:ascii="Arial" w:hAnsi="Arial" w:cs="Arial"/>
          <w:color w:val="000000"/>
          <w:sz w:val="20"/>
          <w:szCs w:val="20"/>
          <w:lang w:val="en-GB"/>
        </w:rPr>
        <w:t xml:space="preserve">and strengthen their capacity to adapt </w:t>
      </w:r>
      <w:r w:rsidR="00B03A88" w:rsidRPr="00536BB8">
        <w:rPr>
          <w:rFonts w:ascii="Arial" w:hAnsi="Arial" w:cs="Arial"/>
          <w:color w:val="000000"/>
          <w:sz w:val="20"/>
          <w:szCs w:val="20"/>
          <w:lang w:val="en-GB"/>
        </w:rPr>
        <w:t xml:space="preserve">to climate change </w:t>
      </w:r>
      <w:r w:rsidRPr="00536BB8">
        <w:rPr>
          <w:rFonts w:ascii="Arial" w:hAnsi="Arial" w:cs="Arial"/>
          <w:color w:val="000000"/>
          <w:sz w:val="20"/>
          <w:szCs w:val="20"/>
          <w:lang w:val="en-GB"/>
        </w:rPr>
        <w:t>by creating conditions for better access to post-harvest facilities, markets and financial services</w:t>
      </w:r>
      <w:r w:rsidR="00324325" w:rsidRPr="00536BB8">
        <w:rPr>
          <w:rFonts w:ascii="Arial" w:hAnsi="Arial" w:cs="Arial"/>
          <w:color w:val="000000"/>
          <w:sz w:val="20"/>
          <w:szCs w:val="20"/>
          <w:lang w:val="en-GB"/>
        </w:rPr>
        <w:t>. This will be done</w:t>
      </w:r>
      <w:r w:rsidRPr="00536BB8">
        <w:rPr>
          <w:rFonts w:ascii="Arial" w:hAnsi="Arial" w:cs="Arial"/>
          <w:color w:val="000000"/>
          <w:sz w:val="20"/>
          <w:szCs w:val="20"/>
          <w:lang w:val="en-GB"/>
        </w:rPr>
        <w:t xml:space="preserve"> by strengthening organizational capacity, </w:t>
      </w:r>
      <w:r w:rsidR="00341B60" w:rsidRPr="00536BB8">
        <w:rPr>
          <w:rFonts w:ascii="Arial" w:hAnsi="Arial" w:cs="Arial"/>
          <w:color w:val="000000"/>
          <w:sz w:val="20"/>
          <w:szCs w:val="20"/>
          <w:lang w:val="en-GB"/>
        </w:rPr>
        <w:t>constructing small support infrastructure</w:t>
      </w:r>
      <w:r w:rsidRPr="00536BB8">
        <w:rPr>
          <w:rFonts w:ascii="Arial" w:hAnsi="Arial" w:cs="Arial"/>
          <w:color w:val="000000"/>
          <w:sz w:val="20"/>
          <w:szCs w:val="20"/>
          <w:lang w:val="en-GB"/>
        </w:rPr>
        <w:t xml:space="preserve"> and </w:t>
      </w:r>
      <w:r w:rsidR="00341B60" w:rsidRPr="00536BB8">
        <w:rPr>
          <w:rFonts w:ascii="Arial" w:hAnsi="Arial" w:cs="Arial"/>
          <w:color w:val="000000"/>
          <w:sz w:val="20"/>
          <w:szCs w:val="20"/>
          <w:lang w:val="en-GB"/>
        </w:rPr>
        <w:t xml:space="preserve">determining the feasibility of </w:t>
      </w:r>
      <w:r w:rsidRPr="00536BB8">
        <w:rPr>
          <w:rFonts w:ascii="Arial" w:hAnsi="Arial" w:cs="Arial"/>
          <w:color w:val="000000"/>
          <w:sz w:val="20"/>
          <w:szCs w:val="20"/>
          <w:lang w:val="en-GB"/>
        </w:rPr>
        <w:t>micro</w:t>
      </w:r>
      <w:r w:rsidR="00A61079" w:rsidRPr="00536BB8">
        <w:rPr>
          <w:rFonts w:ascii="Arial" w:hAnsi="Arial" w:cs="Arial"/>
          <w:color w:val="000000"/>
          <w:sz w:val="20"/>
          <w:szCs w:val="20"/>
          <w:lang w:val="en-GB"/>
        </w:rPr>
        <w:t xml:space="preserve">finance </w:t>
      </w:r>
      <w:r w:rsidRPr="00536BB8">
        <w:rPr>
          <w:rFonts w:ascii="Arial" w:hAnsi="Arial" w:cs="Arial"/>
          <w:color w:val="000000"/>
          <w:sz w:val="20"/>
          <w:szCs w:val="20"/>
          <w:lang w:val="en-GB"/>
        </w:rPr>
        <w:t xml:space="preserve">systems </w:t>
      </w:r>
      <w:r w:rsidR="00A61079" w:rsidRPr="00536BB8">
        <w:rPr>
          <w:rFonts w:ascii="Arial" w:hAnsi="Arial" w:cs="Arial"/>
          <w:color w:val="000000"/>
          <w:sz w:val="20"/>
          <w:szCs w:val="20"/>
          <w:lang w:val="en-GB"/>
        </w:rPr>
        <w:t>to finance adaptation measures and activities.</w:t>
      </w:r>
      <w:r w:rsidRPr="00536BB8">
        <w:rPr>
          <w:rFonts w:ascii="Arial" w:hAnsi="Arial" w:cs="Arial"/>
          <w:color w:val="000000"/>
          <w:sz w:val="20"/>
          <w:szCs w:val="20"/>
          <w:lang w:val="en-GB"/>
        </w:rPr>
        <w:t xml:space="preserve"> </w:t>
      </w:r>
    </w:p>
    <w:p w14:paraId="5C3DE1CA" w14:textId="77777777" w:rsidR="001069D0" w:rsidRPr="00536BB8" w:rsidRDefault="001069D0"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B" w14:textId="77777777" w:rsidR="00F30636" w:rsidRPr="00536BB8" w:rsidRDefault="001069D0"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sz w:val="20"/>
          <w:szCs w:val="20"/>
          <w:lang w:val="en-GB"/>
        </w:rPr>
        <w:t xml:space="preserve">As noted above, gender issues play a key role in these processes, as women are often the linchpins of both social structures and production processes in many rural communities. </w:t>
      </w:r>
      <w:r w:rsidRPr="00536BB8">
        <w:rPr>
          <w:rFonts w:ascii="Arial" w:hAnsi="Arial" w:cs="Arial"/>
          <w:color w:val="000000"/>
          <w:sz w:val="20"/>
          <w:szCs w:val="20"/>
          <w:lang w:val="en-GB"/>
        </w:rPr>
        <w:t>Women, who are largely responsible for marketing and processing their produce, will play a critical role.</w:t>
      </w:r>
    </w:p>
    <w:p w14:paraId="5C3DE1C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D"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Component 3 will encompass the following outputs and activities:</w:t>
      </w:r>
    </w:p>
    <w:p w14:paraId="5C3DE1C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CF" w14:textId="77777777" w:rsidR="00A771F8" w:rsidRPr="00536BB8" w:rsidRDefault="00A771F8" w:rsidP="00536BB8">
      <w:pPr>
        <w:pStyle w:val="Prrafodelista1"/>
        <w:widowControl w:val="0"/>
        <w:tabs>
          <w:tab w:val="left" w:pos="440"/>
        </w:tabs>
        <w:autoSpaceDE w:val="0"/>
        <w:autoSpaceDN w:val="0"/>
        <w:adjustRightInd w:val="0"/>
        <w:spacing w:after="0" w:line="240" w:lineRule="auto"/>
        <w:ind w:left="440" w:right="333" w:hanging="440"/>
        <w:jc w:val="both"/>
        <w:rPr>
          <w:rFonts w:ascii="Arial" w:hAnsi="Arial" w:cs="Arial"/>
          <w:i/>
          <w:color w:val="000000"/>
          <w:sz w:val="20"/>
          <w:szCs w:val="20"/>
          <w:lang w:val="en-GB"/>
        </w:rPr>
      </w:pPr>
      <w:r w:rsidRPr="00536BB8">
        <w:rPr>
          <w:rFonts w:ascii="Arial" w:hAnsi="Arial" w:cs="Arial"/>
          <w:b/>
          <w:color w:val="000000"/>
          <w:sz w:val="20"/>
          <w:szCs w:val="20"/>
          <w:lang w:val="en-GB"/>
        </w:rPr>
        <w:t>3.1</w:t>
      </w:r>
      <w:r w:rsidRPr="00536BB8">
        <w:rPr>
          <w:rFonts w:ascii="Arial" w:hAnsi="Arial" w:cs="Arial"/>
          <w:b/>
          <w:color w:val="000000"/>
          <w:sz w:val="20"/>
          <w:szCs w:val="20"/>
          <w:lang w:val="en-GB"/>
        </w:rPr>
        <w:tab/>
      </w:r>
      <w:r w:rsidR="009D6E86" w:rsidRPr="00536BB8">
        <w:rPr>
          <w:rFonts w:ascii="Arial" w:hAnsi="Arial" w:cs="Arial"/>
          <w:b/>
          <w:sz w:val="20"/>
          <w:szCs w:val="20"/>
        </w:rPr>
        <w:t>Mechanisms to improve conservation, storage, and handling of produce from climate resilient production systems are strengthen in Solola and Suchitepequez.</w:t>
      </w:r>
    </w:p>
    <w:p w14:paraId="5C3DE1D0"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D1" w14:textId="77777777" w:rsidR="00092B0E" w:rsidRPr="00536BB8" w:rsidRDefault="00092B0E"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This output </w:t>
      </w:r>
      <w:r w:rsidR="00702760" w:rsidRPr="00536BB8">
        <w:rPr>
          <w:rFonts w:ascii="Arial" w:hAnsi="Arial" w:cs="Arial"/>
          <w:color w:val="000000"/>
          <w:sz w:val="20"/>
          <w:szCs w:val="20"/>
          <w:lang w:val="en-GB"/>
        </w:rPr>
        <w:t xml:space="preserve">will address the growing socio-economic </w:t>
      </w:r>
      <w:r w:rsidR="00007C7F" w:rsidRPr="00536BB8">
        <w:rPr>
          <w:rFonts w:ascii="Arial" w:hAnsi="Arial" w:cs="Arial"/>
          <w:color w:val="000000"/>
          <w:sz w:val="20"/>
          <w:szCs w:val="20"/>
          <w:lang w:val="en-GB"/>
        </w:rPr>
        <w:t>risks</w:t>
      </w:r>
      <w:r w:rsidR="00702760" w:rsidRPr="00536BB8">
        <w:rPr>
          <w:rFonts w:ascii="Arial" w:hAnsi="Arial" w:cs="Arial"/>
          <w:color w:val="000000"/>
          <w:sz w:val="20"/>
          <w:szCs w:val="20"/>
          <w:lang w:val="en-GB"/>
        </w:rPr>
        <w:t xml:space="preserve"> of climate change by </w:t>
      </w:r>
      <w:r w:rsidRPr="00536BB8">
        <w:rPr>
          <w:rFonts w:ascii="Arial" w:hAnsi="Arial" w:cs="Arial"/>
          <w:color w:val="000000"/>
          <w:sz w:val="20"/>
          <w:szCs w:val="20"/>
          <w:lang w:val="en-GB"/>
        </w:rPr>
        <w:t xml:space="preserve">improving </w:t>
      </w:r>
      <w:r w:rsidRPr="00536BB8">
        <w:rPr>
          <w:rFonts w:ascii="Arial" w:hAnsi="Arial" w:cs="Arial"/>
          <w:color w:val="000000"/>
          <w:sz w:val="20"/>
          <w:szCs w:val="20"/>
          <w:lang w:val="en-GB"/>
        </w:rPr>
        <w:lastRenderedPageBreak/>
        <w:t xml:space="preserve">conservation, storage, transport and handling of </w:t>
      </w:r>
      <w:r w:rsidR="00754196" w:rsidRPr="00536BB8">
        <w:rPr>
          <w:rFonts w:ascii="Arial" w:hAnsi="Arial" w:cs="Arial"/>
          <w:color w:val="000000"/>
          <w:sz w:val="20"/>
          <w:szCs w:val="20"/>
          <w:lang w:val="en-GB"/>
        </w:rPr>
        <w:t xml:space="preserve">agricultural </w:t>
      </w:r>
      <w:r w:rsidRPr="00536BB8">
        <w:rPr>
          <w:rFonts w:ascii="Arial" w:hAnsi="Arial" w:cs="Arial"/>
          <w:color w:val="000000"/>
          <w:sz w:val="20"/>
          <w:szCs w:val="20"/>
          <w:lang w:val="en-GB"/>
        </w:rPr>
        <w:t>produc</w:t>
      </w:r>
      <w:r w:rsidR="00754196" w:rsidRPr="00536BB8">
        <w:rPr>
          <w:rFonts w:ascii="Arial" w:hAnsi="Arial" w:cs="Arial"/>
          <w:color w:val="000000"/>
          <w:sz w:val="20"/>
          <w:szCs w:val="20"/>
          <w:lang w:val="en-GB"/>
        </w:rPr>
        <w:t>ts</w:t>
      </w:r>
      <w:r w:rsidRPr="00536BB8">
        <w:rPr>
          <w:rFonts w:ascii="Arial" w:hAnsi="Arial" w:cs="Arial"/>
          <w:color w:val="000000"/>
          <w:sz w:val="20"/>
          <w:szCs w:val="20"/>
          <w:lang w:val="en-GB"/>
        </w:rPr>
        <w:t xml:space="preserve"> as well as </w:t>
      </w:r>
      <w:r w:rsidR="009C1795" w:rsidRPr="00536BB8">
        <w:rPr>
          <w:rFonts w:ascii="Arial" w:hAnsi="Arial" w:cs="Arial"/>
          <w:color w:val="000000"/>
          <w:sz w:val="20"/>
          <w:szCs w:val="20"/>
          <w:lang w:val="en-GB"/>
        </w:rPr>
        <w:t xml:space="preserve">improving </w:t>
      </w:r>
      <w:r w:rsidRPr="00536BB8">
        <w:rPr>
          <w:rFonts w:ascii="Arial" w:hAnsi="Arial" w:cs="Arial"/>
          <w:color w:val="000000"/>
          <w:sz w:val="20"/>
          <w:szCs w:val="20"/>
          <w:lang w:val="en-GB"/>
        </w:rPr>
        <w:t>communication with market centres and service providers.</w:t>
      </w:r>
      <w:r w:rsidR="008967E8" w:rsidRPr="00536BB8">
        <w:rPr>
          <w:rFonts w:ascii="Arial" w:hAnsi="Arial" w:cs="Arial"/>
          <w:color w:val="000000"/>
          <w:sz w:val="20"/>
          <w:szCs w:val="20"/>
          <w:lang w:val="en-GB"/>
        </w:rPr>
        <w:t xml:space="preserve"> </w:t>
      </w:r>
      <w:r w:rsidRPr="00536BB8">
        <w:rPr>
          <w:rFonts w:ascii="Arial" w:hAnsi="Arial" w:cs="Arial"/>
          <w:color w:val="000000"/>
          <w:sz w:val="20"/>
          <w:szCs w:val="20"/>
        </w:rPr>
        <w:t>Communities in the target area</w:t>
      </w:r>
      <w:r w:rsidR="00FA42AC" w:rsidRPr="00536BB8">
        <w:rPr>
          <w:rFonts w:ascii="Arial" w:hAnsi="Arial" w:cs="Arial"/>
          <w:color w:val="000000"/>
          <w:sz w:val="20"/>
          <w:szCs w:val="20"/>
        </w:rPr>
        <w:t xml:space="preserve"> </w:t>
      </w:r>
      <w:r w:rsidR="00076227" w:rsidRPr="00536BB8">
        <w:rPr>
          <w:rFonts w:ascii="Arial" w:hAnsi="Arial" w:cs="Arial"/>
          <w:color w:val="000000"/>
          <w:sz w:val="20"/>
          <w:szCs w:val="20"/>
        </w:rPr>
        <w:t xml:space="preserve">often produce insufficient food for consumption, not to mention for sale. They </w:t>
      </w:r>
      <w:r w:rsidRPr="00536BB8">
        <w:rPr>
          <w:rFonts w:ascii="Arial" w:hAnsi="Arial" w:cs="Arial"/>
          <w:color w:val="000000"/>
          <w:sz w:val="20"/>
          <w:szCs w:val="20"/>
        </w:rPr>
        <w:t xml:space="preserve">not only lack the storage facilities needed to market or store reserves of staples </w:t>
      </w:r>
      <w:r w:rsidR="00754196" w:rsidRPr="00536BB8">
        <w:rPr>
          <w:rFonts w:ascii="Arial" w:hAnsi="Arial" w:cs="Arial"/>
          <w:color w:val="000000"/>
          <w:sz w:val="20"/>
          <w:szCs w:val="20"/>
        </w:rPr>
        <w:t xml:space="preserve">in times of need </w:t>
      </w:r>
      <w:r w:rsidRPr="00536BB8">
        <w:rPr>
          <w:rFonts w:ascii="Arial" w:hAnsi="Arial" w:cs="Arial"/>
          <w:color w:val="000000"/>
          <w:sz w:val="20"/>
          <w:szCs w:val="20"/>
        </w:rPr>
        <w:t xml:space="preserve">but in many cases are isolated during the rainy season since crossing rivers and creeks becomes impossible or extremely hazardous and trails and paths are impassable. </w:t>
      </w:r>
      <w:r w:rsidR="00076227" w:rsidRPr="00536BB8">
        <w:rPr>
          <w:rFonts w:ascii="Arial" w:hAnsi="Arial" w:cs="Arial"/>
          <w:color w:val="000000"/>
          <w:sz w:val="20"/>
          <w:szCs w:val="20"/>
        </w:rPr>
        <w:t>Communities can reduce their vulnerability to climate change if they</w:t>
      </w:r>
      <w:r w:rsidR="00FA42AC" w:rsidRPr="00536BB8">
        <w:rPr>
          <w:rFonts w:ascii="Arial" w:hAnsi="Arial" w:cs="Arial"/>
          <w:color w:val="000000"/>
          <w:sz w:val="20"/>
          <w:szCs w:val="20"/>
        </w:rPr>
        <w:t xml:space="preserve"> have </w:t>
      </w:r>
      <w:r w:rsidR="00076227" w:rsidRPr="00536BB8">
        <w:rPr>
          <w:rFonts w:ascii="Arial" w:hAnsi="Arial" w:cs="Arial"/>
          <w:color w:val="000000"/>
          <w:sz w:val="20"/>
          <w:szCs w:val="20"/>
        </w:rPr>
        <w:t xml:space="preserve">sufficient food </w:t>
      </w:r>
      <w:r w:rsidR="00FA42AC" w:rsidRPr="00536BB8">
        <w:rPr>
          <w:rFonts w:ascii="Arial" w:hAnsi="Arial" w:cs="Arial"/>
          <w:color w:val="000000"/>
          <w:sz w:val="20"/>
          <w:szCs w:val="20"/>
        </w:rPr>
        <w:t xml:space="preserve">storage </w:t>
      </w:r>
      <w:r w:rsidR="00076227" w:rsidRPr="00536BB8">
        <w:rPr>
          <w:rFonts w:ascii="Arial" w:hAnsi="Arial" w:cs="Arial"/>
          <w:color w:val="000000"/>
          <w:sz w:val="20"/>
          <w:szCs w:val="20"/>
        </w:rPr>
        <w:t xml:space="preserve">capabilities. This would </w:t>
      </w:r>
      <w:r w:rsidR="00FA42AC" w:rsidRPr="00536BB8">
        <w:rPr>
          <w:rFonts w:ascii="Arial" w:hAnsi="Arial" w:cs="Arial"/>
          <w:color w:val="000000"/>
          <w:sz w:val="20"/>
          <w:szCs w:val="20"/>
        </w:rPr>
        <w:t xml:space="preserve">enable them to </w:t>
      </w:r>
      <w:r w:rsidR="00076227" w:rsidRPr="00536BB8">
        <w:rPr>
          <w:rFonts w:ascii="Arial" w:hAnsi="Arial" w:cs="Arial"/>
          <w:color w:val="000000"/>
          <w:sz w:val="20"/>
          <w:szCs w:val="20"/>
        </w:rPr>
        <w:t xml:space="preserve">enhance their reserves </w:t>
      </w:r>
      <w:r w:rsidR="00FA42AC" w:rsidRPr="00536BB8">
        <w:rPr>
          <w:rFonts w:ascii="Arial" w:hAnsi="Arial" w:cs="Arial"/>
          <w:color w:val="000000"/>
          <w:sz w:val="20"/>
          <w:szCs w:val="20"/>
        </w:rPr>
        <w:t>for food security a</w:t>
      </w:r>
      <w:r w:rsidR="00076227" w:rsidRPr="00536BB8">
        <w:rPr>
          <w:rFonts w:ascii="Arial" w:hAnsi="Arial" w:cs="Arial"/>
          <w:color w:val="000000"/>
          <w:sz w:val="20"/>
          <w:szCs w:val="20"/>
        </w:rPr>
        <w:t>s well as to store a surplus for market. Both these outcomes enhance a community’s ability to accumulate assets therefore reducing their exposure to the risks and impacts of long-term climate change as well as variability</w:t>
      </w:r>
      <w:r w:rsidR="002A1DC0" w:rsidRPr="00536BB8">
        <w:rPr>
          <w:rFonts w:ascii="Arial" w:hAnsi="Arial" w:cs="Arial"/>
          <w:color w:val="000000"/>
          <w:sz w:val="20"/>
          <w:szCs w:val="20"/>
        </w:rPr>
        <w:t xml:space="preserve">. </w:t>
      </w:r>
    </w:p>
    <w:p w14:paraId="5C3DE1D2" w14:textId="77777777" w:rsidR="009B4F05" w:rsidRPr="00536BB8" w:rsidRDefault="009B4F05"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p>
    <w:p w14:paraId="5C3DE1D3"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vulnerability of communities </w:t>
      </w:r>
      <w:r w:rsidR="00324325" w:rsidRPr="00536BB8">
        <w:rPr>
          <w:rFonts w:ascii="Arial" w:hAnsi="Arial" w:cs="Arial"/>
          <w:color w:val="000000"/>
          <w:sz w:val="20"/>
          <w:szCs w:val="20"/>
          <w:lang w:val="en-GB"/>
        </w:rPr>
        <w:t xml:space="preserve">is a function of </w:t>
      </w:r>
      <w:r w:rsidRPr="00536BB8">
        <w:rPr>
          <w:rFonts w:ascii="Arial" w:hAnsi="Arial" w:cs="Arial"/>
          <w:color w:val="000000"/>
          <w:sz w:val="20"/>
          <w:szCs w:val="20"/>
          <w:lang w:val="en-GB"/>
        </w:rPr>
        <w:t xml:space="preserve">not only exposure to climatic events and trends, but also that of limited livelihood options and limited markets for specific crops that are likely to be successful under long-term climate change conditions. Therefore, </w:t>
      </w:r>
      <w:r w:rsidR="00324325" w:rsidRPr="00536BB8">
        <w:rPr>
          <w:rFonts w:ascii="Arial" w:hAnsi="Arial" w:cs="Arial"/>
          <w:color w:val="000000"/>
          <w:sz w:val="20"/>
          <w:szCs w:val="20"/>
          <w:lang w:val="en-GB"/>
        </w:rPr>
        <w:t xml:space="preserve">AF resources </w:t>
      </w:r>
      <w:r w:rsidRPr="00536BB8">
        <w:rPr>
          <w:rFonts w:ascii="Arial" w:hAnsi="Arial" w:cs="Arial"/>
          <w:color w:val="000000"/>
          <w:sz w:val="20"/>
          <w:szCs w:val="20"/>
          <w:lang w:val="en-GB"/>
        </w:rPr>
        <w:t xml:space="preserve">will support local economic diversification as part of a process of establishing more resilient local economies. </w:t>
      </w:r>
    </w:p>
    <w:p w14:paraId="5C3DE1D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D5" w14:textId="77777777" w:rsidR="00EF7744" w:rsidRPr="00536BB8" w:rsidRDefault="00324325"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rPr>
      </w:pPr>
      <w:r w:rsidRPr="00536BB8">
        <w:rPr>
          <w:rFonts w:ascii="Arial" w:hAnsi="Arial" w:cs="Arial"/>
          <w:color w:val="000000"/>
          <w:sz w:val="20"/>
          <w:szCs w:val="20"/>
          <w:lang w:val="en-GB"/>
        </w:rPr>
        <w:t>A</w:t>
      </w:r>
      <w:r w:rsidR="00CD77A4" w:rsidRPr="00536BB8">
        <w:rPr>
          <w:rFonts w:ascii="Arial" w:hAnsi="Arial" w:cs="Arial"/>
          <w:color w:val="000000"/>
          <w:sz w:val="20"/>
          <w:szCs w:val="20"/>
          <w:lang w:val="en-GB"/>
        </w:rPr>
        <w:t>F</w:t>
      </w:r>
      <w:r w:rsidRPr="00536BB8">
        <w:rPr>
          <w:rFonts w:ascii="Arial" w:hAnsi="Arial" w:cs="Arial"/>
          <w:color w:val="000000"/>
          <w:sz w:val="20"/>
          <w:szCs w:val="20"/>
          <w:lang w:val="en-GB"/>
        </w:rPr>
        <w:t xml:space="preserve"> resources </w:t>
      </w:r>
      <w:r w:rsidR="00A771F8" w:rsidRPr="00536BB8">
        <w:rPr>
          <w:rFonts w:ascii="Arial" w:hAnsi="Arial" w:cs="Arial"/>
          <w:color w:val="000000"/>
          <w:sz w:val="20"/>
          <w:szCs w:val="20"/>
          <w:lang w:val="en-GB"/>
        </w:rPr>
        <w:t xml:space="preserve">will </w:t>
      </w:r>
      <w:r w:rsidRPr="00536BB8">
        <w:rPr>
          <w:rFonts w:ascii="Arial" w:hAnsi="Arial" w:cs="Arial"/>
          <w:color w:val="000000"/>
          <w:sz w:val="20"/>
          <w:szCs w:val="20"/>
          <w:lang w:val="en-GB"/>
        </w:rPr>
        <w:t xml:space="preserve">be used to </w:t>
      </w:r>
      <w:r w:rsidR="00A771F8" w:rsidRPr="00536BB8">
        <w:rPr>
          <w:rFonts w:ascii="Arial" w:hAnsi="Arial" w:cs="Arial"/>
          <w:color w:val="000000"/>
          <w:sz w:val="20"/>
          <w:szCs w:val="20"/>
          <w:lang w:val="en-GB"/>
        </w:rPr>
        <w:t xml:space="preserve">diversify local economies, especially those most dependent on climate-sensitive natural resources. </w:t>
      </w:r>
      <w:r w:rsidR="00C77198" w:rsidRPr="00536BB8">
        <w:rPr>
          <w:rFonts w:ascii="Arial" w:hAnsi="Arial" w:cs="Arial"/>
          <w:color w:val="000000"/>
          <w:sz w:val="20"/>
          <w:szCs w:val="20"/>
        </w:rPr>
        <w:t>T</w:t>
      </w:r>
      <w:r w:rsidR="00A771F8" w:rsidRPr="00536BB8">
        <w:rPr>
          <w:rFonts w:ascii="Arial" w:hAnsi="Arial" w:cs="Arial"/>
          <w:color w:val="000000"/>
          <w:sz w:val="20"/>
          <w:szCs w:val="20"/>
        </w:rPr>
        <w:t>he Strategic Plan for Food and Nutritional Security 2009-2012 (SESAN) ha</w:t>
      </w:r>
      <w:r w:rsidR="00C77198" w:rsidRPr="00536BB8">
        <w:rPr>
          <w:rFonts w:ascii="Arial" w:hAnsi="Arial" w:cs="Arial"/>
          <w:color w:val="000000"/>
          <w:sz w:val="20"/>
          <w:szCs w:val="20"/>
        </w:rPr>
        <w:t>s</w:t>
      </w:r>
      <w:r w:rsidR="00A771F8" w:rsidRPr="00536BB8">
        <w:rPr>
          <w:rFonts w:ascii="Arial" w:hAnsi="Arial" w:cs="Arial"/>
          <w:color w:val="000000"/>
          <w:sz w:val="20"/>
          <w:szCs w:val="20"/>
        </w:rPr>
        <w:t xml:space="preserve"> clearly identified </w:t>
      </w:r>
      <w:r w:rsidR="008967E8" w:rsidRPr="00536BB8">
        <w:rPr>
          <w:rFonts w:ascii="Arial" w:hAnsi="Arial" w:cs="Arial"/>
          <w:color w:val="000000"/>
          <w:sz w:val="20"/>
          <w:szCs w:val="20"/>
        </w:rPr>
        <w:t xml:space="preserve">the need for </w:t>
      </w:r>
      <w:r w:rsidR="00A771F8" w:rsidRPr="00536BB8">
        <w:rPr>
          <w:rFonts w:ascii="Arial" w:hAnsi="Arial" w:cs="Arial"/>
          <w:color w:val="000000"/>
          <w:sz w:val="20"/>
          <w:szCs w:val="20"/>
        </w:rPr>
        <w:t>capacities for marketing to be strengthened alongside those that aim to strengthen productive processes. Small and poor producers have no capacity to manage their crop surpluses</w:t>
      </w:r>
      <w:r w:rsidR="00C77198" w:rsidRPr="00536BB8">
        <w:rPr>
          <w:rFonts w:ascii="Arial" w:hAnsi="Arial" w:cs="Arial"/>
          <w:color w:val="000000"/>
          <w:sz w:val="20"/>
          <w:szCs w:val="20"/>
        </w:rPr>
        <w:t xml:space="preserve"> something </w:t>
      </w:r>
      <w:r w:rsidR="00A771F8" w:rsidRPr="00536BB8">
        <w:rPr>
          <w:rFonts w:ascii="Arial" w:hAnsi="Arial" w:cs="Arial"/>
          <w:color w:val="000000"/>
          <w:sz w:val="20"/>
          <w:szCs w:val="20"/>
        </w:rPr>
        <w:t>that if well managed could substantially enhance coping ranges</w:t>
      </w:r>
      <w:r w:rsidR="00C77198" w:rsidRPr="00536BB8">
        <w:rPr>
          <w:rFonts w:ascii="Arial" w:hAnsi="Arial" w:cs="Arial"/>
          <w:color w:val="000000"/>
          <w:sz w:val="20"/>
          <w:szCs w:val="20"/>
        </w:rPr>
        <w:t>.W</w:t>
      </w:r>
      <w:r w:rsidR="00A771F8" w:rsidRPr="00536BB8">
        <w:rPr>
          <w:rFonts w:ascii="Arial" w:hAnsi="Arial" w:cs="Arial"/>
          <w:color w:val="000000"/>
          <w:sz w:val="20"/>
          <w:szCs w:val="20"/>
        </w:rPr>
        <w:t xml:space="preserve">hen partial or total crop losses occur, </w:t>
      </w:r>
      <w:r w:rsidR="00291C62" w:rsidRPr="00536BB8">
        <w:rPr>
          <w:rFonts w:ascii="Arial" w:hAnsi="Arial" w:cs="Arial"/>
          <w:color w:val="000000"/>
          <w:sz w:val="20"/>
          <w:szCs w:val="20"/>
        </w:rPr>
        <w:t xml:space="preserve">however, </w:t>
      </w:r>
      <w:r w:rsidR="00C77198" w:rsidRPr="00536BB8">
        <w:rPr>
          <w:rFonts w:ascii="Arial" w:hAnsi="Arial" w:cs="Arial"/>
          <w:color w:val="000000"/>
          <w:sz w:val="20"/>
          <w:szCs w:val="20"/>
        </w:rPr>
        <w:t xml:space="preserve">smallholders </w:t>
      </w:r>
      <w:r w:rsidR="00A771F8" w:rsidRPr="00536BB8">
        <w:rPr>
          <w:rFonts w:ascii="Arial" w:hAnsi="Arial" w:cs="Arial"/>
          <w:color w:val="000000"/>
          <w:sz w:val="20"/>
          <w:szCs w:val="20"/>
        </w:rPr>
        <w:t xml:space="preserve">face losing their entire savings </w:t>
      </w:r>
      <w:r w:rsidR="008967E8" w:rsidRPr="00536BB8">
        <w:rPr>
          <w:rFonts w:ascii="Arial" w:hAnsi="Arial" w:cs="Arial"/>
          <w:color w:val="000000"/>
          <w:sz w:val="20"/>
          <w:szCs w:val="20"/>
        </w:rPr>
        <w:t xml:space="preserve">and asset base </w:t>
      </w:r>
      <w:r w:rsidR="00A771F8" w:rsidRPr="00536BB8">
        <w:rPr>
          <w:rFonts w:ascii="Arial" w:hAnsi="Arial" w:cs="Arial"/>
          <w:color w:val="000000"/>
          <w:sz w:val="20"/>
          <w:szCs w:val="20"/>
        </w:rPr>
        <w:t>perpetuating a cycle of grinding poverty</w:t>
      </w:r>
      <w:r w:rsidR="00291C62" w:rsidRPr="00536BB8">
        <w:rPr>
          <w:rFonts w:ascii="Arial" w:hAnsi="Arial" w:cs="Arial"/>
          <w:color w:val="000000"/>
          <w:sz w:val="20"/>
          <w:szCs w:val="20"/>
        </w:rPr>
        <w:t xml:space="preserve"> and vulnerability to climate change</w:t>
      </w:r>
      <w:r w:rsidR="00A771F8" w:rsidRPr="00536BB8">
        <w:rPr>
          <w:rFonts w:ascii="Arial" w:hAnsi="Arial" w:cs="Arial"/>
          <w:color w:val="000000"/>
          <w:sz w:val="20"/>
          <w:szCs w:val="20"/>
        </w:rPr>
        <w:t>. Efforts to increase their capacity to process their produce and to shorten the value chain by eliminating or reducing intermediaries, will therefore prove critical components of effectively reducing the exposure of communities to the variability of climatic conditions and events.</w:t>
      </w:r>
      <w:r w:rsidR="00291C62" w:rsidRPr="00536BB8">
        <w:rPr>
          <w:rFonts w:ascii="Arial" w:hAnsi="Arial" w:cs="Arial"/>
          <w:color w:val="000000"/>
          <w:sz w:val="20"/>
          <w:szCs w:val="20"/>
        </w:rPr>
        <w:t xml:space="preserve"> </w:t>
      </w:r>
      <w:r w:rsidR="00A771F8" w:rsidRPr="00536BB8">
        <w:rPr>
          <w:rFonts w:ascii="Arial" w:hAnsi="Arial" w:cs="Arial"/>
          <w:color w:val="000000"/>
          <w:sz w:val="20"/>
          <w:szCs w:val="20"/>
          <w:lang w:val="en-GB"/>
        </w:rPr>
        <w:t>With respect to this, the</w:t>
      </w:r>
      <w:r w:rsidR="004F392F" w:rsidRPr="00536BB8">
        <w:rPr>
          <w:rFonts w:ascii="Arial" w:hAnsi="Arial" w:cs="Arial"/>
          <w:color w:val="000000"/>
          <w:sz w:val="20"/>
          <w:szCs w:val="20"/>
          <w:lang w:val="en-GB"/>
        </w:rPr>
        <w:t xml:space="preserve"> proposed</w:t>
      </w:r>
      <w:r w:rsidR="00A771F8" w:rsidRPr="00536BB8">
        <w:rPr>
          <w:rFonts w:ascii="Arial" w:hAnsi="Arial" w:cs="Arial"/>
          <w:color w:val="000000"/>
          <w:sz w:val="20"/>
          <w:szCs w:val="20"/>
          <w:lang w:val="en-GB"/>
        </w:rPr>
        <w:t xml:space="preserve"> Project will focus on strengthening local marketing capacities by improving conservation, storage, transport and handling of merchandise, marketing, and sales. </w:t>
      </w:r>
      <w:r w:rsidR="00A771F8" w:rsidRPr="00536BB8">
        <w:rPr>
          <w:rFonts w:ascii="Arial" w:hAnsi="Arial" w:cs="Arial"/>
          <w:color w:val="000000"/>
          <w:sz w:val="20"/>
          <w:szCs w:val="20"/>
        </w:rPr>
        <w:t xml:space="preserve">Women, who are largely responsible for marketing and processing their produce, will play a critical role </w:t>
      </w:r>
      <w:r w:rsidR="004F392F" w:rsidRPr="00536BB8">
        <w:rPr>
          <w:rFonts w:ascii="Arial" w:hAnsi="Arial" w:cs="Arial"/>
          <w:color w:val="000000"/>
          <w:sz w:val="20"/>
          <w:szCs w:val="20"/>
        </w:rPr>
        <w:t>in achieving this Output</w:t>
      </w:r>
      <w:r w:rsidR="00C2732D" w:rsidRPr="00536BB8">
        <w:rPr>
          <w:rFonts w:ascii="Arial" w:hAnsi="Arial" w:cs="Arial"/>
          <w:color w:val="000000"/>
          <w:sz w:val="20"/>
          <w:szCs w:val="20"/>
        </w:rPr>
        <w:t>; thus, t</w:t>
      </w:r>
      <w:r w:rsidR="00A771F8" w:rsidRPr="00536BB8">
        <w:rPr>
          <w:rFonts w:ascii="Arial" w:hAnsi="Arial" w:cs="Arial"/>
          <w:color w:val="000000"/>
          <w:sz w:val="20"/>
          <w:szCs w:val="20"/>
        </w:rPr>
        <w:t xml:space="preserve">he </w:t>
      </w:r>
      <w:r w:rsidR="004F392F" w:rsidRPr="00536BB8">
        <w:rPr>
          <w:rFonts w:ascii="Arial" w:hAnsi="Arial" w:cs="Arial"/>
          <w:color w:val="000000"/>
          <w:sz w:val="20"/>
          <w:szCs w:val="20"/>
        </w:rPr>
        <w:t xml:space="preserve">proposed </w:t>
      </w:r>
      <w:r w:rsidR="00A771F8" w:rsidRPr="00536BB8">
        <w:rPr>
          <w:rFonts w:ascii="Arial" w:hAnsi="Arial" w:cs="Arial"/>
          <w:color w:val="000000"/>
          <w:sz w:val="20"/>
          <w:szCs w:val="20"/>
        </w:rPr>
        <w:t>project will have a strong emphasis on gender</w:t>
      </w:r>
      <w:r w:rsidR="00C2732D" w:rsidRPr="00536BB8">
        <w:rPr>
          <w:rFonts w:ascii="Arial" w:hAnsi="Arial" w:cs="Arial"/>
          <w:color w:val="000000"/>
          <w:sz w:val="20"/>
          <w:szCs w:val="20"/>
        </w:rPr>
        <w:t>.</w:t>
      </w:r>
      <w:r w:rsidR="00F14C9D" w:rsidRPr="00536BB8">
        <w:rPr>
          <w:rFonts w:ascii="Arial" w:hAnsi="Arial" w:cs="Arial"/>
          <w:color w:val="000000"/>
          <w:sz w:val="20"/>
          <w:szCs w:val="20"/>
        </w:rPr>
        <w:t xml:space="preserve"> </w:t>
      </w:r>
      <w:r w:rsidR="00C5254A" w:rsidRPr="00536BB8">
        <w:rPr>
          <w:rFonts w:ascii="Arial" w:hAnsi="Arial" w:cs="Arial"/>
          <w:color w:val="000000"/>
          <w:sz w:val="20"/>
          <w:szCs w:val="20"/>
        </w:rPr>
        <w:t xml:space="preserve">The project team will conduct the necessary </w:t>
      </w:r>
      <w:r w:rsidR="00C2732D" w:rsidRPr="00536BB8">
        <w:rPr>
          <w:rFonts w:ascii="Arial" w:hAnsi="Arial" w:cs="Arial"/>
          <w:color w:val="000000"/>
          <w:sz w:val="20"/>
          <w:szCs w:val="20"/>
        </w:rPr>
        <w:t>assessments to establish a baseline in roles and livelihood</w:t>
      </w:r>
      <w:r w:rsidR="00F14C9D" w:rsidRPr="00536BB8">
        <w:rPr>
          <w:rFonts w:ascii="Arial" w:hAnsi="Arial" w:cs="Arial"/>
          <w:color w:val="000000"/>
          <w:sz w:val="20"/>
          <w:szCs w:val="20"/>
        </w:rPr>
        <w:t>s</w:t>
      </w:r>
      <w:r w:rsidR="00C2732D" w:rsidRPr="00536BB8">
        <w:rPr>
          <w:rFonts w:ascii="Arial" w:hAnsi="Arial" w:cs="Arial"/>
          <w:color w:val="000000"/>
          <w:sz w:val="20"/>
          <w:szCs w:val="20"/>
        </w:rPr>
        <w:t xml:space="preserve"> of women in close </w:t>
      </w:r>
      <w:r w:rsidR="00C5254A" w:rsidRPr="00536BB8">
        <w:rPr>
          <w:rFonts w:ascii="Arial" w:hAnsi="Arial" w:cs="Arial"/>
          <w:color w:val="000000"/>
          <w:sz w:val="20"/>
          <w:szCs w:val="20"/>
        </w:rPr>
        <w:t xml:space="preserve">consultation </w:t>
      </w:r>
      <w:r w:rsidR="00C2732D" w:rsidRPr="00536BB8">
        <w:rPr>
          <w:rFonts w:ascii="Arial" w:hAnsi="Arial" w:cs="Arial"/>
          <w:color w:val="000000"/>
          <w:sz w:val="20"/>
          <w:szCs w:val="20"/>
        </w:rPr>
        <w:t xml:space="preserve">and collaboration </w:t>
      </w:r>
      <w:r w:rsidR="00C5254A" w:rsidRPr="00536BB8">
        <w:rPr>
          <w:rFonts w:ascii="Arial" w:hAnsi="Arial" w:cs="Arial"/>
          <w:color w:val="000000"/>
          <w:sz w:val="20"/>
          <w:szCs w:val="20"/>
        </w:rPr>
        <w:t xml:space="preserve">with </w:t>
      </w:r>
      <w:r w:rsidR="00A771F8" w:rsidRPr="00536BB8">
        <w:rPr>
          <w:rFonts w:ascii="Arial" w:hAnsi="Arial" w:cs="Arial"/>
          <w:color w:val="000000"/>
          <w:sz w:val="20"/>
          <w:szCs w:val="20"/>
        </w:rPr>
        <w:t>the Indigenous Women Advocacy Council (DEMI)</w:t>
      </w:r>
      <w:r w:rsidR="00F14C9D" w:rsidRPr="00536BB8">
        <w:rPr>
          <w:rFonts w:ascii="Arial" w:hAnsi="Arial" w:cs="Arial"/>
          <w:color w:val="000000"/>
          <w:sz w:val="20"/>
          <w:szCs w:val="20"/>
        </w:rPr>
        <w:t>.</w:t>
      </w:r>
      <w:r w:rsidR="00C5254A" w:rsidRPr="00536BB8">
        <w:rPr>
          <w:rFonts w:ascii="Arial" w:hAnsi="Arial" w:cs="Arial"/>
          <w:color w:val="000000"/>
          <w:sz w:val="20"/>
          <w:szCs w:val="20"/>
        </w:rPr>
        <w:t xml:space="preserve"> </w:t>
      </w:r>
    </w:p>
    <w:p w14:paraId="5C3DE1D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D7"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 xml:space="preserve">ctivities under output 3.1 will include: </w:t>
      </w:r>
    </w:p>
    <w:p w14:paraId="5C3DE1D8" w14:textId="77777777" w:rsidR="000C4CC1" w:rsidRPr="00536BB8" w:rsidRDefault="00605155" w:rsidP="00536BB8">
      <w:pPr>
        <w:pStyle w:val="Prrafodelista1"/>
        <w:widowControl w:val="0"/>
        <w:numPr>
          <w:ilvl w:val="0"/>
          <w:numId w:val="20"/>
        </w:numPr>
        <w:tabs>
          <w:tab w:val="left" w:pos="770"/>
        </w:tabs>
        <w:autoSpaceDE w:val="0"/>
        <w:autoSpaceDN w:val="0"/>
        <w:adjustRightInd w:val="0"/>
        <w:spacing w:after="0" w:line="240" w:lineRule="auto"/>
        <w:ind w:right="333" w:hanging="153"/>
        <w:jc w:val="both"/>
        <w:rPr>
          <w:rFonts w:ascii="Arial" w:hAnsi="Arial" w:cs="Arial"/>
          <w:b/>
          <w:sz w:val="20"/>
          <w:szCs w:val="20"/>
          <w:lang w:val="en-GB"/>
        </w:rPr>
      </w:pPr>
      <w:r w:rsidRPr="00536BB8">
        <w:rPr>
          <w:rFonts w:ascii="Arial" w:hAnsi="Arial" w:cs="Arial"/>
          <w:sz w:val="20"/>
          <w:szCs w:val="20"/>
          <w:lang w:val="en-GB"/>
        </w:rPr>
        <w:t>C</w:t>
      </w:r>
      <w:r w:rsidR="00A771F8" w:rsidRPr="00536BB8">
        <w:rPr>
          <w:rFonts w:ascii="Arial" w:hAnsi="Arial" w:cs="Arial"/>
          <w:sz w:val="20"/>
          <w:szCs w:val="20"/>
          <w:lang w:val="en-GB"/>
        </w:rPr>
        <w:t xml:space="preserve">onstruction of </w:t>
      </w:r>
      <w:r w:rsidR="00F14C9D" w:rsidRPr="00536BB8">
        <w:rPr>
          <w:rFonts w:ascii="Arial" w:hAnsi="Arial" w:cs="Arial"/>
          <w:sz w:val="20"/>
          <w:szCs w:val="20"/>
          <w:lang w:val="en-GB"/>
        </w:rPr>
        <w:t xml:space="preserve">at least four </w:t>
      </w:r>
      <w:r w:rsidR="00A771F8" w:rsidRPr="00536BB8">
        <w:rPr>
          <w:rFonts w:ascii="Arial" w:hAnsi="Arial" w:cs="Arial"/>
          <w:sz w:val="20"/>
          <w:szCs w:val="20"/>
          <w:lang w:val="en-GB"/>
        </w:rPr>
        <w:t>central storage facilities (agricultural services warehouses) located in places accessible to different groups of farmers in outlying areas, with easier access to routes and major roads.</w:t>
      </w:r>
      <w:r w:rsidR="00194D99" w:rsidRPr="00536BB8">
        <w:rPr>
          <w:rFonts w:ascii="Arial" w:hAnsi="Arial" w:cs="Arial"/>
          <w:sz w:val="20"/>
          <w:szCs w:val="20"/>
          <w:lang w:val="en-GB"/>
        </w:rPr>
        <w:t xml:space="preserve"> These storage facilities will permit farmers to withstand food shortages caused by climate change induced extreme weather events.</w:t>
      </w:r>
      <w:r w:rsidR="00A771F8" w:rsidRPr="00536BB8">
        <w:rPr>
          <w:rFonts w:ascii="Arial" w:hAnsi="Arial" w:cs="Arial"/>
          <w:sz w:val="20"/>
          <w:szCs w:val="20"/>
          <w:lang w:val="en-GB"/>
        </w:rPr>
        <w:t xml:space="preserve"> These will initially be small storage installations that integrate some necessary facilities for </w:t>
      </w:r>
      <w:r w:rsidR="00194D99" w:rsidRPr="00536BB8">
        <w:rPr>
          <w:rFonts w:ascii="Arial" w:hAnsi="Arial" w:cs="Arial"/>
          <w:sz w:val="20"/>
          <w:szCs w:val="20"/>
          <w:lang w:val="en-GB"/>
        </w:rPr>
        <w:t xml:space="preserve">the </w:t>
      </w:r>
      <w:r w:rsidR="00A771F8" w:rsidRPr="00536BB8">
        <w:rPr>
          <w:rFonts w:ascii="Arial" w:hAnsi="Arial" w:cs="Arial"/>
          <w:sz w:val="20"/>
          <w:szCs w:val="20"/>
          <w:lang w:val="en-GB"/>
        </w:rPr>
        <w:t xml:space="preserve">management and marketing of local products. These core facilities will seek to provide additional solutions to difficulties in the areas of storage, initial management, marketing, and shipping of agricultural products. The conceptualization of agricultural warehouses and their services is the responsibility of the </w:t>
      </w:r>
      <w:r w:rsidRPr="00536BB8">
        <w:rPr>
          <w:rFonts w:ascii="Arial" w:hAnsi="Arial" w:cs="Arial"/>
          <w:sz w:val="20"/>
          <w:szCs w:val="20"/>
          <w:lang w:val="en-GB"/>
        </w:rPr>
        <w:t xml:space="preserve">MARN and MAGA </w:t>
      </w:r>
      <w:r w:rsidR="00A771F8" w:rsidRPr="00536BB8">
        <w:rPr>
          <w:rFonts w:ascii="Arial" w:hAnsi="Arial" w:cs="Arial"/>
          <w:sz w:val="20"/>
          <w:szCs w:val="20"/>
          <w:lang w:val="en-GB"/>
        </w:rPr>
        <w:t>Project</w:t>
      </w:r>
      <w:r w:rsidRPr="00536BB8">
        <w:rPr>
          <w:rFonts w:ascii="Arial" w:hAnsi="Arial" w:cs="Arial"/>
          <w:sz w:val="20"/>
          <w:szCs w:val="20"/>
          <w:lang w:val="en-GB"/>
        </w:rPr>
        <w:t xml:space="preserve"> team</w:t>
      </w:r>
      <w:r w:rsidR="00A771F8" w:rsidRPr="00536BB8">
        <w:rPr>
          <w:rFonts w:ascii="Arial" w:hAnsi="Arial" w:cs="Arial"/>
          <w:sz w:val="20"/>
          <w:szCs w:val="20"/>
          <w:lang w:val="en-GB"/>
        </w:rPr>
        <w:t xml:space="preserve">. </w:t>
      </w:r>
      <w:r w:rsidRPr="00536BB8">
        <w:rPr>
          <w:rFonts w:ascii="Arial" w:hAnsi="Arial" w:cs="Arial"/>
          <w:sz w:val="20"/>
          <w:szCs w:val="20"/>
          <w:lang w:val="en-GB"/>
        </w:rPr>
        <w:t xml:space="preserve">Building will be </w:t>
      </w:r>
      <w:r w:rsidR="00CD77A4" w:rsidRPr="00536BB8">
        <w:rPr>
          <w:rFonts w:ascii="Arial" w:hAnsi="Arial" w:cs="Arial"/>
          <w:sz w:val="20"/>
          <w:szCs w:val="20"/>
          <w:lang w:val="en-GB"/>
        </w:rPr>
        <w:t xml:space="preserve">undertaken by </w:t>
      </w:r>
      <w:r w:rsidRPr="00536BB8">
        <w:rPr>
          <w:rFonts w:ascii="Arial" w:hAnsi="Arial" w:cs="Arial"/>
          <w:sz w:val="20"/>
          <w:szCs w:val="20"/>
          <w:lang w:val="en-GB"/>
        </w:rPr>
        <w:t>MARN</w:t>
      </w:r>
      <w:r w:rsidR="00CD77A4" w:rsidRPr="00536BB8">
        <w:rPr>
          <w:rFonts w:ascii="Arial" w:hAnsi="Arial" w:cs="Arial"/>
          <w:sz w:val="20"/>
          <w:szCs w:val="20"/>
          <w:lang w:val="en-GB"/>
        </w:rPr>
        <w:t>, in compliance with UNDP requirements</w:t>
      </w:r>
      <w:r w:rsidR="00A14C09" w:rsidRPr="00536BB8">
        <w:rPr>
          <w:rFonts w:ascii="Arial" w:hAnsi="Arial" w:cs="Arial"/>
          <w:sz w:val="20"/>
          <w:szCs w:val="20"/>
          <w:lang w:val="en-GB"/>
        </w:rPr>
        <w:t>,</w:t>
      </w:r>
      <w:r w:rsidR="00CD77A4" w:rsidRPr="00536BB8">
        <w:rPr>
          <w:rFonts w:ascii="Arial" w:hAnsi="Arial" w:cs="Arial"/>
          <w:sz w:val="20"/>
          <w:szCs w:val="20"/>
          <w:lang w:val="en-GB"/>
        </w:rPr>
        <w:t xml:space="preserve"> including adherence to all national and local standards on environmental and social impacts</w:t>
      </w:r>
      <w:r w:rsidRPr="00536BB8">
        <w:rPr>
          <w:rFonts w:ascii="Arial" w:hAnsi="Arial" w:cs="Arial"/>
          <w:sz w:val="20"/>
          <w:szCs w:val="20"/>
          <w:lang w:val="en-GB"/>
        </w:rPr>
        <w:t xml:space="preserve">. </w:t>
      </w:r>
      <w:r w:rsidR="00BC41FC" w:rsidRPr="00536BB8">
        <w:rPr>
          <w:rFonts w:ascii="Arial" w:hAnsi="Arial" w:cs="Arial"/>
          <w:sz w:val="20"/>
          <w:szCs w:val="20"/>
          <w:lang w:val="en-GB"/>
        </w:rPr>
        <w:t xml:space="preserve">EIAs and other impact studies will be conducted by government entities using government </w:t>
      </w:r>
      <w:r w:rsidR="003D1859" w:rsidRPr="00536BB8">
        <w:rPr>
          <w:rFonts w:ascii="Arial" w:hAnsi="Arial" w:cs="Arial"/>
          <w:sz w:val="20"/>
          <w:szCs w:val="20"/>
          <w:lang w:val="en-GB"/>
        </w:rPr>
        <w:t>co-financing</w:t>
      </w:r>
      <w:r w:rsidR="00BC41FC" w:rsidRPr="00536BB8">
        <w:rPr>
          <w:rFonts w:ascii="Arial" w:hAnsi="Arial" w:cs="Arial"/>
          <w:sz w:val="20"/>
          <w:szCs w:val="20"/>
          <w:lang w:val="en-GB"/>
        </w:rPr>
        <w:t xml:space="preserve">. </w:t>
      </w:r>
      <w:r w:rsidRPr="00536BB8">
        <w:rPr>
          <w:rFonts w:ascii="Arial" w:hAnsi="Arial" w:cs="Arial"/>
          <w:sz w:val="20"/>
          <w:szCs w:val="20"/>
          <w:lang w:val="en-GB"/>
        </w:rPr>
        <w:t>The storage facilities will be administered by the municipality, in coordination with farmers associations or through mechanisms of public/private partnership, such as concessions.</w:t>
      </w:r>
      <w:r w:rsidR="004F392F" w:rsidRPr="00536BB8">
        <w:rPr>
          <w:rFonts w:ascii="Arial" w:hAnsi="Arial" w:cs="Arial"/>
          <w:sz w:val="20"/>
          <w:szCs w:val="20"/>
          <w:lang w:val="en-GB"/>
        </w:rPr>
        <w:t xml:space="preserve"> </w:t>
      </w:r>
    </w:p>
    <w:p w14:paraId="5C3DE1D9" w14:textId="77777777" w:rsidR="008653A8" w:rsidRPr="00536BB8" w:rsidRDefault="00E22A06" w:rsidP="00536BB8">
      <w:pPr>
        <w:pStyle w:val="Prrafodelista1"/>
        <w:widowControl w:val="0"/>
        <w:numPr>
          <w:ilvl w:val="0"/>
          <w:numId w:val="17"/>
        </w:numPr>
        <w:tabs>
          <w:tab w:val="left" w:pos="770"/>
        </w:tabs>
        <w:autoSpaceDE w:val="0"/>
        <w:autoSpaceDN w:val="0"/>
        <w:adjustRightInd w:val="0"/>
        <w:spacing w:after="0" w:line="240" w:lineRule="auto"/>
        <w:ind w:right="333" w:hanging="153"/>
        <w:jc w:val="both"/>
        <w:rPr>
          <w:rFonts w:ascii="Arial" w:hAnsi="Arial" w:cs="Arial"/>
          <w:b/>
          <w:sz w:val="20"/>
          <w:szCs w:val="20"/>
          <w:lang w:val="en-GB"/>
        </w:rPr>
      </w:pPr>
      <w:r w:rsidRPr="00536BB8">
        <w:rPr>
          <w:rFonts w:ascii="Arial" w:hAnsi="Arial" w:cs="Arial"/>
          <w:sz w:val="20"/>
          <w:szCs w:val="20"/>
          <w:lang w:val="en-GB"/>
        </w:rPr>
        <w:t>MARN-MAGA team will d</w:t>
      </w:r>
      <w:r w:rsidR="00FA42AC" w:rsidRPr="00536BB8">
        <w:rPr>
          <w:rFonts w:ascii="Arial" w:hAnsi="Arial" w:cs="Arial"/>
          <w:sz w:val="20"/>
          <w:szCs w:val="20"/>
          <w:lang w:val="en-GB"/>
        </w:rPr>
        <w:t xml:space="preserve">esign mechanisms and train </w:t>
      </w:r>
      <w:r w:rsidR="00F14C9D" w:rsidRPr="00536BB8">
        <w:rPr>
          <w:rFonts w:ascii="Arial" w:hAnsi="Arial" w:cs="Arial"/>
          <w:sz w:val="20"/>
          <w:szCs w:val="20"/>
          <w:lang w:val="en-GB"/>
        </w:rPr>
        <w:t xml:space="preserve">at least 100 </w:t>
      </w:r>
      <w:r w:rsidR="00FA42AC" w:rsidRPr="00536BB8">
        <w:rPr>
          <w:rFonts w:ascii="Arial" w:hAnsi="Arial" w:cs="Arial"/>
          <w:sz w:val="20"/>
          <w:szCs w:val="20"/>
          <w:lang w:val="en-GB"/>
        </w:rPr>
        <w:t xml:space="preserve">farmers </w:t>
      </w:r>
      <w:r w:rsidR="002A1DC0" w:rsidRPr="00536BB8">
        <w:rPr>
          <w:rFonts w:ascii="Arial" w:hAnsi="Arial" w:cs="Arial"/>
          <w:sz w:val="20"/>
          <w:szCs w:val="20"/>
          <w:lang w:val="en-GB"/>
        </w:rPr>
        <w:t xml:space="preserve">(prioritized by the criteria defined in Component 2) </w:t>
      </w:r>
      <w:r w:rsidR="00FA42AC" w:rsidRPr="00536BB8">
        <w:rPr>
          <w:rFonts w:ascii="Arial" w:hAnsi="Arial" w:cs="Arial"/>
          <w:sz w:val="20"/>
          <w:szCs w:val="20"/>
          <w:lang w:val="en-GB"/>
        </w:rPr>
        <w:t xml:space="preserve">to access different markets for the sale of products from resilient production landscapes, strengthening the sustainability of activities in component 2. </w:t>
      </w:r>
      <w:r w:rsidR="00CD77A4" w:rsidRPr="00536BB8">
        <w:rPr>
          <w:rFonts w:ascii="Arial" w:hAnsi="Arial" w:cs="Arial"/>
          <w:sz w:val="20"/>
          <w:szCs w:val="20"/>
          <w:lang w:val="en-GB"/>
        </w:rPr>
        <w:t xml:space="preserve">AF resources </w:t>
      </w:r>
      <w:r w:rsidR="00FA42AC" w:rsidRPr="00536BB8">
        <w:rPr>
          <w:rFonts w:ascii="Arial" w:hAnsi="Arial" w:cs="Arial"/>
          <w:sz w:val="20"/>
          <w:szCs w:val="20"/>
          <w:lang w:val="en-GB"/>
        </w:rPr>
        <w:t xml:space="preserve">will </w:t>
      </w:r>
      <w:r w:rsidR="00CD77A4" w:rsidRPr="00536BB8">
        <w:rPr>
          <w:rFonts w:ascii="Arial" w:hAnsi="Arial" w:cs="Arial"/>
          <w:sz w:val="20"/>
          <w:szCs w:val="20"/>
          <w:lang w:val="en-GB"/>
        </w:rPr>
        <w:t xml:space="preserve">be used to </w:t>
      </w:r>
      <w:r w:rsidR="00FA42AC" w:rsidRPr="00536BB8">
        <w:rPr>
          <w:rFonts w:ascii="Arial" w:hAnsi="Arial" w:cs="Arial"/>
          <w:sz w:val="20"/>
          <w:szCs w:val="20"/>
          <w:lang w:val="en-GB"/>
        </w:rPr>
        <w:t>promote the collection, processing and provision of market information, specifically agricultural product prices in urban markets and central parts of the country. This information will be vital to achieve a fair deal in the marketing and trading of local agricultural production, delivered from productive landscapes implementing adaptive strategies. The coordinated management of several individuals on the basis of a joint production project will help reduc</w:t>
      </w:r>
      <w:r w:rsidR="00B97CF7" w:rsidRPr="00536BB8">
        <w:rPr>
          <w:rFonts w:ascii="Arial" w:hAnsi="Arial" w:cs="Arial"/>
          <w:sz w:val="20"/>
          <w:szCs w:val="20"/>
          <w:lang w:val="en-GB"/>
        </w:rPr>
        <w:t xml:space="preserve">e transport costs and marketing. </w:t>
      </w:r>
      <w:r w:rsidR="00194D99" w:rsidRPr="00536BB8">
        <w:rPr>
          <w:rFonts w:ascii="Arial" w:hAnsi="Arial" w:cs="Arial"/>
          <w:sz w:val="20"/>
          <w:szCs w:val="20"/>
          <w:lang w:val="en-GB"/>
        </w:rPr>
        <w:t>AF resources</w:t>
      </w:r>
      <w:r w:rsidR="00B97CF7" w:rsidRPr="00536BB8">
        <w:rPr>
          <w:rFonts w:ascii="Arial" w:hAnsi="Arial" w:cs="Arial"/>
          <w:sz w:val="20"/>
          <w:szCs w:val="20"/>
          <w:lang w:val="en-GB"/>
        </w:rPr>
        <w:t xml:space="preserve"> will stimulate </w:t>
      </w:r>
      <w:r w:rsidR="00B97CF7" w:rsidRPr="00536BB8">
        <w:rPr>
          <w:rFonts w:ascii="Arial" w:hAnsi="Arial" w:cs="Arial"/>
          <w:sz w:val="20"/>
          <w:szCs w:val="20"/>
          <w:lang w:val="en-GB"/>
        </w:rPr>
        <w:lastRenderedPageBreak/>
        <w:t xml:space="preserve">the creation or strengthening </w:t>
      </w:r>
      <w:r w:rsidR="00FA42AC" w:rsidRPr="00536BB8">
        <w:rPr>
          <w:rFonts w:ascii="Arial" w:hAnsi="Arial" w:cs="Arial"/>
          <w:sz w:val="20"/>
          <w:szCs w:val="20"/>
          <w:lang w:val="en-GB"/>
        </w:rPr>
        <w:t>of cooperatives or associations in the areas of</w:t>
      </w:r>
      <w:r w:rsidR="00B97CF7" w:rsidRPr="00536BB8">
        <w:rPr>
          <w:rFonts w:ascii="Arial" w:hAnsi="Arial" w:cs="Arial"/>
          <w:sz w:val="20"/>
          <w:szCs w:val="20"/>
          <w:lang w:val="en-GB"/>
        </w:rPr>
        <w:t xml:space="preserve"> marketing and services. </w:t>
      </w:r>
      <w:r w:rsidR="00030F68" w:rsidRPr="00536BB8">
        <w:rPr>
          <w:rFonts w:ascii="Arial" w:hAnsi="Arial" w:cs="Arial"/>
          <w:sz w:val="20"/>
          <w:szCs w:val="20"/>
          <w:lang w:val="en-GB"/>
        </w:rPr>
        <w:t xml:space="preserve">Better access to and performance in markets will permit farmers to increase incomes and assets in order to endure periods of deteriorated productivity stemming from the effects of climate change.  </w:t>
      </w:r>
    </w:p>
    <w:p w14:paraId="5C3DE1DA" w14:textId="77777777" w:rsidR="00FA42AC" w:rsidRPr="00536BB8" w:rsidRDefault="00212295" w:rsidP="00536BB8">
      <w:pPr>
        <w:pStyle w:val="Prrafodelista1"/>
        <w:widowControl w:val="0"/>
        <w:numPr>
          <w:ilvl w:val="0"/>
          <w:numId w:val="17"/>
        </w:numPr>
        <w:tabs>
          <w:tab w:val="left" w:pos="770"/>
        </w:tabs>
        <w:autoSpaceDE w:val="0"/>
        <w:autoSpaceDN w:val="0"/>
        <w:adjustRightInd w:val="0"/>
        <w:spacing w:after="0" w:line="240" w:lineRule="auto"/>
        <w:ind w:right="333" w:hanging="153"/>
        <w:jc w:val="both"/>
        <w:rPr>
          <w:rFonts w:ascii="Arial" w:hAnsi="Arial" w:cs="Arial"/>
          <w:b/>
          <w:sz w:val="20"/>
          <w:szCs w:val="20"/>
          <w:lang w:val="en-GB"/>
        </w:rPr>
      </w:pPr>
      <w:r w:rsidRPr="00536BB8">
        <w:rPr>
          <w:rFonts w:ascii="Arial" w:hAnsi="Arial" w:cs="Arial"/>
          <w:sz w:val="20"/>
          <w:szCs w:val="20"/>
          <w:lang w:val="en-GB"/>
        </w:rPr>
        <w:t xml:space="preserve">MARN, with AF resources, </w:t>
      </w:r>
      <w:r w:rsidR="008967E8" w:rsidRPr="00536BB8">
        <w:rPr>
          <w:rFonts w:ascii="Arial" w:hAnsi="Arial" w:cs="Arial"/>
          <w:sz w:val="20"/>
          <w:szCs w:val="20"/>
          <w:lang w:val="en-GB"/>
        </w:rPr>
        <w:t>will r</w:t>
      </w:r>
      <w:r w:rsidR="00FA42AC" w:rsidRPr="00536BB8">
        <w:rPr>
          <w:rFonts w:ascii="Arial" w:hAnsi="Arial" w:cs="Arial"/>
          <w:sz w:val="20"/>
          <w:szCs w:val="20"/>
          <w:lang w:val="en-GB"/>
        </w:rPr>
        <w:t xml:space="preserve">econstruct or build small-scale civil engineering </w:t>
      </w:r>
      <w:r w:rsidR="008967E8" w:rsidRPr="00536BB8">
        <w:rPr>
          <w:rFonts w:ascii="Arial" w:hAnsi="Arial" w:cs="Arial"/>
          <w:sz w:val="20"/>
          <w:szCs w:val="20"/>
          <w:lang w:val="en-GB"/>
        </w:rPr>
        <w:t>structures</w:t>
      </w:r>
      <w:r w:rsidR="00FA42AC" w:rsidRPr="00536BB8">
        <w:rPr>
          <w:rFonts w:ascii="Arial" w:hAnsi="Arial" w:cs="Arial"/>
          <w:sz w:val="20"/>
          <w:szCs w:val="20"/>
          <w:lang w:val="en-GB"/>
        </w:rPr>
        <w:t xml:space="preserve"> </w:t>
      </w:r>
      <w:r w:rsidR="00F14C9D" w:rsidRPr="00536BB8">
        <w:rPr>
          <w:rFonts w:ascii="Arial" w:hAnsi="Arial" w:cs="Arial"/>
          <w:sz w:val="20"/>
          <w:szCs w:val="20"/>
          <w:lang w:val="en-GB"/>
        </w:rPr>
        <w:t>(pedestrian and small vehicle bridges, feeder roads, etc.),</w:t>
      </w:r>
      <w:r w:rsidR="00194D99" w:rsidRPr="00536BB8">
        <w:rPr>
          <w:rFonts w:ascii="Arial" w:hAnsi="Arial" w:cs="Arial"/>
          <w:sz w:val="20"/>
          <w:szCs w:val="20"/>
          <w:lang w:val="en-GB"/>
        </w:rPr>
        <w:t xml:space="preserve"> in the nineteen microbasins</w:t>
      </w:r>
      <w:r w:rsidR="00F14C9D" w:rsidRPr="00536BB8">
        <w:rPr>
          <w:rFonts w:ascii="Arial" w:hAnsi="Arial" w:cs="Arial"/>
          <w:sz w:val="20"/>
          <w:szCs w:val="20"/>
          <w:lang w:val="en-GB"/>
        </w:rPr>
        <w:t xml:space="preserve">, </w:t>
      </w:r>
      <w:r w:rsidR="00FA42AC" w:rsidRPr="00536BB8">
        <w:rPr>
          <w:rFonts w:ascii="Arial" w:hAnsi="Arial" w:cs="Arial"/>
          <w:sz w:val="20"/>
          <w:szCs w:val="20"/>
          <w:lang w:val="en-GB"/>
        </w:rPr>
        <w:t>to ensure communication and access to stor</w:t>
      </w:r>
      <w:r w:rsidR="00030F68" w:rsidRPr="00536BB8">
        <w:rPr>
          <w:rFonts w:ascii="Arial" w:hAnsi="Arial" w:cs="Arial"/>
          <w:sz w:val="20"/>
          <w:szCs w:val="20"/>
          <w:lang w:val="en-GB"/>
        </w:rPr>
        <w:t>age</w:t>
      </w:r>
      <w:r w:rsidR="00FA42AC" w:rsidRPr="00536BB8">
        <w:rPr>
          <w:rFonts w:ascii="Arial" w:hAnsi="Arial" w:cs="Arial"/>
          <w:sz w:val="20"/>
          <w:szCs w:val="20"/>
          <w:lang w:val="en-GB"/>
        </w:rPr>
        <w:t xml:space="preserve"> facilities, market and service centres </w:t>
      </w:r>
      <w:r w:rsidR="00FA42AC" w:rsidRPr="00536BB8">
        <w:rPr>
          <w:rFonts w:ascii="Arial" w:hAnsi="Arial" w:cs="Arial"/>
          <w:sz w:val="20"/>
          <w:szCs w:val="20"/>
        </w:rPr>
        <w:t>in accordance with activities included in development plans and therefore approved by the development councils.</w:t>
      </w:r>
      <w:r w:rsidR="00FA42AC" w:rsidRPr="00536BB8">
        <w:rPr>
          <w:rFonts w:ascii="Arial" w:hAnsi="Arial" w:cs="Arial"/>
          <w:sz w:val="20"/>
          <w:szCs w:val="20"/>
          <w:lang w:val="en-GB"/>
        </w:rPr>
        <w:t xml:space="preserve"> </w:t>
      </w:r>
      <w:r w:rsidR="00FA42AC" w:rsidRPr="00536BB8">
        <w:rPr>
          <w:rFonts w:ascii="Arial" w:hAnsi="Arial" w:cs="Arial"/>
          <w:sz w:val="20"/>
          <w:szCs w:val="20"/>
        </w:rPr>
        <w:t xml:space="preserve">Civil engineering options would be built taking into account current and future climate hazards as well as population growth. </w:t>
      </w:r>
      <w:r w:rsidR="00FA42AC" w:rsidRPr="00536BB8">
        <w:rPr>
          <w:rFonts w:ascii="Arial" w:hAnsi="Arial" w:cs="Arial"/>
          <w:sz w:val="20"/>
          <w:szCs w:val="20"/>
          <w:lang w:val="en-GB"/>
        </w:rPr>
        <w:t xml:space="preserve">Building will be contracted according to national implementation procedures through the executing agency (MARN) and turned over to the municipalities. </w:t>
      </w:r>
      <w:r w:rsidR="002A1DC0" w:rsidRPr="00536BB8">
        <w:rPr>
          <w:rFonts w:ascii="Arial" w:hAnsi="Arial" w:cs="Arial"/>
          <w:sz w:val="20"/>
          <w:szCs w:val="20"/>
          <w:lang w:val="en-GB"/>
        </w:rPr>
        <w:t>Corresponding environmental impact assessments will be conducted according to MARN’s legal requirements</w:t>
      </w:r>
      <w:r w:rsidRPr="00536BB8">
        <w:rPr>
          <w:rFonts w:ascii="Arial" w:hAnsi="Arial" w:cs="Arial"/>
          <w:sz w:val="20"/>
          <w:szCs w:val="20"/>
          <w:lang w:val="en-GB"/>
        </w:rPr>
        <w:t xml:space="preserve"> </w:t>
      </w:r>
      <w:r w:rsidR="00BC41FC" w:rsidRPr="00536BB8">
        <w:rPr>
          <w:rFonts w:ascii="Arial" w:hAnsi="Arial" w:cs="Arial"/>
          <w:sz w:val="20"/>
          <w:szCs w:val="20"/>
          <w:lang w:val="en-GB"/>
        </w:rPr>
        <w:t xml:space="preserve">and financed by government </w:t>
      </w:r>
      <w:r w:rsidR="003D1859" w:rsidRPr="00536BB8">
        <w:rPr>
          <w:rFonts w:ascii="Arial" w:hAnsi="Arial" w:cs="Arial"/>
          <w:sz w:val="20"/>
          <w:szCs w:val="20"/>
          <w:lang w:val="en-GB"/>
        </w:rPr>
        <w:t>co financing</w:t>
      </w:r>
      <w:r w:rsidR="00BC41FC" w:rsidRPr="00536BB8">
        <w:rPr>
          <w:rFonts w:ascii="Arial" w:hAnsi="Arial" w:cs="Arial"/>
          <w:sz w:val="20"/>
          <w:szCs w:val="20"/>
          <w:lang w:val="en-GB"/>
        </w:rPr>
        <w:t xml:space="preserve">, </w:t>
      </w:r>
      <w:r w:rsidRPr="00536BB8">
        <w:rPr>
          <w:rFonts w:ascii="Arial" w:hAnsi="Arial" w:cs="Arial"/>
          <w:sz w:val="20"/>
          <w:szCs w:val="20"/>
          <w:lang w:val="en-GB"/>
        </w:rPr>
        <w:t>and have been factored into the time frame that this initiative is expected to run through</w:t>
      </w:r>
      <w:r w:rsidR="002A1DC0" w:rsidRPr="00536BB8">
        <w:rPr>
          <w:rFonts w:ascii="Arial" w:hAnsi="Arial" w:cs="Arial"/>
          <w:sz w:val="20"/>
          <w:szCs w:val="20"/>
          <w:lang w:val="en-GB"/>
        </w:rPr>
        <w:t xml:space="preserve">. </w:t>
      </w:r>
    </w:p>
    <w:p w14:paraId="5C3DE1DB" w14:textId="77777777" w:rsidR="003D35C6" w:rsidRDefault="003D35C6" w:rsidP="00536BB8">
      <w:pPr>
        <w:pStyle w:val="Prrafodelista1"/>
        <w:widowControl w:val="0"/>
        <w:tabs>
          <w:tab w:val="left" w:pos="330"/>
        </w:tabs>
        <w:autoSpaceDE w:val="0"/>
        <w:autoSpaceDN w:val="0"/>
        <w:adjustRightInd w:val="0"/>
        <w:spacing w:after="0" w:line="240" w:lineRule="auto"/>
        <w:ind w:left="330" w:right="333" w:hanging="369"/>
        <w:jc w:val="both"/>
        <w:rPr>
          <w:rFonts w:ascii="Arial" w:hAnsi="Arial" w:cs="Arial"/>
          <w:b/>
          <w:sz w:val="20"/>
          <w:szCs w:val="20"/>
          <w:lang w:val="en-GB"/>
        </w:rPr>
      </w:pPr>
    </w:p>
    <w:p w14:paraId="5C3DE1DC" w14:textId="77777777" w:rsidR="003D35C6" w:rsidRDefault="003D35C6" w:rsidP="00536BB8">
      <w:pPr>
        <w:pStyle w:val="Prrafodelista1"/>
        <w:widowControl w:val="0"/>
        <w:tabs>
          <w:tab w:val="left" w:pos="330"/>
        </w:tabs>
        <w:autoSpaceDE w:val="0"/>
        <w:autoSpaceDN w:val="0"/>
        <w:adjustRightInd w:val="0"/>
        <w:spacing w:after="0" w:line="240" w:lineRule="auto"/>
        <w:ind w:left="330" w:right="333" w:hanging="369"/>
        <w:jc w:val="both"/>
        <w:rPr>
          <w:rFonts w:ascii="Arial" w:hAnsi="Arial" w:cs="Arial"/>
          <w:b/>
          <w:sz w:val="20"/>
          <w:szCs w:val="20"/>
          <w:lang w:val="en-GB"/>
        </w:rPr>
      </w:pPr>
    </w:p>
    <w:p w14:paraId="5C3DE1DD"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right="333" w:hanging="369"/>
        <w:jc w:val="both"/>
        <w:rPr>
          <w:rFonts w:ascii="Arial" w:hAnsi="Arial" w:cs="Arial"/>
          <w:b/>
          <w:i/>
          <w:sz w:val="20"/>
          <w:szCs w:val="20"/>
          <w:lang w:val="en-GB"/>
        </w:rPr>
      </w:pPr>
      <w:r w:rsidRPr="00536BB8">
        <w:rPr>
          <w:rFonts w:ascii="Arial" w:hAnsi="Arial" w:cs="Arial"/>
          <w:b/>
          <w:sz w:val="20"/>
          <w:szCs w:val="20"/>
          <w:lang w:val="en-GB"/>
        </w:rPr>
        <w:t>3.2</w:t>
      </w:r>
      <w:r w:rsidRPr="00536BB8">
        <w:rPr>
          <w:rFonts w:ascii="Arial" w:hAnsi="Arial" w:cs="Arial"/>
          <w:spacing w:val="1"/>
          <w:sz w:val="20"/>
          <w:szCs w:val="20"/>
          <w:lang w:val="en-GB"/>
        </w:rPr>
        <w:tab/>
      </w:r>
      <w:r w:rsidR="009D6E86" w:rsidRPr="00536BB8">
        <w:rPr>
          <w:rFonts w:ascii="Arial" w:hAnsi="Arial" w:cs="Arial"/>
          <w:b/>
          <w:i/>
          <w:spacing w:val="1"/>
          <w:sz w:val="20"/>
          <w:szCs w:val="20"/>
          <w:lang w:val="en-GB"/>
        </w:rPr>
        <w:t>Institutional and social networks strengthened to build more climate resilient social environments</w:t>
      </w:r>
    </w:p>
    <w:p w14:paraId="5C3DE1DE" w14:textId="77777777" w:rsidR="00A771F8" w:rsidRPr="00536BB8" w:rsidRDefault="00A771F8" w:rsidP="00536BB8">
      <w:pPr>
        <w:widowControl w:val="0"/>
        <w:autoSpaceDE w:val="0"/>
        <w:autoSpaceDN w:val="0"/>
        <w:adjustRightInd w:val="0"/>
        <w:spacing w:after="0" w:line="240" w:lineRule="auto"/>
        <w:ind w:left="-39" w:right="333"/>
        <w:jc w:val="both"/>
        <w:rPr>
          <w:rFonts w:ascii="Arial" w:hAnsi="Arial" w:cs="Arial"/>
          <w:i/>
          <w:sz w:val="20"/>
          <w:szCs w:val="20"/>
          <w:lang w:val="en-GB"/>
        </w:rPr>
      </w:pPr>
    </w:p>
    <w:p w14:paraId="5C3DE1DF" w14:textId="77777777" w:rsidR="00B21361"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Within the context of climate change, social resilience is the ability of groups or communities to adapt in the face of external social, political, or environmental stresses and disturbances. To be resilient, societies must generally demonstrate the ability to: 1) buffer disturbance, 2) self-organize, and 3) learn and adapt. </w:t>
      </w:r>
      <w:r w:rsidR="00A26639" w:rsidRPr="00536BB8">
        <w:rPr>
          <w:rFonts w:ascii="Arial" w:hAnsi="Arial" w:cs="Arial"/>
          <w:color w:val="000000"/>
          <w:sz w:val="20"/>
          <w:szCs w:val="20"/>
          <w:lang w:val="en-GB"/>
        </w:rPr>
        <w:t xml:space="preserve">Under </w:t>
      </w:r>
      <w:r w:rsidR="008C56D4" w:rsidRPr="00536BB8">
        <w:rPr>
          <w:rFonts w:ascii="Arial" w:hAnsi="Arial" w:cs="Arial"/>
          <w:color w:val="000000"/>
          <w:sz w:val="20"/>
          <w:szCs w:val="20"/>
          <w:lang w:val="en-GB"/>
        </w:rPr>
        <w:t xml:space="preserve">this output, the project team and participating institutions and NGOs will </w:t>
      </w:r>
      <w:r w:rsidR="00A26639" w:rsidRPr="00536BB8">
        <w:rPr>
          <w:rFonts w:ascii="Arial" w:hAnsi="Arial" w:cs="Arial"/>
          <w:color w:val="000000"/>
          <w:sz w:val="20"/>
          <w:szCs w:val="20"/>
          <w:lang w:val="en-GB"/>
        </w:rPr>
        <w:t>support</w:t>
      </w:r>
      <w:r w:rsidR="008C56D4" w:rsidRPr="00536BB8">
        <w:rPr>
          <w:rFonts w:ascii="Arial" w:hAnsi="Arial" w:cs="Arial"/>
          <w:color w:val="000000"/>
          <w:sz w:val="20"/>
          <w:szCs w:val="20"/>
          <w:lang w:val="en-GB"/>
        </w:rPr>
        <w:t xml:space="preserve"> </w:t>
      </w:r>
      <w:r w:rsidR="00A26639" w:rsidRPr="00536BB8">
        <w:rPr>
          <w:rFonts w:ascii="Arial" w:hAnsi="Arial" w:cs="Arial"/>
          <w:color w:val="000000"/>
          <w:sz w:val="20"/>
          <w:szCs w:val="20"/>
          <w:lang w:val="en-GB"/>
        </w:rPr>
        <w:t xml:space="preserve">and strengthen </w:t>
      </w:r>
      <w:r w:rsidR="00AC76B2" w:rsidRPr="00536BB8">
        <w:rPr>
          <w:rFonts w:ascii="Arial" w:hAnsi="Arial" w:cs="Arial"/>
          <w:color w:val="000000"/>
          <w:sz w:val="20"/>
          <w:szCs w:val="20"/>
          <w:lang w:val="en-GB"/>
        </w:rPr>
        <w:t xml:space="preserve">existing </w:t>
      </w:r>
      <w:r w:rsidR="00134AEF" w:rsidRPr="00536BB8">
        <w:rPr>
          <w:rFonts w:ascii="Arial" w:hAnsi="Arial" w:cs="Arial"/>
          <w:color w:val="000000"/>
          <w:sz w:val="20"/>
          <w:szCs w:val="20"/>
          <w:lang w:val="en-GB"/>
        </w:rPr>
        <w:t>c</w:t>
      </w:r>
      <w:r w:rsidR="00A26639" w:rsidRPr="00536BB8">
        <w:rPr>
          <w:rFonts w:ascii="Arial" w:hAnsi="Arial" w:cs="Arial"/>
          <w:color w:val="000000"/>
          <w:sz w:val="20"/>
          <w:szCs w:val="20"/>
          <w:lang w:val="en-GB"/>
        </w:rPr>
        <w:t xml:space="preserve">ommunity </w:t>
      </w:r>
      <w:r w:rsidR="00B21361" w:rsidRPr="00536BB8">
        <w:rPr>
          <w:rFonts w:ascii="Arial" w:hAnsi="Arial" w:cs="Arial"/>
          <w:color w:val="000000"/>
          <w:sz w:val="20"/>
          <w:szCs w:val="20"/>
          <w:lang w:val="en-GB"/>
        </w:rPr>
        <w:t>organization</w:t>
      </w:r>
      <w:r w:rsidR="00A26639" w:rsidRPr="00536BB8">
        <w:rPr>
          <w:rFonts w:ascii="Arial" w:hAnsi="Arial" w:cs="Arial"/>
          <w:color w:val="000000"/>
          <w:sz w:val="20"/>
          <w:szCs w:val="20"/>
          <w:lang w:val="en-GB"/>
        </w:rPr>
        <w:t>s</w:t>
      </w:r>
      <w:r w:rsidR="00B21361" w:rsidRPr="00536BB8">
        <w:rPr>
          <w:rFonts w:ascii="Arial" w:hAnsi="Arial" w:cs="Arial"/>
          <w:color w:val="000000"/>
          <w:sz w:val="20"/>
          <w:szCs w:val="20"/>
          <w:lang w:val="en-GB"/>
        </w:rPr>
        <w:t xml:space="preserve"> </w:t>
      </w:r>
      <w:r w:rsidR="00AC76B2" w:rsidRPr="00536BB8">
        <w:rPr>
          <w:rFonts w:ascii="Arial" w:hAnsi="Arial" w:cs="Arial"/>
          <w:color w:val="000000"/>
          <w:sz w:val="20"/>
          <w:szCs w:val="20"/>
          <w:lang w:val="en-GB"/>
        </w:rPr>
        <w:t xml:space="preserve">that </w:t>
      </w:r>
      <w:r w:rsidR="00A26639" w:rsidRPr="00536BB8">
        <w:rPr>
          <w:rFonts w:ascii="Arial" w:hAnsi="Arial" w:cs="Arial"/>
          <w:color w:val="000000"/>
          <w:sz w:val="20"/>
          <w:szCs w:val="20"/>
          <w:lang w:val="en-GB"/>
        </w:rPr>
        <w:t xml:space="preserve">are </w:t>
      </w:r>
      <w:r w:rsidRPr="00536BB8">
        <w:rPr>
          <w:rFonts w:ascii="Arial" w:hAnsi="Arial" w:cs="Arial"/>
          <w:color w:val="000000"/>
          <w:sz w:val="20"/>
          <w:szCs w:val="20"/>
          <w:lang w:val="en-GB"/>
        </w:rPr>
        <w:t xml:space="preserve">critical </w:t>
      </w:r>
      <w:r w:rsidR="002203C1" w:rsidRPr="00536BB8">
        <w:rPr>
          <w:rFonts w:ascii="Arial" w:hAnsi="Arial" w:cs="Arial"/>
          <w:color w:val="000000"/>
          <w:sz w:val="20"/>
          <w:szCs w:val="20"/>
          <w:lang w:val="en-GB"/>
        </w:rPr>
        <w:t>for</w:t>
      </w:r>
      <w:r w:rsidRPr="00536BB8">
        <w:rPr>
          <w:rFonts w:ascii="Arial" w:hAnsi="Arial" w:cs="Arial"/>
          <w:color w:val="000000"/>
          <w:sz w:val="20"/>
          <w:szCs w:val="20"/>
          <w:lang w:val="en-GB"/>
        </w:rPr>
        <w:t xml:space="preserve"> the enhancement of social resilience in communities affected by climate change</w:t>
      </w:r>
      <w:r w:rsidRPr="00536BB8">
        <w:rPr>
          <w:rStyle w:val="FootnoteReference"/>
          <w:rFonts w:ascii="Arial" w:hAnsi="Arial" w:cs="Arial"/>
          <w:color w:val="000000"/>
          <w:sz w:val="20"/>
          <w:szCs w:val="20"/>
          <w:lang w:val="en-GB"/>
        </w:rPr>
        <w:footnoteReference w:id="70"/>
      </w:r>
      <w:r w:rsidR="00A26639" w:rsidRPr="00536BB8">
        <w:rPr>
          <w:rFonts w:ascii="Arial" w:hAnsi="Arial" w:cs="Arial"/>
          <w:color w:val="000000"/>
          <w:sz w:val="20"/>
          <w:szCs w:val="20"/>
          <w:lang w:val="en-GB"/>
        </w:rPr>
        <w:t xml:space="preserve">, and their formation in networks to strengthen their abilities to address climate change threats. </w:t>
      </w:r>
      <w:r w:rsidR="00DA3610" w:rsidRPr="00536BB8">
        <w:rPr>
          <w:rFonts w:ascii="Arial" w:hAnsi="Arial" w:cs="Arial"/>
          <w:color w:val="000000"/>
          <w:sz w:val="20"/>
          <w:szCs w:val="20"/>
          <w:lang w:val="en-GB"/>
        </w:rPr>
        <w:t xml:space="preserve">Formal community organizations </w:t>
      </w:r>
      <w:r w:rsidR="00A26639" w:rsidRPr="00536BB8">
        <w:rPr>
          <w:rFonts w:ascii="Arial" w:hAnsi="Arial" w:cs="Arial"/>
          <w:color w:val="000000"/>
          <w:sz w:val="20"/>
          <w:szCs w:val="20"/>
          <w:lang w:val="en-GB"/>
        </w:rPr>
        <w:t>include</w:t>
      </w:r>
      <w:r w:rsidR="00DA3610" w:rsidRPr="00536BB8">
        <w:rPr>
          <w:rFonts w:ascii="Arial" w:hAnsi="Arial" w:cs="Arial"/>
          <w:color w:val="000000"/>
          <w:sz w:val="20"/>
          <w:szCs w:val="20"/>
          <w:lang w:val="en-GB"/>
        </w:rPr>
        <w:t xml:space="preserve"> traditional organizations such as cofradías, water or forest councils or committees etc. </w:t>
      </w:r>
      <w:r w:rsidR="00C5254A" w:rsidRPr="00536BB8">
        <w:rPr>
          <w:rFonts w:ascii="Arial" w:hAnsi="Arial" w:cs="Arial"/>
          <w:color w:val="000000"/>
          <w:sz w:val="20"/>
          <w:szCs w:val="20"/>
          <w:lang w:val="en-GB"/>
        </w:rPr>
        <w:t>Women</w:t>
      </w:r>
      <w:r w:rsidR="00AE0D38" w:rsidRPr="00536BB8">
        <w:rPr>
          <w:rFonts w:ascii="Arial" w:hAnsi="Arial" w:cs="Arial"/>
          <w:color w:val="000000"/>
          <w:sz w:val="20"/>
          <w:szCs w:val="20"/>
          <w:lang w:val="en-GB"/>
        </w:rPr>
        <w:t>’s</w:t>
      </w:r>
      <w:r w:rsidR="00C5254A" w:rsidRPr="00536BB8">
        <w:rPr>
          <w:rFonts w:ascii="Arial" w:hAnsi="Arial" w:cs="Arial"/>
          <w:color w:val="000000"/>
          <w:sz w:val="20"/>
          <w:szCs w:val="20"/>
          <w:lang w:val="en-GB"/>
        </w:rPr>
        <w:t xml:space="preserve"> participation and leadership will be encouraged in a culturally relevant manner.  </w:t>
      </w:r>
    </w:p>
    <w:p w14:paraId="5C3DE1E0" w14:textId="77777777" w:rsidR="00F977B9" w:rsidRPr="00536BB8" w:rsidRDefault="00F977B9"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E1" w14:textId="77777777" w:rsidR="00A771F8" w:rsidRPr="00536BB8" w:rsidRDefault="00AC76B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I</w:t>
      </w:r>
      <w:r w:rsidR="00A771F8" w:rsidRPr="00536BB8">
        <w:rPr>
          <w:rFonts w:ascii="Arial" w:hAnsi="Arial" w:cs="Arial"/>
          <w:color w:val="000000"/>
          <w:sz w:val="20"/>
          <w:szCs w:val="20"/>
          <w:lang w:val="en-GB"/>
        </w:rPr>
        <w:t xml:space="preserve">n the social sphere, the project will enhance social networks that improve the adaptive capacity of local communities. </w:t>
      </w:r>
      <w:r w:rsidRPr="00536BB8">
        <w:rPr>
          <w:rFonts w:ascii="Arial" w:hAnsi="Arial" w:cs="Arial"/>
          <w:sz w:val="20"/>
          <w:szCs w:val="20"/>
          <w:lang w:val="en-GB"/>
        </w:rPr>
        <w:t>A</w:t>
      </w:r>
      <w:r w:rsidR="00A771F8" w:rsidRPr="00536BB8">
        <w:rPr>
          <w:rFonts w:ascii="Arial" w:hAnsi="Arial" w:cs="Arial"/>
          <w:sz w:val="20"/>
          <w:szCs w:val="20"/>
          <w:lang w:val="en-GB"/>
        </w:rPr>
        <w:t xml:space="preserve">t the community level, reducing the barriers to communication through </w:t>
      </w:r>
      <w:r w:rsidR="00A771F8" w:rsidRPr="00536BB8">
        <w:rPr>
          <w:rFonts w:ascii="Arial" w:hAnsi="Arial" w:cs="Arial"/>
          <w:color w:val="000000"/>
          <w:sz w:val="20"/>
          <w:szCs w:val="20"/>
          <w:lang w:val="en-GB"/>
        </w:rPr>
        <w:t xml:space="preserve">information </w:t>
      </w:r>
      <w:r w:rsidR="00A771F8" w:rsidRPr="00536BB8">
        <w:rPr>
          <w:rFonts w:ascii="Arial" w:hAnsi="Arial" w:cs="Arial"/>
          <w:sz w:val="20"/>
          <w:szCs w:val="20"/>
          <w:lang w:val="en-GB"/>
        </w:rPr>
        <w:t>sharing</w:t>
      </w:r>
      <w:r w:rsidR="00A771F8" w:rsidRPr="00536BB8">
        <w:rPr>
          <w:rFonts w:ascii="Arial" w:hAnsi="Arial" w:cs="Arial"/>
          <w:color w:val="000000"/>
          <w:sz w:val="20"/>
          <w:szCs w:val="20"/>
          <w:lang w:val="en-GB"/>
        </w:rPr>
        <w:t xml:space="preserve"> is an important element in consolidating networks of engagement</w:t>
      </w:r>
      <w:r w:rsidRPr="00536BB8">
        <w:rPr>
          <w:rFonts w:ascii="Arial" w:hAnsi="Arial" w:cs="Arial"/>
          <w:color w:val="000000"/>
          <w:sz w:val="20"/>
          <w:szCs w:val="20"/>
          <w:lang w:val="en-GB"/>
        </w:rPr>
        <w:t xml:space="preserve"> and</w:t>
      </w:r>
      <w:r w:rsidR="00A771F8" w:rsidRPr="00536BB8">
        <w:rPr>
          <w:rFonts w:ascii="Arial" w:hAnsi="Arial" w:cs="Arial"/>
          <w:color w:val="000000"/>
          <w:sz w:val="20"/>
          <w:szCs w:val="20"/>
          <w:lang w:val="en-GB"/>
        </w:rPr>
        <w:t xml:space="preserve"> enhancing social resilience. At the institutional level, integrated institutional structures may be better able to support the inclusion of climate change stakeholders in decision-making processes and to ensure that their needs can be addressed as widely as possible. Providing spaces for deliberation within adaptive and co-management decision-making processes can facilitate this, as can opening up channels of communication and ensuring that important stakeholders are engaged. </w:t>
      </w:r>
    </w:p>
    <w:p w14:paraId="5C3DE1E2" w14:textId="77777777" w:rsidR="0060439C" w:rsidRPr="00536BB8" w:rsidRDefault="0060439C"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1E3"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3.2 will include:</w:t>
      </w:r>
    </w:p>
    <w:p w14:paraId="5C3DE1E4" w14:textId="77777777" w:rsidR="00C74AAC" w:rsidRPr="00536BB8" w:rsidRDefault="00C74AAC" w:rsidP="00536BB8">
      <w:pPr>
        <w:pStyle w:val="Prrafodelista1"/>
        <w:widowControl w:val="0"/>
        <w:numPr>
          <w:ilvl w:val="0"/>
          <w:numId w:val="8"/>
        </w:numPr>
        <w:autoSpaceDE w:val="0"/>
        <w:autoSpaceDN w:val="0"/>
        <w:adjustRightInd w:val="0"/>
        <w:spacing w:after="0" w:line="240" w:lineRule="auto"/>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MARN</w:t>
      </w:r>
      <w:r w:rsidR="00A14C09" w:rsidRPr="00536BB8">
        <w:rPr>
          <w:rFonts w:ascii="Arial" w:hAnsi="Arial" w:cs="Arial"/>
          <w:color w:val="000000"/>
          <w:sz w:val="20"/>
          <w:szCs w:val="20"/>
          <w:lang w:val="en-GB"/>
        </w:rPr>
        <w:t>, in collaboration with NGOs and CBOs,</w:t>
      </w:r>
      <w:r w:rsidRPr="00536BB8">
        <w:rPr>
          <w:rFonts w:ascii="Arial" w:hAnsi="Arial" w:cs="Arial"/>
          <w:color w:val="000000"/>
          <w:sz w:val="20"/>
          <w:szCs w:val="20"/>
          <w:lang w:val="en-GB"/>
        </w:rPr>
        <w:t xml:space="preserve"> will recover and re-evaluate ancestral forms of organization related to adaptive management of land and resources.</w:t>
      </w:r>
      <w:r w:rsidRPr="00536BB8">
        <w:rPr>
          <w:rFonts w:ascii="Arial" w:hAnsi="Arial" w:cs="Arial"/>
          <w:sz w:val="20"/>
          <w:szCs w:val="20"/>
          <w:lang w:val="en-GB"/>
        </w:rPr>
        <w:t xml:space="preserve"> </w:t>
      </w:r>
      <w:r w:rsidR="00D173C9" w:rsidRPr="00536BB8">
        <w:rPr>
          <w:rFonts w:ascii="Arial" w:hAnsi="Arial" w:cs="Arial"/>
          <w:sz w:val="20"/>
          <w:szCs w:val="20"/>
          <w:lang w:val="en-GB"/>
        </w:rPr>
        <w:t>MARN</w:t>
      </w:r>
      <w:r w:rsidRPr="00536BB8">
        <w:rPr>
          <w:rFonts w:ascii="Arial" w:hAnsi="Arial" w:cs="Arial"/>
          <w:sz w:val="20"/>
          <w:szCs w:val="20"/>
          <w:lang w:val="en-GB"/>
        </w:rPr>
        <w:t xml:space="preserve"> will take into particular account traditional organizational forms where they exist and respect existing community rules. For example, some community norms for enhancing resilience of production systems </w:t>
      </w:r>
      <w:r w:rsidR="00D173C9" w:rsidRPr="00536BB8">
        <w:rPr>
          <w:rFonts w:ascii="Arial" w:hAnsi="Arial" w:cs="Arial"/>
          <w:sz w:val="20"/>
          <w:szCs w:val="20"/>
          <w:lang w:val="en-GB"/>
        </w:rPr>
        <w:t xml:space="preserve">can </w:t>
      </w:r>
      <w:r w:rsidRPr="00536BB8">
        <w:rPr>
          <w:rFonts w:ascii="Arial" w:hAnsi="Arial" w:cs="Arial"/>
          <w:sz w:val="20"/>
          <w:szCs w:val="20"/>
          <w:lang w:val="en-GB"/>
        </w:rPr>
        <w:t>lead to adaptive management practices and forms of social organization of indigenous peoples, with explicit targets in the area of land and ecosystem management.</w:t>
      </w:r>
      <w:r w:rsidR="00EA26A9" w:rsidRPr="00536BB8">
        <w:rPr>
          <w:rFonts w:ascii="Arial" w:hAnsi="Arial" w:cs="Arial"/>
          <w:color w:val="000000"/>
          <w:sz w:val="20"/>
          <w:szCs w:val="20"/>
          <w:lang w:val="en-GB"/>
        </w:rPr>
        <w:t xml:space="preserve"> This will also permit them to develop and implement community agreements and standards that are backed by the social community, contribute to conservation, and can be the basis of social construction of ecosystem resilience.</w:t>
      </w:r>
      <w:r w:rsidR="00EA26A9" w:rsidRPr="00536BB8">
        <w:rPr>
          <w:rStyle w:val="FootnoteReference"/>
          <w:rFonts w:ascii="Arial" w:hAnsi="Arial" w:cs="Arial"/>
          <w:color w:val="000000"/>
          <w:sz w:val="20"/>
          <w:szCs w:val="20"/>
          <w:lang w:val="en-GB"/>
        </w:rPr>
        <w:footnoteReference w:id="71"/>
      </w:r>
      <w:r w:rsidR="00EA26A9" w:rsidRPr="00536BB8">
        <w:rPr>
          <w:rFonts w:ascii="Arial" w:hAnsi="Arial" w:cs="Arial"/>
          <w:color w:val="000000"/>
          <w:sz w:val="20"/>
          <w:szCs w:val="20"/>
          <w:lang w:val="en-GB"/>
        </w:rPr>
        <w:t xml:space="preserve"> Table </w:t>
      </w:r>
      <w:r w:rsidR="006D7613" w:rsidRPr="00536BB8">
        <w:rPr>
          <w:rFonts w:ascii="Arial" w:hAnsi="Arial" w:cs="Arial"/>
          <w:color w:val="000000"/>
          <w:sz w:val="20"/>
          <w:szCs w:val="20"/>
          <w:lang w:val="en-GB"/>
        </w:rPr>
        <w:t xml:space="preserve">9 </w:t>
      </w:r>
      <w:r w:rsidR="00EA26A9" w:rsidRPr="00536BB8">
        <w:rPr>
          <w:rFonts w:ascii="Arial" w:hAnsi="Arial" w:cs="Arial"/>
          <w:color w:val="000000"/>
          <w:sz w:val="20"/>
          <w:szCs w:val="20"/>
          <w:lang w:val="en-GB"/>
        </w:rPr>
        <w:t>shows some examples of standards and community a</w:t>
      </w:r>
      <w:r w:rsidR="00EA26A9" w:rsidRPr="00536BB8">
        <w:rPr>
          <w:rFonts w:ascii="Arial" w:hAnsi="Arial" w:cs="Arial"/>
          <w:sz w:val="20"/>
          <w:szCs w:val="20"/>
          <w:lang w:val="en-GB"/>
        </w:rPr>
        <w:t>greements that have been registered in Guatemala.</w:t>
      </w:r>
    </w:p>
    <w:p w14:paraId="5C3DE1E5" w14:textId="77777777" w:rsidR="00A771F8" w:rsidRPr="00536BB8" w:rsidRDefault="004C05B0" w:rsidP="00536BB8">
      <w:pPr>
        <w:pStyle w:val="Prrafodelista1"/>
        <w:widowControl w:val="0"/>
        <w:numPr>
          <w:ilvl w:val="0"/>
          <w:numId w:val="8"/>
        </w:numPr>
        <w:autoSpaceDE w:val="0"/>
        <w:autoSpaceDN w:val="0"/>
        <w:adjustRightInd w:val="0"/>
        <w:spacing w:after="0" w:line="240" w:lineRule="auto"/>
        <w:ind w:left="0" w:right="333" w:firstLine="0"/>
        <w:jc w:val="both"/>
        <w:rPr>
          <w:rFonts w:ascii="Arial" w:hAnsi="Arial" w:cs="Arial"/>
          <w:sz w:val="20"/>
          <w:szCs w:val="20"/>
          <w:lang w:val="en-GB"/>
        </w:rPr>
      </w:pPr>
      <w:r w:rsidRPr="00536BB8">
        <w:rPr>
          <w:rFonts w:ascii="Arial" w:hAnsi="Arial" w:cs="Arial"/>
          <w:color w:val="000000"/>
          <w:sz w:val="20"/>
          <w:szCs w:val="20"/>
          <w:lang w:val="en-GB"/>
        </w:rPr>
        <w:t xml:space="preserve">A </w:t>
      </w:r>
      <w:r w:rsidR="00F21234" w:rsidRPr="00536BB8">
        <w:rPr>
          <w:rFonts w:ascii="Arial" w:hAnsi="Arial" w:cs="Arial"/>
          <w:color w:val="000000"/>
          <w:sz w:val="20"/>
          <w:szCs w:val="20"/>
          <w:lang w:val="en-GB"/>
        </w:rPr>
        <w:t xml:space="preserve">targeted </w:t>
      </w:r>
      <w:r w:rsidRPr="00536BB8">
        <w:rPr>
          <w:rFonts w:ascii="Arial" w:hAnsi="Arial" w:cs="Arial"/>
          <w:color w:val="000000"/>
          <w:sz w:val="20"/>
          <w:szCs w:val="20"/>
          <w:lang w:val="en-GB"/>
        </w:rPr>
        <w:t>c</w:t>
      </w:r>
      <w:r w:rsidR="00CA68CC" w:rsidRPr="00536BB8">
        <w:rPr>
          <w:rFonts w:ascii="Arial" w:hAnsi="Arial" w:cs="Arial"/>
          <w:color w:val="000000"/>
          <w:sz w:val="20"/>
          <w:szCs w:val="20"/>
          <w:lang w:val="en-GB"/>
        </w:rPr>
        <w:t xml:space="preserve">apacity </w:t>
      </w:r>
      <w:r w:rsidRPr="00536BB8">
        <w:rPr>
          <w:rFonts w:ascii="Arial" w:hAnsi="Arial" w:cs="Arial"/>
          <w:color w:val="000000"/>
          <w:sz w:val="20"/>
          <w:szCs w:val="20"/>
          <w:lang w:val="en-GB"/>
        </w:rPr>
        <w:t xml:space="preserve">building program </w:t>
      </w:r>
      <w:r w:rsidR="00F21234" w:rsidRPr="00536BB8">
        <w:rPr>
          <w:rFonts w:ascii="Arial" w:hAnsi="Arial" w:cs="Arial"/>
          <w:color w:val="000000"/>
          <w:sz w:val="20"/>
          <w:szCs w:val="20"/>
          <w:lang w:val="en-GB"/>
        </w:rPr>
        <w:t xml:space="preserve">focused on </w:t>
      </w:r>
      <w:r w:rsidR="00557285" w:rsidRPr="00536BB8">
        <w:rPr>
          <w:rFonts w:ascii="Arial" w:hAnsi="Arial" w:cs="Arial"/>
          <w:color w:val="000000"/>
          <w:sz w:val="20"/>
          <w:szCs w:val="20"/>
          <w:lang w:val="en-GB"/>
        </w:rPr>
        <w:t>strengthen</w:t>
      </w:r>
      <w:r w:rsidR="00F21234" w:rsidRPr="00536BB8">
        <w:rPr>
          <w:rFonts w:ascii="Arial" w:hAnsi="Arial" w:cs="Arial"/>
          <w:color w:val="000000"/>
          <w:sz w:val="20"/>
          <w:szCs w:val="20"/>
          <w:lang w:val="en-GB"/>
        </w:rPr>
        <w:t>ing the ability of</w:t>
      </w:r>
      <w:r w:rsidR="00557285"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 xml:space="preserve">community </w:t>
      </w:r>
      <w:r w:rsidRPr="00536BB8">
        <w:rPr>
          <w:rFonts w:ascii="Arial" w:hAnsi="Arial" w:cs="Arial"/>
          <w:color w:val="000000"/>
          <w:sz w:val="20"/>
          <w:szCs w:val="20"/>
          <w:lang w:val="en-GB"/>
        </w:rPr>
        <w:lastRenderedPageBreak/>
        <w:t xml:space="preserve">organizations and </w:t>
      </w:r>
      <w:r w:rsidR="00557285" w:rsidRPr="00536BB8">
        <w:rPr>
          <w:rFonts w:ascii="Arial" w:hAnsi="Arial" w:cs="Arial"/>
          <w:color w:val="000000"/>
          <w:sz w:val="20"/>
          <w:szCs w:val="20"/>
          <w:lang w:val="en-GB"/>
        </w:rPr>
        <w:t>social networks</w:t>
      </w:r>
      <w:r w:rsidR="003835B1" w:rsidRPr="00536BB8">
        <w:rPr>
          <w:rFonts w:ascii="Arial" w:hAnsi="Arial" w:cs="Arial"/>
          <w:color w:val="000000"/>
          <w:sz w:val="20"/>
          <w:szCs w:val="20"/>
          <w:lang w:val="en-GB"/>
        </w:rPr>
        <w:t xml:space="preserve"> </w:t>
      </w:r>
      <w:r w:rsidR="00F21234" w:rsidRPr="00536BB8">
        <w:rPr>
          <w:rFonts w:ascii="Arial" w:hAnsi="Arial" w:cs="Arial"/>
          <w:color w:val="000000"/>
          <w:sz w:val="20"/>
          <w:szCs w:val="20"/>
          <w:lang w:val="en-GB"/>
        </w:rPr>
        <w:t xml:space="preserve">to more effectively respond </w:t>
      </w:r>
      <w:r w:rsidR="003835B1" w:rsidRPr="00536BB8">
        <w:rPr>
          <w:rFonts w:ascii="Arial" w:hAnsi="Arial" w:cs="Arial"/>
          <w:color w:val="000000"/>
          <w:sz w:val="20"/>
          <w:szCs w:val="20"/>
          <w:lang w:val="en-GB"/>
        </w:rPr>
        <w:t xml:space="preserve">to climate change </w:t>
      </w:r>
      <w:r w:rsidR="00F21234" w:rsidRPr="00536BB8">
        <w:rPr>
          <w:rFonts w:ascii="Arial" w:hAnsi="Arial" w:cs="Arial"/>
          <w:color w:val="000000"/>
          <w:sz w:val="20"/>
          <w:szCs w:val="20"/>
          <w:lang w:val="en-GB"/>
        </w:rPr>
        <w:t xml:space="preserve">and </w:t>
      </w:r>
      <w:r w:rsidR="003835B1" w:rsidRPr="00536BB8">
        <w:rPr>
          <w:rFonts w:ascii="Arial" w:hAnsi="Arial" w:cs="Arial"/>
          <w:color w:val="000000"/>
          <w:sz w:val="20"/>
          <w:szCs w:val="20"/>
          <w:lang w:val="en-GB"/>
        </w:rPr>
        <w:t>adaptation</w:t>
      </w:r>
      <w:r w:rsidR="00F21234"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w:t>
      </w:r>
      <w:r w:rsidR="003835B1" w:rsidRPr="00536BB8">
        <w:rPr>
          <w:rFonts w:ascii="Arial" w:hAnsi="Arial" w:cs="Arial"/>
          <w:color w:val="000000"/>
          <w:sz w:val="20"/>
          <w:szCs w:val="20"/>
          <w:lang w:val="en-GB"/>
        </w:rPr>
        <w:t>A</w:t>
      </w:r>
      <w:r w:rsidR="00A771F8" w:rsidRPr="00536BB8">
        <w:rPr>
          <w:rFonts w:ascii="Arial" w:hAnsi="Arial" w:cs="Arial"/>
          <w:color w:val="000000"/>
          <w:sz w:val="20"/>
          <w:szCs w:val="20"/>
          <w:lang w:val="en-GB"/>
        </w:rPr>
        <w:t xml:space="preserve"> closely knit and well-organized community </w:t>
      </w:r>
      <w:r w:rsidR="00F21234" w:rsidRPr="00536BB8">
        <w:rPr>
          <w:rFonts w:ascii="Arial" w:hAnsi="Arial" w:cs="Arial"/>
          <w:color w:val="000000"/>
          <w:sz w:val="20"/>
          <w:szCs w:val="20"/>
          <w:lang w:val="en-GB"/>
        </w:rPr>
        <w:t xml:space="preserve">can more </w:t>
      </w:r>
      <w:r w:rsidR="00A771F8" w:rsidRPr="00536BB8">
        <w:rPr>
          <w:rFonts w:ascii="Arial" w:hAnsi="Arial" w:cs="Arial"/>
          <w:color w:val="000000"/>
          <w:sz w:val="20"/>
          <w:szCs w:val="20"/>
          <w:lang w:val="en-GB"/>
        </w:rPr>
        <w:t>successfully cop</w:t>
      </w:r>
      <w:r w:rsidR="00F21234" w:rsidRPr="00536BB8">
        <w:rPr>
          <w:rFonts w:ascii="Arial" w:hAnsi="Arial" w:cs="Arial"/>
          <w:color w:val="000000"/>
          <w:sz w:val="20"/>
          <w:szCs w:val="20"/>
          <w:lang w:val="en-GB"/>
        </w:rPr>
        <w:t>e</w:t>
      </w:r>
      <w:r w:rsidR="00A771F8" w:rsidRPr="00536BB8">
        <w:rPr>
          <w:rFonts w:ascii="Arial" w:hAnsi="Arial" w:cs="Arial"/>
          <w:color w:val="000000"/>
          <w:sz w:val="20"/>
          <w:szCs w:val="20"/>
          <w:lang w:val="en-GB"/>
        </w:rPr>
        <w:t xml:space="preserve"> with climate variability and change than a fragmented community.</w:t>
      </w:r>
      <w:r w:rsidR="00992343" w:rsidRPr="00536BB8">
        <w:rPr>
          <w:rFonts w:ascii="Arial" w:hAnsi="Arial" w:cs="Arial"/>
          <w:color w:val="000000"/>
          <w:sz w:val="20"/>
          <w:szCs w:val="20"/>
          <w:lang w:val="en-GB"/>
        </w:rPr>
        <w:t xml:space="preserve"> With enhanced capacity and training, organized communities can </w:t>
      </w:r>
      <w:r w:rsidR="00EA26A9" w:rsidRPr="00536BB8">
        <w:rPr>
          <w:rFonts w:ascii="Arial" w:hAnsi="Arial" w:cs="Arial"/>
          <w:color w:val="000000"/>
          <w:sz w:val="20"/>
          <w:szCs w:val="20"/>
          <w:lang w:val="en-GB"/>
        </w:rPr>
        <w:t>sustain</w:t>
      </w:r>
      <w:r w:rsidR="00992343" w:rsidRPr="00536BB8">
        <w:rPr>
          <w:rFonts w:ascii="Arial" w:hAnsi="Arial" w:cs="Arial"/>
          <w:color w:val="000000"/>
          <w:sz w:val="20"/>
          <w:szCs w:val="20"/>
          <w:lang w:val="en-GB"/>
        </w:rPr>
        <w:t xml:space="preserve"> improvements to productivity, resilience and services and market access supported by this project</w:t>
      </w:r>
      <w:r w:rsidRPr="00536BB8">
        <w:rPr>
          <w:rFonts w:ascii="Arial" w:hAnsi="Arial" w:cs="Arial"/>
          <w:color w:val="000000"/>
          <w:sz w:val="20"/>
          <w:szCs w:val="20"/>
          <w:lang w:val="en-GB"/>
        </w:rPr>
        <w:t xml:space="preserve">. </w:t>
      </w:r>
      <w:r w:rsidRPr="00536BB8">
        <w:rPr>
          <w:rFonts w:ascii="Arial" w:hAnsi="Arial" w:cs="Arial"/>
          <w:sz w:val="20"/>
          <w:szCs w:val="20"/>
          <w:lang w:val="en-GB"/>
        </w:rPr>
        <w:t>These capacity building activities will be based on proven methodologies such as the environmental education materials used by the Ministry of Environment, the support for sound agricultural practices of the extension program of the Ministry of Agriculture (supported by FAO) and the financial education campaign of the Banco Rural de Desarrollo as well as the expertise of local NGOs.</w:t>
      </w:r>
    </w:p>
    <w:p w14:paraId="5C3DE1E6" w14:textId="77777777" w:rsidR="006B1A8D" w:rsidRPr="00536BB8" w:rsidRDefault="006B1A8D" w:rsidP="00536BB8">
      <w:pPr>
        <w:pStyle w:val="Prrafodelista1"/>
        <w:widowControl w:val="0"/>
        <w:numPr>
          <w:ilvl w:val="0"/>
          <w:numId w:val="8"/>
        </w:numPr>
        <w:autoSpaceDE w:val="0"/>
        <w:autoSpaceDN w:val="0"/>
        <w:adjustRightInd w:val="0"/>
        <w:spacing w:after="0" w:line="240" w:lineRule="auto"/>
        <w:ind w:left="0" w:right="333" w:firstLine="0"/>
        <w:jc w:val="both"/>
        <w:rPr>
          <w:rFonts w:ascii="Arial" w:hAnsi="Arial" w:cs="Arial"/>
          <w:sz w:val="20"/>
          <w:szCs w:val="20"/>
          <w:lang w:val="en-GB"/>
        </w:rPr>
      </w:pPr>
      <w:r w:rsidRPr="00536BB8">
        <w:rPr>
          <w:rFonts w:ascii="Arial" w:hAnsi="Arial" w:cs="Arial"/>
          <w:sz w:val="20"/>
          <w:szCs w:val="20"/>
          <w:lang w:val="en-GB"/>
        </w:rPr>
        <w:t>The capacity building programme will be implemented focusing on women whom are often the foundation of both social structures and production processes in many rural and indigenous communities (Component 3). The gender perspective will be included in this process by working together with the Indigenous Women Advocacy Council (DEMI) in developing the methodology and approach. Among the capacity building activities, the AF project will promote pre-selected activities included in the adaptation catalogue and showcase progress of communities implementing small-scale project to be replicated. In addition, environmental educations materials will be facilitated and shared including climate-related information (vulnerability assessments, maps, planning tools) specifically tailored to communities in Sololá and Suchitepéquez.</w:t>
      </w:r>
    </w:p>
    <w:p w14:paraId="5C3DE1E7" w14:textId="77777777" w:rsidR="0073177F" w:rsidRPr="00536BB8" w:rsidRDefault="0073177F" w:rsidP="00536BB8">
      <w:pPr>
        <w:widowControl w:val="0"/>
        <w:autoSpaceDE w:val="0"/>
        <w:autoSpaceDN w:val="0"/>
        <w:adjustRightInd w:val="0"/>
        <w:spacing w:after="0" w:line="240" w:lineRule="auto"/>
        <w:ind w:right="333"/>
        <w:jc w:val="both"/>
        <w:rPr>
          <w:rStyle w:val="nfasisintenso1"/>
          <w:rFonts w:ascii="Arial" w:hAnsi="Arial" w:cs="Arial"/>
          <w:sz w:val="20"/>
          <w:szCs w:val="20"/>
          <w:lang w:val="en-GB"/>
        </w:rPr>
        <w:sectPr w:rsidR="0073177F" w:rsidRPr="00536BB8" w:rsidSect="003A4A2A">
          <w:pgSz w:w="12240" w:h="15840"/>
          <w:pgMar w:top="1418" w:right="1440" w:bottom="280" w:left="1340" w:header="720" w:footer="720" w:gutter="0"/>
          <w:cols w:space="720" w:equalWidth="0">
            <w:col w:w="9460"/>
          </w:cols>
          <w:noEndnote/>
        </w:sectPr>
      </w:pPr>
    </w:p>
    <w:p w14:paraId="5C3DE1E8" w14:textId="77777777" w:rsidR="0042194C" w:rsidRPr="00536BB8" w:rsidRDefault="0042194C" w:rsidP="00536BB8">
      <w:pPr>
        <w:widowControl w:val="0"/>
        <w:autoSpaceDE w:val="0"/>
        <w:autoSpaceDN w:val="0"/>
        <w:adjustRightInd w:val="0"/>
        <w:spacing w:after="0" w:line="240" w:lineRule="auto"/>
        <w:ind w:right="333"/>
        <w:jc w:val="both"/>
        <w:rPr>
          <w:rStyle w:val="nfasisintenso1"/>
          <w:rFonts w:ascii="Arial" w:hAnsi="Arial" w:cs="Arial"/>
          <w:sz w:val="20"/>
          <w:szCs w:val="20"/>
          <w:lang w:val="en-GB"/>
        </w:rPr>
      </w:pPr>
    </w:p>
    <w:p w14:paraId="5C3DE1E9" w14:textId="77777777" w:rsidR="00A771F8" w:rsidRPr="00536BB8" w:rsidRDefault="00A771F8" w:rsidP="00536BB8">
      <w:pPr>
        <w:widowControl w:val="0"/>
        <w:autoSpaceDE w:val="0"/>
        <w:autoSpaceDN w:val="0"/>
        <w:adjustRightInd w:val="0"/>
        <w:spacing w:after="0" w:line="240" w:lineRule="auto"/>
        <w:ind w:right="333"/>
        <w:jc w:val="both"/>
        <w:rPr>
          <w:rStyle w:val="nfasisintenso1"/>
          <w:rFonts w:ascii="Arial" w:hAnsi="Arial" w:cs="Arial"/>
          <w:lang w:val="en-GB"/>
        </w:rPr>
      </w:pPr>
      <w:proofErr w:type="gramStart"/>
      <w:r w:rsidRPr="00536BB8">
        <w:rPr>
          <w:rStyle w:val="nfasisintenso1"/>
          <w:rFonts w:ascii="Arial" w:hAnsi="Arial" w:cs="Arial"/>
          <w:sz w:val="20"/>
          <w:szCs w:val="20"/>
          <w:lang w:val="en-GB"/>
        </w:rPr>
        <w:t>Ta</w:t>
      </w:r>
      <w:r w:rsidRPr="00536BB8">
        <w:rPr>
          <w:rStyle w:val="nfasisintenso1"/>
          <w:rFonts w:ascii="Arial" w:hAnsi="Arial" w:cs="Arial"/>
          <w:lang w:val="en-GB"/>
        </w:rPr>
        <w:t xml:space="preserve">ble </w:t>
      </w:r>
      <w:r w:rsidR="00A935C2" w:rsidRPr="00536BB8">
        <w:rPr>
          <w:rStyle w:val="nfasisintenso1"/>
          <w:rFonts w:ascii="Arial" w:hAnsi="Arial" w:cs="Arial"/>
          <w:lang w:val="en-GB"/>
        </w:rPr>
        <w:t>9</w:t>
      </w:r>
      <w:r w:rsidRPr="00536BB8">
        <w:rPr>
          <w:rStyle w:val="nfasisintenso1"/>
          <w:rFonts w:ascii="Arial" w:hAnsi="Arial" w:cs="Arial"/>
          <w:lang w:val="en-GB"/>
        </w:rPr>
        <w:t>.</w:t>
      </w:r>
      <w:proofErr w:type="gramEnd"/>
      <w:r w:rsidRPr="00536BB8">
        <w:rPr>
          <w:rStyle w:val="nfasisintenso1"/>
          <w:rFonts w:ascii="Arial" w:hAnsi="Arial" w:cs="Arial"/>
          <w:lang w:val="en-GB"/>
        </w:rPr>
        <w:t xml:space="preserve">  Community practices, social agreements, and arrangements for conservation and recovery of ecosystems</w:t>
      </w:r>
      <w:r w:rsidRPr="00536BB8">
        <w:rPr>
          <w:rStyle w:val="FootnoteReference"/>
          <w:rFonts w:ascii="Arial" w:hAnsi="Arial" w:cs="Arial"/>
          <w:b/>
          <w:bCs/>
          <w:i/>
          <w:iCs/>
          <w:color w:val="4F81BD"/>
          <w:lang w:val="en-GB"/>
        </w:rPr>
        <w:footnoteReference w:id="72"/>
      </w:r>
    </w:p>
    <w:p w14:paraId="5C3DE1EA" w14:textId="77777777" w:rsidR="0073177F" w:rsidRPr="00536BB8" w:rsidRDefault="0073177F" w:rsidP="00536BB8">
      <w:pPr>
        <w:widowControl w:val="0"/>
        <w:autoSpaceDE w:val="0"/>
        <w:autoSpaceDN w:val="0"/>
        <w:adjustRightInd w:val="0"/>
        <w:spacing w:after="0" w:line="240" w:lineRule="auto"/>
        <w:ind w:right="333"/>
        <w:jc w:val="both"/>
        <w:rPr>
          <w:rFonts w:ascii="Arial" w:hAnsi="Arial" w:cs="Arial"/>
          <w:b/>
          <w:bCs/>
          <w:i/>
          <w:iCs/>
          <w:color w:val="000000"/>
          <w:sz w:val="18"/>
          <w:szCs w:val="18"/>
          <w:lang w:val="en-GB" w:eastAsia="es-CR"/>
        </w:rPr>
      </w:pPr>
    </w:p>
    <w:tbl>
      <w:tblPr>
        <w:tblpPr w:leftFromText="141" w:rightFromText="141" w:vertAnchor="text" w:tblpX="70" w:tblpY="1"/>
        <w:tblOverlap w:val="neve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2104"/>
        <w:gridCol w:w="3748"/>
        <w:gridCol w:w="3748"/>
      </w:tblGrid>
      <w:tr w:rsidR="00536692" w:rsidRPr="00536BB8" w14:paraId="5C3DE1EE" w14:textId="77777777" w:rsidTr="00536692">
        <w:trPr>
          <w:trHeight w:val="240"/>
          <w:tblHeader/>
        </w:trPr>
        <w:tc>
          <w:tcPr>
            <w:tcW w:w="1096" w:type="pct"/>
            <w:noWrap/>
          </w:tcPr>
          <w:p w14:paraId="5C3DE1EB" w14:textId="77777777" w:rsidR="00536692" w:rsidRPr="00536BB8" w:rsidRDefault="00536692" w:rsidP="00536BB8">
            <w:pPr>
              <w:spacing w:before="20" w:after="0" w:line="240" w:lineRule="auto"/>
              <w:jc w:val="center"/>
              <w:rPr>
                <w:rFonts w:ascii="Arial" w:hAnsi="Arial" w:cs="Arial"/>
                <w:b/>
                <w:color w:val="000000"/>
                <w:sz w:val="18"/>
                <w:szCs w:val="18"/>
                <w:lang w:val="en-GB" w:eastAsia="es-CR"/>
              </w:rPr>
            </w:pPr>
            <w:r w:rsidRPr="00536BB8">
              <w:rPr>
                <w:rFonts w:ascii="Arial" w:hAnsi="Arial" w:cs="Arial"/>
                <w:b/>
                <w:color w:val="000000"/>
                <w:sz w:val="18"/>
                <w:szCs w:val="18"/>
                <w:lang w:val="en-GB" w:eastAsia="es-CR"/>
              </w:rPr>
              <w:t>Type of Community Practice</w:t>
            </w:r>
          </w:p>
        </w:tc>
        <w:tc>
          <w:tcPr>
            <w:tcW w:w="1952" w:type="pct"/>
            <w:noWrap/>
          </w:tcPr>
          <w:p w14:paraId="5C3DE1EC" w14:textId="77777777" w:rsidR="00536692" w:rsidRPr="00536BB8" w:rsidRDefault="00536692" w:rsidP="00536BB8">
            <w:pPr>
              <w:spacing w:before="20" w:after="0" w:line="240" w:lineRule="auto"/>
              <w:jc w:val="center"/>
              <w:rPr>
                <w:rFonts w:ascii="Arial" w:hAnsi="Arial" w:cs="Arial"/>
                <w:b/>
                <w:color w:val="000000"/>
                <w:sz w:val="18"/>
                <w:szCs w:val="18"/>
                <w:lang w:val="en-GB" w:eastAsia="es-CR"/>
              </w:rPr>
            </w:pPr>
            <w:r w:rsidRPr="00536BB8">
              <w:rPr>
                <w:rFonts w:ascii="Arial" w:hAnsi="Arial" w:cs="Arial"/>
                <w:b/>
                <w:color w:val="000000"/>
                <w:sz w:val="18"/>
                <w:szCs w:val="18"/>
                <w:lang w:val="en-GB" w:eastAsia="es-CR"/>
              </w:rPr>
              <w:t>Objective</w:t>
            </w:r>
          </w:p>
        </w:tc>
        <w:tc>
          <w:tcPr>
            <w:tcW w:w="1952" w:type="pct"/>
          </w:tcPr>
          <w:p w14:paraId="5C3DE1ED" w14:textId="77777777" w:rsidR="00536692" w:rsidRPr="00536BB8" w:rsidRDefault="0027781D" w:rsidP="00536BB8">
            <w:pPr>
              <w:spacing w:before="20" w:after="0" w:line="240" w:lineRule="auto"/>
              <w:jc w:val="center"/>
              <w:rPr>
                <w:rFonts w:ascii="Arial" w:hAnsi="Arial" w:cs="Arial"/>
                <w:b/>
                <w:color w:val="000000"/>
                <w:sz w:val="18"/>
                <w:szCs w:val="18"/>
                <w:lang w:val="en-GB" w:eastAsia="es-CR"/>
              </w:rPr>
            </w:pPr>
            <w:r w:rsidRPr="00536BB8">
              <w:rPr>
                <w:rFonts w:ascii="Arial" w:hAnsi="Arial" w:cs="Arial"/>
                <w:b/>
                <w:color w:val="000000"/>
                <w:sz w:val="18"/>
                <w:szCs w:val="18"/>
                <w:lang w:val="en-GB" w:eastAsia="es-CR"/>
              </w:rPr>
              <w:t>B</w:t>
            </w:r>
            <w:r w:rsidR="00536692" w:rsidRPr="00536BB8">
              <w:rPr>
                <w:rFonts w:ascii="Arial" w:hAnsi="Arial" w:cs="Arial"/>
                <w:b/>
                <w:color w:val="000000"/>
                <w:sz w:val="18"/>
                <w:szCs w:val="18"/>
                <w:lang w:val="en-GB" w:eastAsia="es-CR"/>
              </w:rPr>
              <w:t>enefit</w:t>
            </w:r>
            <w:r w:rsidRPr="00536BB8">
              <w:rPr>
                <w:rFonts w:ascii="Arial" w:hAnsi="Arial" w:cs="Arial"/>
                <w:b/>
                <w:color w:val="000000"/>
                <w:sz w:val="18"/>
                <w:szCs w:val="18"/>
                <w:lang w:val="en-GB" w:eastAsia="es-CR"/>
              </w:rPr>
              <w:t xml:space="preserve"> to ecosystem and production system resilience </w:t>
            </w:r>
          </w:p>
        </w:tc>
      </w:tr>
      <w:tr w:rsidR="00536692" w:rsidRPr="00536BB8" w14:paraId="5C3DE1F2" w14:textId="77777777" w:rsidTr="00536692">
        <w:trPr>
          <w:trHeight w:val="240"/>
        </w:trPr>
        <w:tc>
          <w:tcPr>
            <w:tcW w:w="1096" w:type="pct"/>
            <w:noWrap/>
          </w:tcPr>
          <w:p w14:paraId="5C3DE1EF"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Establishment of nurseries</w:t>
            </w:r>
          </w:p>
        </w:tc>
        <w:tc>
          <w:tcPr>
            <w:tcW w:w="1952" w:type="pct"/>
            <w:noWrap/>
          </w:tcPr>
          <w:p w14:paraId="5C3DE1F0"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Grow plants for reforestation</w:t>
            </w:r>
          </w:p>
        </w:tc>
        <w:tc>
          <w:tcPr>
            <w:tcW w:w="1952" w:type="pct"/>
          </w:tcPr>
          <w:p w14:paraId="5C3DE1F1"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Increased coverage of soil, increased organic matter, greater water filtration</w:t>
            </w:r>
            <w:r w:rsidR="0027781D" w:rsidRPr="00536BB8">
              <w:rPr>
                <w:rFonts w:ascii="Arial" w:hAnsi="Arial" w:cs="Arial"/>
                <w:color w:val="000000"/>
                <w:sz w:val="18"/>
                <w:szCs w:val="18"/>
                <w:lang w:val="en-GB" w:eastAsia="es-CR"/>
              </w:rPr>
              <w:t>; microclimate</w:t>
            </w:r>
          </w:p>
        </w:tc>
      </w:tr>
      <w:tr w:rsidR="00536692" w:rsidRPr="00536BB8" w14:paraId="5C3DE1F6" w14:textId="77777777" w:rsidTr="00536692">
        <w:trPr>
          <w:trHeight w:val="240"/>
        </w:trPr>
        <w:tc>
          <w:tcPr>
            <w:tcW w:w="1096" w:type="pct"/>
            <w:noWrap/>
          </w:tcPr>
          <w:p w14:paraId="5C3DE1F3"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Reforestation of communal areas</w:t>
            </w:r>
          </w:p>
        </w:tc>
        <w:tc>
          <w:tcPr>
            <w:tcW w:w="1952" w:type="pct"/>
            <w:noWrap/>
          </w:tcPr>
          <w:p w14:paraId="5C3DE1F4"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w:t>
            </w:r>
            <w:r w:rsidR="00536692" w:rsidRPr="00536BB8">
              <w:rPr>
                <w:rFonts w:ascii="Arial" w:hAnsi="Arial" w:cs="Arial"/>
                <w:color w:val="000000"/>
                <w:sz w:val="18"/>
                <w:szCs w:val="18"/>
                <w:lang w:val="en-GB" w:eastAsia="es-CR"/>
              </w:rPr>
              <w:t xml:space="preserve">ecover </w:t>
            </w:r>
            <w:r w:rsidRPr="00536BB8">
              <w:rPr>
                <w:rFonts w:ascii="Arial" w:hAnsi="Arial" w:cs="Arial"/>
                <w:color w:val="000000"/>
                <w:sz w:val="18"/>
                <w:szCs w:val="18"/>
                <w:lang w:val="en-GB" w:eastAsia="es-CR"/>
              </w:rPr>
              <w:t xml:space="preserve">degraded </w:t>
            </w:r>
            <w:r w:rsidR="00536692" w:rsidRPr="00536BB8">
              <w:rPr>
                <w:rFonts w:ascii="Arial" w:hAnsi="Arial" w:cs="Arial"/>
                <w:color w:val="000000"/>
                <w:sz w:val="18"/>
                <w:szCs w:val="18"/>
                <w:lang w:val="en-GB" w:eastAsia="es-CR"/>
              </w:rPr>
              <w:t xml:space="preserve">areas, increase </w:t>
            </w:r>
            <w:r w:rsidRPr="00536BB8">
              <w:rPr>
                <w:rFonts w:ascii="Arial" w:hAnsi="Arial" w:cs="Arial"/>
                <w:color w:val="000000"/>
                <w:sz w:val="18"/>
                <w:szCs w:val="18"/>
                <w:lang w:val="en-GB" w:eastAsia="es-CR"/>
              </w:rPr>
              <w:t xml:space="preserve">tree and vegetation </w:t>
            </w:r>
            <w:r w:rsidR="00536692" w:rsidRPr="00536BB8">
              <w:rPr>
                <w:rFonts w:ascii="Arial" w:hAnsi="Arial" w:cs="Arial"/>
                <w:color w:val="000000"/>
                <w:sz w:val="18"/>
                <w:szCs w:val="18"/>
                <w:lang w:val="en-GB" w:eastAsia="es-CR"/>
              </w:rPr>
              <w:t>density</w:t>
            </w:r>
          </w:p>
        </w:tc>
        <w:tc>
          <w:tcPr>
            <w:tcW w:w="1952" w:type="pct"/>
          </w:tcPr>
          <w:p w14:paraId="5C3DE1F5"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Increased coverage of soil, increased organic matter, greater water filtration; microclimate</w:t>
            </w:r>
          </w:p>
        </w:tc>
      </w:tr>
      <w:tr w:rsidR="00536692" w:rsidRPr="00536BB8" w14:paraId="5C3DE1FA" w14:textId="77777777" w:rsidTr="00536692">
        <w:trPr>
          <w:trHeight w:val="240"/>
        </w:trPr>
        <w:tc>
          <w:tcPr>
            <w:tcW w:w="1096" w:type="pct"/>
            <w:noWrap/>
          </w:tcPr>
          <w:p w14:paraId="5C3DE1F7"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Pruning and cropping</w:t>
            </w:r>
          </w:p>
        </w:tc>
        <w:tc>
          <w:tcPr>
            <w:tcW w:w="1952" w:type="pct"/>
            <w:noWrap/>
          </w:tcPr>
          <w:p w14:paraId="5C3DE1F8"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Shape trees</w:t>
            </w:r>
          </w:p>
        </w:tc>
        <w:tc>
          <w:tcPr>
            <w:tcW w:w="1952" w:type="pct"/>
          </w:tcPr>
          <w:p w14:paraId="5C3DE1F9"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Enhancing microclimate benefits</w:t>
            </w:r>
          </w:p>
        </w:tc>
      </w:tr>
      <w:tr w:rsidR="00536692" w:rsidRPr="00536BB8" w14:paraId="5C3DE1FE" w14:textId="77777777" w:rsidTr="00536692">
        <w:trPr>
          <w:trHeight w:val="240"/>
        </w:trPr>
        <w:tc>
          <w:tcPr>
            <w:tcW w:w="1096" w:type="pct"/>
            <w:noWrap/>
          </w:tcPr>
          <w:p w14:paraId="5C3DE1FB"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Sanitation</w:t>
            </w:r>
          </w:p>
        </w:tc>
        <w:tc>
          <w:tcPr>
            <w:tcW w:w="1952" w:type="pct"/>
            <w:noWrap/>
          </w:tcPr>
          <w:p w14:paraId="5C3DE1FC"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Eliminate pests or diseased trees</w:t>
            </w:r>
          </w:p>
        </w:tc>
        <w:tc>
          <w:tcPr>
            <w:tcW w:w="1952" w:type="pct"/>
          </w:tcPr>
          <w:p w14:paraId="5C3DE1FD"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Reduce risk of larger scale forest loss, soil degradation, water loss</w:t>
            </w:r>
          </w:p>
        </w:tc>
      </w:tr>
      <w:tr w:rsidR="00536692" w:rsidRPr="00536BB8" w14:paraId="5C3DE202" w14:textId="77777777" w:rsidTr="00536692">
        <w:trPr>
          <w:trHeight w:val="240"/>
        </w:trPr>
        <w:tc>
          <w:tcPr>
            <w:tcW w:w="1096" w:type="pct"/>
            <w:noWrap/>
          </w:tcPr>
          <w:p w14:paraId="5C3DE1FF"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Gaps and firebreaks </w:t>
            </w:r>
          </w:p>
        </w:tc>
        <w:tc>
          <w:tcPr>
            <w:tcW w:w="1952" w:type="pct"/>
            <w:noWrap/>
          </w:tcPr>
          <w:p w14:paraId="5C3DE200"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Prevent or control forest fires</w:t>
            </w:r>
          </w:p>
        </w:tc>
        <w:tc>
          <w:tcPr>
            <w:tcW w:w="1952" w:type="pct"/>
          </w:tcPr>
          <w:p w14:paraId="5C3DE201"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Reduce forest loss and gaps prone to erosion</w:t>
            </w:r>
          </w:p>
        </w:tc>
      </w:tr>
      <w:tr w:rsidR="00536692" w:rsidRPr="00536BB8" w14:paraId="5C3DE206" w14:textId="77777777" w:rsidTr="00536692">
        <w:trPr>
          <w:trHeight w:val="240"/>
        </w:trPr>
        <w:tc>
          <w:tcPr>
            <w:tcW w:w="1096" w:type="pct"/>
            <w:noWrap/>
          </w:tcPr>
          <w:p w14:paraId="5C3DE203"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Authorization of extraction</w:t>
            </w:r>
          </w:p>
        </w:tc>
        <w:tc>
          <w:tcPr>
            <w:tcW w:w="1952" w:type="pct"/>
            <w:noWrap/>
          </w:tcPr>
          <w:p w14:paraId="5C3DE204"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Regulate and control logging</w:t>
            </w:r>
          </w:p>
        </w:tc>
        <w:tc>
          <w:tcPr>
            <w:tcW w:w="1952" w:type="pct"/>
          </w:tcPr>
          <w:p w14:paraId="5C3DE205"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Reduce forest loss and gaps prone to erosion</w:t>
            </w:r>
          </w:p>
        </w:tc>
      </w:tr>
      <w:tr w:rsidR="00536692" w:rsidRPr="00536BB8" w14:paraId="5C3DE20A" w14:textId="77777777" w:rsidTr="00536692">
        <w:trPr>
          <w:trHeight w:val="240"/>
        </w:trPr>
        <w:tc>
          <w:tcPr>
            <w:tcW w:w="1096" w:type="pct"/>
            <w:noWrap/>
          </w:tcPr>
          <w:p w14:paraId="5C3DE207"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Protection of seed trees</w:t>
            </w:r>
          </w:p>
        </w:tc>
        <w:tc>
          <w:tcPr>
            <w:tcW w:w="1952" w:type="pct"/>
            <w:noWrap/>
          </w:tcPr>
          <w:p w14:paraId="5C3DE208"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Ensure the production of forest seed</w:t>
            </w:r>
          </w:p>
        </w:tc>
        <w:tc>
          <w:tcPr>
            <w:tcW w:w="1952" w:type="pct"/>
          </w:tcPr>
          <w:p w14:paraId="5C3DE209"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Enhance ecosystem regeneration</w:t>
            </w:r>
          </w:p>
        </w:tc>
      </w:tr>
      <w:tr w:rsidR="00536692" w:rsidRPr="00536BB8" w14:paraId="5C3DE20E" w14:textId="77777777" w:rsidTr="00536692">
        <w:trPr>
          <w:trHeight w:val="240"/>
        </w:trPr>
        <w:tc>
          <w:tcPr>
            <w:tcW w:w="1096" w:type="pct"/>
            <w:noWrap/>
          </w:tcPr>
          <w:p w14:paraId="5C3DE20B"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Water Source Protection</w:t>
            </w:r>
          </w:p>
        </w:tc>
        <w:tc>
          <w:tcPr>
            <w:tcW w:w="1952" w:type="pct"/>
            <w:noWrap/>
          </w:tcPr>
          <w:p w14:paraId="5C3DE20C"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Ensure the </w:t>
            </w:r>
            <w:r w:rsidR="008173A5" w:rsidRPr="00536BB8">
              <w:rPr>
                <w:rFonts w:ascii="Arial" w:hAnsi="Arial" w:cs="Arial"/>
                <w:color w:val="000000"/>
                <w:sz w:val="18"/>
                <w:szCs w:val="18"/>
                <w:lang w:val="en-GB" w:eastAsia="es-CR"/>
              </w:rPr>
              <w:t xml:space="preserve">availability and </w:t>
            </w:r>
            <w:r w:rsidRPr="00536BB8">
              <w:rPr>
                <w:rFonts w:ascii="Arial" w:hAnsi="Arial" w:cs="Arial"/>
                <w:color w:val="000000"/>
                <w:sz w:val="18"/>
                <w:szCs w:val="18"/>
                <w:lang w:val="en-GB" w:eastAsia="es-CR"/>
              </w:rPr>
              <w:t>provision of water</w:t>
            </w:r>
          </w:p>
        </w:tc>
        <w:tc>
          <w:tcPr>
            <w:tcW w:w="1952" w:type="pct"/>
          </w:tcPr>
          <w:p w14:paraId="5C3DE20D" w14:textId="77777777" w:rsidR="00536692" w:rsidRPr="00536BB8" w:rsidRDefault="008173A5"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Augment ecosystem services</w:t>
            </w:r>
          </w:p>
        </w:tc>
      </w:tr>
      <w:tr w:rsidR="00536692" w:rsidRPr="00536BB8" w14:paraId="5C3DE212" w14:textId="77777777" w:rsidTr="00536692">
        <w:trPr>
          <w:trHeight w:val="240"/>
        </w:trPr>
        <w:tc>
          <w:tcPr>
            <w:tcW w:w="1096" w:type="pct"/>
            <w:noWrap/>
          </w:tcPr>
          <w:p w14:paraId="5C3DE20F"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Use of specific species</w:t>
            </w:r>
          </w:p>
        </w:tc>
        <w:tc>
          <w:tcPr>
            <w:tcW w:w="1952" w:type="pct"/>
            <w:noWrap/>
          </w:tcPr>
          <w:p w14:paraId="5C3DE210"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Protect rare species or those with cultural value</w:t>
            </w:r>
          </w:p>
        </w:tc>
        <w:tc>
          <w:tcPr>
            <w:tcW w:w="1952" w:type="pct"/>
          </w:tcPr>
          <w:p w14:paraId="5C3DE211"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Enhance ecosystem function and regeneration potential</w:t>
            </w:r>
          </w:p>
        </w:tc>
      </w:tr>
      <w:tr w:rsidR="00536692" w:rsidRPr="00536BB8" w14:paraId="5C3DE216" w14:textId="77777777" w:rsidTr="00536692">
        <w:trPr>
          <w:trHeight w:val="240"/>
        </w:trPr>
        <w:tc>
          <w:tcPr>
            <w:tcW w:w="1096" w:type="pct"/>
            <w:noWrap/>
          </w:tcPr>
          <w:p w14:paraId="5C3DE213"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Surveillance</w:t>
            </w:r>
          </w:p>
        </w:tc>
        <w:tc>
          <w:tcPr>
            <w:tcW w:w="1952" w:type="pct"/>
            <w:noWrap/>
          </w:tcPr>
          <w:p w14:paraId="5C3DE214"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Maintain an annual harvest quota</w:t>
            </w:r>
          </w:p>
        </w:tc>
        <w:tc>
          <w:tcPr>
            <w:tcW w:w="1952" w:type="pct"/>
          </w:tcPr>
          <w:p w14:paraId="5C3DE215"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Enhance ecosystem function and regeneration potential</w:t>
            </w:r>
          </w:p>
        </w:tc>
      </w:tr>
      <w:tr w:rsidR="00536692" w:rsidRPr="00536BB8" w14:paraId="5C3DE21A" w14:textId="77777777" w:rsidTr="00536692">
        <w:trPr>
          <w:trHeight w:val="240"/>
        </w:trPr>
        <w:tc>
          <w:tcPr>
            <w:tcW w:w="1096" w:type="pct"/>
            <w:noWrap/>
          </w:tcPr>
          <w:p w14:paraId="5C3DE217"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Temporary closures</w:t>
            </w:r>
          </w:p>
        </w:tc>
        <w:tc>
          <w:tcPr>
            <w:tcW w:w="1952" w:type="pct"/>
            <w:noWrap/>
          </w:tcPr>
          <w:p w14:paraId="5C3DE218"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Allow forest recovery</w:t>
            </w:r>
          </w:p>
        </w:tc>
        <w:tc>
          <w:tcPr>
            <w:tcW w:w="1952" w:type="pct"/>
          </w:tcPr>
          <w:p w14:paraId="5C3DE219"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Preserve ecosystem function and regeneration potential</w:t>
            </w:r>
          </w:p>
        </w:tc>
      </w:tr>
      <w:tr w:rsidR="00536692" w:rsidRPr="00536BB8" w14:paraId="5C3DE21E" w14:textId="77777777" w:rsidTr="00536692">
        <w:trPr>
          <w:trHeight w:val="240"/>
        </w:trPr>
        <w:tc>
          <w:tcPr>
            <w:tcW w:w="1096" w:type="pct"/>
            <w:noWrap/>
          </w:tcPr>
          <w:p w14:paraId="5C3DE21B"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Sanctions</w:t>
            </w:r>
          </w:p>
        </w:tc>
        <w:tc>
          <w:tcPr>
            <w:tcW w:w="1952" w:type="pct"/>
            <w:noWrap/>
          </w:tcPr>
          <w:p w14:paraId="5C3DE21C" w14:textId="77777777" w:rsidR="00536692" w:rsidRPr="00536BB8" w:rsidRDefault="00536692"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Avoid excesses</w:t>
            </w:r>
          </w:p>
        </w:tc>
        <w:tc>
          <w:tcPr>
            <w:tcW w:w="1952" w:type="pct"/>
          </w:tcPr>
          <w:p w14:paraId="5C3DE21D" w14:textId="77777777" w:rsidR="00536692" w:rsidRPr="00536BB8" w:rsidRDefault="0027781D" w:rsidP="00536BB8">
            <w:pPr>
              <w:spacing w:before="20"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Preserve ecosystem function and regeneration potential</w:t>
            </w:r>
          </w:p>
        </w:tc>
      </w:tr>
    </w:tbl>
    <w:p w14:paraId="5C3DE21F" w14:textId="77777777" w:rsidR="004D6DFC" w:rsidRPr="00536BB8" w:rsidRDefault="004D6DFC"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20" w14:textId="77777777" w:rsidR="00A771F8" w:rsidRPr="00536BB8" w:rsidRDefault="00A771F8" w:rsidP="00536BB8">
      <w:pPr>
        <w:pStyle w:val="Prrafodelista1"/>
        <w:widowControl w:val="0"/>
        <w:autoSpaceDE w:val="0"/>
        <w:autoSpaceDN w:val="0"/>
        <w:adjustRightInd w:val="0"/>
        <w:spacing w:after="0" w:line="240" w:lineRule="auto"/>
        <w:ind w:left="330" w:right="333" w:hanging="369"/>
        <w:jc w:val="both"/>
        <w:rPr>
          <w:rFonts w:ascii="Arial" w:hAnsi="Arial" w:cs="Arial"/>
          <w:b/>
          <w:i/>
          <w:color w:val="000000"/>
          <w:sz w:val="20"/>
          <w:szCs w:val="20"/>
          <w:lang w:val="en-GB"/>
        </w:rPr>
      </w:pPr>
      <w:r w:rsidRPr="00536BB8">
        <w:rPr>
          <w:rFonts w:ascii="Arial" w:hAnsi="Arial" w:cs="Arial"/>
          <w:b/>
          <w:color w:val="000000"/>
          <w:sz w:val="20"/>
          <w:szCs w:val="20"/>
          <w:lang w:val="en-GB"/>
        </w:rPr>
        <w:t>3.3</w:t>
      </w:r>
      <w:r w:rsidRPr="00536BB8">
        <w:rPr>
          <w:rFonts w:ascii="Arial" w:hAnsi="Arial" w:cs="Arial"/>
          <w:b/>
          <w:color w:val="000000"/>
          <w:sz w:val="20"/>
          <w:szCs w:val="20"/>
          <w:lang w:val="en-GB"/>
        </w:rPr>
        <w:tab/>
      </w:r>
      <w:r w:rsidR="00EA26A9" w:rsidRPr="00536BB8">
        <w:rPr>
          <w:rFonts w:ascii="Arial" w:hAnsi="Arial" w:cs="Arial"/>
          <w:b/>
          <w:color w:val="000000"/>
          <w:sz w:val="20"/>
          <w:szCs w:val="20"/>
          <w:lang w:val="en-GB"/>
        </w:rPr>
        <w:t>Technical a</w:t>
      </w:r>
      <w:r w:rsidR="003835B1" w:rsidRPr="00536BB8">
        <w:rPr>
          <w:rFonts w:ascii="Arial" w:hAnsi="Arial" w:cs="Arial"/>
          <w:b/>
          <w:color w:val="000000"/>
          <w:sz w:val="20"/>
          <w:szCs w:val="20"/>
          <w:lang w:val="en-GB"/>
        </w:rPr>
        <w:t>ssistance to determine the feasibility of existing microfinance mechanisms to provide financing for climate resilient activities and provide recommendations for design and implementation</w:t>
      </w:r>
    </w:p>
    <w:p w14:paraId="5C3DE221"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22" w14:textId="77777777" w:rsidR="00A771F8" w:rsidRPr="00536BB8" w:rsidRDefault="000434A0"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MARN, with AF financing, will improve its understanding and knowledge about the potential role that </w:t>
      </w:r>
      <w:r w:rsidR="00A771F8" w:rsidRPr="00536BB8">
        <w:rPr>
          <w:rFonts w:ascii="Arial" w:hAnsi="Arial" w:cs="Arial"/>
          <w:color w:val="000000"/>
          <w:sz w:val="20"/>
          <w:szCs w:val="20"/>
          <w:lang w:val="en-GB"/>
        </w:rPr>
        <w:t xml:space="preserve">access to </w:t>
      </w:r>
      <w:r w:rsidR="00F170D7" w:rsidRPr="00536BB8">
        <w:rPr>
          <w:rFonts w:ascii="Arial" w:hAnsi="Arial" w:cs="Arial"/>
          <w:color w:val="000000"/>
          <w:sz w:val="20"/>
          <w:szCs w:val="20"/>
          <w:lang w:val="en-GB"/>
        </w:rPr>
        <w:t>capital</w:t>
      </w:r>
      <w:r w:rsidR="00A771F8" w:rsidRPr="00536BB8">
        <w:rPr>
          <w:rFonts w:ascii="Arial" w:hAnsi="Arial" w:cs="Arial"/>
          <w:color w:val="000000"/>
          <w:sz w:val="20"/>
          <w:szCs w:val="20"/>
          <w:lang w:val="en-GB"/>
        </w:rPr>
        <w:t>, primarily through micro-financing mechanisms, and secondly through the provision of collateral guarantees</w:t>
      </w:r>
      <w:r w:rsidRPr="00536BB8">
        <w:rPr>
          <w:rFonts w:ascii="Arial" w:hAnsi="Arial" w:cs="Arial"/>
          <w:color w:val="000000"/>
          <w:sz w:val="20"/>
          <w:szCs w:val="20"/>
          <w:lang w:val="en-GB"/>
        </w:rPr>
        <w:t xml:space="preserve">, can play in supporting communities (especially </w:t>
      </w:r>
      <w:r w:rsidR="00A771F8" w:rsidRPr="00536BB8">
        <w:rPr>
          <w:rFonts w:ascii="Arial" w:hAnsi="Arial" w:cs="Arial"/>
          <w:color w:val="000000"/>
          <w:sz w:val="20"/>
          <w:szCs w:val="20"/>
          <w:lang w:val="en-GB"/>
        </w:rPr>
        <w:t>marginalized groups, such as indigenous women</w:t>
      </w:r>
      <w:r w:rsidRPr="00536BB8">
        <w:rPr>
          <w:rFonts w:ascii="Arial" w:hAnsi="Arial" w:cs="Arial"/>
          <w:color w:val="000000"/>
          <w:sz w:val="20"/>
          <w:szCs w:val="20"/>
          <w:lang w:val="en-GB"/>
        </w:rPr>
        <w:t>) to adapt to climate change pressures.</w:t>
      </w:r>
    </w:p>
    <w:p w14:paraId="5C3DE223" w14:textId="77777777" w:rsidR="007E0F2F" w:rsidRPr="00536BB8" w:rsidRDefault="007E0F2F"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24" w14:textId="77777777" w:rsidR="0060439C" w:rsidRPr="00536BB8" w:rsidRDefault="000434A0"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sz w:val="20"/>
          <w:szCs w:val="20"/>
          <w:lang w:val="en-GB"/>
        </w:rPr>
        <w:t>AF resources will be used to examine the potential, in the Guatemalan context, of m</w:t>
      </w:r>
      <w:r w:rsidR="0060439C" w:rsidRPr="00536BB8">
        <w:rPr>
          <w:rFonts w:ascii="Arial" w:hAnsi="Arial" w:cs="Arial"/>
          <w:sz w:val="20"/>
          <w:szCs w:val="20"/>
          <w:lang w:val="en-GB"/>
        </w:rPr>
        <w:t xml:space="preserve">icrofinance </w:t>
      </w:r>
      <w:r w:rsidRPr="00536BB8">
        <w:rPr>
          <w:rFonts w:ascii="Arial" w:hAnsi="Arial" w:cs="Arial"/>
          <w:sz w:val="20"/>
          <w:szCs w:val="20"/>
          <w:lang w:val="en-GB"/>
        </w:rPr>
        <w:t xml:space="preserve">for </w:t>
      </w:r>
      <w:r w:rsidR="0060439C" w:rsidRPr="00536BB8">
        <w:rPr>
          <w:rFonts w:ascii="Arial" w:hAnsi="Arial" w:cs="Arial"/>
          <w:sz w:val="20"/>
          <w:szCs w:val="20"/>
          <w:lang w:val="en-GB"/>
        </w:rPr>
        <w:t xml:space="preserve">the delivery of loans, savings, insurance and other financial services to communities that lack access to regular finance services provided by banks, so they can engage in </w:t>
      </w:r>
      <w:r w:rsidRPr="00536BB8">
        <w:rPr>
          <w:rFonts w:ascii="Arial" w:hAnsi="Arial" w:cs="Arial"/>
          <w:sz w:val="20"/>
          <w:szCs w:val="20"/>
          <w:lang w:val="en-GB"/>
        </w:rPr>
        <w:t xml:space="preserve">climate resilient </w:t>
      </w:r>
      <w:r w:rsidR="0060439C" w:rsidRPr="00536BB8">
        <w:rPr>
          <w:rFonts w:ascii="Arial" w:hAnsi="Arial" w:cs="Arial"/>
          <w:sz w:val="20"/>
          <w:szCs w:val="20"/>
          <w:lang w:val="en-GB"/>
        </w:rPr>
        <w:t xml:space="preserve">activities, helping them build assets, stabilize consumption and protect themselves against </w:t>
      </w:r>
      <w:r w:rsidR="009C2908" w:rsidRPr="00536BB8">
        <w:rPr>
          <w:rFonts w:ascii="Arial" w:hAnsi="Arial" w:cs="Arial"/>
          <w:sz w:val="20"/>
          <w:szCs w:val="20"/>
        </w:rPr>
        <w:t xml:space="preserve">climate change risks (along with other risks) </w:t>
      </w:r>
      <w:r w:rsidR="0060439C" w:rsidRPr="00536BB8">
        <w:rPr>
          <w:rFonts w:ascii="Arial" w:hAnsi="Arial" w:cs="Arial"/>
          <w:sz w:val="20"/>
          <w:szCs w:val="20"/>
          <w:lang w:val="en-GB"/>
        </w:rPr>
        <w:t xml:space="preserve">and be able to recover from </w:t>
      </w:r>
      <w:r w:rsidR="00F170D7" w:rsidRPr="00536BB8">
        <w:rPr>
          <w:rFonts w:ascii="Arial" w:hAnsi="Arial" w:cs="Arial"/>
          <w:sz w:val="20"/>
          <w:szCs w:val="20"/>
          <w:lang w:val="en-GB"/>
        </w:rPr>
        <w:t xml:space="preserve">the </w:t>
      </w:r>
      <w:r w:rsidR="0060439C" w:rsidRPr="00536BB8">
        <w:rPr>
          <w:rFonts w:ascii="Arial" w:hAnsi="Arial" w:cs="Arial"/>
          <w:sz w:val="20"/>
          <w:szCs w:val="20"/>
          <w:lang w:val="en-GB"/>
        </w:rPr>
        <w:t xml:space="preserve">impacts </w:t>
      </w:r>
      <w:r w:rsidR="00F170D7" w:rsidRPr="00536BB8">
        <w:rPr>
          <w:rFonts w:ascii="Arial" w:hAnsi="Arial" w:cs="Arial"/>
          <w:sz w:val="20"/>
          <w:szCs w:val="20"/>
          <w:lang w:val="en-GB"/>
        </w:rPr>
        <w:t>of</w:t>
      </w:r>
      <w:r w:rsidR="0060439C" w:rsidRPr="00536BB8">
        <w:rPr>
          <w:rFonts w:ascii="Arial" w:hAnsi="Arial" w:cs="Arial"/>
          <w:sz w:val="20"/>
          <w:szCs w:val="20"/>
          <w:lang w:val="en-GB"/>
        </w:rPr>
        <w:t xml:space="preserve"> climatic hazards. </w:t>
      </w:r>
      <w:r w:rsidRPr="00536BB8">
        <w:rPr>
          <w:rFonts w:ascii="Arial" w:hAnsi="Arial" w:cs="Arial"/>
          <w:sz w:val="20"/>
          <w:szCs w:val="20"/>
          <w:lang w:val="en-GB"/>
        </w:rPr>
        <w:t xml:space="preserve">It is currently expected, </w:t>
      </w:r>
      <w:r w:rsidR="00F6743A" w:rsidRPr="00536BB8">
        <w:rPr>
          <w:rFonts w:ascii="Arial" w:hAnsi="Arial" w:cs="Arial"/>
          <w:sz w:val="20"/>
          <w:szCs w:val="20"/>
          <w:lang w:val="en-GB"/>
        </w:rPr>
        <w:t>although</w:t>
      </w:r>
      <w:r w:rsidRPr="00536BB8">
        <w:rPr>
          <w:rFonts w:ascii="Arial" w:hAnsi="Arial" w:cs="Arial"/>
          <w:sz w:val="20"/>
          <w:szCs w:val="20"/>
          <w:lang w:val="en-GB"/>
        </w:rPr>
        <w:t xml:space="preserve"> there is limited empirical evidence in Guatemala, that </w:t>
      </w:r>
      <w:r w:rsidR="0060439C" w:rsidRPr="00536BB8">
        <w:rPr>
          <w:rFonts w:ascii="Arial" w:hAnsi="Arial" w:cs="Arial"/>
          <w:sz w:val="20"/>
          <w:szCs w:val="20"/>
          <w:lang w:val="en-GB"/>
        </w:rPr>
        <w:t>microfinance presents a strong linkage to socio-economic resilience in front of climate change impacts.</w:t>
      </w:r>
      <w:r w:rsidRPr="00536BB8">
        <w:rPr>
          <w:rFonts w:ascii="Arial" w:hAnsi="Arial" w:cs="Arial"/>
          <w:sz w:val="20"/>
          <w:szCs w:val="20"/>
          <w:lang w:val="en-GB"/>
        </w:rPr>
        <w:t xml:space="preserve"> This AF initiative will remove this informational barrier and contribute towards </w:t>
      </w:r>
      <w:r w:rsidR="00F1344A" w:rsidRPr="00536BB8">
        <w:rPr>
          <w:rFonts w:ascii="Arial" w:hAnsi="Arial" w:cs="Arial"/>
          <w:sz w:val="20"/>
          <w:szCs w:val="20"/>
          <w:lang w:val="en-GB"/>
        </w:rPr>
        <w:t>capacitating MARN to make informed decisions how existing microfinance institutions can be supported to adjust its practices such that sustainable financing is made available to support local communities for adaptation</w:t>
      </w:r>
      <w:r w:rsidR="00F1344A" w:rsidRPr="00536BB8">
        <w:rPr>
          <w:rFonts w:ascii="Arial" w:hAnsi="Arial" w:cs="Arial"/>
          <w:color w:val="000000"/>
          <w:sz w:val="20"/>
          <w:szCs w:val="20"/>
          <w:lang w:val="en-GB"/>
        </w:rPr>
        <w:t>.</w:t>
      </w:r>
    </w:p>
    <w:p w14:paraId="5C3DE225" w14:textId="77777777" w:rsidR="0073177F" w:rsidRPr="00536BB8" w:rsidRDefault="0073177F" w:rsidP="00536BB8">
      <w:pPr>
        <w:widowControl w:val="0"/>
        <w:autoSpaceDE w:val="0"/>
        <w:autoSpaceDN w:val="0"/>
        <w:adjustRightInd w:val="0"/>
        <w:spacing w:after="0" w:line="240" w:lineRule="auto"/>
        <w:ind w:right="333"/>
        <w:jc w:val="both"/>
        <w:rPr>
          <w:rFonts w:ascii="Arial" w:hAnsi="Arial" w:cs="Arial"/>
          <w:color w:val="000000"/>
          <w:sz w:val="20"/>
          <w:szCs w:val="20"/>
          <w:lang w:val="en-GB"/>
        </w:rPr>
        <w:sectPr w:rsidR="0073177F" w:rsidRPr="00536BB8" w:rsidSect="003A4A2A">
          <w:pgSz w:w="12240" w:h="15840"/>
          <w:pgMar w:top="1418" w:right="1440" w:bottom="280" w:left="1340" w:header="720" w:footer="720" w:gutter="0"/>
          <w:cols w:space="720" w:equalWidth="0">
            <w:col w:w="9460"/>
          </w:cols>
          <w:noEndnote/>
        </w:sectPr>
      </w:pPr>
    </w:p>
    <w:p w14:paraId="5C3DE226" w14:textId="77777777" w:rsidR="0060439C" w:rsidRPr="00536BB8" w:rsidRDefault="0060439C"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27" w14:textId="77777777" w:rsidR="00877C9B"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3.3 will include:</w:t>
      </w:r>
    </w:p>
    <w:p w14:paraId="5C3DE228" w14:textId="77777777" w:rsidR="00EA26A9" w:rsidRPr="00536BB8" w:rsidRDefault="00EF24D6" w:rsidP="00536BB8">
      <w:pPr>
        <w:pStyle w:val="ListParagraph"/>
        <w:widowControl w:val="0"/>
        <w:numPr>
          <w:ilvl w:val="0"/>
          <w:numId w:val="5"/>
        </w:numPr>
        <w:autoSpaceDE w:val="0"/>
        <w:autoSpaceDN w:val="0"/>
        <w:adjustRightInd w:val="0"/>
        <w:ind w:right="333" w:hanging="169"/>
        <w:jc w:val="both"/>
        <w:rPr>
          <w:rFonts w:ascii="Arial" w:hAnsi="Arial" w:cs="Arial"/>
          <w:color w:val="000000"/>
          <w:sz w:val="20"/>
          <w:szCs w:val="20"/>
          <w:lang w:val="en-GB"/>
        </w:rPr>
      </w:pPr>
      <w:r w:rsidRPr="00536BB8">
        <w:rPr>
          <w:rFonts w:ascii="Arial" w:hAnsi="Arial" w:cs="Arial"/>
          <w:color w:val="000000"/>
          <w:sz w:val="20"/>
          <w:szCs w:val="20"/>
          <w:lang w:val="en-GB"/>
        </w:rPr>
        <w:t>The MARN project team will work with local microfinance providers such as COLUA and Guadalupana cooperatives</w:t>
      </w:r>
      <w:r w:rsidR="00065A03" w:rsidRPr="00536BB8">
        <w:rPr>
          <w:rFonts w:ascii="Arial" w:hAnsi="Arial" w:cs="Arial"/>
          <w:color w:val="000000"/>
          <w:sz w:val="20"/>
          <w:szCs w:val="20"/>
          <w:lang w:val="en-GB"/>
        </w:rPr>
        <w:t xml:space="preserve"> and the </w:t>
      </w:r>
      <w:r w:rsidR="003D6695" w:rsidRPr="00536BB8">
        <w:rPr>
          <w:rFonts w:ascii="Arial" w:hAnsi="Arial" w:cs="Arial"/>
          <w:color w:val="000000"/>
          <w:sz w:val="20"/>
          <w:szCs w:val="20"/>
          <w:lang w:val="en-GB"/>
        </w:rPr>
        <w:t xml:space="preserve">Rural </w:t>
      </w:r>
      <w:r w:rsidR="009C75D4" w:rsidRPr="00536BB8">
        <w:rPr>
          <w:rFonts w:ascii="Arial" w:hAnsi="Arial" w:cs="Arial"/>
          <w:color w:val="000000"/>
          <w:sz w:val="20"/>
          <w:szCs w:val="20"/>
          <w:lang w:val="en-GB"/>
        </w:rPr>
        <w:t>D</w:t>
      </w:r>
      <w:r w:rsidR="003D6695" w:rsidRPr="00536BB8">
        <w:rPr>
          <w:rFonts w:ascii="Arial" w:hAnsi="Arial" w:cs="Arial"/>
          <w:color w:val="000000"/>
          <w:sz w:val="20"/>
          <w:szCs w:val="20"/>
          <w:lang w:val="en-GB"/>
        </w:rPr>
        <w:t xml:space="preserve">evelopment </w:t>
      </w:r>
      <w:r w:rsidR="009C75D4" w:rsidRPr="00536BB8">
        <w:rPr>
          <w:rFonts w:ascii="Arial" w:hAnsi="Arial" w:cs="Arial"/>
          <w:color w:val="000000"/>
          <w:sz w:val="20"/>
          <w:szCs w:val="20"/>
          <w:lang w:val="en-GB"/>
        </w:rPr>
        <w:t>B</w:t>
      </w:r>
      <w:r w:rsidR="003D6695" w:rsidRPr="00536BB8">
        <w:rPr>
          <w:rFonts w:ascii="Arial" w:hAnsi="Arial" w:cs="Arial"/>
          <w:color w:val="000000"/>
          <w:sz w:val="20"/>
          <w:szCs w:val="20"/>
          <w:lang w:val="en-GB"/>
        </w:rPr>
        <w:t xml:space="preserve">ank </w:t>
      </w:r>
      <w:r w:rsidR="00065A03" w:rsidRPr="00536BB8">
        <w:rPr>
          <w:rFonts w:ascii="Arial" w:hAnsi="Arial" w:cs="Arial"/>
          <w:color w:val="000000"/>
          <w:sz w:val="20"/>
          <w:szCs w:val="20"/>
          <w:lang w:val="en-GB"/>
        </w:rPr>
        <w:t>(B</w:t>
      </w:r>
      <w:r w:rsidR="003D6695" w:rsidRPr="00536BB8">
        <w:rPr>
          <w:rFonts w:ascii="Arial" w:hAnsi="Arial" w:cs="Arial"/>
          <w:color w:val="000000"/>
          <w:sz w:val="20"/>
          <w:szCs w:val="20"/>
          <w:lang w:val="en-GB"/>
        </w:rPr>
        <w:t>ANRURAL</w:t>
      </w:r>
      <w:r w:rsidR="00065A03"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w:t>
      </w:r>
      <w:r w:rsidR="00553F74" w:rsidRPr="00536BB8">
        <w:rPr>
          <w:rFonts w:ascii="Arial" w:hAnsi="Arial" w:cs="Arial"/>
          <w:color w:val="000000"/>
          <w:sz w:val="20"/>
          <w:szCs w:val="20"/>
          <w:lang w:val="en-GB"/>
        </w:rPr>
        <w:t xml:space="preserve">to analyze </w:t>
      </w:r>
      <w:r w:rsidRPr="00536BB8">
        <w:rPr>
          <w:rFonts w:ascii="Arial" w:hAnsi="Arial" w:cs="Arial"/>
          <w:color w:val="000000"/>
          <w:sz w:val="20"/>
          <w:szCs w:val="20"/>
          <w:lang w:val="en-GB"/>
        </w:rPr>
        <w:t xml:space="preserve">barriers </w:t>
      </w:r>
      <w:r w:rsidR="00553F74" w:rsidRPr="00536BB8">
        <w:rPr>
          <w:rFonts w:ascii="Arial" w:hAnsi="Arial" w:cs="Arial"/>
          <w:color w:val="000000"/>
          <w:sz w:val="20"/>
          <w:szCs w:val="20"/>
          <w:lang w:val="en-GB"/>
        </w:rPr>
        <w:t xml:space="preserve">to </w:t>
      </w:r>
      <w:r w:rsidR="00EA26A9" w:rsidRPr="00536BB8">
        <w:rPr>
          <w:rFonts w:ascii="Arial" w:hAnsi="Arial" w:cs="Arial"/>
          <w:color w:val="000000"/>
          <w:sz w:val="20"/>
          <w:szCs w:val="20"/>
          <w:lang w:val="en-GB"/>
        </w:rPr>
        <w:t xml:space="preserve">access to credit </w:t>
      </w:r>
      <w:r w:rsidRPr="00536BB8">
        <w:rPr>
          <w:rFonts w:ascii="Arial" w:hAnsi="Arial" w:cs="Arial"/>
          <w:color w:val="000000"/>
          <w:sz w:val="20"/>
          <w:szCs w:val="20"/>
          <w:lang w:val="en-GB"/>
        </w:rPr>
        <w:t>in the target area</w:t>
      </w:r>
      <w:r w:rsidR="00A14C09" w:rsidRPr="00536BB8">
        <w:rPr>
          <w:rFonts w:ascii="Arial" w:hAnsi="Arial" w:cs="Arial"/>
          <w:color w:val="000000"/>
          <w:sz w:val="20"/>
          <w:szCs w:val="20"/>
          <w:lang w:val="en-GB"/>
        </w:rPr>
        <w:t xml:space="preserve"> and </w:t>
      </w:r>
      <w:r w:rsidR="00EA26A9" w:rsidRPr="00536BB8">
        <w:rPr>
          <w:rFonts w:ascii="Arial" w:hAnsi="Arial" w:cs="Arial"/>
          <w:color w:val="000000"/>
          <w:sz w:val="20"/>
          <w:szCs w:val="20"/>
          <w:lang w:val="en-GB"/>
        </w:rPr>
        <w:t xml:space="preserve">recommend </w:t>
      </w:r>
      <w:r w:rsidR="00A14C09" w:rsidRPr="00536BB8">
        <w:rPr>
          <w:rFonts w:ascii="Arial" w:hAnsi="Arial" w:cs="Arial"/>
          <w:color w:val="000000"/>
          <w:sz w:val="20"/>
          <w:szCs w:val="20"/>
          <w:lang w:val="en-GB"/>
        </w:rPr>
        <w:t xml:space="preserve">measures to overcome them. </w:t>
      </w:r>
    </w:p>
    <w:p w14:paraId="5C3DE229" w14:textId="77777777" w:rsidR="00B97CF7" w:rsidRPr="00536BB8" w:rsidRDefault="00637752" w:rsidP="00536BB8">
      <w:pPr>
        <w:pStyle w:val="ListParagraph"/>
        <w:widowControl w:val="0"/>
        <w:numPr>
          <w:ilvl w:val="0"/>
          <w:numId w:val="5"/>
        </w:numPr>
        <w:autoSpaceDE w:val="0"/>
        <w:autoSpaceDN w:val="0"/>
        <w:adjustRightInd w:val="0"/>
        <w:ind w:right="333" w:hanging="169"/>
        <w:jc w:val="both"/>
        <w:rPr>
          <w:rFonts w:ascii="Arial" w:hAnsi="Arial" w:cs="Arial"/>
          <w:color w:val="000000"/>
          <w:sz w:val="20"/>
          <w:szCs w:val="20"/>
          <w:lang w:val="en-GB"/>
        </w:rPr>
      </w:pPr>
      <w:r w:rsidRPr="00536BB8">
        <w:rPr>
          <w:rFonts w:ascii="Arial" w:hAnsi="Arial" w:cs="Arial"/>
          <w:color w:val="000000"/>
          <w:sz w:val="20"/>
          <w:szCs w:val="20"/>
          <w:lang w:val="en-GB"/>
        </w:rPr>
        <w:t xml:space="preserve">A pre-feasibility study on the potential for incorporating a weather index insurance scheme in Guatemala will be carried out.  The pre-feasibility study will build upon on experiences on the “Developing the Market for Extreme El Niño Insurance in Peru” managed by UNDP to integrate extreme weather events under a forecast insurance in Guatemala. </w:t>
      </w:r>
    </w:p>
    <w:p w14:paraId="5C3DE22A" w14:textId="77777777" w:rsidR="00637752" w:rsidRPr="00536BB8" w:rsidRDefault="00A805B2" w:rsidP="00536BB8">
      <w:pPr>
        <w:pStyle w:val="ListParagraph"/>
        <w:widowControl w:val="0"/>
        <w:numPr>
          <w:ilvl w:val="0"/>
          <w:numId w:val="5"/>
        </w:numPr>
        <w:autoSpaceDE w:val="0"/>
        <w:autoSpaceDN w:val="0"/>
        <w:adjustRightInd w:val="0"/>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MARN will work together with Ministry of Agriculture (MAGA) and the National Forestry Institute (INAB) to support communities in the 19 microbasins to access and use micro-credits for commodity production under existing certification schemes such as Rainforest Alliance, Utz, Organic, Fairtrade and Green Deal. Certification enables access to differentiated markets and income improvements that can be invested in enhancement of adaptation measures.</w:t>
      </w:r>
    </w:p>
    <w:p w14:paraId="5C3DE22B" w14:textId="77777777" w:rsidR="00A805B2" w:rsidRPr="00536BB8" w:rsidRDefault="00A805B2" w:rsidP="00536BB8">
      <w:pPr>
        <w:pStyle w:val="ListParagraph"/>
        <w:widowControl w:val="0"/>
        <w:autoSpaceDE w:val="0"/>
        <w:autoSpaceDN w:val="0"/>
        <w:adjustRightInd w:val="0"/>
        <w:ind w:right="333"/>
        <w:jc w:val="both"/>
        <w:rPr>
          <w:rFonts w:ascii="Arial" w:hAnsi="Arial" w:cs="Arial"/>
          <w:color w:val="000000"/>
          <w:sz w:val="20"/>
          <w:szCs w:val="20"/>
          <w:lang w:val="en-GB"/>
        </w:rPr>
      </w:pPr>
    </w:p>
    <w:p w14:paraId="5C3DE22C"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 xml:space="preserve">Component 4: </w:t>
      </w:r>
      <w:r w:rsidRPr="00536BB8">
        <w:rPr>
          <w:rFonts w:ascii="Arial" w:hAnsi="Arial" w:cs="Arial"/>
          <w:b/>
          <w:color w:val="000000"/>
          <w:sz w:val="20"/>
          <w:szCs w:val="20"/>
          <w:lang w:val="en-GB"/>
        </w:rPr>
        <w:tab/>
      </w:r>
      <w:r w:rsidR="00CD3C3F" w:rsidRPr="00536BB8">
        <w:rPr>
          <w:rFonts w:ascii="Arial" w:hAnsi="Arial" w:cs="Arial"/>
          <w:b/>
          <w:color w:val="000000"/>
          <w:sz w:val="20"/>
          <w:szCs w:val="20"/>
          <w:lang w:val="en-GB"/>
        </w:rPr>
        <w:t xml:space="preserve">Documentation, dissemination and uptake of lessons learned </w:t>
      </w:r>
      <w:r w:rsidRPr="00536BB8">
        <w:rPr>
          <w:rFonts w:ascii="Arial" w:hAnsi="Arial" w:cs="Arial"/>
          <w:b/>
          <w:color w:val="000000"/>
          <w:sz w:val="20"/>
          <w:szCs w:val="20"/>
          <w:lang w:val="en-GB"/>
        </w:rPr>
        <w:t xml:space="preserve"> </w:t>
      </w:r>
    </w:p>
    <w:p w14:paraId="5C3DE22D" w14:textId="77777777" w:rsidR="00E54998" w:rsidRPr="00536BB8" w:rsidRDefault="00E54998" w:rsidP="00536BB8">
      <w:pPr>
        <w:pStyle w:val="Prrafodelista1"/>
        <w:widowControl w:val="0"/>
        <w:autoSpaceDE w:val="0"/>
        <w:autoSpaceDN w:val="0"/>
        <w:adjustRightInd w:val="0"/>
        <w:spacing w:after="0" w:line="240" w:lineRule="auto"/>
        <w:ind w:left="0" w:right="335"/>
        <w:jc w:val="both"/>
        <w:rPr>
          <w:rFonts w:ascii="Arial" w:hAnsi="Arial" w:cs="Arial"/>
          <w:color w:val="000000"/>
          <w:sz w:val="20"/>
          <w:szCs w:val="20"/>
          <w:lang w:val="en-GB"/>
        </w:rPr>
      </w:pPr>
    </w:p>
    <w:p w14:paraId="5C3DE22E" w14:textId="77777777" w:rsidR="00E54998" w:rsidRPr="00536BB8" w:rsidRDefault="00E54998" w:rsidP="00536BB8">
      <w:pPr>
        <w:pStyle w:val="ListParagraph"/>
        <w:numPr>
          <w:ilvl w:val="0"/>
          <w:numId w:val="28"/>
        </w:numPr>
        <w:ind w:left="0" w:firstLine="0"/>
        <w:jc w:val="both"/>
        <w:rPr>
          <w:rFonts w:ascii="Arial" w:hAnsi="Arial" w:cs="Arial"/>
          <w:color w:val="000000"/>
          <w:sz w:val="20"/>
          <w:lang w:val="en-GB"/>
        </w:rPr>
      </w:pPr>
      <w:r w:rsidRPr="00536BB8">
        <w:rPr>
          <w:rFonts w:ascii="Arial" w:hAnsi="Arial" w:cs="Arial"/>
          <w:color w:val="000000"/>
          <w:sz w:val="20"/>
          <w:szCs w:val="20"/>
          <w:lang w:val="en-GB"/>
        </w:rPr>
        <w:t xml:space="preserve">The information generated and processed through the proposed project will provide </w:t>
      </w:r>
      <w:r w:rsidR="000C712E" w:rsidRPr="00536BB8">
        <w:rPr>
          <w:rFonts w:ascii="Arial" w:hAnsi="Arial" w:cs="Arial"/>
          <w:color w:val="000000"/>
          <w:sz w:val="20"/>
          <w:szCs w:val="20"/>
          <w:lang w:val="en-GB"/>
        </w:rPr>
        <w:t xml:space="preserve">inputs for development of </w:t>
      </w:r>
      <w:proofErr w:type="gramStart"/>
      <w:r w:rsidR="000C712E" w:rsidRPr="00536BB8">
        <w:rPr>
          <w:rFonts w:ascii="Arial" w:hAnsi="Arial" w:cs="Arial"/>
          <w:color w:val="000000"/>
          <w:sz w:val="20"/>
          <w:szCs w:val="20"/>
          <w:lang w:val="en-GB"/>
        </w:rPr>
        <w:t>an</w:t>
      </w:r>
      <w:r w:rsidR="00B34D4E"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awareness</w:t>
      </w:r>
      <w:proofErr w:type="gramEnd"/>
      <w:r w:rsidRPr="00536BB8">
        <w:rPr>
          <w:rFonts w:ascii="Arial" w:hAnsi="Arial" w:cs="Arial"/>
          <w:color w:val="000000"/>
          <w:sz w:val="20"/>
          <w:szCs w:val="20"/>
          <w:lang w:val="en-GB"/>
        </w:rPr>
        <w:t xml:space="preserve"> and outreach strategy that will serve to enable a broader range o</w:t>
      </w:r>
      <w:r w:rsidRPr="00536BB8">
        <w:rPr>
          <w:rFonts w:ascii="Arial" w:hAnsi="Arial" w:cs="Arial"/>
          <w:color w:val="000000"/>
          <w:sz w:val="20"/>
          <w:lang w:val="en-GB"/>
        </w:rPr>
        <w:t>f</w:t>
      </w:r>
      <w:r w:rsidRPr="00536BB8">
        <w:rPr>
          <w:rFonts w:ascii="Arial" w:hAnsi="Arial" w:cs="Arial"/>
          <w:color w:val="FF0000"/>
          <w:sz w:val="20"/>
          <w:szCs w:val="20"/>
          <w:lang w:val="en-GB"/>
        </w:rPr>
        <w:t xml:space="preserve"> </w:t>
      </w:r>
      <w:r w:rsidRPr="00536BB8">
        <w:rPr>
          <w:rFonts w:ascii="Arial" w:hAnsi="Arial" w:cs="Arial"/>
          <w:color w:val="000000"/>
          <w:sz w:val="20"/>
          <w:szCs w:val="20"/>
          <w:lang w:val="en-GB"/>
        </w:rPr>
        <w:t xml:space="preserve">stakeholders in Guatemala to better understand the impacts of climate change as well as response measures. As such, the Ministry of Environment is particularly keen to apply the work of the project to </w:t>
      </w:r>
      <w:r w:rsidRPr="00536BB8">
        <w:rPr>
          <w:rFonts w:ascii="Arial" w:hAnsi="Arial" w:cs="Arial"/>
          <w:color w:val="000000"/>
          <w:sz w:val="20"/>
          <w:lang w:val="en-GB"/>
        </w:rPr>
        <w:t xml:space="preserve">developing technical standards and guidelines for mainstreaming climate change into planning and programming processes, as well as for production processes. </w:t>
      </w:r>
    </w:p>
    <w:p w14:paraId="5C3DE22F" w14:textId="77777777" w:rsidR="00720D93" w:rsidRPr="00536BB8" w:rsidRDefault="00720D93" w:rsidP="00536BB8">
      <w:pPr>
        <w:spacing w:after="0" w:line="240" w:lineRule="auto"/>
        <w:jc w:val="both"/>
        <w:rPr>
          <w:rFonts w:ascii="Arial" w:hAnsi="Arial" w:cs="Arial"/>
          <w:color w:val="000000"/>
          <w:sz w:val="20"/>
          <w:lang w:val="en-GB"/>
        </w:rPr>
      </w:pPr>
    </w:p>
    <w:p w14:paraId="5C3DE230" w14:textId="77777777" w:rsidR="006B6A9C" w:rsidRPr="00536BB8" w:rsidRDefault="00E54998" w:rsidP="00536BB8">
      <w:pPr>
        <w:pStyle w:val="ListParagraph"/>
        <w:numPr>
          <w:ilvl w:val="0"/>
          <w:numId w:val="28"/>
        </w:numPr>
        <w:ind w:left="0" w:firstLine="0"/>
        <w:jc w:val="both"/>
        <w:rPr>
          <w:rFonts w:ascii="Arial" w:hAnsi="Arial" w:cs="Arial"/>
          <w:color w:val="000000"/>
          <w:sz w:val="20"/>
          <w:lang w:val="en-GB"/>
        </w:rPr>
      </w:pPr>
      <w:r w:rsidRPr="00536BB8">
        <w:rPr>
          <w:rFonts w:ascii="Arial" w:hAnsi="Arial" w:cs="Arial"/>
          <w:color w:val="000000"/>
          <w:sz w:val="20"/>
          <w:lang w:val="en-GB"/>
        </w:rPr>
        <w:t xml:space="preserve">The technical standards and guidance materials </w:t>
      </w:r>
      <w:r w:rsidR="006B6A9C" w:rsidRPr="00536BB8">
        <w:rPr>
          <w:rFonts w:ascii="Arial" w:hAnsi="Arial" w:cs="Arial"/>
          <w:color w:val="000000"/>
          <w:sz w:val="20"/>
          <w:lang w:val="en-GB"/>
        </w:rPr>
        <w:t xml:space="preserve">produced by this project </w:t>
      </w:r>
      <w:r w:rsidRPr="00536BB8">
        <w:rPr>
          <w:rFonts w:ascii="Arial" w:hAnsi="Arial" w:cs="Arial"/>
          <w:color w:val="000000"/>
          <w:sz w:val="20"/>
          <w:lang w:val="en-GB"/>
        </w:rPr>
        <w:t xml:space="preserve">will be directed to government agencies (including CONAP, INAB, MAGA and other government entities) and to local municipalities to provide policy makers with new tools, and enable them to integrate climate change adaptation into policy and regulatory frameworks. All information produced or gathered by the project, including systematization of lessons learned from project activities, will feed back into planning processes at municipal, departmental and national levels, through SEGEPLAN and participating municipalities. Manuals on mainstreaming climate change into municipal, departmental and protected area management plans, including use of environmental and climatic information for decision-making and investment, will be produced. Manuals and other materials will be delivered through SEGEPLAN to users such as municipal governments, development councils, their committees and coordinating units, donors and national and international NGOs. </w:t>
      </w:r>
    </w:p>
    <w:p w14:paraId="5C3DE231" w14:textId="77777777" w:rsidR="00720D93" w:rsidRPr="00536BB8" w:rsidRDefault="00720D93" w:rsidP="00536BB8">
      <w:pPr>
        <w:spacing w:after="0" w:line="240" w:lineRule="auto"/>
        <w:jc w:val="both"/>
        <w:rPr>
          <w:rFonts w:ascii="Arial" w:hAnsi="Arial" w:cs="Arial"/>
          <w:color w:val="000000"/>
          <w:sz w:val="20"/>
          <w:lang w:val="en-GB"/>
        </w:rPr>
      </w:pPr>
    </w:p>
    <w:p w14:paraId="5C3DE232" w14:textId="77777777" w:rsidR="006B6A9C" w:rsidRPr="00536BB8" w:rsidRDefault="00E54998" w:rsidP="00536BB8">
      <w:pPr>
        <w:pStyle w:val="ListParagraph"/>
        <w:numPr>
          <w:ilvl w:val="0"/>
          <w:numId w:val="28"/>
        </w:numPr>
        <w:ind w:left="0" w:firstLine="0"/>
        <w:jc w:val="both"/>
        <w:rPr>
          <w:rFonts w:ascii="Arial" w:hAnsi="Arial" w:cs="Arial"/>
          <w:color w:val="000000"/>
          <w:sz w:val="20"/>
          <w:lang w:val="en-GB"/>
        </w:rPr>
      </w:pPr>
      <w:r w:rsidRPr="00536BB8">
        <w:rPr>
          <w:rFonts w:ascii="Arial" w:hAnsi="Arial" w:cs="Arial"/>
          <w:color w:val="000000"/>
          <w:sz w:val="20"/>
          <w:lang w:val="en-GB"/>
        </w:rPr>
        <w:t xml:space="preserve">In addition, technical standards for downscaling climate scenarios and for technical specifications for climate-proof production and civil engineering infrastructure will be delivered to locally relevant academic institutions such as local centres of the San Carlos and del Valle Universities, and vocational centres, such as INTECAP, to foster research and serve as learning materials for students. UNDP and MARN will make the information available to other United Nations agencies and programmes, as well as international cooperation agencies and donors and regional bodies such as the CCAD and SICA to be taken as reference and to be used for the replication of successful practices derived from this project.  </w:t>
      </w:r>
    </w:p>
    <w:p w14:paraId="5C3DE233" w14:textId="77777777" w:rsidR="00E54998" w:rsidRPr="00536BB8" w:rsidRDefault="00E54998" w:rsidP="00536BB8">
      <w:pPr>
        <w:spacing w:after="0" w:line="240" w:lineRule="auto"/>
        <w:jc w:val="both"/>
        <w:rPr>
          <w:rFonts w:ascii="Arial" w:hAnsi="Arial" w:cs="Arial"/>
          <w:color w:val="000000"/>
          <w:sz w:val="20"/>
          <w:lang w:val="en-GB"/>
        </w:rPr>
      </w:pPr>
      <w:r w:rsidRPr="00536BB8">
        <w:rPr>
          <w:rFonts w:ascii="Arial" w:hAnsi="Arial" w:cs="Arial"/>
          <w:color w:val="000000"/>
          <w:sz w:val="20"/>
          <w:lang w:val="en-GB"/>
        </w:rPr>
        <w:t>To promote behavioural changes and raise awareness of climate risks and adaptation measures, in coordination with the General Direction for Training, Organization, and Social Participation of MARN and the Ministry of Education, an awareness raising and education program will be implemented under this project using the guidance materials produced by this project. The guidance materials will be adjusted, as relevant i.e. in flip charts and teacher’s guides, brochures, pamphlets, radio messages to reach different audiences.</w:t>
      </w:r>
    </w:p>
    <w:p w14:paraId="5C3DE234" w14:textId="77777777" w:rsidR="002C0818" w:rsidRPr="00536BB8" w:rsidRDefault="002C0818"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p>
    <w:p w14:paraId="5C3DE235"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r w:rsidRPr="00536BB8">
        <w:rPr>
          <w:rFonts w:ascii="Arial" w:hAnsi="Arial" w:cs="Arial"/>
          <w:b/>
          <w:color w:val="000000"/>
          <w:sz w:val="20"/>
          <w:szCs w:val="20"/>
          <w:lang w:val="en-GB"/>
        </w:rPr>
        <w:t>Component 4 will encompass the following outputs and activities:</w:t>
      </w:r>
    </w:p>
    <w:p w14:paraId="5C3DE236" w14:textId="77777777" w:rsidR="00A771F8" w:rsidRPr="00536BB8" w:rsidRDefault="00A771F8" w:rsidP="00536BB8">
      <w:pPr>
        <w:widowControl w:val="0"/>
        <w:tabs>
          <w:tab w:val="left" w:pos="1540"/>
        </w:tabs>
        <w:autoSpaceDE w:val="0"/>
        <w:autoSpaceDN w:val="0"/>
        <w:adjustRightInd w:val="0"/>
        <w:spacing w:after="0" w:line="240" w:lineRule="auto"/>
        <w:ind w:left="1540" w:right="333" w:hanging="1540"/>
        <w:jc w:val="both"/>
        <w:rPr>
          <w:rFonts w:ascii="Arial" w:hAnsi="Arial" w:cs="Arial"/>
          <w:b/>
          <w:color w:val="000000"/>
          <w:sz w:val="20"/>
          <w:szCs w:val="20"/>
          <w:lang w:val="en-GB"/>
        </w:rPr>
      </w:pPr>
    </w:p>
    <w:p w14:paraId="5C3DE237"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hanging="330"/>
        <w:rPr>
          <w:rFonts w:ascii="Arial" w:hAnsi="Arial" w:cs="Arial"/>
          <w:b/>
          <w:i/>
          <w:spacing w:val="1"/>
          <w:sz w:val="20"/>
          <w:szCs w:val="20"/>
          <w:lang w:val="en-GB"/>
        </w:rPr>
      </w:pPr>
      <w:r w:rsidRPr="00536BB8">
        <w:rPr>
          <w:rFonts w:ascii="Arial" w:hAnsi="Arial" w:cs="Arial"/>
          <w:b/>
          <w:spacing w:val="1"/>
          <w:sz w:val="20"/>
          <w:szCs w:val="20"/>
          <w:lang w:val="en-GB"/>
        </w:rPr>
        <w:t>4.1</w:t>
      </w:r>
      <w:r w:rsidRPr="00536BB8">
        <w:rPr>
          <w:rFonts w:ascii="Arial" w:hAnsi="Arial" w:cs="Arial"/>
          <w:b/>
          <w:spacing w:val="1"/>
          <w:sz w:val="20"/>
          <w:szCs w:val="20"/>
          <w:lang w:val="en-GB"/>
        </w:rPr>
        <w:tab/>
      </w:r>
      <w:r w:rsidRPr="00536BB8">
        <w:rPr>
          <w:rFonts w:ascii="Arial" w:hAnsi="Arial" w:cs="Arial"/>
          <w:b/>
          <w:i/>
          <w:spacing w:val="1"/>
          <w:sz w:val="20"/>
          <w:szCs w:val="20"/>
          <w:lang w:val="en-GB"/>
        </w:rPr>
        <w:t>Establishment of an information system based on existing sub-national and national centres of expertise, to support more robust science-based decision-making</w:t>
      </w:r>
    </w:p>
    <w:p w14:paraId="5C3DE238" w14:textId="77777777" w:rsidR="00A771F8" w:rsidRPr="00536BB8" w:rsidRDefault="00A771F8" w:rsidP="00536BB8">
      <w:pPr>
        <w:widowControl w:val="0"/>
        <w:autoSpaceDE w:val="0"/>
        <w:autoSpaceDN w:val="0"/>
        <w:adjustRightInd w:val="0"/>
        <w:spacing w:after="0" w:line="240" w:lineRule="auto"/>
        <w:rPr>
          <w:rFonts w:ascii="Arial" w:hAnsi="Arial" w:cs="Arial"/>
          <w:i/>
          <w:spacing w:val="1"/>
          <w:sz w:val="20"/>
          <w:szCs w:val="20"/>
          <w:lang w:val="en-GB"/>
        </w:rPr>
      </w:pPr>
    </w:p>
    <w:p w14:paraId="5C3DE239" w14:textId="77777777" w:rsidR="00023B04"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main activity of this output is to establish a decentralized information system that builds upon existing centres of experience at national and sub-national levels and linked to the Planning and </w:t>
      </w:r>
      <w:r w:rsidRPr="00536BB8">
        <w:rPr>
          <w:rFonts w:ascii="Arial" w:hAnsi="Arial" w:cs="Arial"/>
          <w:color w:val="000000"/>
          <w:sz w:val="20"/>
          <w:szCs w:val="20"/>
          <w:lang w:val="en-GB"/>
        </w:rPr>
        <w:lastRenderedPageBreak/>
        <w:t xml:space="preserve">Programming Secretariat of the Presidency (SEGEPLAN), to serve as a basis for knowledge management and decision-making on climate change in the country. </w:t>
      </w:r>
    </w:p>
    <w:p w14:paraId="5C3DE23A" w14:textId="77777777" w:rsidR="00023B04" w:rsidRPr="00536BB8" w:rsidRDefault="00023B04"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3B"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Improving the use of scientific data on climate in agricultural planning can reduce the uncertainties caused by climate change and improve early warning systems for drought, floods, pests, and disease, thus increasing the capacity of farmers and agricultural planners to allocate specific resources to effectively reduce risk. For this purpose, the information system will collect and analyze relevant information for downscaled vulnerability assessments, the development of climate change scenarios, and other requirements of the decision and planning processes at all levels in Guatemala. The capacity to generate and analyze information will be provided through Component 1. This output will ensure that the information is readily available to stakeholders at all levels, thus effectively mainstreaming climate change issues in development processes in the country. The information on livelihoods and vulnerability is derived from the results of Components 2 and 3, in which analyses of these dynamics are conducted. The system will also provide data for assessing and incorporating the potential costs of adaptation to climate change into municipal, departmental, and national budgets.</w:t>
      </w:r>
    </w:p>
    <w:p w14:paraId="5C3DE23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3D"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sz w:val="20"/>
          <w:szCs w:val="20"/>
          <w:lang w:val="en-GB"/>
        </w:rPr>
      </w:pPr>
      <w:r w:rsidRPr="00536BB8">
        <w:rPr>
          <w:rFonts w:ascii="Arial" w:hAnsi="Arial" w:cs="Arial"/>
          <w:b/>
          <w:sz w:val="20"/>
          <w:szCs w:val="20"/>
          <w:lang w:val="en-GB"/>
        </w:rPr>
        <w:t>A</w:t>
      </w:r>
      <w:r w:rsidR="00A771F8" w:rsidRPr="00536BB8">
        <w:rPr>
          <w:rFonts w:ascii="Arial" w:hAnsi="Arial" w:cs="Arial"/>
          <w:b/>
          <w:sz w:val="20"/>
          <w:szCs w:val="20"/>
          <w:lang w:val="en-GB"/>
        </w:rPr>
        <w:t>ctivities under output 4.1 will include:</w:t>
      </w:r>
    </w:p>
    <w:p w14:paraId="5C3DE23E" w14:textId="77777777" w:rsidR="00EF24D6" w:rsidRPr="00536BB8" w:rsidRDefault="00EF24D6" w:rsidP="00536BB8">
      <w:pPr>
        <w:pStyle w:val="Prrafodelista1"/>
        <w:numPr>
          <w:ilvl w:val="0"/>
          <w:numId w:val="5"/>
        </w:numPr>
        <w:autoSpaceDE w:val="0"/>
        <w:autoSpaceDN w:val="0"/>
        <w:spacing w:after="0" w:line="240" w:lineRule="auto"/>
        <w:ind w:right="333" w:hanging="153"/>
        <w:contextualSpacing w:val="0"/>
        <w:jc w:val="both"/>
        <w:rPr>
          <w:rFonts w:ascii="Arial" w:hAnsi="Arial" w:cs="Arial"/>
          <w:color w:val="000000"/>
          <w:sz w:val="20"/>
          <w:szCs w:val="20"/>
          <w:lang w:val="en-GB"/>
        </w:rPr>
      </w:pPr>
      <w:r w:rsidRPr="00536BB8">
        <w:rPr>
          <w:rFonts w:ascii="Arial" w:hAnsi="Arial" w:cs="Arial"/>
          <w:color w:val="000000"/>
          <w:sz w:val="20"/>
          <w:szCs w:val="20"/>
          <w:lang w:val="en-GB"/>
        </w:rPr>
        <w:t xml:space="preserve">Collect and disseminate information </w:t>
      </w:r>
      <w:r w:rsidR="00F1344A" w:rsidRPr="00536BB8">
        <w:rPr>
          <w:rFonts w:ascii="Arial" w:hAnsi="Arial" w:cs="Arial"/>
          <w:color w:val="000000"/>
          <w:sz w:val="20"/>
          <w:szCs w:val="20"/>
          <w:lang w:val="en-GB"/>
        </w:rPr>
        <w:t xml:space="preserve">on results and impacts </w:t>
      </w:r>
      <w:r w:rsidRPr="00536BB8">
        <w:rPr>
          <w:rFonts w:ascii="Arial" w:hAnsi="Arial" w:cs="Arial"/>
          <w:color w:val="000000"/>
          <w:sz w:val="20"/>
          <w:szCs w:val="20"/>
          <w:lang w:val="en-GB"/>
        </w:rPr>
        <w:t xml:space="preserve">generated by the </w:t>
      </w:r>
      <w:r w:rsidR="00F1344A" w:rsidRPr="00536BB8">
        <w:rPr>
          <w:rFonts w:ascii="Arial" w:hAnsi="Arial" w:cs="Arial"/>
          <w:color w:val="000000"/>
          <w:sz w:val="20"/>
          <w:szCs w:val="20"/>
          <w:lang w:val="en-GB"/>
        </w:rPr>
        <w:t>AF resources</w:t>
      </w:r>
      <w:r w:rsidRPr="00536BB8">
        <w:rPr>
          <w:rFonts w:ascii="Arial" w:hAnsi="Arial" w:cs="Arial"/>
          <w:color w:val="000000"/>
          <w:sz w:val="20"/>
          <w:szCs w:val="20"/>
          <w:lang w:val="en-GB"/>
        </w:rPr>
        <w:t xml:space="preserve">. More specifically, climate and environmental indicators generated under component 1 will be collected through SEGEPLAN’s spatial data infrastructure </w:t>
      </w:r>
      <w:r w:rsidR="006C36E4" w:rsidRPr="00536BB8">
        <w:rPr>
          <w:rFonts w:ascii="Arial" w:hAnsi="Arial" w:cs="Arial"/>
          <w:color w:val="000000"/>
          <w:sz w:val="20"/>
          <w:szCs w:val="20"/>
          <w:lang w:val="en-GB"/>
        </w:rPr>
        <w:t>(</w:t>
      </w:r>
      <w:r w:rsidRPr="00536BB8">
        <w:rPr>
          <w:rFonts w:ascii="Arial" w:hAnsi="Arial" w:cs="Arial"/>
          <w:color w:val="000000"/>
          <w:sz w:val="20"/>
          <w:szCs w:val="20"/>
          <w:lang w:val="en-GB"/>
        </w:rPr>
        <w:t>ide.segeplan.gob.gt</w:t>
      </w:r>
      <w:r w:rsidR="006C36E4"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and MARN’s environmental information system </w:t>
      </w:r>
      <w:r w:rsidR="006C36E4" w:rsidRPr="00536BB8">
        <w:rPr>
          <w:rFonts w:ascii="Arial" w:hAnsi="Arial" w:cs="Arial"/>
          <w:color w:val="000000"/>
          <w:sz w:val="20"/>
          <w:szCs w:val="20"/>
          <w:lang w:val="en-GB"/>
        </w:rPr>
        <w:t>(</w:t>
      </w:r>
      <w:r w:rsidRPr="00536BB8">
        <w:rPr>
          <w:rFonts w:ascii="Arial" w:hAnsi="Arial" w:cs="Arial"/>
          <w:color w:val="000000"/>
          <w:sz w:val="20"/>
          <w:szCs w:val="20"/>
          <w:lang w:val="en-GB"/>
        </w:rPr>
        <w:t>sia.marn.gob.gt</w:t>
      </w:r>
      <w:r w:rsidR="006C36E4"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on-line systems to be disseminated to relevant decision makers at </w:t>
      </w:r>
      <w:r w:rsidR="00023B04" w:rsidRPr="00536BB8">
        <w:rPr>
          <w:rFonts w:ascii="Arial" w:hAnsi="Arial" w:cs="Arial"/>
          <w:color w:val="000000"/>
          <w:sz w:val="20"/>
          <w:szCs w:val="20"/>
          <w:lang w:val="en-GB"/>
        </w:rPr>
        <w:t>all levels</w:t>
      </w:r>
      <w:r w:rsidRPr="00536BB8">
        <w:rPr>
          <w:rFonts w:ascii="Arial" w:hAnsi="Arial" w:cs="Arial"/>
          <w:color w:val="000000"/>
          <w:sz w:val="20"/>
          <w:szCs w:val="20"/>
          <w:lang w:val="en-GB"/>
        </w:rPr>
        <w:t xml:space="preserve"> </w:t>
      </w:r>
    </w:p>
    <w:p w14:paraId="5C3DE23F" w14:textId="77777777" w:rsidR="00EF24D6" w:rsidRPr="00536BB8" w:rsidRDefault="00EF24D6"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Conduct a gap analysis on information required to enhance adaptation capacity in decision-making at national, municipal and community levels based on the monitoring and evaluation indicators.</w:t>
      </w:r>
    </w:p>
    <w:p w14:paraId="5C3DE240" w14:textId="77777777" w:rsidR="00A771F8" w:rsidRPr="00536BB8" w:rsidRDefault="00A771F8"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Establish inter-agency agreements that include municipalities, for information collection and analysis on the indicators defined (including climate data, production practices, livelihoods, and ecosystem services). These agreements will include protocols for sharing, compiling, and analysing information on the various issues addressed in the process, from the construction of scenarios to the evaluation of vulnerability of livelihoods, establishing a nested set of indicators for assessing the impact of adaptation and the evolution of climate change and climate variability on the Pacific Coast of Guatemala.</w:t>
      </w:r>
    </w:p>
    <w:p w14:paraId="5C3DE241" w14:textId="77777777" w:rsidR="00A771F8" w:rsidRPr="00536BB8" w:rsidRDefault="00A771F8"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Design user-friendly information formats for use by local actors.</w:t>
      </w:r>
    </w:p>
    <w:p w14:paraId="5C3DE24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43"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44"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right="388" w:hanging="330"/>
        <w:jc w:val="both"/>
        <w:rPr>
          <w:rFonts w:ascii="Arial" w:hAnsi="Arial" w:cs="Arial"/>
          <w:b/>
          <w:i/>
          <w:spacing w:val="1"/>
          <w:sz w:val="20"/>
          <w:szCs w:val="20"/>
          <w:lang w:val="en-GB"/>
        </w:rPr>
      </w:pPr>
      <w:r w:rsidRPr="00536BB8">
        <w:rPr>
          <w:rFonts w:ascii="Arial" w:hAnsi="Arial" w:cs="Arial"/>
          <w:b/>
          <w:spacing w:val="1"/>
          <w:sz w:val="20"/>
          <w:szCs w:val="20"/>
          <w:lang w:val="en-GB"/>
        </w:rPr>
        <w:t>4.2</w:t>
      </w:r>
      <w:r w:rsidRPr="00536BB8">
        <w:rPr>
          <w:rFonts w:ascii="Arial" w:hAnsi="Arial" w:cs="Arial"/>
          <w:b/>
          <w:spacing w:val="1"/>
          <w:sz w:val="20"/>
          <w:szCs w:val="20"/>
          <w:lang w:val="en-GB"/>
        </w:rPr>
        <w:tab/>
      </w:r>
      <w:r w:rsidRPr="00536BB8">
        <w:rPr>
          <w:rFonts w:ascii="Arial" w:hAnsi="Arial" w:cs="Arial"/>
          <w:b/>
          <w:i/>
          <w:spacing w:val="1"/>
          <w:sz w:val="20"/>
          <w:szCs w:val="20"/>
          <w:lang w:val="en-GB"/>
        </w:rPr>
        <w:t>Development of an awareness and advocacy programme on climate change for a range of target audiences</w:t>
      </w:r>
    </w:p>
    <w:p w14:paraId="5C3DE245"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46"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information generated and processed through the Project will provide basic inputs for the design and development of an awareness and advocacy programme that will serve to enable a broader range of stakeholders to better understand the impacts of climate change, as well as response measures.  </w:t>
      </w:r>
    </w:p>
    <w:p w14:paraId="5C3DE247" w14:textId="77777777" w:rsidR="00F170D7" w:rsidRPr="00536BB8" w:rsidRDefault="00F170D7" w:rsidP="00536BB8">
      <w:pPr>
        <w:widowControl w:val="0"/>
        <w:autoSpaceDE w:val="0"/>
        <w:autoSpaceDN w:val="0"/>
        <w:adjustRightInd w:val="0"/>
        <w:spacing w:after="0" w:line="240" w:lineRule="auto"/>
        <w:ind w:right="333"/>
        <w:jc w:val="both"/>
        <w:rPr>
          <w:rFonts w:ascii="Arial" w:hAnsi="Arial" w:cs="Arial"/>
          <w:b/>
          <w:color w:val="000000"/>
          <w:sz w:val="20"/>
          <w:szCs w:val="20"/>
          <w:lang w:val="en-GB"/>
        </w:rPr>
      </w:pPr>
    </w:p>
    <w:p w14:paraId="5C3DE248"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4.2 will include:</w:t>
      </w:r>
    </w:p>
    <w:p w14:paraId="5C3DE249" w14:textId="77777777" w:rsidR="00A771F8" w:rsidRPr="00536BB8" w:rsidRDefault="00F1344A" w:rsidP="00536BB8">
      <w:pPr>
        <w:pStyle w:val="Prrafodelista1"/>
        <w:widowControl w:val="0"/>
        <w:numPr>
          <w:ilvl w:val="0"/>
          <w:numId w:val="9"/>
        </w:numPr>
        <w:autoSpaceDE w:val="0"/>
        <w:autoSpaceDN w:val="0"/>
        <w:adjustRightInd w:val="0"/>
        <w:spacing w:after="0" w:line="240" w:lineRule="auto"/>
        <w:ind w:right="333" w:hanging="153"/>
        <w:jc w:val="both"/>
        <w:rPr>
          <w:rFonts w:ascii="Arial" w:hAnsi="Arial" w:cs="Arial"/>
          <w:sz w:val="20"/>
          <w:szCs w:val="20"/>
          <w:lang w:val="en-GB"/>
        </w:rPr>
      </w:pPr>
      <w:r w:rsidRPr="00536BB8">
        <w:rPr>
          <w:rFonts w:ascii="Arial" w:hAnsi="Arial" w:cs="Arial"/>
          <w:color w:val="000000"/>
          <w:sz w:val="20"/>
          <w:szCs w:val="20"/>
          <w:lang w:val="en-GB"/>
        </w:rPr>
        <w:t xml:space="preserve">MARN </w:t>
      </w:r>
      <w:r w:rsidR="00F170D7" w:rsidRPr="00536BB8">
        <w:rPr>
          <w:rFonts w:ascii="Arial" w:hAnsi="Arial" w:cs="Arial"/>
          <w:color w:val="000000"/>
          <w:sz w:val="20"/>
          <w:szCs w:val="20"/>
          <w:lang w:val="en-GB"/>
        </w:rPr>
        <w:t>will d</w:t>
      </w:r>
      <w:r w:rsidR="00A771F8" w:rsidRPr="00536BB8">
        <w:rPr>
          <w:rFonts w:ascii="Arial" w:hAnsi="Arial" w:cs="Arial"/>
          <w:color w:val="000000"/>
          <w:sz w:val="20"/>
          <w:szCs w:val="20"/>
          <w:lang w:val="en-GB"/>
        </w:rPr>
        <w:t>esign the awareness and advocacy programme.</w:t>
      </w:r>
      <w:r w:rsidR="00A771F8" w:rsidRPr="00536BB8">
        <w:rPr>
          <w:rFonts w:ascii="Arial" w:hAnsi="Arial" w:cs="Arial"/>
          <w:sz w:val="20"/>
          <w:szCs w:val="20"/>
          <w:lang w:val="en-GB"/>
        </w:rPr>
        <w:t xml:space="preserve"> The awareness programme should include relevant information and tools centred on the following main topics:</w:t>
      </w:r>
    </w:p>
    <w:p w14:paraId="5C3DE24A" w14:textId="77777777" w:rsidR="00A771F8" w:rsidRPr="00536BB8" w:rsidRDefault="00A771F8" w:rsidP="00536BB8">
      <w:pPr>
        <w:pStyle w:val="Prrafodelista1"/>
        <w:widowControl w:val="0"/>
        <w:numPr>
          <w:ilvl w:val="1"/>
          <w:numId w:val="9"/>
        </w:numPr>
        <w:autoSpaceDE w:val="0"/>
        <w:autoSpaceDN w:val="0"/>
        <w:adjustRightInd w:val="0"/>
        <w:spacing w:after="0" w:line="240" w:lineRule="auto"/>
        <w:ind w:right="333"/>
        <w:jc w:val="both"/>
        <w:rPr>
          <w:rFonts w:ascii="Arial" w:hAnsi="Arial" w:cs="Arial"/>
          <w:sz w:val="20"/>
          <w:szCs w:val="20"/>
          <w:lang w:val="en-GB"/>
        </w:rPr>
      </w:pPr>
      <w:r w:rsidRPr="00536BB8">
        <w:rPr>
          <w:rFonts w:ascii="Arial" w:hAnsi="Arial" w:cs="Arial"/>
          <w:sz w:val="20"/>
          <w:szCs w:val="20"/>
          <w:lang w:val="en-GB"/>
        </w:rPr>
        <w:t>Clear and concrete information on current and projected climate change impacts in the country and the expected effects on different sectors. Information on climate change risks should be aimed at a variety of audiences (small and large producers, water resource managers, local governments, private sector, and others) and emphasize the multi-sectoral nature of adaptation actions.</w:t>
      </w:r>
    </w:p>
    <w:p w14:paraId="5C3DE24B" w14:textId="77777777" w:rsidR="00A771F8" w:rsidRPr="00536BB8" w:rsidRDefault="00A771F8" w:rsidP="00536BB8">
      <w:pPr>
        <w:pStyle w:val="Prrafodelista1"/>
        <w:widowControl w:val="0"/>
        <w:numPr>
          <w:ilvl w:val="1"/>
          <w:numId w:val="9"/>
        </w:numPr>
        <w:autoSpaceDE w:val="0"/>
        <w:autoSpaceDN w:val="0"/>
        <w:adjustRightInd w:val="0"/>
        <w:spacing w:after="0" w:line="240" w:lineRule="auto"/>
        <w:ind w:right="333"/>
        <w:jc w:val="both"/>
        <w:rPr>
          <w:rFonts w:ascii="Arial" w:hAnsi="Arial" w:cs="Arial"/>
          <w:sz w:val="20"/>
          <w:szCs w:val="20"/>
          <w:lang w:val="en-GB"/>
        </w:rPr>
      </w:pPr>
      <w:r w:rsidRPr="00536BB8">
        <w:rPr>
          <w:rFonts w:ascii="Arial" w:hAnsi="Arial" w:cs="Arial"/>
          <w:sz w:val="20"/>
          <w:szCs w:val="20"/>
          <w:lang w:val="en-GB"/>
        </w:rPr>
        <w:t>Changes in crop productivity</w:t>
      </w:r>
      <w:r w:rsidR="001069D0" w:rsidRPr="00536BB8">
        <w:rPr>
          <w:rFonts w:ascii="Arial" w:hAnsi="Arial" w:cs="Arial"/>
          <w:sz w:val="20"/>
          <w:szCs w:val="20"/>
          <w:lang w:val="en-GB"/>
        </w:rPr>
        <w:t xml:space="preserve"> and results from the adaptation measures and innovation practices supported by the proposed initiative</w:t>
      </w:r>
      <w:r w:rsidRPr="00536BB8">
        <w:rPr>
          <w:rFonts w:ascii="Arial" w:hAnsi="Arial" w:cs="Arial"/>
          <w:sz w:val="20"/>
          <w:szCs w:val="20"/>
          <w:lang w:val="en-GB"/>
        </w:rPr>
        <w:t>, including information from the experiences in the target municipalities.</w:t>
      </w:r>
      <w:r w:rsidR="001069D0" w:rsidRPr="00536BB8">
        <w:rPr>
          <w:rFonts w:ascii="Arial" w:hAnsi="Arial" w:cs="Arial"/>
          <w:sz w:val="20"/>
          <w:szCs w:val="20"/>
          <w:lang w:val="en-GB"/>
        </w:rPr>
        <w:t xml:space="preserve"> </w:t>
      </w:r>
      <w:r w:rsidRPr="00536BB8">
        <w:rPr>
          <w:rFonts w:ascii="Arial" w:hAnsi="Arial" w:cs="Arial"/>
          <w:sz w:val="20"/>
          <w:szCs w:val="20"/>
          <w:lang w:val="en-GB"/>
        </w:rPr>
        <w:t>This should provide information, targeting small farmers, about more resistant crops, product diversification, improved irrigation systems, and greater access to technical assistance, incentives, and financial aid.</w:t>
      </w:r>
    </w:p>
    <w:p w14:paraId="5C3DE24C" w14:textId="77777777" w:rsidR="00A771F8" w:rsidRPr="00536BB8" w:rsidRDefault="00F1344A"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 xml:space="preserve">MARN </w:t>
      </w:r>
      <w:r w:rsidR="00F170D7" w:rsidRPr="00536BB8">
        <w:rPr>
          <w:rFonts w:ascii="Arial" w:hAnsi="Arial" w:cs="Arial"/>
          <w:color w:val="000000"/>
          <w:sz w:val="20"/>
          <w:szCs w:val="20"/>
          <w:lang w:val="en-GB"/>
        </w:rPr>
        <w:t>will e</w:t>
      </w:r>
      <w:r w:rsidR="00A771F8" w:rsidRPr="00536BB8">
        <w:rPr>
          <w:rFonts w:ascii="Arial" w:hAnsi="Arial" w:cs="Arial"/>
          <w:color w:val="000000"/>
          <w:sz w:val="20"/>
          <w:szCs w:val="20"/>
          <w:lang w:val="en-GB"/>
        </w:rPr>
        <w:t>stablish agreements and find dissemination spaces for manuals, journals, and videos produced in Component 2.</w:t>
      </w:r>
    </w:p>
    <w:p w14:paraId="5C3DE24D" w14:textId="77777777" w:rsidR="00A771F8" w:rsidRPr="00536BB8" w:rsidRDefault="00F1344A" w:rsidP="00536BB8">
      <w:pPr>
        <w:pStyle w:val="Prrafodelista1"/>
        <w:widowControl w:val="0"/>
        <w:numPr>
          <w:ilvl w:val="0"/>
          <w:numId w:val="5"/>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w:t>
      </w:r>
      <w:r w:rsidR="00F170D7" w:rsidRPr="00536BB8">
        <w:rPr>
          <w:rFonts w:ascii="Arial" w:hAnsi="Arial" w:cs="Arial"/>
          <w:color w:val="000000"/>
          <w:sz w:val="20"/>
          <w:szCs w:val="20"/>
          <w:lang w:val="en-GB"/>
        </w:rPr>
        <w:t>will t</w:t>
      </w:r>
      <w:r w:rsidR="00A771F8" w:rsidRPr="00536BB8">
        <w:rPr>
          <w:rFonts w:ascii="Arial" w:hAnsi="Arial" w:cs="Arial"/>
          <w:color w:val="000000"/>
          <w:sz w:val="20"/>
          <w:szCs w:val="20"/>
          <w:lang w:val="en-GB"/>
        </w:rPr>
        <w:t>rain trainers with a multicultural approach</w:t>
      </w:r>
      <w:r w:rsidR="00F170D7" w:rsidRPr="00536BB8">
        <w:rPr>
          <w:rFonts w:ascii="Arial" w:hAnsi="Arial" w:cs="Arial"/>
          <w:color w:val="000000"/>
          <w:sz w:val="20"/>
          <w:szCs w:val="20"/>
          <w:lang w:val="en-GB"/>
        </w:rPr>
        <w:t xml:space="preserve"> to ensure widespread replication of key project results.</w:t>
      </w:r>
    </w:p>
    <w:p w14:paraId="5C3DE24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4F" w14:textId="77777777" w:rsidR="00FF24D9" w:rsidRPr="00536BB8" w:rsidRDefault="00FF24D9" w:rsidP="00536BB8">
      <w:pPr>
        <w:pStyle w:val="Prrafodelista1"/>
        <w:widowControl w:val="0"/>
        <w:autoSpaceDE w:val="0"/>
        <w:autoSpaceDN w:val="0"/>
        <w:adjustRightInd w:val="0"/>
        <w:spacing w:after="0" w:line="240" w:lineRule="auto"/>
        <w:ind w:right="333"/>
        <w:jc w:val="both"/>
        <w:rPr>
          <w:rFonts w:ascii="Arial" w:hAnsi="Arial" w:cs="Arial"/>
          <w:sz w:val="20"/>
          <w:szCs w:val="20"/>
          <w:lang w:val="en-GB"/>
        </w:rPr>
      </w:pPr>
    </w:p>
    <w:p w14:paraId="5C3DE250"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right="388" w:hanging="330"/>
        <w:jc w:val="both"/>
        <w:rPr>
          <w:rFonts w:ascii="Arial" w:hAnsi="Arial" w:cs="Arial"/>
          <w:b/>
          <w:i/>
          <w:spacing w:val="1"/>
          <w:sz w:val="20"/>
          <w:szCs w:val="20"/>
          <w:lang w:val="en-GB"/>
        </w:rPr>
      </w:pPr>
      <w:r w:rsidRPr="00536BB8">
        <w:rPr>
          <w:rFonts w:ascii="Arial" w:hAnsi="Arial" w:cs="Arial"/>
          <w:b/>
          <w:sz w:val="20"/>
          <w:szCs w:val="20"/>
          <w:lang w:val="en-GB"/>
        </w:rPr>
        <w:t>4.3</w:t>
      </w:r>
      <w:r w:rsidRPr="00536BB8">
        <w:rPr>
          <w:rFonts w:ascii="Arial" w:hAnsi="Arial" w:cs="Arial"/>
          <w:b/>
          <w:sz w:val="20"/>
          <w:szCs w:val="20"/>
          <w:lang w:val="en-GB"/>
        </w:rPr>
        <w:tab/>
      </w:r>
      <w:r w:rsidR="009D6E86" w:rsidRPr="00536BB8">
        <w:rPr>
          <w:rFonts w:ascii="Arial" w:hAnsi="Arial" w:cs="Arial"/>
          <w:b/>
          <w:i/>
          <w:spacing w:val="1"/>
          <w:sz w:val="20"/>
          <w:szCs w:val="20"/>
          <w:lang w:val="en-GB"/>
        </w:rPr>
        <w:t>Documentation of lessons learned and best practices derived from efforts to develop more resilient production systems, including ancestral and traditional practices</w:t>
      </w:r>
    </w:p>
    <w:p w14:paraId="5C3DE251" w14:textId="77777777" w:rsidR="00A771F8" w:rsidRPr="00536BB8" w:rsidRDefault="00A771F8" w:rsidP="00536BB8">
      <w:pPr>
        <w:pStyle w:val="Prrafodelista1"/>
        <w:widowControl w:val="0"/>
        <w:autoSpaceDE w:val="0"/>
        <w:autoSpaceDN w:val="0"/>
        <w:adjustRightInd w:val="0"/>
        <w:spacing w:after="0" w:line="240" w:lineRule="auto"/>
        <w:ind w:left="426" w:right="388"/>
        <w:jc w:val="both"/>
        <w:rPr>
          <w:rFonts w:ascii="Arial" w:hAnsi="Arial" w:cs="Arial"/>
          <w:i/>
          <w:spacing w:val="1"/>
          <w:sz w:val="20"/>
          <w:szCs w:val="20"/>
          <w:lang w:val="en-GB"/>
        </w:rPr>
      </w:pPr>
    </w:p>
    <w:p w14:paraId="5C3DE252" w14:textId="77777777" w:rsidR="00A771F8" w:rsidRPr="00536BB8" w:rsidRDefault="00A771F8" w:rsidP="00536BB8">
      <w:pPr>
        <w:pStyle w:val="ListParagraph"/>
        <w:widowControl w:val="0"/>
        <w:numPr>
          <w:ilvl w:val="0"/>
          <w:numId w:val="28"/>
        </w:numPr>
        <w:autoSpaceDE w:val="0"/>
        <w:autoSpaceDN w:val="0"/>
        <w:adjustRightInd w:val="0"/>
        <w:ind w:left="0" w:right="388"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Project proposes to recover ancestral and traditional practices as well as to validate field-tested, production approaches that enhance the adaptive capacity and resilience of highly vulnerable rural communities. It also proposes to address critical aspects of vulnerability within social structures. These valuable efforts will be documented by the Project in order to facilitate their replication and upscaling. Through activities in this output, the lessons learned and best practices generated by the Project will be systematized and disseminated.  </w:t>
      </w:r>
    </w:p>
    <w:p w14:paraId="5C3DE253" w14:textId="77777777" w:rsidR="00A771F8" w:rsidRPr="00536BB8" w:rsidRDefault="00A771F8" w:rsidP="00536BB8">
      <w:pPr>
        <w:widowControl w:val="0"/>
        <w:autoSpaceDE w:val="0"/>
        <w:autoSpaceDN w:val="0"/>
        <w:adjustRightInd w:val="0"/>
        <w:spacing w:after="0" w:line="240" w:lineRule="auto"/>
        <w:ind w:right="388"/>
        <w:jc w:val="both"/>
        <w:rPr>
          <w:rFonts w:ascii="Arial" w:hAnsi="Arial" w:cs="Arial"/>
          <w:color w:val="000000"/>
          <w:sz w:val="20"/>
          <w:szCs w:val="20"/>
          <w:lang w:val="en-GB"/>
        </w:rPr>
      </w:pPr>
    </w:p>
    <w:p w14:paraId="5C3DE254" w14:textId="77777777" w:rsidR="00A771F8" w:rsidRPr="00536BB8" w:rsidRDefault="001F03E7" w:rsidP="00536BB8">
      <w:pPr>
        <w:pStyle w:val="ListParagraph"/>
        <w:widowControl w:val="0"/>
        <w:numPr>
          <w:ilvl w:val="0"/>
          <w:numId w:val="28"/>
        </w:numPr>
        <w:autoSpaceDE w:val="0"/>
        <w:autoSpaceDN w:val="0"/>
        <w:adjustRightInd w:val="0"/>
        <w:ind w:left="0" w:right="388"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 xml:space="preserve">ctivities under output 4.3 will include: </w:t>
      </w:r>
    </w:p>
    <w:p w14:paraId="5C3DE255" w14:textId="77777777" w:rsidR="00A771F8" w:rsidRPr="00536BB8" w:rsidRDefault="00F1344A" w:rsidP="00536BB8">
      <w:pPr>
        <w:pStyle w:val="Prrafodelista1"/>
        <w:widowControl w:val="0"/>
        <w:numPr>
          <w:ilvl w:val="0"/>
          <w:numId w:val="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w:t>
      </w:r>
      <w:r w:rsidR="007A6CD2" w:rsidRPr="00536BB8">
        <w:rPr>
          <w:rFonts w:ascii="Arial" w:hAnsi="Arial" w:cs="Arial"/>
          <w:color w:val="000000"/>
          <w:sz w:val="20"/>
          <w:szCs w:val="20"/>
          <w:lang w:val="en-GB"/>
        </w:rPr>
        <w:t>will d</w:t>
      </w:r>
      <w:r w:rsidR="00A771F8" w:rsidRPr="00536BB8">
        <w:rPr>
          <w:rFonts w:ascii="Arial" w:hAnsi="Arial" w:cs="Arial"/>
          <w:color w:val="000000"/>
          <w:sz w:val="20"/>
          <w:szCs w:val="20"/>
          <w:lang w:val="en-GB"/>
        </w:rPr>
        <w:t>esign mechanisms for gathering lessons learned, broken down by component.</w:t>
      </w:r>
    </w:p>
    <w:p w14:paraId="5C3DE256" w14:textId="77777777" w:rsidR="00A771F8" w:rsidRPr="00536BB8" w:rsidRDefault="00F1344A" w:rsidP="00536BB8">
      <w:pPr>
        <w:pStyle w:val="Prrafodelista1"/>
        <w:widowControl w:val="0"/>
        <w:numPr>
          <w:ilvl w:val="0"/>
          <w:numId w:val="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w:t>
      </w:r>
      <w:r w:rsidR="007A6CD2" w:rsidRPr="00536BB8">
        <w:rPr>
          <w:rFonts w:ascii="Arial" w:hAnsi="Arial" w:cs="Arial"/>
          <w:color w:val="000000"/>
          <w:sz w:val="20"/>
          <w:szCs w:val="20"/>
          <w:lang w:val="en-GB"/>
        </w:rPr>
        <w:t>will c</w:t>
      </w:r>
      <w:r w:rsidR="00A771F8" w:rsidRPr="00536BB8">
        <w:rPr>
          <w:rFonts w:ascii="Arial" w:hAnsi="Arial" w:cs="Arial"/>
          <w:color w:val="000000"/>
          <w:sz w:val="20"/>
          <w:szCs w:val="20"/>
          <w:lang w:val="en-GB"/>
        </w:rPr>
        <w:t>ompile and systematise lessons learned in each component.</w:t>
      </w:r>
    </w:p>
    <w:p w14:paraId="5C3DE257" w14:textId="77777777" w:rsidR="00A771F8" w:rsidRPr="00536BB8" w:rsidRDefault="00F1344A" w:rsidP="00536BB8">
      <w:pPr>
        <w:pStyle w:val="Prrafodelista1"/>
        <w:widowControl w:val="0"/>
        <w:numPr>
          <w:ilvl w:val="0"/>
          <w:numId w:val="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MARN </w:t>
      </w:r>
      <w:r w:rsidR="007A6CD2" w:rsidRPr="00536BB8">
        <w:rPr>
          <w:rFonts w:ascii="Arial" w:hAnsi="Arial" w:cs="Arial"/>
          <w:color w:val="000000"/>
          <w:sz w:val="20"/>
          <w:szCs w:val="20"/>
          <w:lang w:val="en-GB"/>
        </w:rPr>
        <w:t>will d</w:t>
      </w:r>
      <w:r w:rsidR="00A771F8" w:rsidRPr="00536BB8">
        <w:rPr>
          <w:rFonts w:ascii="Arial" w:hAnsi="Arial" w:cs="Arial"/>
          <w:color w:val="000000"/>
          <w:sz w:val="20"/>
          <w:szCs w:val="20"/>
          <w:lang w:val="en-GB"/>
        </w:rPr>
        <w:t>isseminate lessons learned</w:t>
      </w:r>
      <w:r w:rsidR="007A6CD2" w:rsidRPr="00536BB8">
        <w:rPr>
          <w:rFonts w:ascii="Arial" w:hAnsi="Arial" w:cs="Arial"/>
          <w:color w:val="000000"/>
          <w:sz w:val="20"/>
          <w:szCs w:val="20"/>
          <w:lang w:val="en-GB"/>
        </w:rPr>
        <w:t>,</w:t>
      </w:r>
      <w:r w:rsidR="00A771F8" w:rsidRPr="00536BB8">
        <w:rPr>
          <w:rFonts w:ascii="Arial" w:hAnsi="Arial" w:cs="Arial"/>
          <w:color w:val="000000"/>
          <w:sz w:val="20"/>
          <w:szCs w:val="20"/>
          <w:lang w:val="en-GB"/>
        </w:rPr>
        <w:t xml:space="preserve"> systematised for different media.</w:t>
      </w:r>
    </w:p>
    <w:p w14:paraId="5C3DE258" w14:textId="77777777" w:rsidR="00A771F8" w:rsidRPr="00536BB8" w:rsidRDefault="00A771F8" w:rsidP="00536BB8">
      <w:pPr>
        <w:pStyle w:val="Prrafodelista1"/>
        <w:widowControl w:val="0"/>
        <w:autoSpaceDE w:val="0"/>
        <w:autoSpaceDN w:val="0"/>
        <w:adjustRightInd w:val="0"/>
        <w:spacing w:after="0" w:line="240" w:lineRule="auto"/>
        <w:ind w:left="360" w:right="333"/>
        <w:jc w:val="both"/>
        <w:rPr>
          <w:rFonts w:ascii="Arial" w:hAnsi="Arial" w:cs="Arial"/>
          <w:color w:val="000000"/>
          <w:sz w:val="20"/>
          <w:szCs w:val="20"/>
          <w:lang w:val="en-GB"/>
        </w:rPr>
      </w:pPr>
    </w:p>
    <w:p w14:paraId="5C3DE259" w14:textId="77777777" w:rsidR="00A771F8" w:rsidRPr="00536BB8" w:rsidRDefault="00A771F8" w:rsidP="00536BB8">
      <w:pPr>
        <w:pStyle w:val="ListParagraph"/>
        <w:widowControl w:val="0"/>
        <w:numPr>
          <w:ilvl w:val="0"/>
          <w:numId w:val="28"/>
        </w:numPr>
        <w:autoSpaceDE w:val="0"/>
        <w:autoSpaceDN w:val="0"/>
        <w:adjustRightInd w:val="0"/>
        <w:ind w:left="0" w:right="388"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This activity will be permanent and crosscutting, and will produce annual reports of lessons learned. The Project aims to systematise and share annually at least ten lessons learned, with different actors and stakeholders through various media, such as MARN, and </w:t>
      </w:r>
      <w:r w:rsidR="00484E24" w:rsidRPr="00536BB8">
        <w:rPr>
          <w:rFonts w:ascii="Arial" w:hAnsi="Arial" w:cs="Arial"/>
          <w:color w:val="000000"/>
          <w:sz w:val="20"/>
          <w:szCs w:val="20"/>
          <w:lang w:val="en-GB"/>
        </w:rPr>
        <w:t>UNDP/</w:t>
      </w:r>
      <w:r w:rsidRPr="00536BB8">
        <w:rPr>
          <w:rFonts w:ascii="Arial" w:hAnsi="Arial" w:cs="Arial"/>
          <w:color w:val="000000"/>
          <w:sz w:val="20"/>
          <w:szCs w:val="20"/>
          <w:lang w:val="en-GB"/>
        </w:rPr>
        <w:t xml:space="preserve">ALM </w:t>
      </w:r>
      <w:r w:rsidR="00484E24" w:rsidRPr="00536BB8">
        <w:rPr>
          <w:rFonts w:ascii="Arial" w:hAnsi="Arial" w:cs="Arial"/>
          <w:color w:val="000000"/>
          <w:sz w:val="20"/>
          <w:szCs w:val="20"/>
          <w:lang w:val="en-GB"/>
        </w:rPr>
        <w:t>knowledge portals</w:t>
      </w:r>
      <w:r w:rsidRPr="00536BB8">
        <w:rPr>
          <w:rFonts w:ascii="Arial" w:hAnsi="Arial" w:cs="Arial"/>
          <w:color w:val="000000"/>
          <w:sz w:val="20"/>
          <w:szCs w:val="20"/>
          <w:lang w:val="en-GB"/>
        </w:rPr>
        <w:t>.</w:t>
      </w:r>
    </w:p>
    <w:p w14:paraId="5C3DE25A" w14:textId="77777777" w:rsidR="00A771F8" w:rsidRPr="00536BB8" w:rsidRDefault="00A771F8" w:rsidP="00536BB8">
      <w:pPr>
        <w:widowControl w:val="0"/>
        <w:autoSpaceDE w:val="0"/>
        <w:autoSpaceDN w:val="0"/>
        <w:adjustRightInd w:val="0"/>
        <w:spacing w:after="0" w:line="240" w:lineRule="auto"/>
        <w:ind w:right="388"/>
        <w:jc w:val="both"/>
        <w:rPr>
          <w:rFonts w:ascii="Arial" w:hAnsi="Arial" w:cs="Arial"/>
          <w:color w:val="000000"/>
          <w:sz w:val="20"/>
          <w:szCs w:val="20"/>
          <w:lang w:val="en-GB"/>
        </w:rPr>
      </w:pPr>
    </w:p>
    <w:p w14:paraId="5C3DE25B"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right="388" w:hanging="330"/>
        <w:jc w:val="both"/>
        <w:rPr>
          <w:rFonts w:ascii="Arial" w:hAnsi="Arial" w:cs="Arial"/>
          <w:i/>
          <w:spacing w:val="1"/>
          <w:sz w:val="20"/>
          <w:szCs w:val="20"/>
          <w:lang w:val="en-GB"/>
        </w:rPr>
      </w:pPr>
      <w:r w:rsidRPr="00536BB8">
        <w:rPr>
          <w:rFonts w:ascii="Arial" w:hAnsi="Arial" w:cs="Arial"/>
          <w:b/>
          <w:spacing w:val="1"/>
          <w:sz w:val="20"/>
          <w:szCs w:val="20"/>
          <w:lang w:val="en-GB"/>
        </w:rPr>
        <w:t>4.4</w:t>
      </w:r>
      <w:r w:rsidRPr="00536BB8">
        <w:rPr>
          <w:rFonts w:ascii="Arial" w:hAnsi="Arial" w:cs="Arial"/>
          <w:b/>
          <w:spacing w:val="1"/>
          <w:sz w:val="20"/>
          <w:szCs w:val="20"/>
          <w:lang w:val="en-GB"/>
        </w:rPr>
        <w:tab/>
      </w:r>
      <w:r w:rsidRPr="00536BB8">
        <w:rPr>
          <w:rFonts w:ascii="Arial" w:hAnsi="Arial" w:cs="Arial"/>
          <w:b/>
          <w:i/>
          <w:spacing w:val="1"/>
          <w:sz w:val="20"/>
          <w:szCs w:val="20"/>
          <w:lang w:val="en-GB"/>
        </w:rPr>
        <w:t>Formulation of</w:t>
      </w:r>
      <w:r w:rsidR="00560964" w:rsidRPr="00536BB8">
        <w:rPr>
          <w:rFonts w:ascii="Arial" w:hAnsi="Arial" w:cs="Arial"/>
          <w:b/>
          <w:i/>
          <w:spacing w:val="1"/>
          <w:sz w:val="20"/>
          <w:szCs w:val="20"/>
          <w:lang w:val="en-GB"/>
        </w:rPr>
        <w:t xml:space="preserve"> four</w:t>
      </w:r>
      <w:r w:rsidRPr="00536BB8">
        <w:rPr>
          <w:rFonts w:ascii="Arial" w:hAnsi="Arial" w:cs="Arial"/>
          <w:b/>
          <w:i/>
          <w:spacing w:val="1"/>
          <w:sz w:val="20"/>
          <w:szCs w:val="20"/>
          <w:lang w:val="en-GB"/>
        </w:rPr>
        <w:t xml:space="preserve"> technical standards</w:t>
      </w:r>
      <w:r w:rsidR="00BD3EE3" w:rsidRPr="00536BB8">
        <w:rPr>
          <w:rFonts w:ascii="Arial" w:hAnsi="Arial" w:cs="Arial"/>
          <w:b/>
          <w:i/>
          <w:spacing w:val="1"/>
          <w:sz w:val="20"/>
          <w:szCs w:val="20"/>
          <w:lang w:val="en-GB"/>
        </w:rPr>
        <w:t xml:space="preserve"> for mainstreaming climate change into planning and programming processes</w:t>
      </w:r>
      <w:r w:rsidRPr="00536BB8">
        <w:rPr>
          <w:rFonts w:ascii="Arial" w:hAnsi="Arial" w:cs="Arial"/>
          <w:b/>
          <w:i/>
          <w:spacing w:val="1"/>
          <w:sz w:val="20"/>
          <w:szCs w:val="20"/>
          <w:lang w:val="en-GB"/>
        </w:rPr>
        <w:t xml:space="preserve"> </w:t>
      </w:r>
    </w:p>
    <w:p w14:paraId="5C3DE25C" w14:textId="77777777" w:rsidR="00A771F8" w:rsidRPr="00536BB8" w:rsidRDefault="00A771F8" w:rsidP="00536BB8">
      <w:pPr>
        <w:widowControl w:val="0"/>
        <w:tabs>
          <w:tab w:val="left" w:pos="1590"/>
        </w:tabs>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ab/>
      </w:r>
    </w:p>
    <w:p w14:paraId="5C3DE25D"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This output will focus on applying project results to the development of technical standards and guidelines for mainstreaming climate change into planning and programming processes as well as production processes. The Project seeks to </w:t>
      </w:r>
      <w:r w:rsidR="00EF24D6" w:rsidRPr="00536BB8">
        <w:rPr>
          <w:rFonts w:ascii="Arial" w:hAnsi="Arial" w:cs="Arial"/>
          <w:color w:val="000000"/>
          <w:sz w:val="20"/>
          <w:szCs w:val="20"/>
          <w:lang w:val="en-GB"/>
        </w:rPr>
        <w:t>set national</w:t>
      </w:r>
      <w:r w:rsidRPr="00536BB8">
        <w:rPr>
          <w:rFonts w:ascii="Arial" w:hAnsi="Arial" w:cs="Arial"/>
          <w:color w:val="000000"/>
          <w:sz w:val="20"/>
          <w:szCs w:val="20"/>
          <w:lang w:val="en-GB"/>
        </w:rPr>
        <w:t xml:space="preserve"> standards from local experiences during Project implementation.</w:t>
      </w:r>
    </w:p>
    <w:p w14:paraId="5C3DE25E" w14:textId="77777777" w:rsidR="007347FD" w:rsidRPr="00536BB8" w:rsidRDefault="007347F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5F"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 under output 4.4 will include:</w:t>
      </w:r>
    </w:p>
    <w:p w14:paraId="5C3DE260" w14:textId="77777777" w:rsidR="00A771F8" w:rsidRPr="00536BB8" w:rsidRDefault="00A771F8" w:rsidP="00536BB8">
      <w:pPr>
        <w:pStyle w:val="Prrafodelista1"/>
        <w:widowControl w:val="0"/>
        <w:numPr>
          <w:ilvl w:val="0"/>
          <w:numId w:val="10"/>
        </w:numPr>
        <w:autoSpaceDE w:val="0"/>
        <w:autoSpaceDN w:val="0"/>
        <w:adjustRightInd w:val="0"/>
        <w:spacing w:after="0" w:line="240" w:lineRule="auto"/>
        <w:ind w:left="1100" w:right="333" w:hanging="107"/>
        <w:jc w:val="both"/>
        <w:rPr>
          <w:rFonts w:ascii="Arial" w:hAnsi="Arial" w:cs="Arial"/>
          <w:color w:val="000000"/>
          <w:sz w:val="20"/>
          <w:szCs w:val="20"/>
          <w:lang w:val="en-GB"/>
        </w:rPr>
      </w:pPr>
      <w:r w:rsidRPr="00536BB8">
        <w:rPr>
          <w:rFonts w:ascii="Arial" w:hAnsi="Arial" w:cs="Arial"/>
          <w:sz w:val="20"/>
          <w:szCs w:val="20"/>
          <w:lang w:val="en-GB"/>
        </w:rPr>
        <w:t>Design technical standards for the following themes</w:t>
      </w:r>
      <w:r w:rsidRPr="00536BB8">
        <w:rPr>
          <w:rFonts w:ascii="Arial" w:hAnsi="Arial" w:cs="Arial"/>
          <w:color w:val="000000"/>
          <w:sz w:val="20"/>
          <w:szCs w:val="20"/>
          <w:lang w:val="en-GB"/>
        </w:rPr>
        <w:t>:</w:t>
      </w:r>
    </w:p>
    <w:p w14:paraId="5C3DE261" w14:textId="77777777" w:rsidR="00A771F8" w:rsidRPr="00536BB8" w:rsidRDefault="00A771F8" w:rsidP="00536BB8">
      <w:pPr>
        <w:pStyle w:val="ListParagraph"/>
        <w:widowControl w:val="0"/>
        <w:numPr>
          <w:ilvl w:val="1"/>
          <w:numId w:val="5"/>
        </w:numPr>
        <w:autoSpaceDE w:val="0"/>
        <w:autoSpaceDN w:val="0"/>
        <w:adjustRightInd w:val="0"/>
        <w:ind w:right="333"/>
        <w:jc w:val="both"/>
        <w:rPr>
          <w:rFonts w:ascii="Arial" w:hAnsi="Arial" w:cs="Arial"/>
          <w:color w:val="000000"/>
          <w:sz w:val="20"/>
          <w:lang w:val="en-GB"/>
        </w:rPr>
      </w:pPr>
      <w:r w:rsidRPr="00536BB8">
        <w:rPr>
          <w:rFonts w:ascii="Arial" w:hAnsi="Arial" w:cs="Arial"/>
          <w:sz w:val="20"/>
          <w:szCs w:val="20"/>
          <w:lang w:val="en-GB"/>
        </w:rPr>
        <w:t>Technical standards and recommendations for integration of climate risks and opportunities into Departmental and Municipal Development Plans.</w:t>
      </w:r>
      <w:r w:rsidR="00EF24D6" w:rsidRPr="00536BB8">
        <w:rPr>
          <w:rFonts w:ascii="Arial" w:hAnsi="Arial" w:cs="Arial"/>
          <w:color w:val="000000"/>
          <w:sz w:val="20"/>
          <w:lang w:val="en-GB"/>
        </w:rPr>
        <w:t xml:space="preserve"> These manuals will be </w:t>
      </w:r>
      <w:r w:rsidR="00EF24D6" w:rsidRPr="00536BB8">
        <w:rPr>
          <w:rFonts w:ascii="Arial" w:hAnsi="Arial" w:cs="Arial"/>
          <w:color w:val="000000"/>
          <w:sz w:val="20"/>
          <w:szCs w:val="20"/>
          <w:lang w:val="en-GB"/>
        </w:rPr>
        <w:t xml:space="preserve">distributed through SEGEPLAN and the National Territorial Planning System for </w:t>
      </w:r>
      <w:r w:rsidR="00EF24D6" w:rsidRPr="00536BB8">
        <w:rPr>
          <w:rFonts w:ascii="Arial" w:hAnsi="Arial" w:cs="Arial"/>
          <w:color w:val="000000"/>
          <w:sz w:val="20"/>
          <w:lang w:val="en-GB"/>
        </w:rPr>
        <w:t>municipal governments, development councils, their committees and coordinating units, donors and national and international NGOs (nationwide).</w:t>
      </w:r>
    </w:p>
    <w:p w14:paraId="5C3DE262" w14:textId="77777777" w:rsidR="00A771F8" w:rsidRPr="00536BB8" w:rsidRDefault="00A771F8" w:rsidP="00536BB8">
      <w:pPr>
        <w:pStyle w:val="Prrafodelista1"/>
        <w:widowControl w:val="0"/>
        <w:numPr>
          <w:ilvl w:val="1"/>
          <w:numId w:val="10"/>
        </w:numPr>
        <w:autoSpaceDE w:val="0"/>
        <w:autoSpaceDN w:val="0"/>
        <w:adjustRightInd w:val="0"/>
        <w:spacing w:after="0" w:line="240" w:lineRule="auto"/>
        <w:ind w:right="333"/>
        <w:jc w:val="both"/>
        <w:rPr>
          <w:rFonts w:ascii="Arial" w:hAnsi="Arial" w:cs="Arial"/>
          <w:color w:val="000000"/>
          <w:sz w:val="20"/>
          <w:szCs w:val="20"/>
        </w:rPr>
      </w:pPr>
      <w:r w:rsidRPr="00536BB8">
        <w:rPr>
          <w:rFonts w:ascii="Arial" w:hAnsi="Arial" w:cs="Arial"/>
          <w:sz w:val="20"/>
          <w:szCs w:val="20"/>
          <w:lang w:val="en-GB"/>
        </w:rPr>
        <w:t>Technical standards and recommendations for local participatory vulnerability analyses in Guatemala.</w:t>
      </w:r>
    </w:p>
    <w:p w14:paraId="5C3DE263" w14:textId="77777777" w:rsidR="00A771F8" w:rsidRPr="00536BB8" w:rsidRDefault="00A771F8" w:rsidP="00536BB8">
      <w:pPr>
        <w:pStyle w:val="Prrafodelista1"/>
        <w:widowControl w:val="0"/>
        <w:numPr>
          <w:ilvl w:val="1"/>
          <w:numId w:val="10"/>
        </w:numPr>
        <w:autoSpaceDE w:val="0"/>
        <w:autoSpaceDN w:val="0"/>
        <w:adjustRightInd w:val="0"/>
        <w:spacing w:after="0" w:line="240" w:lineRule="auto"/>
        <w:ind w:right="333"/>
        <w:jc w:val="both"/>
        <w:rPr>
          <w:rFonts w:ascii="Arial" w:hAnsi="Arial" w:cs="Arial"/>
          <w:color w:val="000000"/>
          <w:sz w:val="20"/>
          <w:szCs w:val="20"/>
        </w:rPr>
      </w:pPr>
      <w:r w:rsidRPr="00536BB8">
        <w:rPr>
          <w:rFonts w:ascii="Arial" w:hAnsi="Arial" w:cs="Arial"/>
          <w:sz w:val="20"/>
          <w:szCs w:val="20"/>
          <w:lang w:val="en-GB"/>
        </w:rPr>
        <w:t>Technical standards and recommendations for implementation of community based adaptation strategies.</w:t>
      </w:r>
    </w:p>
    <w:p w14:paraId="5C3DE264" w14:textId="77777777" w:rsidR="00A771F8" w:rsidRPr="00536BB8" w:rsidRDefault="00A771F8" w:rsidP="00536BB8">
      <w:pPr>
        <w:pStyle w:val="Prrafodelista1"/>
        <w:widowControl w:val="0"/>
        <w:numPr>
          <w:ilvl w:val="1"/>
          <w:numId w:val="10"/>
        </w:numPr>
        <w:autoSpaceDE w:val="0"/>
        <w:autoSpaceDN w:val="0"/>
        <w:adjustRightInd w:val="0"/>
        <w:spacing w:after="0" w:line="240" w:lineRule="auto"/>
        <w:ind w:right="333"/>
        <w:jc w:val="both"/>
        <w:rPr>
          <w:rFonts w:ascii="Arial" w:hAnsi="Arial" w:cs="Arial"/>
          <w:color w:val="000000"/>
          <w:sz w:val="20"/>
          <w:szCs w:val="20"/>
        </w:rPr>
      </w:pPr>
      <w:r w:rsidRPr="00536BB8">
        <w:rPr>
          <w:rFonts w:ascii="Arial" w:hAnsi="Arial" w:cs="Arial"/>
          <w:sz w:val="20"/>
          <w:szCs w:val="20"/>
          <w:lang w:val="en-GB"/>
        </w:rPr>
        <w:t>Technical standards and recommendations for downscaling of climate scenarios based on local data.</w:t>
      </w:r>
      <w:r w:rsidR="00EF24D6" w:rsidRPr="00536BB8">
        <w:rPr>
          <w:rFonts w:ascii="Arial" w:hAnsi="Arial" w:cs="Arial"/>
          <w:color w:val="000000"/>
          <w:sz w:val="20"/>
          <w:lang w:val="en-GB"/>
        </w:rPr>
        <w:t xml:space="preserve"> As suggested above, standards for downscaling of climate models and technical specification for climate-proof production and civil engineering infrastructure will be distributed to MARN, MAGA and INSIVUMEH as well as local academic centres such as the field campuses of the San Carlos and </w:t>
      </w:r>
      <w:proofErr w:type="gramStart"/>
      <w:r w:rsidR="00EF24D6" w:rsidRPr="00536BB8">
        <w:rPr>
          <w:rFonts w:ascii="Arial" w:hAnsi="Arial" w:cs="Arial"/>
          <w:color w:val="000000"/>
          <w:sz w:val="20"/>
          <w:lang w:val="en-GB"/>
        </w:rPr>
        <w:t>del</w:t>
      </w:r>
      <w:proofErr w:type="gramEnd"/>
      <w:r w:rsidR="00EF24D6" w:rsidRPr="00536BB8">
        <w:rPr>
          <w:rFonts w:ascii="Arial" w:hAnsi="Arial" w:cs="Arial"/>
          <w:color w:val="000000"/>
          <w:sz w:val="20"/>
          <w:lang w:val="en-GB"/>
        </w:rPr>
        <w:t xml:space="preserve"> Valle Universities.</w:t>
      </w:r>
    </w:p>
    <w:p w14:paraId="5C3DE265" w14:textId="77777777" w:rsidR="00143E91" w:rsidRPr="00536BB8" w:rsidRDefault="00143E91" w:rsidP="00536BB8">
      <w:pPr>
        <w:widowControl w:val="0"/>
        <w:autoSpaceDE w:val="0"/>
        <w:autoSpaceDN w:val="0"/>
        <w:adjustRightInd w:val="0"/>
        <w:spacing w:after="0" w:line="240" w:lineRule="auto"/>
        <w:ind w:right="388"/>
        <w:jc w:val="both"/>
        <w:rPr>
          <w:rFonts w:ascii="Arial" w:hAnsi="Arial" w:cs="Arial"/>
          <w:color w:val="000000"/>
          <w:sz w:val="20"/>
          <w:szCs w:val="20"/>
          <w:lang w:val="en-GB"/>
        </w:rPr>
        <w:sectPr w:rsidR="00143E91" w:rsidRPr="00536BB8" w:rsidSect="003A4A2A">
          <w:pgSz w:w="12240" w:h="15840"/>
          <w:pgMar w:top="1418" w:right="1440" w:bottom="280" w:left="1340" w:header="720" w:footer="720" w:gutter="0"/>
          <w:cols w:space="720" w:equalWidth="0">
            <w:col w:w="9460"/>
          </w:cols>
          <w:noEndnote/>
        </w:sectPr>
      </w:pPr>
    </w:p>
    <w:p w14:paraId="5C3DE266" w14:textId="77777777" w:rsidR="00A771F8" w:rsidRPr="00536BB8" w:rsidRDefault="00A771F8" w:rsidP="00536BB8">
      <w:pPr>
        <w:pStyle w:val="Prrafodelista1"/>
        <w:widowControl w:val="0"/>
        <w:tabs>
          <w:tab w:val="left" w:pos="330"/>
        </w:tabs>
        <w:autoSpaceDE w:val="0"/>
        <w:autoSpaceDN w:val="0"/>
        <w:adjustRightInd w:val="0"/>
        <w:spacing w:after="0" w:line="240" w:lineRule="auto"/>
        <w:ind w:left="330" w:right="333" w:hanging="330"/>
        <w:jc w:val="both"/>
        <w:rPr>
          <w:rFonts w:ascii="Arial" w:hAnsi="Arial" w:cs="Arial"/>
          <w:b/>
          <w:i/>
          <w:color w:val="000000"/>
          <w:sz w:val="20"/>
          <w:szCs w:val="20"/>
          <w:lang w:val="en-GB"/>
        </w:rPr>
      </w:pPr>
      <w:r w:rsidRPr="00536BB8">
        <w:rPr>
          <w:rFonts w:ascii="Arial" w:hAnsi="Arial" w:cs="Arial"/>
          <w:b/>
          <w:color w:val="000000"/>
          <w:sz w:val="20"/>
          <w:szCs w:val="20"/>
          <w:lang w:val="en-GB"/>
        </w:rPr>
        <w:lastRenderedPageBreak/>
        <w:t>4.5</w:t>
      </w:r>
      <w:r w:rsidRPr="00536BB8">
        <w:rPr>
          <w:rFonts w:ascii="Arial" w:hAnsi="Arial" w:cs="Arial"/>
          <w:b/>
          <w:color w:val="000000"/>
          <w:sz w:val="20"/>
          <w:szCs w:val="20"/>
          <w:lang w:val="en-GB"/>
        </w:rPr>
        <w:tab/>
      </w:r>
      <w:r w:rsidRPr="00536BB8">
        <w:rPr>
          <w:rFonts w:ascii="Arial" w:hAnsi="Arial" w:cs="Arial"/>
          <w:b/>
          <w:i/>
          <w:spacing w:val="1"/>
          <w:sz w:val="20"/>
          <w:szCs w:val="20"/>
          <w:lang w:val="en-GB"/>
        </w:rPr>
        <w:t xml:space="preserve">Creation of </w:t>
      </w:r>
      <w:r w:rsidR="00560964" w:rsidRPr="00536BB8">
        <w:rPr>
          <w:rFonts w:ascii="Arial" w:hAnsi="Arial" w:cs="Arial"/>
          <w:b/>
          <w:i/>
          <w:spacing w:val="1"/>
          <w:sz w:val="20"/>
          <w:szCs w:val="20"/>
          <w:lang w:val="en-GB"/>
        </w:rPr>
        <w:t xml:space="preserve">four </w:t>
      </w:r>
      <w:r w:rsidRPr="00536BB8">
        <w:rPr>
          <w:rFonts w:ascii="Arial" w:hAnsi="Arial" w:cs="Arial"/>
          <w:b/>
          <w:i/>
          <w:spacing w:val="1"/>
          <w:sz w:val="20"/>
          <w:szCs w:val="20"/>
          <w:lang w:val="en-GB"/>
        </w:rPr>
        <w:t>manuals on new, traditional, and ancestral adaptation practices at the community level</w:t>
      </w:r>
    </w:p>
    <w:p w14:paraId="5C3DE267"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i/>
          <w:color w:val="000000"/>
          <w:sz w:val="20"/>
          <w:szCs w:val="20"/>
          <w:lang w:val="en-GB"/>
        </w:rPr>
      </w:pPr>
    </w:p>
    <w:p w14:paraId="5C3DE268" w14:textId="77777777" w:rsidR="00EF24D6"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Project will support the systematisation of ancestral practices and new practices used to reduce vulnerability to hydrometeorological events through technical guidance manuals targeting communities. These guidance manuals will be created by an expert team involving community participation. They will have a multicultural, multilingual approach and be gender sensitive. </w:t>
      </w:r>
      <w:r w:rsidR="00EF24D6" w:rsidRPr="00536BB8">
        <w:rPr>
          <w:rFonts w:ascii="Arial" w:hAnsi="Arial" w:cs="Arial"/>
          <w:color w:val="000000"/>
          <w:sz w:val="20"/>
          <w:szCs w:val="20"/>
          <w:lang w:val="en-GB"/>
        </w:rPr>
        <w:t xml:space="preserve">The manuals will be </w:t>
      </w:r>
      <w:r w:rsidR="00EF24D6" w:rsidRPr="00536BB8">
        <w:rPr>
          <w:rFonts w:ascii="Arial" w:hAnsi="Arial" w:cs="Arial"/>
          <w:color w:val="000000"/>
          <w:sz w:val="20"/>
          <w:lang w:val="en-GB"/>
        </w:rPr>
        <w:t>to be disseminated to a broad range of stakeholders to enable replications of successful practices derived from this project at national, regional and global levels. Specifically, at the local level the manuals will be distributed through MAGA’s extension services and NGOs specialized in agricultural extension work</w:t>
      </w:r>
      <w:r w:rsidR="00BE4283" w:rsidRPr="00536BB8">
        <w:rPr>
          <w:rFonts w:ascii="Arial" w:hAnsi="Arial" w:cs="Arial"/>
          <w:color w:val="000000"/>
          <w:sz w:val="20"/>
          <w:lang w:val="en-GB"/>
        </w:rPr>
        <w:t>.</w:t>
      </w:r>
    </w:p>
    <w:p w14:paraId="5C3DE269"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6A" w14:textId="77777777" w:rsidR="00A771F8" w:rsidRPr="00536BB8" w:rsidRDefault="001F03E7" w:rsidP="00536BB8">
      <w:pPr>
        <w:pStyle w:val="ListParagraph"/>
        <w:widowControl w:val="0"/>
        <w:numPr>
          <w:ilvl w:val="0"/>
          <w:numId w:val="28"/>
        </w:numPr>
        <w:autoSpaceDE w:val="0"/>
        <w:autoSpaceDN w:val="0"/>
        <w:adjustRightInd w:val="0"/>
        <w:ind w:left="0" w:right="333" w:firstLine="0"/>
        <w:jc w:val="both"/>
        <w:rPr>
          <w:rFonts w:ascii="Arial" w:hAnsi="Arial" w:cs="Arial"/>
          <w:b/>
          <w:color w:val="000000"/>
          <w:sz w:val="20"/>
          <w:szCs w:val="20"/>
          <w:lang w:val="en-GB"/>
        </w:rPr>
      </w:pPr>
      <w:r w:rsidRPr="00536BB8">
        <w:rPr>
          <w:rFonts w:ascii="Arial" w:hAnsi="Arial" w:cs="Arial"/>
          <w:b/>
          <w:color w:val="000000"/>
          <w:sz w:val="20"/>
          <w:szCs w:val="20"/>
          <w:lang w:val="en-GB"/>
        </w:rPr>
        <w:t>A</w:t>
      </w:r>
      <w:r w:rsidR="00A771F8" w:rsidRPr="00536BB8">
        <w:rPr>
          <w:rFonts w:ascii="Arial" w:hAnsi="Arial" w:cs="Arial"/>
          <w:b/>
          <w:color w:val="000000"/>
          <w:sz w:val="20"/>
          <w:szCs w:val="20"/>
          <w:lang w:val="en-GB"/>
        </w:rPr>
        <w:t>ctivities</w:t>
      </w:r>
      <w:r w:rsidR="007A6CD2" w:rsidRPr="00536BB8">
        <w:rPr>
          <w:rFonts w:ascii="Arial" w:hAnsi="Arial" w:cs="Arial"/>
          <w:b/>
          <w:color w:val="000000"/>
          <w:sz w:val="20"/>
          <w:szCs w:val="20"/>
          <w:lang w:val="en-GB"/>
        </w:rPr>
        <w:t xml:space="preserve"> - </w:t>
      </w:r>
      <w:r w:rsidR="00A771F8" w:rsidRPr="00536BB8">
        <w:rPr>
          <w:rFonts w:ascii="Arial" w:hAnsi="Arial" w:cs="Arial"/>
          <w:b/>
          <w:color w:val="000000"/>
          <w:sz w:val="20"/>
          <w:szCs w:val="20"/>
          <w:lang w:val="en-GB"/>
        </w:rPr>
        <w:t xml:space="preserve">under output 4.5 </w:t>
      </w:r>
      <w:r w:rsidR="007A6CD2" w:rsidRPr="00536BB8">
        <w:rPr>
          <w:rFonts w:ascii="Arial" w:hAnsi="Arial" w:cs="Arial"/>
          <w:b/>
          <w:color w:val="000000"/>
          <w:sz w:val="20"/>
          <w:szCs w:val="20"/>
          <w:lang w:val="en-GB"/>
        </w:rPr>
        <w:t xml:space="preserve">the Project </w:t>
      </w:r>
      <w:r w:rsidR="00A771F8" w:rsidRPr="00536BB8">
        <w:rPr>
          <w:rFonts w:ascii="Arial" w:hAnsi="Arial" w:cs="Arial"/>
          <w:b/>
          <w:color w:val="000000"/>
          <w:sz w:val="20"/>
          <w:szCs w:val="20"/>
          <w:lang w:val="en-GB"/>
        </w:rPr>
        <w:t>will:</w:t>
      </w:r>
    </w:p>
    <w:p w14:paraId="5C3DE26B" w14:textId="77777777" w:rsidR="00A771F8" w:rsidRPr="00536BB8" w:rsidRDefault="00A771F8" w:rsidP="00536BB8">
      <w:pPr>
        <w:pStyle w:val="Prrafodelista1"/>
        <w:widowControl w:val="0"/>
        <w:numPr>
          <w:ilvl w:val="0"/>
          <w:numId w:val="5"/>
        </w:numPr>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Develop and distribute guidance manual on resilient production practices, applied to different livelihoods and production landscapes in the target area.</w:t>
      </w:r>
    </w:p>
    <w:p w14:paraId="5C3DE26C" w14:textId="77777777" w:rsidR="00A771F8" w:rsidRPr="00536BB8" w:rsidRDefault="00A771F8" w:rsidP="00536BB8">
      <w:pPr>
        <w:pStyle w:val="Prrafodelista1"/>
        <w:widowControl w:val="0"/>
        <w:numPr>
          <w:ilvl w:val="0"/>
          <w:numId w:val="5"/>
        </w:numPr>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Develop and distribute guidance manual on community-based adaptation, stemming from Project experiences in the Sololá and Suchitepéquez departments.</w:t>
      </w:r>
    </w:p>
    <w:p w14:paraId="5C3DE26D" w14:textId="77777777" w:rsidR="00A771F8" w:rsidRPr="00536BB8" w:rsidRDefault="00A771F8" w:rsidP="00536BB8">
      <w:pPr>
        <w:pStyle w:val="Prrafodelista1"/>
        <w:widowControl w:val="0"/>
        <w:numPr>
          <w:ilvl w:val="0"/>
          <w:numId w:val="5"/>
        </w:numPr>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Develop and distribute guidance manual on increasing the resilience of ecosystems and ecosystem functions to support climate change adaptation in the target area.</w:t>
      </w:r>
    </w:p>
    <w:p w14:paraId="5C3DE26E" w14:textId="77777777" w:rsidR="00B97CF7" w:rsidRPr="00536BB8" w:rsidRDefault="00A771F8" w:rsidP="00536BB8">
      <w:pPr>
        <w:pStyle w:val="Prrafodelista1"/>
        <w:widowControl w:val="0"/>
        <w:numPr>
          <w:ilvl w:val="0"/>
          <w:numId w:val="5"/>
        </w:numPr>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Publish a magazine as a space for dissemination of key project findings in each of the target communities.</w:t>
      </w:r>
    </w:p>
    <w:p w14:paraId="5C3DE26F" w14:textId="77777777" w:rsidR="00FE6CA0" w:rsidRPr="00536BB8" w:rsidRDefault="00FE6CA0" w:rsidP="00536BB8">
      <w:pPr>
        <w:pStyle w:val="Prrafodelista1"/>
        <w:widowControl w:val="0"/>
        <w:autoSpaceDE w:val="0"/>
        <w:autoSpaceDN w:val="0"/>
        <w:adjustRightInd w:val="0"/>
        <w:spacing w:after="0" w:line="240" w:lineRule="auto"/>
        <w:ind w:left="360" w:right="333"/>
        <w:jc w:val="both"/>
        <w:rPr>
          <w:rFonts w:ascii="Arial" w:hAnsi="Arial" w:cs="Arial"/>
          <w:color w:val="000000"/>
          <w:sz w:val="20"/>
          <w:szCs w:val="20"/>
          <w:lang w:val="en-GB"/>
        </w:rPr>
      </w:pPr>
    </w:p>
    <w:p w14:paraId="5C3DE270" w14:textId="77777777" w:rsidR="009107EC"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Describe how the project provides economic, social and environmental benefits, with particular reference to the most vulnerable communities</w:t>
      </w:r>
      <w:r w:rsidR="0014380C" w:rsidRPr="00536BB8">
        <w:rPr>
          <w:rFonts w:ascii="Arial" w:hAnsi="Arial" w:cs="Arial"/>
          <w:b/>
          <w:i/>
          <w:sz w:val="20"/>
          <w:szCs w:val="20"/>
          <w:lang w:val="en-GB"/>
        </w:rPr>
        <w:t>, including gender considerations</w:t>
      </w:r>
      <w:r w:rsidRPr="00536BB8">
        <w:rPr>
          <w:rFonts w:ascii="Arial" w:hAnsi="Arial" w:cs="Arial"/>
          <w:b/>
          <w:i/>
          <w:sz w:val="20"/>
          <w:szCs w:val="20"/>
          <w:lang w:val="en-GB"/>
        </w:rPr>
        <w:t>.</w:t>
      </w:r>
    </w:p>
    <w:p w14:paraId="5C3DE271" w14:textId="77777777" w:rsidR="00B97CF7" w:rsidRPr="00536BB8" w:rsidRDefault="00B97CF7"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p>
    <w:p w14:paraId="5C3DE272" w14:textId="77777777" w:rsidR="009107EC" w:rsidRPr="00536BB8" w:rsidRDefault="004F3895" w:rsidP="00536BB8">
      <w:pPr>
        <w:pStyle w:val="ListParagraph"/>
        <w:numPr>
          <w:ilvl w:val="0"/>
          <w:numId w:val="28"/>
        </w:numPr>
        <w:ind w:left="0" w:firstLine="0"/>
        <w:jc w:val="both"/>
        <w:rPr>
          <w:rFonts w:ascii="Arial" w:hAnsi="Arial" w:cs="Arial"/>
          <w:sz w:val="20"/>
          <w:szCs w:val="21"/>
        </w:rPr>
      </w:pPr>
      <w:r w:rsidRPr="00536BB8">
        <w:rPr>
          <w:rFonts w:ascii="Arial" w:hAnsi="Arial" w:cs="Arial"/>
          <w:sz w:val="20"/>
          <w:szCs w:val="21"/>
        </w:rPr>
        <w:t xml:space="preserve">The </w:t>
      </w:r>
      <w:r w:rsidR="008173A5" w:rsidRPr="00536BB8">
        <w:rPr>
          <w:rFonts w:ascii="Arial" w:hAnsi="Arial" w:cs="Arial"/>
          <w:sz w:val="20"/>
          <w:szCs w:val="21"/>
        </w:rPr>
        <w:t xml:space="preserve">Government of Guatemala </w:t>
      </w:r>
      <w:r w:rsidRPr="00536BB8">
        <w:rPr>
          <w:rFonts w:ascii="Arial" w:hAnsi="Arial" w:cs="Arial"/>
          <w:sz w:val="20"/>
          <w:szCs w:val="21"/>
        </w:rPr>
        <w:t xml:space="preserve">has elected </w:t>
      </w:r>
      <w:r w:rsidR="008173A5" w:rsidRPr="00536BB8">
        <w:rPr>
          <w:rFonts w:ascii="Arial" w:hAnsi="Arial" w:cs="Arial"/>
          <w:sz w:val="20"/>
          <w:szCs w:val="21"/>
        </w:rPr>
        <w:t xml:space="preserve">to focus this </w:t>
      </w:r>
      <w:r w:rsidR="00B97CF7" w:rsidRPr="00536BB8">
        <w:rPr>
          <w:rFonts w:ascii="Arial" w:hAnsi="Arial" w:cs="Arial"/>
          <w:sz w:val="20"/>
          <w:szCs w:val="21"/>
        </w:rPr>
        <w:t xml:space="preserve">proposed </w:t>
      </w:r>
      <w:r w:rsidR="008173A5" w:rsidRPr="00536BB8">
        <w:rPr>
          <w:rFonts w:ascii="Arial" w:hAnsi="Arial" w:cs="Arial"/>
          <w:sz w:val="20"/>
          <w:szCs w:val="21"/>
        </w:rPr>
        <w:t xml:space="preserve">project </w:t>
      </w:r>
      <w:r w:rsidR="003239C6" w:rsidRPr="00536BB8">
        <w:rPr>
          <w:rFonts w:ascii="Arial" w:hAnsi="Arial" w:cs="Arial"/>
          <w:sz w:val="20"/>
          <w:szCs w:val="21"/>
        </w:rPr>
        <w:t xml:space="preserve">(with a grant of </w:t>
      </w:r>
      <w:r w:rsidR="00720D93" w:rsidRPr="00536BB8">
        <w:rPr>
          <w:rFonts w:ascii="Arial" w:hAnsi="Arial" w:cs="Arial"/>
          <w:sz w:val="20"/>
          <w:szCs w:val="21"/>
        </w:rPr>
        <w:t>US</w:t>
      </w:r>
      <w:r w:rsidR="003239C6" w:rsidRPr="00536BB8">
        <w:rPr>
          <w:rFonts w:ascii="Arial" w:hAnsi="Arial" w:cs="Arial"/>
          <w:sz w:val="20"/>
          <w:szCs w:val="21"/>
        </w:rPr>
        <w:t xml:space="preserve">$5m) </w:t>
      </w:r>
      <w:r w:rsidR="008173A5" w:rsidRPr="00536BB8">
        <w:rPr>
          <w:rFonts w:ascii="Arial" w:hAnsi="Arial" w:cs="Arial"/>
          <w:sz w:val="20"/>
          <w:szCs w:val="21"/>
        </w:rPr>
        <w:t xml:space="preserve">on </w:t>
      </w:r>
      <w:r w:rsidRPr="00536BB8">
        <w:rPr>
          <w:rFonts w:ascii="Arial" w:hAnsi="Arial" w:cs="Arial"/>
          <w:sz w:val="20"/>
          <w:szCs w:val="21"/>
        </w:rPr>
        <w:t xml:space="preserve">eleven target municipalities (with a total population of 301,763 people) in the departments </w:t>
      </w:r>
      <w:r w:rsidR="008173A5" w:rsidRPr="00536BB8">
        <w:rPr>
          <w:rFonts w:ascii="Arial" w:hAnsi="Arial" w:cs="Arial"/>
          <w:sz w:val="20"/>
          <w:szCs w:val="21"/>
        </w:rPr>
        <w:t xml:space="preserve">of </w:t>
      </w:r>
      <w:r w:rsidRPr="00536BB8">
        <w:rPr>
          <w:rFonts w:ascii="Arial" w:hAnsi="Arial" w:cs="Arial"/>
          <w:sz w:val="20"/>
          <w:szCs w:val="21"/>
        </w:rPr>
        <w:t>Suchitepequez and Solola</w:t>
      </w:r>
      <w:r w:rsidR="003239C6" w:rsidRPr="00536BB8">
        <w:rPr>
          <w:rFonts w:ascii="Arial" w:hAnsi="Arial" w:cs="Arial"/>
          <w:sz w:val="20"/>
          <w:szCs w:val="21"/>
        </w:rPr>
        <w:t xml:space="preserve">. The </w:t>
      </w:r>
      <w:proofErr w:type="gramStart"/>
      <w:r w:rsidR="003239C6" w:rsidRPr="00536BB8">
        <w:rPr>
          <w:rFonts w:ascii="Arial" w:hAnsi="Arial" w:cs="Arial"/>
          <w:sz w:val="20"/>
          <w:szCs w:val="21"/>
        </w:rPr>
        <w:t xml:space="preserve">population in these municipalities </w:t>
      </w:r>
      <w:r w:rsidRPr="00536BB8">
        <w:rPr>
          <w:rFonts w:ascii="Arial" w:hAnsi="Arial" w:cs="Arial"/>
          <w:sz w:val="20"/>
          <w:szCs w:val="21"/>
        </w:rPr>
        <w:t>are</w:t>
      </w:r>
      <w:proofErr w:type="gramEnd"/>
      <w:r w:rsidRPr="00536BB8">
        <w:rPr>
          <w:rFonts w:ascii="Arial" w:hAnsi="Arial" w:cs="Arial"/>
          <w:sz w:val="20"/>
          <w:szCs w:val="21"/>
        </w:rPr>
        <w:t xml:space="preserve"> among the most vulnerable in Guatemala, with the highest rates of poverty, extreme poverty, malnutrition, and infant mortality. In the target municipalities, poverty levels reach 70%, and chronic malnutrition exceeds 55%. Social networks are weak, with low levels of association, and significant social and cultural diversity.</w:t>
      </w:r>
    </w:p>
    <w:p w14:paraId="5C3DE273" w14:textId="77777777" w:rsidR="00720D93" w:rsidRPr="00536BB8" w:rsidRDefault="00720D93" w:rsidP="00536BB8">
      <w:pPr>
        <w:spacing w:after="0" w:line="240" w:lineRule="auto"/>
        <w:jc w:val="both"/>
        <w:rPr>
          <w:rFonts w:ascii="Arial" w:eastAsia="Calibri" w:hAnsi="Arial" w:cs="Arial"/>
          <w:sz w:val="20"/>
          <w:szCs w:val="21"/>
        </w:rPr>
      </w:pPr>
    </w:p>
    <w:p w14:paraId="5C3DE274" w14:textId="77777777" w:rsidR="002F2316" w:rsidRPr="00536BB8" w:rsidRDefault="002F2316" w:rsidP="00536BB8">
      <w:pPr>
        <w:pStyle w:val="ListParagraph"/>
        <w:widowControl w:val="0"/>
        <w:numPr>
          <w:ilvl w:val="0"/>
          <w:numId w:val="28"/>
        </w:numPr>
        <w:autoSpaceDE w:val="0"/>
        <w:autoSpaceDN w:val="0"/>
        <w:adjustRightInd w:val="0"/>
        <w:ind w:left="0" w:right="330" w:firstLine="0"/>
        <w:jc w:val="both"/>
        <w:rPr>
          <w:rFonts w:ascii="Arial" w:hAnsi="Arial" w:cs="Arial"/>
          <w:sz w:val="20"/>
        </w:rPr>
      </w:pPr>
      <w:r w:rsidRPr="00536BB8">
        <w:rPr>
          <w:rFonts w:ascii="Arial" w:hAnsi="Arial" w:cs="Arial"/>
          <w:sz w:val="20"/>
          <w:lang w:val="en-GB"/>
        </w:rPr>
        <w:t xml:space="preserve">MARN, in consultation with other government entities, local stakeholders and NGOs </w:t>
      </w:r>
      <w:r w:rsidR="00EA5E39" w:rsidRPr="00536BB8">
        <w:rPr>
          <w:rFonts w:ascii="Arial" w:hAnsi="Arial" w:cs="Arial"/>
          <w:sz w:val="20"/>
        </w:rPr>
        <w:t>(See Table 11</w:t>
      </w:r>
      <w:r w:rsidRPr="00536BB8">
        <w:rPr>
          <w:rFonts w:ascii="Arial" w:hAnsi="Arial" w:cs="Arial"/>
          <w:sz w:val="20"/>
        </w:rPr>
        <w:t xml:space="preserve"> and Annex E) </w:t>
      </w:r>
      <w:r w:rsidRPr="00536BB8">
        <w:rPr>
          <w:rFonts w:ascii="Arial" w:hAnsi="Arial" w:cs="Arial"/>
          <w:sz w:val="20"/>
          <w:lang w:val="en-GB"/>
        </w:rPr>
        <w:t xml:space="preserve">has identified five main </w:t>
      </w:r>
      <w:r w:rsidRPr="00536BB8">
        <w:rPr>
          <w:rFonts w:ascii="Arial" w:hAnsi="Arial" w:cs="Arial"/>
          <w:sz w:val="20"/>
        </w:rPr>
        <w:t>criteria to be used to identify and prioritize community beneficiaries for the development of activities under component 2 and 3 of this proposed project. The criteria are described in Output 2.3. The direct beneficiaries were estimated by MARN based on socio-economic data from Solola and Suchitepequez provided by the National Statistics Institute´s Population Census and MDG National Poll on Human Development. As well, the National Alphabetization Committee</w:t>
      </w:r>
      <w:r w:rsidR="00E11AD4">
        <w:rPr>
          <w:rFonts w:ascii="Arial" w:hAnsi="Arial" w:cs="Arial"/>
          <w:sz w:val="20"/>
        </w:rPr>
        <w:t xml:space="preserve"> (CONALFA)</w:t>
      </w:r>
      <w:r w:rsidRPr="00536BB8">
        <w:rPr>
          <w:rFonts w:ascii="Arial" w:hAnsi="Arial" w:cs="Arial"/>
          <w:sz w:val="20"/>
        </w:rPr>
        <w:t xml:space="preserve"> provided data in terms of literacy level by age group. (See Annex B).</w:t>
      </w:r>
    </w:p>
    <w:p w14:paraId="5C3DE275" w14:textId="77777777" w:rsidR="00720D93" w:rsidRPr="00536BB8" w:rsidRDefault="00720D93" w:rsidP="00536BB8">
      <w:pPr>
        <w:widowControl w:val="0"/>
        <w:autoSpaceDE w:val="0"/>
        <w:autoSpaceDN w:val="0"/>
        <w:adjustRightInd w:val="0"/>
        <w:spacing w:after="0" w:line="240" w:lineRule="auto"/>
        <w:ind w:right="330"/>
        <w:jc w:val="both"/>
        <w:rPr>
          <w:rFonts w:ascii="Arial" w:hAnsi="Arial" w:cs="Arial"/>
          <w:sz w:val="20"/>
        </w:rPr>
      </w:pPr>
    </w:p>
    <w:p w14:paraId="5C3DE276" w14:textId="77777777" w:rsidR="004F3895" w:rsidRPr="00536BB8" w:rsidRDefault="004F3895" w:rsidP="00536BB8">
      <w:pPr>
        <w:pStyle w:val="ListParagraph"/>
        <w:numPr>
          <w:ilvl w:val="0"/>
          <w:numId w:val="28"/>
        </w:numPr>
        <w:ind w:left="0" w:firstLine="0"/>
        <w:jc w:val="both"/>
        <w:rPr>
          <w:rFonts w:ascii="Arial" w:hAnsi="Arial" w:cs="Arial"/>
          <w:sz w:val="20"/>
          <w:szCs w:val="21"/>
        </w:rPr>
      </w:pPr>
      <w:r w:rsidRPr="00536BB8">
        <w:rPr>
          <w:rFonts w:ascii="Arial" w:hAnsi="Arial" w:cs="Arial"/>
          <w:sz w:val="20"/>
          <w:szCs w:val="21"/>
        </w:rPr>
        <w:t xml:space="preserve">The project is structured </w:t>
      </w:r>
      <w:r w:rsidR="008173A5" w:rsidRPr="00536BB8">
        <w:rPr>
          <w:rFonts w:ascii="Arial" w:hAnsi="Arial" w:cs="Arial"/>
          <w:sz w:val="20"/>
          <w:szCs w:val="21"/>
        </w:rPr>
        <w:t xml:space="preserve">so </w:t>
      </w:r>
      <w:r w:rsidRPr="00536BB8">
        <w:rPr>
          <w:rFonts w:ascii="Arial" w:hAnsi="Arial" w:cs="Arial"/>
          <w:sz w:val="20"/>
          <w:szCs w:val="21"/>
        </w:rPr>
        <w:t xml:space="preserve">that the majority of </w:t>
      </w:r>
      <w:r w:rsidR="003239C6" w:rsidRPr="00536BB8">
        <w:rPr>
          <w:rFonts w:ascii="Arial" w:hAnsi="Arial" w:cs="Arial"/>
          <w:sz w:val="20"/>
          <w:szCs w:val="21"/>
        </w:rPr>
        <w:t xml:space="preserve">AF financed </w:t>
      </w:r>
      <w:r w:rsidRPr="00536BB8">
        <w:rPr>
          <w:rFonts w:ascii="Arial" w:hAnsi="Arial" w:cs="Arial"/>
          <w:sz w:val="20"/>
          <w:szCs w:val="21"/>
        </w:rPr>
        <w:t>activities are</w:t>
      </w:r>
      <w:r w:rsidR="008173A5" w:rsidRPr="00536BB8">
        <w:rPr>
          <w:rFonts w:ascii="Arial" w:hAnsi="Arial" w:cs="Arial"/>
          <w:sz w:val="20"/>
          <w:szCs w:val="21"/>
        </w:rPr>
        <w:t xml:space="preserve"> implemented</w:t>
      </w:r>
      <w:r w:rsidRPr="00536BB8">
        <w:rPr>
          <w:rFonts w:ascii="Arial" w:hAnsi="Arial" w:cs="Arial"/>
          <w:sz w:val="20"/>
          <w:szCs w:val="21"/>
        </w:rPr>
        <w:t xml:space="preserve"> at community level in 19 selected microbasins (Alto Nahualate, Ugualxucube, Tzojomá, Paximbal, Igualcox, Masá, Ixtacapa, Yatzá, Panán, Mixpiyá, Nicá, Mocá, Paquiácamiyá, Tarro, Bravo, San Franciso, Chunajá, Siguacán and Coralito) to deliver concrete adaptation benefits to </w:t>
      </w:r>
      <w:r w:rsidR="008173A5" w:rsidRPr="00536BB8">
        <w:rPr>
          <w:rFonts w:ascii="Arial" w:hAnsi="Arial" w:cs="Arial"/>
          <w:sz w:val="20"/>
          <w:szCs w:val="21"/>
        </w:rPr>
        <w:t xml:space="preserve">at least 25 </w:t>
      </w:r>
      <w:r w:rsidRPr="00536BB8">
        <w:rPr>
          <w:rFonts w:ascii="Arial" w:hAnsi="Arial" w:cs="Arial"/>
          <w:sz w:val="20"/>
          <w:szCs w:val="21"/>
        </w:rPr>
        <w:t>communities (</w:t>
      </w:r>
      <w:r w:rsidR="008173A5" w:rsidRPr="00536BB8">
        <w:rPr>
          <w:rFonts w:ascii="Arial" w:hAnsi="Arial" w:cs="Arial"/>
          <w:sz w:val="20"/>
          <w:szCs w:val="21"/>
        </w:rPr>
        <w:t>approximately 42,000 people</w:t>
      </w:r>
      <w:r w:rsidRPr="00536BB8">
        <w:rPr>
          <w:rFonts w:ascii="Arial" w:hAnsi="Arial" w:cs="Arial"/>
          <w:sz w:val="20"/>
          <w:szCs w:val="21"/>
        </w:rPr>
        <w:t>) l</w:t>
      </w:r>
      <w:r w:rsidR="00452D0A" w:rsidRPr="00536BB8">
        <w:rPr>
          <w:rFonts w:ascii="Arial" w:hAnsi="Arial" w:cs="Arial"/>
          <w:sz w:val="20"/>
          <w:szCs w:val="21"/>
        </w:rPr>
        <w:t>i</w:t>
      </w:r>
      <w:r w:rsidRPr="00536BB8">
        <w:rPr>
          <w:rFonts w:ascii="Arial" w:hAnsi="Arial" w:cs="Arial"/>
          <w:sz w:val="20"/>
          <w:szCs w:val="21"/>
        </w:rPr>
        <w:t xml:space="preserve">ving in the upper Nahualate river basin of the targeted municipalities. The project will work directly with </w:t>
      </w:r>
      <w:r w:rsidR="00452D0A" w:rsidRPr="00536BB8">
        <w:rPr>
          <w:rFonts w:ascii="Arial" w:hAnsi="Arial" w:cs="Arial"/>
          <w:sz w:val="20"/>
          <w:szCs w:val="21"/>
        </w:rPr>
        <w:t xml:space="preserve">the </w:t>
      </w:r>
      <w:r w:rsidRPr="00536BB8">
        <w:rPr>
          <w:rFonts w:ascii="Arial" w:hAnsi="Arial" w:cs="Arial"/>
          <w:sz w:val="20"/>
          <w:szCs w:val="21"/>
        </w:rPr>
        <w:t xml:space="preserve">selected communities and local governments to implement participatory adaptation strategies (i.e. concrete water and agricultural adaptation interventions) for reducing vulnerability and enhancing climate resilience. The total population of these prioritized microbasins is 139,545 of which 85,341 (61%) are rural, and 69,918 (50%) are women (see table in </w:t>
      </w:r>
      <w:r w:rsidR="008C223C" w:rsidRPr="00536BB8">
        <w:rPr>
          <w:rFonts w:ascii="Arial" w:hAnsi="Arial" w:cs="Arial"/>
          <w:sz w:val="20"/>
          <w:szCs w:val="21"/>
        </w:rPr>
        <w:t>A</w:t>
      </w:r>
      <w:r w:rsidRPr="00536BB8">
        <w:rPr>
          <w:rFonts w:ascii="Arial" w:hAnsi="Arial" w:cs="Arial"/>
          <w:sz w:val="20"/>
          <w:szCs w:val="21"/>
        </w:rPr>
        <w:t xml:space="preserve">nnex </w:t>
      </w:r>
      <w:r w:rsidR="008C223C" w:rsidRPr="00536BB8">
        <w:rPr>
          <w:rFonts w:ascii="Arial" w:hAnsi="Arial" w:cs="Arial"/>
          <w:sz w:val="20"/>
          <w:szCs w:val="21"/>
        </w:rPr>
        <w:t>B</w:t>
      </w:r>
      <w:r w:rsidRPr="00536BB8">
        <w:rPr>
          <w:rFonts w:ascii="Arial" w:hAnsi="Arial" w:cs="Arial"/>
          <w:sz w:val="20"/>
          <w:szCs w:val="21"/>
        </w:rPr>
        <w:t xml:space="preserve">). Beneficiary communities will be selected on the basis of </w:t>
      </w:r>
      <w:r w:rsidR="00452D0A" w:rsidRPr="00536BB8">
        <w:rPr>
          <w:rFonts w:ascii="Arial" w:hAnsi="Arial" w:cs="Arial"/>
          <w:sz w:val="20"/>
          <w:szCs w:val="21"/>
        </w:rPr>
        <w:t xml:space="preserve">the </w:t>
      </w:r>
      <w:r w:rsidRPr="00536BB8">
        <w:rPr>
          <w:rFonts w:ascii="Arial" w:hAnsi="Arial" w:cs="Arial"/>
          <w:sz w:val="20"/>
          <w:szCs w:val="21"/>
        </w:rPr>
        <w:t>greatest vulnerability</w:t>
      </w:r>
      <w:r w:rsidR="009107EC" w:rsidRPr="00536BB8">
        <w:rPr>
          <w:rFonts w:ascii="Arial" w:hAnsi="Arial" w:cs="Arial"/>
          <w:sz w:val="20"/>
          <w:szCs w:val="21"/>
        </w:rPr>
        <w:t>;</w:t>
      </w:r>
      <w:r w:rsidRPr="00536BB8">
        <w:rPr>
          <w:rFonts w:ascii="Arial" w:hAnsi="Arial" w:cs="Arial"/>
          <w:sz w:val="20"/>
          <w:szCs w:val="21"/>
        </w:rPr>
        <w:t xml:space="preserve"> </w:t>
      </w:r>
      <w:r w:rsidR="00452D0A" w:rsidRPr="00536BB8">
        <w:rPr>
          <w:rFonts w:ascii="Arial" w:hAnsi="Arial" w:cs="Arial"/>
          <w:sz w:val="20"/>
          <w:szCs w:val="21"/>
        </w:rPr>
        <w:t xml:space="preserve">preliminary </w:t>
      </w:r>
      <w:r w:rsidRPr="00536BB8">
        <w:rPr>
          <w:rFonts w:ascii="Arial" w:hAnsi="Arial" w:cs="Arial"/>
          <w:sz w:val="20"/>
          <w:szCs w:val="21"/>
        </w:rPr>
        <w:t xml:space="preserve">criteria </w:t>
      </w:r>
      <w:r w:rsidR="00452D0A" w:rsidRPr="00536BB8">
        <w:rPr>
          <w:rFonts w:ascii="Arial" w:hAnsi="Arial" w:cs="Arial"/>
          <w:sz w:val="20"/>
          <w:szCs w:val="21"/>
        </w:rPr>
        <w:t xml:space="preserve">are indicated </w:t>
      </w:r>
      <w:r w:rsidRPr="00536BB8">
        <w:rPr>
          <w:rFonts w:ascii="Arial" w:hAnsi="Arial" w:cs="Arial"/>
          <w:sz w:val="20"/>
          <w:szCs w:val="21"/>
        </w:rPr>
        <w:t xml:space="preserve">under </w:t>
      </w:r>
      <w:r w:rsidR="00452D0A" w:rsidRPr="00536BB8">
        <w:rPr>
          <w:rFonts w:ascii="Arial" w:hAnsi="Arial" w:cs="Arial"/>
          <w:sz w:val="20"/>
          <w:szCs w:val="21"/>
        </w:rPr>
        <w:t>component 2</w:t>
      </w:r>
      <w:r w:rsidRPr="00536BB8">
        <w:rPr>
          <w:rFonts w:ascii="Arial" w:hAnsi="Arial" w:cs="Arial"/>
          <w:sz w:val="20"/>
          <w:szCs w:val="21"/>
        </w:rPr>
        <w:t xml:space="preserve">. </w:t>
      </w:r>
    </w:p>
    <w:p w14:paraId="5C3DE277" w14:textId="77777777" w:rsidR="004F3895" w:rsidRPr="00536BB8" w:rsidRDefault="004F3895" w:rsidP="00536BB8">
      <w:pPr>
        <w:pStyle w:val="PlainText"/>
        <w:jc w:val="both"/>
        <w:rPr>
          <w:rFonts w:ascii="Arial" w:eastAsia="Calibri" w:hAnsi="Arial" w:cs="Arial"/>
          <w:sz w:val="20"/>
          <w:lang w:val="en-US" w:eastAsia="en-US"/>
        </w:rPr>
      </w:pPr>
      <w:r w:rsidRPr="00536BB8">
        <w:rPr>
          <w:rFonts w:ascii="Arial" w:eastAsia="Calibri" w:hAnsi="Arial" w:cs="Arial"/>
          <w:sz w:val="20"/>
          <w:lang w:val="en-US" w:eastAsia="en-US"/>
        </w:rPr>
        <w:t xml:space="preserve">The proposed project will deliver economic, social and environmental benefits to </w:t>
      </w:r>
      <w:r w:rsidR="004F1689" w:rsidRPr="00536BB8">
        <w:rPr>
          <w:rFonts w:ascii="Arial" w:eastAsia="Calibri" w:hAnsi="Arial" w:cs="Arial"/>
          <w:sz w:val="20"/>
          <w:lang w:val="en-US" w:eastAsia="en-US"/>
        </w:rPr>
        <w:t xml:space="preserve">the projected beneficiaries </w:t>
      </w:r>
      <w:r w:rsidRPr="00536BB8">
        <w:rPr>
          <w:rFonts w:ascii="Arial" w:eastAsia="Calibri" w:hAnsi="Arial" w:cs="Arial"/>
          <w:sz w:val="20"/>
          <w:lang w:val="en-US" w:eastAsia="en-US"/>
        </w:rPr>
        <w:t>as follows:</w:t>
      </w:r>
      <w:r w:rsidR="004F1689" w:rsidRPr="00536BB8">
        <w:rPr>
          <w:rFonts w:ascii="Arial" w:eastAsia="Calibri" w:hAnsi="Arial" w:cs="Arial"/>
          <w:sz w:val="20"/>
          <w:lang w:val="en-US" w:eastAsia="en-US"/>
        </w:rPr>
        <w:t xml:space="preserve"> </w:t>
      </w:r>
    </w:p>
    <w:p w14:paraId="5C3DE278" w14:textId="77777777" w:rsidR="004F1689" w:rsidRPr="00536BB8" w:rsidRDefault="004F1689" w:rsidP="00536BB8">
      <w:pPr>
        <w:pStyle w:val="PlainText"/>
        <w:jc w:val="both"/>
        <w:rPr>
          <w:rFonts w:ascii="Arial" w:eastAsia="Calibri" w:hAnsi="Arial" w:cs="Arial"/>
          <w:sz w:val="20"/>
          <w:lang w:val="en-US" w:eastAsia="en-US"/>
        </w:rPr>
      </w:pPr>
    </w:p>
    <w:p w14:paraId="5C3DE279" w14:textId="77777777" w:rsidR="007743E8" w:rsidRPr="00536BB8" w:rsidRDefault="004F3895" w:rsidP="00536BB8">
      <w:pPr>
        <w:pStyle w:val="ListParagraph"/>
        <w:numPr>
          <w:ilvl w:val="0"/>
          <w:numId w:val="28"/>
        </w:numPr>
        <w:ind w:left="0" w:firstLine="0"/>
        <w:jc w:val="both"/>
        <w:rPr>
          <w:rFonts w:ascii="Arial" w:hAnsi="Arial" w:cs="Arial"/>
          <w:sz w:val="20"/>
          <w:szCs w:val="21"/>
        </w:rPr>
      </w:pPr>
      <w:r w:rsidRPr="00536BB8">
        <w:rPr>
          <w:rFonts w:ascii="Arial" w:hAnsi="Arial" w:cs="Arial"/>
          <w:b/>
          <w:i/>
          <w:sz w:val="20"/>
          <w:szCs w:val="21"/>
        </w:rPr>
        <w:t>In terms of economic and agricultural benefits</w:t>
      </w:r>
      <w:r w:rsidRPr="00536BB8">
        <w:rPr>
          <w:rFonts w:ascii="Arial" w:hAnsi="Arial" w:cs="Arial"/>
          <w:sz w:val="20"/>
          <w:szCs w:val="21"/>
        </w:rPr>
        <w:t xml:space="preserve">, by the end of the project </w:t>
      </w:r>
      <w:r w:rsidR="001E48AB" w:rsidRPr="00536BB8">
        <w:rPr>
          <w:rFonts w:ascii="Arial" w:hAnsi="Arial" w:cs="Arial"/>
          <w:sz w:val="20"/>
          <w:szCs w:val="21"/>
        </w:rPr>
        <w:t xml:space="preserve">the membership of </w:t>
      </w:r>
      <w:r w:rsidR="00666596" w:rsidRPr="00536BB8">
        <w:rPr>
          <w:rFonts w:ascii="Arial" w:hAnsi="Arial" w:cs="Arial"/>
          <w:sz w:val="20"/>
          <w:szCs w:val="21"/>
        </w:rPr>
        <w:t xml:space="preserve">at least </w:t>
      </w:r>
      <w:r w:rsidR="001E48AB" w:rsidRPr="00536BB8">
        <w:rPr>
          <w:rFonts w:ascii="Arial" w:hAnsi="Arial" w:cs="Arial"/>
          <w:sz w:val="20"/>
          <w:szCs w:val="21"/>
        </w:rPr>
        <w:t xml:space="preserve">25 community </w:t>
      </w:r>
      <w:r w:rsidR="00B97CF7" w:rsidRPr="00536BB8">
        <w:rPr>
          <w:rFonts w:ascii="Arial" w:hAnsi="Arial" w:cs="Arial"/>
          <w:sz w:val="20"/>
          <w:szCs w:val="21"/>
        </w:rPr>
        <w:t>producers’</w:t>
      </w:r>
      <w:r w:rsidR="009841FF" w:rsidRPr="00536BB8">
        <w:rPr>
          <w:rFonts w:ascii="Arial" w:hAnsi="Arial" w:cs="Arial"/>
          <w:sz w:val="20"/>
          <w:szCs w:val="21"/>
        </w:rPr>
        <w:t xml:space="preserve"> </w:t>
      </w:r>
      <w:r w:rsidR="001E48AB" w:rsidRPr="00536BB8">
        <w:rPr>
          <w:rFonts w:ascii="Arial" w:hAnsi="Arial" w:cs="Arial"/>
          <w:sz w:val="20"/>
          <w:szCs w:val="21"/>
        </w:rPr>
        <w:t>organizations</w:t>
      </w:r>
      <w:r w:rsidR="00560964" w:rsidRPr="00536BB8">
        <w:rPr>
          <w:rFonts w:ascii="Arial" w:hAnsi="Arial" w:cs="Arial"/>
          <w:sz w:val="20"/>
          <w:szCs w:val="21"/>
        </w:rPr>
        <w:t xml:space="preserve"> </w:t>
      </w:r>
      <w:r w:rsidR="00FE6CA0" w:rsidRPr="00536BB8">
        <w:rPr>
          <w:rFonts w:ascii="Arial" w:hAnsi="Arial" w:cs="Arial"/>
          <w:sz w:val="20"/>
          <w:szCs w:val="21"/>
        </w:rPr>
        <w:t>(approximately</w:t>
      </w:r>
      <w:r w:rsidR="00560964" w:rsidRPr="00536BB8">
        <w:rPr>
          <w:rFonts w:ascii="Arial" w:hAnsi="Arial" w:cs="Arial"/>
          <w:sz w:val="20"/>
          <w:szCs w:val="21"/>
        </w:rPr>
        <w:t xml:space="preserve"> 42,000 people, at least half of them women)</w:t>
      </w:r>
      <w:r w:rsidR="004F1689" w:rsidRPr="00536BB8">
        <w:rPr>
          <w:rFonts w:ascii="Arial" w:hAnsi="Arial" w:cs="Arial"/>
          <w:sz w:val="20"/>
          <w:szCs w:val="21"/>
        </w:rPr>
        <w:t xml:space="preserve"> </w:t>
      </w:r>
      <w:r w:rsidR="00666596" w:rsidRPr="00536BB8">
        <w:rPr>
          <w:rFonts w:ascii="Arial" w:hAnsi="Arial" w:cs="Arial"/>
          <w:sz w:val="20"/>
          <w:szCs w:val="21"/>
        </w:rPr>
        <w:t xml:space="preserve">in the upper Nahualate basin will </w:t>
      </w:r>
      <w:r w:rsidRPr="00536BB8">
        <w:rPr>
          <w:rFonts w:ascii="Arial" w:hAnsi="Arial" w:cs="Arial"/>
          <w:sz w:val="20"/>
          <w:szCs w:val="21"/>
        </w:rPr>
        <w:t xml:space="preserve">have adopted </w:t>
      </w:r>
      <w:r w:rsidR="004F1689" w:rsidRPr="00536BB8">
        <w:rPr>
          <w:rFonts w:ascii="Arial" w:hAnsi="Arial" w:cs="Arial"/>
          <w:sz w:val="20"/>
          <w:szCs w:val="21"/>
        </w:rPr>
        <w:t xml:space="preserve">specific </w:t>
      </w:r>
      <w:r w:rsidRPr="00536BB8">
        <w:rPr>
          <w:rFonts w:ascii="Arial" w:hAnsi="Arial" w:cs="Arial"/>
          <w:sz w:val="20"/>
          <w:szCs w:val="21"/>
        </w:rPr>
        <w:t xml:space="preserve">improved farming </w:t>
      </w:r>
      <w:r w:rsidR="00666596" w:rsidRPr="00536BB8">
        <w:rPr>
          <w:rFonts w:ascii="Arial" w:hAnsi="Arial" w:cs="Arial"/>
          <w:sz w:val="20"/>
          <w:szCs w:val="21"/>
        </w:rPr>
        <w:t xml:space="preserve">and land management </w:t>
      </w:r>
      <w:r w:rsidRPr="00536BB8">
        <w:rPr>
          <w:rFonts w:ascii="Arial" w:hAnsi="Arial" w:cs="Arial"/>
          <w:sz w:val="20"/>
          <w:szCs w:val="21"/>
        </w:rPr>
        <w:t xml:space="preserve">methods </w:t>
      </w:r>
      <w:r w:rsidR="001E48AB" w:rsidRPr="00536BB8">
        <w:rPr>
          <w:rFonts w:ascii="Arial" w:hAnsi="Arial" w:cs="Arial"/>
          <w:sz w:val="20"/>
          <w:szCs w:val="21"/>
        </w:rPr>
        <w:lastRenderedPageBreak/>
        <w:t>that enhance production system resilience</w:t>
      </w:r>
      <w:r w:rsidR="001E48AB" w:rsidRPr="00536BB8" w:rsidDel="001E48AB">
        <w:rPr>
          <w:rFonts w:ascii="Arial" w:hAnsi="Arial" w:cs="Arial"/>
          <w:sz w:val="20"/>
          <w:szCs w:val="21"/>
        </w:rPr>
        <w:t xml:space="preserve"> </w:t>
      </w:r>
      <w:r w:rsidR="001E48AB" w:rsidRPr="00536BB8">
        <w:rPr>
          <w:rFonts w:ascii="Arial" w:hAnsi="Arial" w:cs="Arial"/>
          <w:sz w:val="20"/>
          <w:szCs w:val="21"/>
        </w:rPr>
        <w:t xml:space="preserve">and </w:t>
      </w:r>
      <w:r w:rsidR="00666596" w:rsidRPr="00536BB8">
        <w:rPr>
          <w:rFonts w:ascii="Arial" w:hAnsi="Arial" w:cs="Arial"/>
          <w:sz w:val="20"/>
          <w:szCs w:val="21"/>
        </w:rPr>
        <w:t>productivity</w:t>
      </w:r>
      <w:r w:rsidR="007743E8" w:rsidRPr="00536BB8">
        <w:rPr>
          <w:rFonts w:ascii="Arial" w:hAnsi="Arial" w:cs="Arial"/>
          <w:sz w:val="20"/>
          <w:szCs w:val="21"/>
        </w:rPr>
        <w:t xml:space="preserve"> in the face of increasing climate change</w:t>
      </w:r>
      <w:r w:rsidR="004F1689" w:rsidRPr="00536BB8">
        <w:rPr>
          <w:rFonts w:ascii="Arial" w:hAnsi="Arial" w:cs="Arial"/>
          <w:sz w:val="20"/>
          <w:szCs w:val="21"/>
        </w:rPr>
        <w:t xml:space="preserve"> (see Component 2, above)</w:t>
      </w:r>
      <w:r w:rsidR="00666596" w:rsidRPr="00536BB8">
        <w:rPr>
          <w:rFonts w:ascii="Arial" w:hAnsi="Arial" w:cs="Arial"/>
          <w:sz w:val="20"/>
          <w:szCs w:val="21"/>
        </w:rPr>
        <w:t xml:space="preserve">. </w:t>
      </w:r>
    </w:p>
    <w:p w14:paraId="5C3DE27A" w14:textId="77777777" w:rsidR="00666596" w:rsidRPr="00536BB8" w:rsidRDefault="00666596" w:rsidP="00536BB8">
      <w:pPr>
        <w:pStyle w:val="ListParagraph"/>
        <w:numPr>
          <w:ilvl w:val="0"/>
          <w:numId w:val="28"/>
        </w:numPr>
        <w:ind w:left="0" w:firstLine="0"/>
        <w:jc w:val="both"/>
        <w:rPr>
          <w:rFonts w:ascii="Arial" w:hAnsi="Arial" w:cs="Arial"/>
          <w:sz w:val="20"/>
          <w:szCs w:val="21"/>
        </w:rPr>
      </w:pPr>
      <w:r w:rsidRPr="00536BB8">
        <w:rPr>
          <w:rFonts w:ascii="Arial" w:hAnsi="Arial" w:cs="Arial"/>
          <w:sz w:val="20"/>
          <w:szCs w:val="21"/>
        </w:rPr>
        <w:t>It is exp</w:t>
      </w:r>
      <w:r w:rsidR="007743E8" w:rsidRPr="00536BB8">
        <w:rPr>
          <w:rFonts w:ascii="Arial" w:hAnsi="Arial" w:cs="Arial"/>
          <w:sz w:val="20"/>
          <w:szCs w:val="21"/>
        </w:rPr>
        <w:t>ected that this community-</w:t>
      </w:r>
      <w:r w:rsidRPr="00536BB8">
        <w:rPr>
          <w:rFonts w:ascii="Arial" w:hAnsi="Arial" w:cs="Arial"/>
          <w:sz w:val="20"/>
          <w:szCs w:val="21"/>
        </w:rPr>
        <w:t xml:space="preserve">based adaptation approach will lead to an average increase in yields of at least 30% </w:t>
      </w:r>
      <w:r w:rsidR="00C14DE1" w:rsidRPr="00536BB8">
        <w:rPr>
          <w:rFonts w:ascii="Arial" w:hAnsi="Arial" w:cs="Arial"/>
          <w:sz w:val="20"/>
          <w:szCs w:val="21"/>
        </w:rPr>
        <w:t xml:space="preserve">on smallholdings supporting approximately 42,000 people across 25 communities </w:t>
      </w:r>
      <w:r w:rsidRPr="00536BB8">
        <w:rPr>
          <w:rFonts w:ascii="Arial" w:hAnsi="Arial" w:cs="Arial"/>
          <w:sz w:val="20"/>
          <w:szCs w:val="21"/>
        </w:rPr>
        <w:t>and a decrease in the risk of crop losses due to climate change related events.</w:t>
      </w:r>
      <w:r w:rsidR="00592293" w:rsidRPr="00536BB8">
        <w:rPr>
          <w:rFonts w:ascii="Arial" w:hAnsi="Arial" w:cs="Arial"/>
          <w:sz w:val="20"/>
          <w:szCs w:val="21"/>
        </w:rPr>
        <w:t xml:space="preserve"> </w:t>
      </w:r>
      <w:r w:rsidR="00344D02" w:rsidRPr="00536BB8">
        <w:rPr>
          <w:rFonts w:ascii="Arial" w:hAnsi="Arial" w:cs="Arial"/>
          <w:sz w:val="20"/>
          <w:szCs w:val="21"/>
        </w:rPr>
        <w:t>MAGA (Ministry of Agriculture) has implemented a mechanism to track yield increases in Guatemala (Yield Monitoring System</w:t>
      </w:r>
      <w:r w:rsidR="00CF05DE" w:rsidRPr="00536BB8">
        <w:rPr>
          <w:rFonts w:ascii="Arial" w:hAnsi="Arial" w:cs="Arial"/>
          <w:sz w:val="20"/>
          <w:szCs w:val="21"/>
        </w:rPr>
        <w:t xml:space="preserve"> [http://216.230.129.45/maga/]</w:t>
      </w:r>
      <w:r w:rsidR="00344D02" w:rsidRPr="00536BB8">
        <w:rPr>
          <w:rFonts w:ascii="Arial" w:hAnsi="Arial" w:cs="Arial"/>
          <w:sz w:val="20"/>
          <w:szCs w:val="21"/>
        </w:rPr>
        <w:t>) developed jointly by MAGA</w:t>
      </w:r>
      <w:proofErr w:type="gramStart"/>
      <w:r w:rsidR="00344D02" w:rsidRPr="00536BB8">
        <w:rPr>
          <w:rFonts w:ascii="Arial" w:hAnsi="Arial" w:cs="Arial"/>
          <w:sz w:val="20"/>
          <w:szCs w:val="21"/>
        </w:rPr>
        <w:t>,  FAO</w:t>
      </w:r>
      <w:proofErr w:type="gramEnd"/>
      <w:r w:rsidR="00344D02" w:rsidRPr="00536BB8">
        <w:rPr>
          <w:rFonts w:ascii="Arial" w:hAnsi="Arial" w:cs="Arial"/>
          <w:sz w:val="20"/>
          <w:szCs w:val="21"/>
        </w:rPr>
        <w:t xml:space="preserve"> and USAID. AF funds will be likely to have a recorded impact in yield increase</w:t>
      </w:r>
      <w:r w:rsidR="00CF05DE" w:rsidRPr="00536BB8">
        <w:rPr>
          <w:rFonts w:ascii="Arial" w:hAnsi="Arial" w:cs="Arial"/>
          <w:sz w:val="20"/>
          <w:szCs w:val="21"/>
        </w:rPr>
        <w:t xml:space="preserve"> and MAGA will be able to assess impact across the 25 </w:t>
      </w:r>
      <w:r w:rsidR="004477C7" w:rsidRPr="00536BB8">
        <w:rPr>
          <w:rFonts w:ascii="Arial" w:hAnsi="Arial" w:cs="Arial"/>
          <w:sz w:val="20"/>
          <w:szCs w:val="21"/>
        </w:rPr>
        <w:t>communities</w:t>
      </w:r>
      <w:r w:rsidR="00344D02" w:rsidRPr="00536BB8">
        <w:rPr>
          <w:rFonts w:ascii="Arial" w:hAnsi="Arial" w:cs="Arial"/>
          <w:sz w:val="20"/>
          <w:szCs w:val="21"/>
        </w:rPr>
        <w:t xml:space="preserve">. </w:t>
      </w:r>
      <w:r w:rsidRPr="00536BB8">
        <w:rPr>
          <w:rFonts w:ascii="Arial" w:hAnsi="Arial" w:cs="Arial"/>
          <w:sz w:val="20"/>
          <w:szCs w:val="21"/>
        </w:rPr>
        <w:t xml:space="preserve"> </w:t>
      </w:r>
      <w:r w:rsidR="00562923" w:rsidRPr="00536BB8">
        <w:rPr>
          <w:rFonts w:ascii="Arial" w:hAnsi="Arial" w:cs="Arial"/>
          <w:sz w:val="20"/>
          <w:szCs w:val="21"/>
        </w:rPr>
        <w:t>Food security will be significantly enhanced through i</w:t>
      </w:r>
      <w:r w:rsidR="007743E8" w:rsidRPr="00536BB8">
        <w:rPr>
          <w:rFonts w:ascii="Arial" w:hAnsi="Arial" w:cs="Arial"/>
          <w:sz w:val="20"/>
          <w:szCs w:val="21"/>
        </w:rPr>
        <w:t>ncreased yields</w:t>
      </w:r>
      <w:r w:rsidR="00562923" w:rsidRPr="00536BB8">
        <w:rPr>
          <w:rFonts w:ascii="Arial" w:hAnsi="Arial" w:cs="Arial"/>
          <w:sz w:val="20"/>
          <w:szCs w:val="21"/>
        </w:rPr>
        <w:t>, which will</w:t>
      </w:r>
      <w:r w:rsidR="007743E8" w:rsidRPr="00536BB8">
        <w:rPr>
          <w:rFonts w:ascii="Arial" w:hAnsi="Arial" w:cs="Arial"/>
          <w:sz w:val="20"/>
          <w:szCs w:val="21"/>
        </w:rPr>
        <w:t xml:space="preserve"> also provide a marketable surplus for the generation of income to be used to augment the adaptive capacities of smallholders and their communities.</w:t>
      </w:r>
      <w:r w:rsidR="00AB0155" w:rsidRPr="00536BB8">
        <w:rPr>
          <w:rFonts w:ascii="Arial" w:hAnsi="Arial" w:cs="Arial"/>
          <w:sz w:val="20"/>
          <w:szCs w:val="21"/>
        </w:rPr>
        <w:t xml:space="preserve"> </w:t>
      </w:r>
      <w:r w:rsidR="00562923" w:rsidRPr="00536BB8">
        <w:rPr>
          <w:rFonts w:ascii="Arial" w:hAnsi="Arial" w:cs="Arial"/>
          <w:sz w:val="20"/>
          <w:szCs w:val="21"/>
        </w:rPr>
        <w:t xml:space="preserve">At least four strategically located storage facilities and processing locales will permit smallholders to manage their crop surpluses so that they can more effectively cope with climate change and variability. </w:t>
      </w:r>
      <w:r w:rsidR="00AB0155" w:rsidRPr="00536BB8">
        <w:rPr>
          <w:rFonts w:ascii="Arial" w:hAnsi="Arial" w:cs="Arial"/>
          <w:sz w:val="20"/>
          <w:szCs w:val="21"/>
        </w:rPr>
        <w:t>Note that the target population consists of vulnerable communities in the Poverty and Extreme Poverty socio-economic groups.</w:t>
      </w:r>
      <w:r w:rsidR="009107EC" w:rsidRPr="00536BB8">
        <w:rPr>
          <w:rFonts w:ascii="Arial" w:hAnsi="Arial" w:cs="Arial"/>
          <w:sz w:val="20"/>
          <w:szCs w:val="21"/>
        </w:rPr>
        <w:t xml:space="preserve"> Within these communities, </w:t>
      </w:r>
      <w:r w:rsidR="00562923" w:rsidRPr="00536BB8">
        <w:rPr>
          <w:rFonts w:ascii="Arial" w:hAnsi="Arial" w:cs="Arial"/>
          <w:sz w:val="20"/>
          <w:szCs w:val="21"/>
        </w:rPr>
        <w:t xml:space="preserve">women and indigenous people </w:t>
      </w:r>
      <w:r w:rsidR="009107EC" w:rsidRPr="00536BB8">
        <w:rPr>
          <w:rFonts w:ascii="Arial" w:hAnsi="Arial" w:cs="Arial"/>
          <w:sz w:val="20"/>
          <w:szCs w:val="21"/>
        </w:rPr>
        <w:t>will receive special attention</w:t>
      </w:r>
      <w:r w:rsidR="00562923" w:rsidRPr="00536BB8">
        <w:rPr>
          <w:rFonts w:ascii="Arial" w:hAnsi="Arial" w:cs="Arial"/>
          <w:sz w:val="20"/>
          <w:szCs w:val="21"/>
        </w:rPr>
        <w:t>.</w:t>
      </w:r>
      <w:r w:rsidR="009107EC" w:rsidRPr="00536BB8">
        <w:rPr>
          <w:rFonts w:ascii="Arial" w:hAnsi="Arial" w:cs="Arial"/>
          <w:sz w:val="20"/>
          <w:szCs w:val="21"/>
        </w:rPr>
        <w:t xml:space="preserve"> </w:t>
      </w:r>
    </w:p>
    <w:p w14:paraId="5C3DE27B" w14:textId="77777777" w:rsidR="00720D93" w:rsidRPr="00536BB8" w:rsidRDefault="00720D93" w:rsidP="00536BB8">
      <w:pPr>
        <w:tabs>
          <w:tab w:val="left" w:pos="480"/>
        </w:tabs>
        <w:spacing w:after="0" w:line="240" w:lineRule="auto"/>
        <w:jc w:val="both"/>
        <w:rPr>
          <w:rFonts w:ascii="Arial" w:eastAsia="Calibri" w:hAnsi="Arial" w:cs="Arial"/>
          <w:sz w:val="20"/>
          <w:szCs w:val="21"/>
        </w:rPr>
      </w:pPr>
    </w:p>
    <w:p w14:paraId="5C3DE27C" w14:textId="77777777" w:rsidR="00D40271" w:rsidRPr="00536BB8" w:rsidRDefault="00D40271" w:rsidP="00536BB8">
      <w:pPr>
        <w:pStyle w:val="ListParagraph"/>
        <w:numPr>
          <w:ilvl w:val="0"/>
          <w:numId w:val="28"/>
        </w:numPr>
        <w:ind w:left="0" w:firstLine="0"/>
        <w:jc w:val="both"/>
        <w:rPr>
          <w:rFonts w:ascii="Arial" w:hAnsi="Arial" w:cs="Arial"/>
          <w:sz w:val="20"/>
          <w:szCs w:val="21"/>
        </w:rPr>
      </w:pPr>
      <w:r w:rsidRPr="00536BB8">
        <w:rPr>
          <w:rFonts w:ascii="Arial" w:hAnsi="Arial" w:cs="Arial"/>
          <w:b/>
          <w:i/>
          <w:sz w:val="20"/>
          <w:szCs w:val="21"/>
        </w:rPr>
        <w:t>In terms of social benefits</w:t>
      </w:r>
      <w:r w:rsidRPr="00536BB8">
        <w:rPr>
          <w:rFonts w:ascii="Arial" w:hAnsi="Arial" w:cs="Arial"/>
          <w:sz w:val="20"/>
          <w:szCs w:val="21"/>
        </w:rPr>
        <w:t xml:space="preserve">, the project will strengthen at least 25 local community </w:t>
      </w:r>
      <w:r w:rsidR="009841FF" w:rsidRPr="00536BB8">
        <w:rPr>
          <w:rFonts w:ascii="Arial" w:hAnsi="Arial" w:cs="Arial"/>
          <w:sz w:val="20"/>
          <w:szCs w:val="21"/>
        </w:rPr>
        <w:t xml:space="preserve">producers </w:t>
      </w:r>
      <w:r w:rsidRPr="00536BB8">
        <w:rPr>
          <w:rFonts w:ascii="Arial" w:hAnsi="Arial" w:cs="Arial"/>
          <w:sz w:val="20"/>
          <w:szCs w:val="21"/>
        </w:rPr>
        <w:t>associations</w:t>
      </w:r>
      <w:r w:rsidR="00423ED6" w:rsidRPr="00536BB8">
        <w:rPr>
          <w:rFonts w:ascii="Arial" w:hAnsi="Arial" w:cs="Arial"/>
          <w:sz w:val="20"/>
          <w:szCs w:val="21"/>
        </w:rPr>
        <w:t xml:space="preserve"> representing 42,000 smallholders, </w:t>
      </w:r>
      <w:r w:rsidRPr="00536BB8">
        <w:rPr>
          <w:rFonts w:ascii="Arial" w:hAnsi="Arial" w:cs="Arial"/>
          <w:sz w:val="20"/>
          <w:szCs w:val="21"/>
        </w:rPr>
        <w:t xml:space="preserve">to improve management and conservation of </w:t>
      </w:r>
      <w:r w:rsidR="00423ED6" w:rsidRPr="00536BB8">
        <w:rPr>
          <w:rFonts w:ascii="Arial" w:hAnsi="Arial" w:cs="Arial"/>
          <w:sz w:val="20"/>
          <w:szCs w:val="21"/>
        </w:rPr>
        <w:t xml:space="preserve">their </w:t>
      </w:r>
      <w:r w:rsidRPr="00536BB8">
        <w:rPr>
          <w:rFonts w:ascii="Arial" w:hAnsi="Arial" w:cs="Arial"/>
          <w:sz w:val="20"/>
          <w:szCs w:val="21"/>
        </w:rPr>
        <w:t xml:space="preserve">communal assets (reforestation of communal areas, protection of communal water resources). Building social capital and empowering communities, the project will enhance community cohesion </w:t>
      </w:r>
      <w:r w:rsidR="00423ED6" w:rsidRPr="00536BB8">
        <w:rPr>
          <w:rFonts w:ascii="Arial" w:hAnsi="Arial" w:cs="Arial"/>
          <w:sz w:val="20"/>
          <w:szCs w:val="21"/>
        </w:rPr>
        <w:t xml:space="preserve">by strengthening </w:t>
      </w:r>
      <w:r w:rsidRPr="00536BB8">
        <w:rPr>
          <w:rFonts w:ascii="Arial" w:hAnsi="Arial" w:cs="Arial"/>
          <w:sz w:val="20"/>
          <w:szCs w:val="21"/>
        </w:rPr>
        <w:t>their capacities to respond to current and future climate change risk in an organized</w:t>
      </w:r>
      <w:r w:rsidR="00423ED6" w:rsidRPr="00536BB8">
        <w:rPr>
          <w:rFonts w:ascii="Arial" w:hAnsi="Arial" w:cs="Arial"/>
          <w:sz w:val="20"/>
          <w:szCs w:val="21"/>
        </w:rPr>
        <w:t>, effective</w:t>
      </w:r>
      <w:r w:rsidRPr="00536BB8">
        <w:rPr>
          <w:rFonts w:ascii="Arial" w:hAnsi="Arial" w:cs="Arial"/>
          <w:sz w:val="20"/>
          <w:szCs w:val="21"/>
        </w:rPr>
        <w:t xml:space="preserve"> and concerted manner. By taking a community based adaptation approach the project will promote and facilitate the active participation of the most vulnerable groups in the process of planning and implementing adaptation measures. </w:t>
      </w:r>
    </w:p>
    <w:p w14:paraId="5C3DE27D" w14:textId="77777777" w:rsidR="00720D93" w:rsidRPr="00536BB8" w:rsidRDefault="00720D93" w:rsidP="00536BB8">
      <w:pPr>
        <w:tabs>
          <w:tab w:val="left" w:pos="480"/>
        </w:tabs>
        <w:spacing w:after="0" w:line="240" w:lineRule="auto"/>
        <w:jc w:val="both"/>
        <w:rPr>
          <w:rFonts w:ascii="Arial" w:eastAsia="Calibri" w:hAnsi="Arial" w:cs="Arial"/>
          <w:sz w:val="20"/>
          <w:szCs w:val="21"/>
        </w:rPr>
      </w:pPr>
    </w:p>
    <w:p w14:paraId="5C3DE27E" w14:textId="77777777" w:rsidR="0019120D" w:rsidRPr="00536BB8" w:rsidRDefault="00D40271" w:rsidP="00536BB8">
      <w:pPr>
        <w:pStyle w:val="ListParagraph"/>
        <w:numPr>
          <w:ilvl w:val="0"/>
          <w:numId w:val="28"/>
        </w:numPr>
        <w:ind w:left="0" w:firstLine="0"/>
        <w:jc w:val="both"/>
        <w:rPr>
          <w:rFonts w:ascii="Arial" w:hAnsi="Arial" w:cs="Arial"/>
          <w:sz w:val="20"/>
          <w:szCs w:val="21"/>
        </w:rPr>
      </w:pPr>
      <w:r w:rsidRPr="00536BB8">
        <w:rPr>
          <w:rFonts w:ascii="Arial" w:hAnsi="Arial" w:cs="Arial"/>
          <w:sz w:val="20"/>
          <w:szCs w:val="21"/>
        </w:rPr>
        <w:t>Additionally, the proposed project will address the prevalent gender inequality ensuring adequate participation of women</w:t>
      </w:r>
      <w:r w:rsidR="00560964" w:rsidRPr="00536BB8">
        <w:rPr>
          <w:rFonts w:ascii="Arial" w:hAnsi="Arial" w:cs="Arial"/>
          <w:sz w:val="20"/>
          <w:szCs w:val="21"/>
        </w:rPr>
        <w:t>, at least half of them</w:t>
      </w:r>
      <w:r w:rsidRPr="00536BB8">
        <w:rPr>
          <w:rFonts w:ascii="Arial" w:hAnsi="Arial" w:cs="Arial"/>
          <w:sz w:val="20"/>
          <w:szCs w:val="21"/>
        </w:rPr>
        <w:t xml:space="preserve"> in </w:t>
      </w:r>
      <w:r w:rsidR="0019120D" w:rsidRPr="00536BB8">
        <w:rPr>
          <w:rFonts w:ascii="Arial" w:hAnsi="Arial" w:cs="Arial"/>
          <w:sz w:val="20"/>
          <w:szCs w:val="21"/>
        </w:rPr>
        <w:t xml:space="preserve">leadership and decision making </w:t>
      </w:r>
      <w:r w:rsidRPr="00536BB8">
        <w:rPr>
          <w:rFonts w:ascii="Arial" w:hAnsi="Arial" w:cs="Arial"/>
          <w:sz w:val="20"/>
          <w:szCs w:val="21"/>
        </w:rPr>
        <w:t xml:space="preserve">to ensure that their position and points of view are properly taken into account during project implementation, and they can lead the design and implementation of adaptation measures. Addressing gender in this proposed project </w:t>
      </w:r>
      <w:r w:rsidR="0019120D" w:rsidRPr="00536BB8">
        <w:rPr>
          <w:rFonts w:ascii="Arial" w:hAnsi="Arial" w:cs="Arial"/>
          <w:sz w:val="20"/>
          <w:szCs w:val="21"/>
        </w:rPr>
        <w:t xml:space="preserve">is based on </w:t>
      </w:r>
      <w:r w:rsidRPr="00536BB8">
        <w:rPr>
          <w:rFonts w:ascii="Arial" w:hAnsi="Arial" w:cs="Arial"/>
          <w:sz w:val="20"/>
          <w:szCs w:val="21"/>
        </w:rPr>
        <w:t xml:space="preserve">a process of participatory analysis and change in patterns to address differentiated vulnerability, work burden and capacity for decision-making. </w:t>
      </w:r>
    </w:p>
    <w:p w14:paraId="5C3DE27F" w14:textId="77777777" w:rsidR="00720D93" w:rsidRPr="00536BB8" w:rsidRDefault="00720D93" w:rsidP="00536BB8">
      <w:pPr>
        <w:tabs>
          <w:tab w:val="left" w:pos="480"/>
        </w:tabs>
        <w:spacing w:after="0" w:line="240" w:lineRule="auto"/>
        <w:jc w:val="both"/>
        <w:rPr>
          <w:rFonts w:ascii="Arial" w:eastAsia="Calibri" w:hAnsi="Arial" w:cs="Arial"/>
          <w:sz w:val="20"/>
          <w:szCs w:val="21"/>
        </w:rPr>
      </w:pPr>
    </w:p>
    <w:p w14:paraId="5C3DE280" w14:textId="77777777" w:rsidR="00B97CF7" w:rsidRPr="00536BB8" w:rsidRDefault="0019120D" w:rsidP="00536BB8">
      <w:pPr>
        <w:pStyle w:val="ListParagraph"/>
        <w:numPr>
          <w:ilvl w:val="0"/>
          <w:numId w:val="28"/>
        </w:numPr>
        <w:ind w:left="0" w:firstLine="0"/>
        <w:jc w:val="both"/>
        <w:rPr>
          <w:rFonts w:ascii="Arial" w:hAnsi="Arial" w:cs="Arial"/>
          <w:sz w:val="20"/>
          <w:szCs w:val="21"/>
        </w:rPr>
      </w:pPr>
      <w:r w:rsidRPr="00536BB8">
        <w:rPr>
          <w:rFonts w:ascii="Arial" w:hAnsi="Arial" w:cs="Arial"/>
          <w:b/>
          <w:i/>
          <w:sz w:val="20"/>
          <w:szCs w:val="21"/>
        </w:rPr>
        <w:t>In terms of ecosystem based benefits</w:t>
      </w:r>
      <w:r w:rsidRPr="00536BB8">
        <w:rPr>
          <w:rFonts w:ascii="Arial" w:hAnsi="Arial" w:cs="Arial"/>
          <w:sz w:val="20"/>
          <w:szCs w:val="21"/>
        </w:rPr>
        <w:t xml:space="preserve">, the proposed project will enhance ecological connectivity </w:t>
      </w:r>
      <w:r w:rsidR="009841FF" w:rsidRPr="00536BB8">
        <w:rPr>
          <w:rFonts w:ascii="Arial" w:hAnsi="Arial" w:cs="Arial"/>
          <w:sz w:val="20"/>
          <w:szCs w:val="21"/>
        </w:rPr>
        <w:t xml:space="preserve">across the productive landscape </w:t>
      </w:r>
      <w:r w:rsidRPr="00536BB8">
        <w:rPr>
          <w:rFonts w:ascii="Arial" w:hAnsi="Arial" w:cs="Arial"/>
          <w:sz w:val="20"/>
          <w:szCs w:val="21"/>
        </w:rPr>
        <w:t xml:space="preserve">through the implementation of agro-forestry, sylvopastoral, reforestation and other sustainable land management activities. This will result in stabilization of </w:t>
      </w:r>
      <w:r w:rsidR="00FE6CA0" w:rsidRPr="00536BB8">
        <w:rPr>
          <w:rFonts w:ascii="Arial" w:hAnsi="Arial" w:cs="Arial"/>
          <w:sz w:val="20"/>
          <w:szCs w:val="21"/>
        </w:rPr>
        <w:t>an</w:t>
      </w:r>
      <w:r w:rsidRPr="00536BB8">
        <w:rPr>
          <w:rFonts w:ascii="Arial" w:hAnsi="Arial" w:cs="Arial"/>
          <w:sz w:val="20"/>
          <w:szCs w:val="21"/>
        </w:rPr>
        <w:t xml:space="preserve"> improvement in ecosystem services such as provisioning, regulating and cultural services that contribute to </w:t>
      </w:r>
      <w:r w:rsidR="004645EF" w:rsidRPr="00536BB8">
        <w:rPr>
          <w:rFonts w:ascii="Arial" w:hAnsi="Arial" w:cs="Arial"/>
          <w:sz w:val="20"/>
          <w:szCs w:val="21"/>
        </w:rPr>
        <w:t>communities’</w:t>
      </w:r>
      <w:r w:rsidRPr="00536BB8">
        <w:rPr>
          <w:rFonts w:ascii="Arial" w:hAnsi="Arial" w:cs="Arial"/>
          <w:sz w:val="20"/>
          <w:szCs w:val="21"/>
        </w:rPr>
        <w:t xml:space="preserve"> wellbeing at local scale. </w:t>
      </w:r>
      <w:r w:rsidR="004645EF" w:rsidRPr="00536BB8">
        <w:rPr>
          <w:rFonts w:ascii="Arial" w:hAnsi="Arial" w:cs="Arial"/>
          <w:sz w:val="20"/>
          <w:szCs w:val="21"/>
        </w:rPr>
        <w:t xml:space="preserve">Implementation of project activities </w:t>
      </w:r>
      <w:r w:rsidRPr="00536BB8">
        <w:rPr>
          <w:rFonts w:ascii="Arial" w:hAnsi="Arial" w:cs="Arial"/>
          <w:sz w:val="20"/>
          <w:szCs w:val="21"/>
        </w:rPr>
        <w:t xml:space="preserve">will increase the </w:t>
      </w:r>
      <w:r w:rsidR="004645EF" w:rsidRPr="00536BB8">
        <w:rPr>
          <w:rFonts w:ascii="Arial" w:hAnsi="Arial" w:cs="Arial"/>
          <w:sz w:val="20"/>
          <w:szCs w:val="21"/>
        </w:rPr>
        <w:t xml:space="preserve">ability </w:t>
      </w:r>
      <w:r w:rsidRPr="00536BB8">
        <w:rPr>
          <w:rFonts w:ascii="Arial" w:hAnsi="Arial" w:cs="Arial"/>
          <w:sz w:val="20"/>
          <w:szCs w:val="21"/>
        </w:rPr>
        <w:t>of ecosystems to sustain essential ecosystem provisioning, supporting and regulating services in the face of climate change</w:t>
      </w:r>
      <w:r w:rsidR="004645EF" w:rsidRPr="00536BB8">
        <w:rPr>
          <w:rFonts w:ascii="Arial" w:hAnsi="Arial" w:cs="Arial"/>
          <w:sz w:val="20"/>
          <w:szCs w:val="21"/>
        </w:rPr>
        <w:t xml:space="preserve"> (i.e. provision of clean water, erosion prevention, flood control, microclimate</w:t>
      </w:r>
      <w:r w:rsidR="002F7BCD" w:rsidRPr="00536BB8">
        <w:rPr>
          <w:rFonts w:ascii="Arial" w:hAnsi="Arial" w:cs="Arial"/>
          <w:sz w:val="20"/>
          <w:szCs w:val="21"/>
        </w:rPr>
        <w:t xml:space="preserve"> as well as leading to co-benefits such as carbon storage</w:t>
      </w:r>
      <w:r w:rsidR="004645EF" w:rsidRPr="00536BB8">
        <w:rPr>
          <w:rFonts w:ascii="Arial" w:hAnsi="Arial" w:cs="Arial"/>
          <w:sz w:val="20"/>
          <w:szCs w:val="21"/>
        </w:rPr>
        <w:t>)</w:t>
      </w:r>
      <w:r w:rsidRPr="00536BB8">
        <w:rPr>
          <w:rFonts w:ascii="Arial" w:hAnsi="Arial" w:cs="Arial"/>
          <w:sz w:val="20"/>
          <w:szCs w:val="21"/>
        </w:rPr>
        <w:t xml:space="preserve">. </w:t>
      </w:r>
      <w:r w:rsidR="004645EF" w:rsidRPr="00536BB8">
        <w:rPr>
          <w:rFonts w:ascii="Arial" w:hAnsi="Arial" w:cs="Arial"/>
          <w:sz w:val="20"/>
          <w:szCs w:val="21"/>
        </w:rPr>
        <w:t xml:space="preserve">This increased resilience to climate change </w:t>
      </w:r>
      <w:r w:rsidRPr="00536BB8">
        <w:rPr>
          <w:rFonts w:ascii="Arial" w:hAnsi="Arial" w:cs="Arial"/>
          <w:sz w:val="20"/>
          <w:szCs w:val="21"/>
        </w:rPr>
        <w:t>will have a</w:t>
      </w:r>
      <w:r w:rsidR="004645EF" w:rsidRPr="00536BB8">
        <w:rPr>
          <w:rFonts w:ascii="Arial" w:hAnsi="Arial" w:cs="Arial"/>
          <w:sz w:val="20"/>
          <w:szCs w:val="21"/>
        </w:rPr>
        <w:t xml:space="preserve"> positive impact on livelihoods, acting</w:t>
      </w:r>
      <w:r w:rsidRPr="00536BB8">
        <w:rPr>
          <w:rFonts w:ascii="Arial" w:hAnsi="Arial" w:cs="Arial"/>
          <w:sz w:val="20"/>
          <w:szCs w:val="21"/>
        </w:rPr>
        <w:t xml:space="preserve"> as soft infrastructure against extreme events. More specifically, </w:t>
      </w:r>
      <w:r w:rsidR="00632037" w:rsidRPr="00536BB8">
        <w:rPr>
          <w:rFonts w:ascii="Arial" w:hAnsi="Arial" w:cs="Arial"/>
          <w:sz w:val="20"/>
          <w:szCs w:val="21"/>
        </w:rPr>
        <w:t xml:space="preserve">those </w:t>
      </w:r>
      <w:r w:rsidRPr="00536BB8">
        <w:rPr>
          <w:rFonts w:ascii="Arial" w:hAnsi="Arial" w:cs="Arial"/>
          <w:sz w:val="20"/>
          <w:szCs w:val="21"/>
        </w:rPr>
        <w:t xml:space="preserve">communities located near rivers and more vulnerable to landslides will be largest beneficiaries of ecosystems restoring activities. </w:t>
      </w:r>
    </w:p>
    <w:p w14:paraId="5C3DE281" w14:textId="77777777" w:rsidR="00720D93" w:rsidRPr="00536BB8" w:rsidRDefault="00720D93" w:rsidP="00536BB8">
      <w:pPr>
        <w:pStyle w:val="Prrafodelista2"/>
        <w:widowControl w:val="0"/>
        <w:tabs>
          <w:tab w:val="left" w:pos="284"/>
        </w:tabs>
        <w:autoSpaceDE w:val="0"/>
        <w:autoSpaceDN w:val="0"/>
        <w:adjustRightInd w:val="0"/>
        <w:spacing w:after="0" w:line="240" w:lineRule="auto"/>
        <w:ind w:left="330" w:right="368"/>
        <w:jc w:val="both"/>
        <w:rPr>
          <w:rFonts w:ascii="Arial" w:hAnsi="Arial" w:cs="Arial"/>
          <w:b/>
          <w:i/>
          <w:sz w:val="20"/>
          <w:szCs w:val="20"/>
          <w:lang w:val="en-GB"/>
        </w:rPr>
      </w:pPr>
    </w:p>
    <w:p w14:paraId="5C3DE282" w14:textId="77777777" w:rsidR="00720D93" w:rsidRPr="00536BB8" w:rsidRDefault="00720D93" w:rsidP="00536BB8">
      <w:pPr>
        <w:pStyle w:val="Prrafodelista2"/>
        <w:widowControl w:val="0"/>
        <w:tabs>
          <w:tab w:val="left" w:pos="284"/>
        </w:tabs>
        <w:autoSpaceDE w:val="0"/>
        <w:autoSpaceDN w:val="0"/>
        <w:adjustRightInd w:val="0"/>
        <w:spacing w:after="0" w:line="240" w:lineRule="auto"/>
        <w:ind w:left="330" w:right="368"/>
        <w:jc w:val="both"/>
        <w:rPr>
          <w:rFonts w:ascii="Arial" w:hAnsi="Arial" w:cs="Arial"/>
          <w:b/>
          <w:i/>
          <w:sz w:val="20"/>
          <w:szCs w:val="20"/>
          <w:lang w:val="en-GB"/>
        </w:rPr>
      </w:pPr>
    </w:p>
    <w:p w14:paraId="5C3DE283"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330" w:right="368"/>
        <w:jc w:val="both"/>
        <w:rPr>
          <w:rFonts w:ascii="Arial" w:hAnsi="Arial" w:cs="Arial"/>
          <w:b/>
          <w:i/>
          <w:sz w:val="20"/>
          <w:szCs w:val="20"/>
          <w:lang w:val="en-GB"/>
        </w:rPr>
      </w:pPr>
      <w:r w:rsidRPr="00536BB8">
        <w:rPr>
          <w:rFonts w:ascii="Arial" w:hAnsi="Arial" w:cs="Arial"/>
          <w:b/>
          <w:i/>
          <w:sz w:val="20"/>
          <w:szCs w:val="20"/>
          <w:lang w:val="en-GB"/>
        </w:rPr>
        <w:t>Describe or provide an analysis of the cost-effectiveness of the proposed project</w:t>
      </w:r>
    </w:p>
    <w:p w14:paraId="5C3DE28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85"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In the past four decades, Guatemala had been impacted by hurricanes and tropical storms (Alex, Agatha, Frank, Matthew) that have disrupted its social, economic and political life. The human and economic losses have shown its vulnerability to extreme weather events and current budgetary and structural limitations make difficult to develop and implement integrated strategies to address climate change.</w:t>
      </w:r>
    </w:p>
    <w:p w14:paraId="5C3DE286" w14:textId="77777777" w:rsidR="005D25D4" w:rsidRPr="00536BB8" w:rsidRDefault="005D25D4" w:rsidP="00536BB8">
      <w:pPr>
        <w:spacing w:after="0" w:line="240" w:lineRule="auto"/>
        <w:jc w:val="both"/>
        <w:rPr>
          <w:rFonts w:ascii="Arial" w:hAnsi="Arial" w:cs="Arial"/>
          <w:sz w:val="20"/>
          <w:szCs w:val="20"/>
        </w:rPr>
      </w:pPr>
    </w:p>
    <w:p w14:paraId="5C3DE287"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 xml:space="preserve">According to Guatemala Second National Communication to UNFCCC, hurricane Mitch in 1998 resulted in US$748 million in economic losses, 77% of which affected production sectors. Tropical storm Stan in 2005 caused US$989 million in economic losses, over 1,400 deaths, and over half a million victims (70% of </w:t>
      </w:r>
      <w:proofErr w:type="gramStart"/>
      <w:r w:rsidRPr="00536BB8">
        <w:rPr>
          <w:rFonts w:ascii="Arial" w:hAnsi="Arial" w:cs="Arial"/>
          <w:sz w:val="20"/>
          <w:szCs w:val="20"/>
        </w:rPr>
        <w:t>whom</w:t>
      </w:r>
      <w:proofErr w:type="gramEnd"/>
      <w:r w:rsidRPr="00536BB8">
        <w:rPr>
          <w:rFonts w:ascii="Arial" w:hAnsi="Arial" w:cs="Arial"/>
          <w:sz w:val="20"/>
          <w:szCs w:val="20"/>
        </w:rPr>
        <w:t xml:space="preserve"> were indigenous people).  The 2010 rainy season was one of the worst in history. In that </w:t>
      </w:r>
      <w:r w:rsidRPr="00536BB8">
        <w:rPr>
          <w:rFonts w:ascii="Arial" w:hAnsi="Arial" w:cs="Arial"/>
          <w:sz w:val="20"/>
          <w:szCs w:val="20"/>
        </w:rPr>
        <w:lastRenderedPageBreak/>
        <w:t>year, tropical storms Alex, Agatha, Frank, and Matthew affected 723,000 people, killed 262, injured 778, required the evacuation of 243,000, and left 44,500 homes at risk and 76,000 homes damaged.  Agatha’s estimated economic damage was approximately US$1 billion.</w:t>
      </w:r>
    </w:p>
    <w:p w14:paraId="5C3DE288" w14:textId="77777777" w:rsidR="005D25D4" w:rsidRPr="00536BB8" w:rsidRDefault="005D25D4" w:rsidP="00536BB8">
      <w:pPr>
        <w:spacing w:after="0" w:line="240" w:lineRule="auto"/>
        <w:jc w:val="both"/>
        <w:rPr>
          <w:rFonts w:ascii="Arial" w:hAnsi="Arial" w:cs="Arial"/>
          <w:sz w:val="20"/>
          <w:szCs w:val="20"/>
        </w:rPr>
      </w:pPr>
    </w:p>
    <w:p w14:paraId="5C3DE289"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most common response to catastrophic impacts of climatic events is providing immediate food and emergency supplies ex post, followed by hasty reconstruction of vital road infrastructure, and full or partial relocation of human settlements. In the aftermath of tropical storm Agatha (2010), the required, cost for emergency relief was calculated at an average amount of US$ 1,338,677 per municipality (CONRED and SEGEPLAN, 2010), although total damage was estimated at US$ 912 million. Total damage of climate related events in Guatemala for the past four decades is estimated at US$ 3.241 billion.</w:t>
      </w:r>
    </w:p>
    <w:p w14:paraId="5C3DE28A" w14:textId="77777777" w:rsidR="005D25D4" w:rsidRPr="00536BB8" w:rsidRDefault="005D25D4" w:rsidP="00536BB8">
      <w:pPr>
        <w:spacing w:after="0" w:line="240" w:lineRule="auto"/>
        <w:jc w:val="both"/>
        <w:rPr>
          <w:rFonts w:ascii="Arial" w:hAnsi="Arial" w:cs="Arial"/>
          <w:sz w:val="20"/>
          <w:szCs w:val="20"/>
        </w:rPr>
      </w:pPr>
    </w:p>
    <w:p w14:paraId="5C3DE28B"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Current widespread poverty and extreme poverty among rural and indigenous communities had increased their vulnerability to droughts, floods, and landslides and given government financial constraints had generated only short-terms solutions. Cross-cutting, long-term planning approaches have just not been the norm, and unless external support is brought to bear, the resources do not exist to change this reality.</w:t>
      </w:r>
    </w:p>
    <w:p w14:paraId="5C3DE28C" w14:textId="77777777" w:rsidR="005D25D4" w:rsidRPr="00536BB8" w:rsidRDefault="005D25D4" w:rsidP="00536BB8">
      <w:pPr>
        <w:spacing w:after="0" w:line="240" w:lineRule="auto"/>
        <w:jc w:val="both"/>
        <w:rPr>
          <w:rFonts w:ascii="Arial" w:hAnsi="Arial" w:cs="Arial"/>
          <w:sz w:val="20"/>
          <w:szCs w:val="20"/>
        </w:rPr>
      </w:pPr>
    </w:p>
    <w:p w14:paraId="5C3DE28D"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main objective of the project is to develop technical and practical experiences in community-based adaptation projects to ensure that 11 municipalities in Suchitepequez and Solola become climate-resilient to extreme weather events. Each component was designed to be interlinked aiming to provide relevant technical capacity and infrastructure to support decision-making and to improve climate resilience and productions system for CBOs.  An integrated approach to climate change adaptation with a high replication potential, generating field-tested practices and management tools is expected to provide effective, long-term responses to managing anticipated climate change impacts.</w:t>
      </w:r>
    </w:p>
    <w:p w14:paraId="5C3DE28E" w14:textId="77777777" w:rsidR="005D25D4" w:rsidRPr="00536BB8" w:rsidRDefault="005D25D4" w:rsidP="00536BB8">
      <w:pPr>
        <w:spacing w:after="0" w:line="240" w:lineRule="auto"/>
        <w:jc w:val="both"/>
        <w:rPr>
          <w:rFonts w:ascii="Arial" w:hAnsi="Arial" w:cs="Arial"/>
          <w:sz w:val="20"/>
          <w:szCs w:val="20"/>
        </w:rPr>
      </w:pPr>
    </w:p>
    <w:p w14:paraId="5C3DE28F"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proposed project budget will support the establishment of nine new meteorological stations to generate</w:t>
      </w:r>
      <w:r w:rsidR="0053626C" w:rsidRPr="00536BB8">
        <w:rPr>
          <w:rFonts w:ascii="Arial" w:hAnsi="Arial" w:cs="Arial"/>
          <w:sz w:val="20"/>
          <w:szCs w:val="20"/>
        </w:rPr>
        <w:t xml:space="preserve"> climate-related information to develop</w:t>
      </w:r>
      <w:r w:rsidRPr="00536BB8">
        <w:rPr>
          <w:rFonts w:ascii="Arial" w:hAnsi="Arial" w:cs="Arial"/>
          <w:sz w:val="20"/>
          <w:szCs w:val="20"/>
        </w:rPr>
        <w:t xml:space="preserve"> vulnerability assessment and maps to be included into municipal and department planning instruments. The AF project will support the construction of central storage facilities and small-scale civil engineering structures and will promote climate-resilient ecosystems management and productions practices in CBOs in identified microbasins, recovery and systematization of ancestral and traditional practices, and enabling environment for investment in targeted municipalities. Furthermore, the project will support the documentation, dissemination and management of lessons learned throughout the project, aiming for Government, rural and indigenous communities to have a better understanding of climate change issues and guidance on what practical solutions will suit each group.</w:t>
      </w:r>
    </w:p>
    <w:p w14:paraId="5C3DE290" w14:textId="77777777" w:rsidR="005D25D4" w:rsidRPr="00536BB8" w:rsidRDefault="005D25D4" w:rsidP="00536BB8">
      <w:pPr>
        <w:spacing w:after="0" w:line="240" w:lineRule="auto"/>
        <w:jc w:val="both"/>
        <w:rPr>
          <w:rFonts w:ascii="Arial" w:hAnsi="Arial" w:cs="Arial"/>
          <w:sz w:val="20"/>
          <w:szCs w:val="20"/>
        </w:rPr>
      </w:pPr>
    </w:p>
    <w:p w14:paraId="5C3DE291"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proposed components and related activities are essential to develop and implement a multi-sectoral, integrated, cross-cutting project to fully address climate change vulnerability among rural and indigenous communities. Not addressing any one of the components would reduce the effectiveness of the overall project investment. The project structure, with approximately 95% on technical solutions and 5% on dissemination of lessons learned is believed to be the most effective and balanced way of generating long-term interventions to reduce climate change vulnerability.</w:t>
      </w:r>
    </w:p>
    <w:p w14:paraId="5C3DE292" w14:textId="77777777" w:rsidR="005D25D4" w:rsidRPr="00536BB8" w:rsidRDefault="005D25D4" w:rsidP="00536BB8">
      <w:pPr>
        <w:spacing w:after="0" w:line="240" w:lineRule="auto"/>
        <w:jc w:val="both"/>
        <w:rPr>
          <w:rFonts w:ascii="Arial" w:hAnsi="Arial" w:cs="Arial"/>
          <w:sz w:val="20"/>
          <w:szCs w:val="20"/>
        </w:rPr>
      </w:pPr>
      <w:r w:rsidRPr="00536BB8">
        <w:rPr>
          <w:rFonts w:ascii="Arial" w:hAnsi="Arial" w:cs="Arial"/>
          <w:sz w:val="20"/>
          <w:szCs w:val="20"/>
        </w:rPr>
        <w:t xml:space="preserve">Most of the program budget (95%) will support multi-sectoral and integrated interventions towards reducing climate change vulnerability of rural and indigenous groups. </w:t>
      </w:r>
    </w:p>
    <w:p w14:paraId="5C3DE293" w14:textId="77777777" w:rsidR="005D25D4" w:rsidRPr="00536BB8" w:rsidRDefault="005D25D4" w:rsidP="00536BB8">
      <w:pPr>
        <w:spacing w:after="0" w:line="240" w:lineRule="auto"/>
        <w:jc w:val="both"/>
        <w:rPr>
          <w:rFonts w:ascii="Arial" w:hAnsi="Arial" w:cs="Arial"/>
          <w:sz w:val="20"/>
          <w:szCs w:val="20"/>
        </w:rPr>
      </w:pPr>
    </w:p>
    <w:p w14:paraId="5C3DE294" w14:textId="77777777" w:rsidR="005D25D4" w:rsidRPr="00536BB8" w:rsidRDefault="005D25D4" w:rsidP="00536BB8">
      <w:pPr>
        <w:spacing w:after="0" w:line="240" w:lineRule="auto"/>
        <w:jc w:val="both"/>
        <w:rPr>
          <w:rFonts w:ascii="Arial" w:hAnsi="Arial" w:cs="Arial"/>
          <w:sz w:val="20"/>
          <w:szCs w:val="20"/>
        </w:rPr>
      </w:pPr>
    </w:p>
    <w:p w14:paraId="5C3DE295" w14:textId="77777777" w:rsidR="005D25D4" w:rsidRPr="00536BB8" w:rsidRDefault="005D25D4" w:rsidP="00536BB8">
      <w:pPr>
        <w:spacing w:after="0" w:line="240" w:lineRule="auto"/>
        <w:jc w:val="both"/>
        <w:rPr>
          <w:rFonts w:ascii="Arial" w:hAnsi="Arial" w:cs="Arial"/>
          <w:sz w:val="20"/>
          <w:szCs w:val="20"/>
          <w:u w:val="single"/>
        </w:rPr>
      </w:pPr>
      <w:r w:rsidRPr="00536BB8">
        <w:rPr>
          <w:rFonts w:ascii="Arial" w:hAnsi="Arial" w:cs="Arial"/>
          <w:sz w:val="20"/>
          <w:szCs w:val="20"/>
          <w:u w:val="single"/>
        </w:rPr>
        <w:t>Component 1:</w:t>
      </w:r>
    </w:p>
    <w:p w14:paraId="5C3DE296"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 xml:space="preserve">The 11-targeted communities in the departments of Suchitepequez and Solola account a total population of 301,763 people, which are among the most vulnerable with the highest rates of poverty, extreme poverty, malnutrition and infant mortality will benefit from the AF project. In the target municipalities, more than 75% are indigenous, poverty levels reach 70%, and chronic malnutrition exceeds 55%, factors that exacerbate the impacts of floods, landslides and droughts in the rural and indigenous communities. The AF project </w:t>
      </w:r>
      <w:r w:rsidR="0053626C" w:rsidRPr="00536BB8">
        <w:rPr>
          <w:rFonts w:ascii="Arial" w:hAnsi="Arial" w:cs="Arial"/>
          <w:sz w:val="20"/>
          <w:szCs w:val="20"/>
        </w:rPr>
        <w:t xml:space="preserve">will </w:t>
      </w:r>
      <w:r w:rsidRPr="00536BB8">
        <w:rPr>
          <w:rFonts w:ascii="Arial" w:hAnsi="Arial" w:cs="Arial"/>
          <w:sz w:val="20"/>
          <w:szCs w:val="20"/>
        </w:rPr>
        <w:t xml:space="preserve">generate institutional and policy benefits such as strengthening capacities at municipal, departmental and national level for downscaling and mainstreaming climate information into decision-making. In addition, technical, legal and financial assessments will be carried out to generate sound information for structuring national and local financing mechanisms for adaptation in Guatemala. Existing national capacities to generate, manage, and analyze information on climate change hazards and </w:t>
      </w:r>
      <w:r w:rsidRPr="00536BB8">
        <w:rPr>
          <w:rFonts w:ascii="Arial" w:hAnsi="Arial" w:cs="Arial"/>
          <w:sz w:val="20"/>
          <w:szCs w:val="20"/>
        </w:rPr>
        <w:lastRenderedPageBreak/>
        <w:t>slow-onset changes are limited. The use of climate change scenarios for informing decision-making is nonexistent, and capacities for generating them or applying them are limited at best.</w:t>
      </w:r>
    </w:p>
    <w:p w14:paraId="5C3DE297" w14:textId="77777777" w:rsidR="005D25D4" w:rsidRPr="00536BB8" w:rsidRDefault="005D25D4" w:rsidP="00536BB8">
      <w:pPr>
        <w:spacing w:after="0" w:line="240" w:lineRule="auto"/>
        <w:jc w:val="both"/>
        <w:rPr>
          <w:rFonts w:ascii="Arial" w:hAnsi="Arial" w:cs="Arial"/>
          <w:sz w:val="20"/>
          <w:szCs w:val="20"/>
        </w:rPr>
      </w:pPr>
    </w:p>
    <w:p w14:paraId="5C3DE298"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 xml:space="preserve">“Doing nothing”, as an alternative option, means that rural and indigenous communities will increasingly suffer the severe impacts of floods and landslides (i.e. loss of productive means and goods, damage to dwells and infrastructure, etc.), which will eventually force the Government to provide immediate food and emergency supplies ex post. </w:t>
      </w:r>
      <w:r w:rsidR="0053626C" w:rsidRPr="00536BB8">
        <w:rPr>
          <w:rFonts w:ascii="Arial" w:hAnsi="Arial" w:cs="Arial"/>
          <w:sz w:val="20"/>
          <w:szCs w:val="20"/>
        </w:rPr>
        <w:t>In order to overcome status quo, the Government of Guatemala will have to invest in technology to generate relevant climate-related information to develop vulnerability assessments, as well in capacity building and training to use and develop relevant climate data, and to carry out feasibility studies to design a finance mechanism to support adaptation measures</w:t>
      </w:r>
      <w:r w:rsidRPr="00536BB8">
        <w:rPr>
          <w:rFonts w:ascii="Arial" w:hAnsi="Arial" w:cs="Arial"/>
          <w:sz w:val="20"/>
          <w:szCs w:val="20"/>
        </w:rPr>
        <w:t xml:space="preserve">. Given current economic and technical capacity constraints, the Government of Guatemala would have to prioritize and develop an isolated outcome, maintaining traditional short-term solutions. </w:t>
      </w:r>
    </w:p>
    <w:p w14:paraId="5C3DE299" w14:textId="77777777" w:rsidR="005D25D4" w:rsidRPr="00536BB8" w:rsidRDefault="005D25D4" w:rsidP="00536BB8">
      <w:pPr>
        <w:spacing w:after="0" w:line="240" w:lineRule="auto"/>
        <w:jc w:val="both"/>
        <w:rPr>
          <w:rFonts w:ascii="Arial" w:hAnsi="Arial" w:cs="Arial"/>
          <w:sz w:val="20"/>
          <w:szCs w:val="20"/>
        </w:rPr>
      </w:pPr>
    </w:p>
    <w:p w14:paraId="5C3DE29A"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Alternative options to the investment to generate climate-relate information to be integrated in national planning tools such as relying on external consultants for the downscaling of information and generation of climate scenarios, would ultimately imply much higher investments than the proposed initiatives as periodic updates of the information would have to contracted to external consultants in the absence of internal capacities. Similar rationale applies to the assessment of a finance mechanism to support adaptation, relying on external consultants thus, not internalizing costs or capacities of local trained Government staff. AF fund will be paramount in incorporating climate risk considerations into municipal planning tools to provide long-term benefits to the communities in Sololá and Suchitepéquez and the cost-effectiveness of the project will also be reflected at the operational level by the absorptive capacity of Guatemala and its institutions to carry out development projects in a timely and cost-effective manner.</w:t>
      </w:r>
    </w:p>
    <w:p w14:paraId="5C3DE29B" w14:textId="77777777" w:rsidR="005D25D4" w:rsidRPr="00536BB8" w:rsidRDefault="005D25D4" w:rsidP="00536BB8">
      <w:pPr>
        <w:spacing w:after="0" w:line="240" w:lineRule="auto"/>
        <w:jc w:val="both"/>
        <w:rPr>
          <w:rFonts w:ascii="Arial" w:hAnsi="Arial" w:cs="Arial"/>
          <w:sz w:val="20"/>
          <w:szCs w:val="20"/>
        </w:rPr>
      </w:pPr>
    </w:p>
    <w:p w14:paraId="5C3DE29C" w14:textId="77777777" w:rsidR="005D25D4" w:rsidRPr="00536BB8" w:rsidRDefault="005D25D4" w:rsidP="00536BB8">
      <w:pPr>
        <w:spacing w:after="0" w:line="240" w:lineRule="auto"/>
        <w:jc w:val="both"/>
        <w:rPr>
          <w:rFonts w:ascii="Arial" w:hAnsi="Arial" w:cs="Arial"/>
          <w:sz w:val="20"/>
          <w:szCs w:val="20"/>
          <w:u w:val="single"/>
        </w:rPr>
      </w:pPr>
      <w:r w:rsidRPr="00536BB8">
        <w:rPr>
          <w:rFonts w:ascii="Arial" w:hAnsi="Arial" w:cs="Arial"/>
          <w:sz w:val="20"/>
          <w:szCs w:val="20"/>
          <w:u w:val="single"/>
        </w:rPr>
        <w:t>Component 2:</w:t>
      </w:r>
    </w:p>
    <w:p w14:paraId="5C3DE29D"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agricultural sector is one of those most affected by climate change in Guatemala. This has been documented in the First National Communication on Climate Change and is highlighted by the recent food crisis in Guatemala (September, 2009), due to prolonged drought in the eastern and northwestern parts of the country, which caused losses of 72,798 hectares of crops (worth about US$32 million). In 2010, after Agatha hurricane, it´s been estimated that the government will need to invest about US$203 million to ensure food security in the country.</w:t>
      </w:r>
    </w:p>
    <w:p w14:paraId="5C3DE29E" w14:textId="77777777" w:rsidR="005D25D4" w:rsidRPr="00536BB8" w:rsidRDefault="005D25D4" w:rsidP="00536BB8">
      <w:pPr>
        <w:spacing w:after="0" w:line="240" w:lineRule="auto"/>
        <w:jc w:val="both"/>
        <w:rPr>
          <w:rFonts w:ascii="Arial" w:hAnsi="Arial" w:cs="Arial"/>
          <w:sz w:val="20"/>
          <w:szCs w:val="20"/>
        </w:rPr>
      </w:pPr>
      <w:r w:rsidRPr="00536BB8">
        <w:rPr>
          <w:rFonts w:ascii="Arial" w:hAnsi="Arial" w:cs="Arial"/>
          <w:sz w:val="20"/>
          <w:szCs w:val="20"/>
        </w:rPr>
        <w:t>Under component 2, the bulk of project financing (USD$2,600,000) will be directed to support COBs to develop small-scale adaptation projects and to recover and systematize ancestral and traditional practices at community level benefitting approximately 26,000 people across 25 CBOs.</w:t>
      </w:r>
    </w:p>
    <w:p w14:paraId="5C3DE29F" w14:textId="77777777" w:rsidR="005D25D4" w:rsidRPr="00536BB8" w:rsidRDefault="005D25D4" w:rsidP="00536BB8">
      <w:pPr>
        <w:spacing w:after="0" w:line="240" w:lineRule="auto"/>
        <w:jc w:val="both"/>
        <w:rPr>
          <w:rFonts w:ascii="Arial" w:hAnsi="Arial" w:cs="Arial"/>
          <w:sz w:val="20"/>
          <w:szCs w:val="20"/>
        </w:rPr>
      </w:pPr>
    </w:p>
    <w:p w14:paraId="5C3DE2A0" w14:textId="77777777" w:rsidR="005D25D4" w:rsidRPr="00536BB8" w:rsidRDefault="005D25D4" w:rsidP="00536BB8">
      <w:pPr>
        <w:pStyle w:val="ListParagraph"/>
        <w:numPr>
          <w:ilvl w:val="0"/>
          <w:numId w:val="28"/>
        </w:numPr>
        <w:ind w:left="0" w:firstLine="0"/>
        <w:jc w:val="both"/>
        <w:rPr>
          <w:rFonts w:ascii="Arial" w:hAnsi="Arial" w:cs="Arial"/>
          <w:sz w:val="20"/>
          <w:szCs w:val="20"/>
          <w:lang w:val="en-GB"/>
        </w:rPr>
      </w:pPr>
      <w:r w:rsidRPr="00536BB8">
        <w:rPr>
          <w:rFonts w:ascii="Arial" w:hAnsi="Arial" w:cs="Arial"/>
          <w:sz w:val="20"/>
          <w:szCs w:val="20"/>
          <w:lang w:val="en-GB"/>
        </w:rPr>
        <w:t xml:space="preserve">A small-scale adaptation measures catalogue was developed based on a comprehensive participatory consultative process among national, sub-national, NGOs and rural and indigenous communities in Sololá and Suchitepéquez (Table </w:t>
      </w:r>
      <w:r w:rsidR="006D7613" w:rsidRPr="00536BB8">
        <w:rPr>
          <w:rFonts w:ascii="Arial" w:hAnsi="Arial" w:cs="Arial"/>
          <w:sz w:val="20"/>
          <w:szCs w:val="20"/>
          <w:lang w:val="en-GB"/>
        </w:rPr>
        <w:t>8</w:t>
      </w:r>
      <w:r w:rsidRPr="00536BB8">
        <w:rPr>
          <w:rFonts w:ascii="Arial" w:hAnsi="Arial" w:cs="Arial"/>
          <w:sz w:val="20"/>
          <w:szCs w:val="20"/>
          <w:lang w:val="en-GB"/>
        </w:rPr>
        <w:t>). Community-based organizations (COBs) and NGOs will develop and tailor proposal based exclusively on the small-scale adaptation measures catalogue. The set of adaptation measures included in the catalogue was developed in close coordination with national and regional governments, aligned to Municipal Development Plans and Departmental Development Plans and validated by community-based organizations.</w:t>
      </w:r>
    </w:p>
    <w:p w14:paraId="5C3DE2A1" w14:textId="77777777" w:rsidR="005D25D4" w:rsidRPr="00536BB8" w:rsidRDefault="005D25D4" w:rsidP="00536BB8">
      <w:pPr>
        <w:spacing w:after="0" w:line="240" w:lineRule="auto"/>
        <w:jc w:val="both"/>
        <w:rPr>
          <w:rFonts w:ascii="Arial" w:hAnsi="Arial" w:cs="Arial"/>
          <w:sz w:val="20"/>
          <w:szCs w:val="20"/>
          <w:lang w:val="en-GB"/>
        </w:rPr>
      </w:pPr>
    </w:p>
    <w:p w14:paraId="5C3DE2A2"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lang w:val="en-GB"/>
        </w:rPr>
        <w:t xml:space="preserve">The catalogue includes the </w:t>
      </w:r>
      <w:r w:rsidRPr="00536BB8">
        <w:rPr>
          <w:rFonts w:ascii="Arial" w:hAnsi="Arial" w:cs="Arial"/>
          <w:sz w:val="20"/>
          <w:szCs w:val="20"/>
        </w:rPr>
        <w:t>construction of small-scale structures to protect critical sections in the river channels combining bioengineering techniques based from hydraulic analysis as a plausible option.  The small-scale structures [breakwaters, embankment or rock lining] will combine bioengineering techniques (planting of bamboo, using reeds, grass and other species on the structures) and involve COBS during development and implementation. If compared with a commonly used alternative such as developing large-scale civil engineering works, the costs of implementation related to use of machinery, labor and studies would increase the finance require to pursuit this option. Another pre-selected measure is small-scale civil engineering works to protect water intakes from landslides in combination with reforestation. (Include wording in table) A possible alternative will be construction of large water storage tanks in each community, however its costs would exceed by far related to construction and operation and maintenance.</w:t>
      </w:r>
    </w:p>
    <w:p w14:paraId="5C3DE2A3" w14:textId="77777777" w:rsidR="005D25D4" w:rsidRPr="00536BB8" w:rsidRDefault="005D25D4" w:rsidP="00536BB8">
      <w:pPr>
        <w:spacing w:after="0" w:line="240" w:lineRule="auto"/>
        <w:jc w:val="both"/>
        <w:rPr>
          <w:rFonts w:ascii="Arial" w:hAnsi="Arial" w:cs="Arial"/>
          <w:sz w:val="20"/>
          <w:szCs w:val="20"/>
        </w:rPr>
      </w:pPr>
    </w:p>
    <w:p w14:paraId="5C3DE2A4"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 xml:space="preserve">As a measure of prevention and control of forest fires, in the catalogue has been included training to volunteer firefighters and volunteer brigades on fire control techniques, as well as providing them with </w:t>
      </w:r>
      <w:r w:rsidRPr="00536BB8">
        <w:rPr>
          <w:rFonts w:ascii="Arial" w:hAnsi="Arial" w:cs="Arial"/>
          <w:sz w:val="20"/>
          <w:szCs w:val="20"/>
        </w:rPr>
        <w:lastRenderedPageBreak/>
        <w:t>equipment to control fires.  If compared with the loss of around 100 ha of natural forest in the Cerro Pecul in 2005 when a forest fire took 2 weeks to be controlled given that firefighters had no extra personnel nor specialized equipment this measure will provide long-term benefits.</w:t>
      </w:r>
    </w:p>
    <w:p w14:paraId="5C3DE2A5" w14:textId="77777777" w:rsidR="005D25D4" w:rsidRPr="00536BB8" w:rsidRDefault="005D25D4" w:rsidP="00536BB8">
      <w:pPr>
        <w:spacing w:after="0" w:line="240" w:lineRule="auto"/>
        <w:jc w:val="both"/>
        <w:rPr>
          <w:rFonts w:ascii="Arial" w:hAnsi="Arial" w:cs="Arial"/>
          <w:sz w:val="20"/>
          <w:szCs w:val="20"/>
        </w:rPr>
      </w:pPr>
    </w:p>
    <w:p w14:paraId="5C3DE2A6"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Reinforcement of anti-slide structures on rural roads (cobblestone, slope stabilization with berms on the banks of the roads and construction of gabions on rural roads), was agreed by the communities and selected by MARN to be included in the catalogue. In addition, improve sustainable drainage systems in selected roads and municipalities (strengthen structures infiltration galleries for fruit production, small reservoirs and small-scale diversion dams) for water infiltration to reduce surface runoff and groundwater supply was included. An alternative option for these adaptation measures would consist of paving rural roads, which could represent higher costs –asphalt, machinery, and engineering works – especially if a rain prevention approach is taken to protect access roads (paved, berm slopes for landslides, drainage wells, ditches, streams derivation).</w:t>
      </w:r>
    </w:p>
    <w:p w14:paraId="5C3DE2A7" w14:textId="77777777" w:rsidR="005D25D4" w:rsidRPr="00536BB8" w:rsidRDefault="005D25D4" w:rsidP="00536BB8">
      <w:pPr>
        <w:spacing w:after="0" w:line="240" w:lineRule="auto"/>
        <w:jc w:val="both"/>
        <w:rPr>
          <w:rFonts w:ascii="Arial" w:hAnsi="Arial" w:cs="Arial"/>
          <w:sz w:val="20"/>
          <w:szCs w:val="20"/>
        </w:rPr>
      </w:pPr>
    </w:p>
    <w:p w14:paraId="5C3DE2A8"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Under the catalogue small-scale water storage facilities for irrigation was included to promote sustainable practices of water use while increasing food security. The lack of water is not an alternative, not for rural and indigenous communities under poverty line which rely on subsistence agriculture for maintaining livelihoods. An alternative would be the construction of wells, which are not economically profitable because the water table in the upper part of the basin (Nahualá and Santa Catarina Ixtahuacán Municipalities) is too deep (water scans at 1000 feet have not found water).</w:t>
      </w:r>
    </w:p>
    <w:p w14:paraId="5C3DE2A9" w14:textId="77777777" w:rsidR="005D25D4" w:rsidRPr="00536BB8" w:rsidRDefault="005D25D4" w:rsidP="00536BB8">
      <w:pPr>
        <w:spacing w:after="0" w:line="240" w:lineRule="auto"/>
        <w:jc w:val="both"/>
        <w:rPr>
          <w:rFonts w:ascii="Arial" w:hAnsi="Arial" w:cs="Arial"/>
          <w:sz w:val="20"/>
          <w:szCs w:val="20"/>
        </w:rPr>
      </w:pPr>
    </w:p>
    <w:p w14:paraId="5C3DE2AA"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Beekeeping is a profitable activity currently carried out by some farmers. This activity aim to expand the number of farmers engaged in the production of organic honey and other products for the purpose of increasing sources of income and reduces pressure on forests. Although there are other sources of income diversification, beekeeping has high social acceptance pressure and has been mainly developed by large estates and small farmers would like to access to generate income.</w:t>
      </w:r>
    </w:p>
    <w:p w14:paraId="5C3DE2AB" w14:textId="77777777" w:rsidR="005D25D4" w:rsidRPr="00536BB8" w:rsidRDefault="005D25D4" w:rsidP="00536BB8">
      <w:pPr>
        <w:spacing w:after="0" w:line="240" w:lineRule="auto"/>
        <w:jc w:val="both"/>
        <w:rPr>
          <w:rFonts w:ascii="Arial" w:hAnsi="Arial" w:cs="Arial"/>
          <w:sz w:val="20"/>
          <w:szCs w:val="20"/>
        </w:rPr>
      </w:pPr>
    </w:p>
    <w:p w14:paraId="5C3DE2AC" w14:textId="77777777" w:rsidR="005D25D4" w:rsidRPr="00536BB8" w:rsidRDefault="005D25D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During consultative processes, communities strongly supported the introduction of agroforestry systems (mix of wood trees and fruit trees in agricultural areas) to generate diverse sustainable sources of income and food. Within peasant farms reforestation of forest is not viable because farmers needs crops for subsistence and also cannot afford the expected long-term income (wooden forest cutting cycle of 20 years).</w:t>
      </w:r>
    </w:p>
    <w:p w14:paraId="5C3DE2AD" w14:textId="77777777" w:rsidR="005D25D4" w:rsidRPr="00536BB8" w:rsidRDefault="005D25D4" w:rsidP="00536BB8">
      <w:pPr>
        <w:spacing w:after="0" w:line="240" w:lineRule="auto"/>
        <w:jc w:val="both"/>
        <w:rPr>
          <w:rFonts w:ascii="Arial" w:hAnsi="Arial" w:cs="Arial"/>
          <w:sz w:val="20"/>
          <w:szCs w:val="20"/>
        </w:rPr>
      </w:pPr>
    </w:p>
    <w:p w14:paraId="5C3DE2AE" w14:textId="77777777" w:rsidR="004A51C4" w:rsidRPr="00536BB8" w:rsidRDefault="004A51C4" w:rsidP="00536BB8">
      <w:pPr>
        <w:spacing w:after="0" w:line="240" w:lineRule="auto"/>
        <w:jc w:val="both"/>
        <w:rPr>
          <w:rFonts w:ascii="Arial" w:hAnsi="Arial" w:cs="Arial"/>
          <w:sz w:val="20"/>
          <w:szCs w:val="20"/>
          <w:u w:val="single"/>
        </w:rPr>
      </w:pPr>
      <w:r w:rsidRPr="00536BB8">
        <w:rPr>
          <w:rFonts w:ascii="Arial" w:hAnsi="Arial" w:cs="Arial"/>
          <w:sz w:val="20"/>
          <w:szCs w:val="20"/>
          <w:u w:val="single"/>
        </w:rPr>
        <w:t>Component 3</w:t>
      </w:r>
    </w:p>
    <w:p w14:paraId="5C3DE2AF" w14:textId="77777777" w:rsidR="004A51C4" w:rsidRPr="00536BB8" w:rsidRDefault="004A51C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resilience of production landscapes</w:t>
      </w:r>
      <w:r w:rsidR="006D7613" w:rsidRPr="00536BB8">
        <w:rPr>
          <w:rFonts w:ascii="Arial" w:hAnsi="Arial" w:cs="Arial"/>
          <w:sz w:val="20"/>
          <w:szCs w:val="20"/>
        </w:rPr>
        <w:t xml:space="preserve"> and </w:t>
      </w:r>
      <w:r w:rsidR="003F1199" w:rsidRPr="00536BB8">
        <w:rPr>
          <w:rFonts w:ascii="Arial" w:hAnsi="Arial" w:cs="Arial"/>
          <w:sz w:val="20"/>
          <w:szCs w:val="20"/>
        </w:rPr>
        <w:t>livelihoods</w:t>
      </w:r>
      <w:r w:rsidRPr="00536BB8">
        <w:rPr>
          <w:rFonts w:ascii="Arial" w:hAnsi="Arial" w:cs="Arial"/>
          <w:sz w:val="20"/>
          <w:szCs w:val="20"/>
        </w:rPr>
        <w:t xml:space="preserve"> affected by climate change hazards will increase from the activities implemented in Component 2.  These activities will be complemented for Component 3 by increasing the adaptive capacity of local communities to support vital economic and social processes supporting construction of at least four central storage facilities and small-scale civil engineering structures to manage their crop surpluses more effectively, thus increasing their profit enabling them to quickly resume livelihoods without sacrificing the health and education of the next generation. In addition, it will strengthen their resilience through investments in community organization and technical assessment of microfinance for climate resilient activities where feasible.</w:t>
      </w:r>
    </w:p>
    <w:p w14:paraId="5C3DE2B0" w14:textId="77777777" w:rsidR="003E60E8" w:rsidRPr="00536BB8" w:rsidRDefault="003E60E8" w:rsidP="00536BB8">
      <w:pPr>
        <w:spacing w:after="0" w:line="240" w:lineRule="auto"/>
        <w:jc w:val="both"/>
        <w:rPr>
          <w:rFonts w:ascii="Arial" w:hAnsi="Arial" w:cs="Arial"/>
          <w:sz w:val="20"/>
          <w:szCs w:val="20"/>
        </w:rPr>
      </w:pPr>
    </w:p>
    <w:p w14:paraId="5C3DE2B1" w14:textId="77777777" w:rsidR="004A51C4" w:rsidRPr="00536BB8" w:rsidRDefault="00C61FD2"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w:t>
      </w:r>
      <w:r w:rsidR="004A51C4" w:rsidRPr="00536BB8">
        <w:rPr>
          <w:rFonts w:ascii="Arial" w:hAnsi="Arial" w:cs="Arial"/>
          <w:sz w:val="20"/>
          <w:szCs w:val="20"/>
        </w:rPr>
        <w:t>he costs of addressing climate-resilient activities under this project proposal in c</w:t>
      </w:r>
      <w:r w:rsidR="003E60E8" w:rsidRPr="00536BB8">
        <w:rPr>
          <w:rFonts w:ascii="Arial" w:hAnsi="Arial" w:cs="Arial"/>
          <w:sz w:val="20"/>
          <w:szCs w:val="20"/>
        </w:rPr>
        <w:t xml:space="preserve">omponents 2 and </w:t>
      </w:r>
      <w:proofErr w:type="gramStart"/>
      <w:r w:rsidR="003E60E8" w:rsidRPr="00536BB8">
        <w:rPr>
          <w:rFonts w:ascii="Arial" w:hAnsi="Arial" w:cs="Arial"/>
          <w:sz w:val="20"/>
          <w:szCs w:val="20"/>
        </w:rPr>
        <w:t>3,</w:t>
      </w:r>
      <w:proofErr w:type="gramEnd"/>
      <w:r w:rsidR="003E60E8" w:rsidRPr="00536BB8">
        <w:rPr>
          <w:rFonts w:ascii="Arial" w:hAnsi="Arial" w:cs="Arial"/>
          <w:sz w:val="20"/>
          <w:szCs w:val="20"/>
        </w:rPr>
        <w:t xml:space="preserve"> would be US$</w:t>
      </w:r>
      <w:r w:rsidR="004A51C4" w:rsidRPr="00536BB8">
        <w:rPr>
          <w:rFonts w:ascii="Arial" w:hAnsi="Arial" w:cs="Arial"/>
          <w:sz w:val="20"/>
          <w:szCs w:val="20"/>
        </w:rPr>
        <w:t>4,</w:t>
      </w:r>
      <w:r w:rsidR="00657CAD" w:rsidRPr="00536BB8">
        <w:rPr>
          <w:rFonts w:ascii="Arial" w:hAnsi="Arial" w:cs="Arial"/>
          <w:sz w:val="20"/>
          <w:szCs w:val="20"/>
        </w:rPr>
        <w:t>063</w:t>
      </w:r>
      <w:r w:rsidR="004A51C4" w:rsidRPr="00536BB8">
        <w:rPr>
          <w:rFonts w:ascii="Arial" w:hAnsi="Arial" w:cs="Arial"/>
          <w:sz w:val="20"/>
          <w:szCs w:val="20"/>
        </w:rPr>
        <w:t>,000 for 11 municipali</w:t>
      </w:r>
      <w:r w:rsidR="003E60E8" w:rsidRPr="00536BB8">
        <w:rPr>
          <w:rFonts w:ascii="Arial" w:hAnsi="Arial" w:cs="Arial"/>
          <w:sz w:val="20"/>
          <w:szCs w:val="20"/>
        </w:rPr>
        <w:t>ties against an estimate of US$</w:t>
      </w:r>
      <w:r w:rsidR="004A51C4" w:rsidRPr="00536BB8">
        <w:rPr>
          <w:rFonts w:ascii="Arial" w:hAnsi="Arial" w:cs="Arial"/>
          <w:sz w:val="20"/>
          <w:szCs w:val="20"/>
        </w:rPr>
        <w:t>14,725,447 (if average emergency costs are extrapolated per municipality for the target area) per climate event (Source MARN 2011 from INE 2010, BAN</w:t>
      </w:r>
      <w:r w:rsidR="003E60E8" w:rsidRPr="00536BB8">
        <w:rPr>
          <w:rFonts w:ascii="Arial" w:hAnsi="Arial" w:cs="Arial"/>
          <w:sz w:val="20"/>
          <w:szCs w:val="20"/>
        </w:rPr>
        <w:t>GUAT 2010, CEPAL 2010 and EMDAT</w:t>
      </w:r>
      <w:r w:rsidR="004A51C4" w:rsidRPr="00536BB8">
        <w:rPr>
          <w:rFonts w:ascii="Arial" w:hAnsi="Arial" w:cs="Arial"/>
          <w:sz w:val="20"/>
          <w:szCs w:val="20"/>
        </w:rPr>
        <w:t>).</w:t>
      </w:r>
    </w:p>
    <w:p w14:paraId="5C3DE2B2" w14:textId="77777777" w:rsidR="003E60E8" w:rsidRPr="00536BB8" w:rsidRDefault="003E60E8" w:rsidP="00536BB8">
      <w:pPr>
        <w:spacing w:after="0" w:line="240" w:lineRule="auto"/>
        <w:jc w:val="both"/>
        <w:rPr>
          <w:rFonts w:ascii="Arial" w:hAnsi="Arial" w:cs="Arial"/>
          <w:sz w:val="20"/>
          <w:szCs w:val="20"/>
        </w:rPr>
      </w:pPr>
    </w:p>
    <w:p w14:paraId="5C3DE2B3" w14:textId="77777777" w:rsidR="004A51C4" w:rsidRPr="00536BB8" w:rsidRDefault="004A51C4" w:rsidP="00536BB8">
      <w:pPr>
        <w:pStyle w:val="ListParagraph"/>
        <w:numPr>
          <w:ilvl w:val="0"/>
          <w:numId w:val="28"/>
        </w:numPr>
        <w:ind w:left="0" w:firstLine="0"/>
        <w:jc w:val="both"/>
        <w:rPr>
          <w:rFonts w:ascii="Arial" w:hAnsi="Arial" w:cs="Arial"/>
          <w:sz w:val="20"/>
          <w:szCs w:val="20"/>
        </w:rPr>
      </w:pPr>
      <w:r w:rsidRPr="00536BB8">
        <w:rPr>
          <w:rFonts w:ascii="Arial" w:hAnsi="Arial" w:cs="Arial"/>
          <w:sz w:val="20"/>
          <w:szCs w:val="20"/>
        </w:rPr>
        <w:t>The proposed integrated approach therefore appears to be cost-effective, and will furthermore have additional value in replication at other similar sites whi</w:t>
      </w:r>
      <w:r w:rsidR="00AF5D32" w:rsidRPr="00536BB8">
        <w:rPr>
          <w:rFonts w:ascii="Arial" w:hAnsi="Arial" w:cs="Arial"/>
          <w:sz w:val="20"/>
          <w:szCs w:val="20"/>
        </w:rPr>
        <w:t>le increasing local capacity,</w:t>
      </w:r>
      <w:r w:rsidRPr="00536BB8">
        <w:rPr>
          <w:rFonts w:ascii="Arial" w:hAnsi="Arial" w:cs="Arial"/>
          <w:sz w:val="20"/>
          <w:szCs w:val="20"/>
        </w:rPr>
        <w:t xml:space="preserve"> technology and knowledge transfer.</w:t>
      </w:r>
      <w:r w:rsidR="00F3498F" w:rsidRPr="00536BB8">
        <w:rPr>
          <w:rFonts w:ascii="Arial" w:hAnsi="Arial" w:cs="Arial"/>
          <w:sz w:val="20"/>
          <w:szCs w:val="20"/>
        </w:rPr>
        <w:t xml:space="preserve"> </w:t>
      </w:r>
      <w:r w:rsidR="003E60E8" w:rsidRPr="00536BB8">
        <w:rPr>
          <w:rFonts w:ascii="Arial" w:hAnsi="Arial" w:cs="Arial"/>
          <w:sz w:val="20"/>
          <w:szCs w:val="20"/>
        </w:rPr>
        <w:t>An investment of US$</w:t>
      </w:r>
      <w:r w:rsidRPr="00536BB8">
        <w:rPr>
          <w:rFonts w:ascii="Arial" w:hAnsi="Arial" w:cs="Arial"/>
          <w:sz w:val="20"/>
          <w:szCs w:val="20"/>
        </w:rPr>
        <w:t>4,</w:t>
      </w:r>
      <w:r w:rsidR="00657CAD" w:rsidRPr="00536BB8">
        <w:rPr>
          <w:rFonts w:ascii="Arial" w:hAnsi="Arial" w:cs="Arial"/>
          <w:sz w:val="20"/>
          <w:szCs w:val="20"/>
        </w:rPr>
        <w:t>063</w:t>
      </w:r>
      <w:r w:rsidRPr="00536BB8">
        <w:rPr>
          <w:rFonts w:ascii="Arial" w:hAnsi="Arial" w:cs="Arial"/>
          <w:sz w:val="20"/>
          <w:szCs w:val="20"/>
        </w:rPr>
        <w:t>,000 (component 2 and 3) to develop and implement climate resilient ecosystem management and production and to strengthen capacities of COBs is considered to be low, when compared to the costs of BAU reconstruction and emergency relief and isolated efforts.</w:t>
      </w:r>
    </w:p>
    <w:p w14:paraId="5C3DE2B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5"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 xml:space="preserve"> Describe how the project is consistent with national or sub-national sustainable development strategies, including, where appropriate, national or sub- national development </w:t>
      </w:r>
      <w:r w:rsidRPr="00536BB8">
        <w:rPr>
          <w:rFonts w:ascii="Arial" w:hAnsi="Arial" w:cs="Arial"/>
          <w:b/>
          <w:i/>
          <w:sz w:val="20"/>
          <w:szCs w:val="20"/>
          <w:lang w:val="en-GB"/>
        </w:rPr>
        <w:lastRenderedPageBreak/>
        <w:t>plans, poverty reduction strategies, national communications, or national adaptation program</w:t>
      </w:r>
      <w:r w:rsidR="00264613" w:rsidRPr="00536BB8">
        <w:rPr>
          <w:rFonts w:ascii="Arial" w:hAnsi="Arial" w:cs="Arial"/>
          <w:b/>
          <w:i/>
          <w:sz w:val="20"/>
          <w:szCs w:val="20"/>
          <w:lang w:val="en-GB"/>
        </w:rPr>
        <w:t>me</w:t>
      </w:r>
      <w:r w:rsidRPr="00536BB8">
        <w:rPr>
          <w:rFonts w:ascii="Arial" w:hAnsi="Arial" w:cs="Arial"/>
          <w:b/>
          <w:i/>
          <w:sz w:val="20"/>
          <w:szCs w:val="20"/>
          <w:lang w:val="en-GB"/>
        </w:rPr>
        <w:t>s of action, or other relevant instruments, where they exist.</w:t>
      </w:r>
    </w:p>
    <w:p w14:paraId="5C3DE2B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7"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proposal fully conforms to the strategic priorities defined by the Government of Guatemala and MARN's Institutional Strategic Plan,</w:t>
      </w:r>
      <w:r w:rsidRPr="00536BB8">
        <w:rPr>
          <w:rStyle w:val="FootnoteReference"/>
          <w:rFonts w:ascii="Arial" w:hAnsi="Arial" w:cs="Arial"/>
          <w:color w:val="000000"/>
          <w:sz w:val="20"/>
          <w:szCs w:val="20"/>
          <w:lang w:val="en-GB"/>
        </w:rPr>
        <w:footnoteReference w:id="73"/>
      </w:r>
      <w:r w:rsidRPr="00536BB8">
        <w:rPr>
          <w:rFonts w:ascii="Arial" w:hAnsi="Arial" w:cs="Arial"/>
          <w:color w:val="000000"/>
          <w:sz w:val="20"/>
          <w:szCs w:val="20"/>
          <w:lang w:val="en-GB"/>
        </w:rPr>
        <w:t xml:space="preserve"> which focuses on five areas: 1) climate change adaptation and mitigation, 2) strengthening and expansion of socio-environmental management with up-to-date environmental regulations, 3) strengthening Guatemala’s System of Protected Areas (SIGAP), 4) integrated management of watersheds and water resources, and 5) strengthening of a national bioethic based on changes in attitudes and behaviour aimed at the protection and improvement of the environment and natural goods and services, through the participation of the general population.</w:t>
      </w:r>
    </w:p>
    <w:p w14:paraId="5C3DE2B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9"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For its part, the National Climate Change Policy</w:t>
      </w:r>
      <w:r w:rsidRPr="00536BB8">
        <w:rPr>
          <w:rStyle w:val="FootnoteReference"/>
          <w:rFonts w:ascii="Arial" w:hAnsi="Arial" w:cs="Arial"/>
          <w:color w:val="000000"/>
          <w:sz w:val="20"/>
          <w:szCs w:val="20"/>
          <w:lang w:val="en-GB"/>
        </w:rPr>
        <w:footnoteReference w:id="74"/>
      </w:r>
      <w:r w:rsidRPr="00536BB8">
        <w:rPr>
          <w:rFonts w:ascii="Arial" w:hAnsi="Arial" w:cs="Arial"/>
          <w:color w:val="000000"/>
          <w:sz w:val="20"/>
          <w:szCs w:val="20"/>
          <w:lang w:val="en-GB"/>
        </w:rPr>
        <w:t xml:space="preserve"> develops the framework for activities that aim to reduce vulnerability from extreme weather events, increase overall resilience, and further opportunities for reducing emissions of greenhouse gases. Among its objectives is the development of national capacities to reduce climate change vulnerability and improve mainstreaming of climate change adaptation measures and considerations. In particular, and for the production sector, the policy underscores the need for adaptive measures that take into account local scenarios, including traditional and ancestral knowledge. The Project will support MARN in the process of implementing the National Climate Change Policy, with special emphasis on territorial development issues in the target area. Upon completion of the Project, MARN will have made an impact, with concrete adaptation activities in municipalities in the target area, applying the guidelines of this policy to planning for development in the departments of Sololá and Suchitepéquez.</w:t>
      </w:r>
    </w:p>
    <w:p w14:paraId="5C3DE2BA"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B"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In addition, the mandate of the national Sectoral Platform for Environment and Water</w:t>
      </w:r>
      <w:r w:rsidRPr="00536BB8">
        <w:rPr>
          <w:rStyle w:val="FootnoteReference"/>
          <w:rFonts w:ascii="Arial" w:hAnsi="Arial" w:cs="Arial"/>
          <w:color w:val="000000"/>
          <w:sz w:val="20"/>
          <w:szCs w:val="20"/>
          <w:lang w:val="en-GB"/>
        </w:rPr>
        <w:footnoteReference w:id="75"/>
      </w:r>
      <w:r w:rsidRPr="00536BB8">
        <w:rPr>
          <w:rFonts w:ascii="Arial" w:hAnsi="Arial" w:cs="Arial"/>
          <w:color w:val="000000"/>
          <w:sz w:val="20"/>
          <w:szCs w:val="20"/>
          <w:lang w:val="en-GB"/>
        </w:rPr>
        <w:t xml:space="preserve"> includes guidance for development aid, strengthening the role of external cooperation, and ensuring the leadership of the state in institutional initiatives for development. It functions as a forum in which donors and institutions from the environmental and water sectors (40 in total) participate. Under its auspices, a Multi-Annual Sectoral Plan</w:t>
      </w:r>
      <w:r w:rsidRPr="00536BB8">
        <w:rPr>
          <w:rStyle w:val="FootnoteReference"/>
          <w:rFonts w:ascii="Arial" w:hAnsi="Arial" w:cs="Arial"/>
          <w:color w:val="000000"/>
          <w:sz w:val="20"/>
          <w:szCs w:val="20"/>
          <w:lang w:val="en-GB"/>
        </w:rPr>
        <w:footnoteReference w:id="76"/>
      </w:r>
      <w:r w:rsidRPr="00536BB8">
        <w:rPr>
          <w:rFonts w:ascii="Arial" w:hAnsi="Arial" w:cs="Arial"/>
          <w:color w:val="000000"/>
          <w:sz w:val="20"/>
          <w:szCs w:val="20"/>
          <w:lang w:val="en-GB"/>
        </w:rPr>
        <w:t xml:space="preserve"> has been developed that will serve to harmonize the strategic planning processes and the operational multi-year budget of 21 participating institutions. This plan proposes as one of its strategic objectives to reduce vulnerability from extreme meteorological events in Guatemala, by strengthening the capacity of climate change adaptation through the use of natural resources.</w:t>
      </w:r>
    </w:p>
    <w:p w14:paraId="5C3DE2B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D"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contributes to achieving the strategic objectives of the Strategic Plan for Food Security and Nutrition 2009-2012 (PESAN), particularly Strategic Objective No. 1, which states "Encourage the availability of food with emphasis on basic grain production to help the country's food self-sufficiency." The strategy has a cross-cutting climate change axis, and aims to "address the specific vulnerability of peasants with reforestation projects, application techniques, and crops suitable to the vocation of the land, with the rescue and conservation of natural water sources, and with the implementation of projects on wastewater infrastructure, collection, and storage, and the processing of solid waste.”</w:t>
      </w:r>
      <w:r w:rsidRPr="00536BB8">
        <w:rPr>
          <w:rStyle w:val="FootnoteReference"/>
          <w:rFonts w:ascii="Arial" w:hAnsi="Arial" w:cs="Arial"/>
          <w:color w:val="000000"/>
          <w:sz w:val="20"/>
          <w:szCs w:val="20"/>
          <w:lang w:val="en-GB"/>
        </w:rPr>
        <w:footnoteReference w:id="77"/>
      </w:r>
    </w:p>
    <w:p w14:paraId="5C3DE2B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BF"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Moreover, the Project is well within the development action framework of the United Nations Development Assistance Framework (UNDAF) for Guatemala, specifically with regards to the following Action Areas: 1 - Environment, Disaster Risk Reduction, Energy, and Water, which seeks to achieve improved environmental management and sustainable use of natural resources as well as risk management and reduction of vulnerability at national and sub-national levels, with active participation by community-based organizations and the private sector; and 2 - Health, Education, and Economic Opportunities, with the objective of transcending subsistence economies to achieve production and </w:t>
      </w:r>
      <w:r w:rsidRPr="00536BB8">
        <w:rPr>
          <w:rFonts w:ascii="Arial" w:hAnsi="Arial" w:cs="Arial"/>
          <w:color w:val="000000"/>
          <w:sz w:val="20"/>
          <w:szCs w:val="20"/>
          <w:lang w:val="en-GB"/>
        </w:rPr>
        <w:lastRenderedPageBreak/>
        <w:t>commercial development with a human rights and gender focus.</w:t>
      </w:r>
    </w:p>
    <w:p w14:paraId="5C3DE2C0"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1" w14:textId="77777777" w:rsidR="002F7BCD" w:rsidRPr="00536BB8" w:rsidRDefault="002F7BC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2"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Describe how the project meets relevant national technical standards, where applicable.</w:t>
      </w:r>
    </w:p>
    <w:p w14:paraId="5C3DE2C3"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4" w14:textId="77777777" w:rsidR="004D1817" w:rsidRPr="00536BB8" w:rsidRDefault="004D1817"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5" w14:textId="77777777" w:rsidR="004D1817" w:rsidRPr="00536BB8" w:rsidRDefault="004D1817" w:rsidP="00536BB8">
      <w:pPr>
        <w:pStyle w:val="ListParagraph"/>
        <w:numPr>
          <w:ilvl w:val="0"/>
          <w:numId w:val="28"/>
        </w:numPr>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The AF funds will support institutional and policy capacity for mainstreaming climate change while developing technical and practical experiences in community-based adaptation to ensure that 11 municipalities in</w:t>
      </w:r>
      <w:r w:rsidR="00120BFB" w:rsidRPr="00536BB8">
        <w:rPr>
          <w:rFonts w:ascii="Arial" w:hAnsi="Arial" w:cs="Arial"/>
          <w:color w:val="000000"/>
          <w:sz w:val="20"/>
          <w:szCs w:val="20"/>
          <w:lang w:val="en-GB"/>
        </w:rPr>
        <w:t xml:space="preserve"> Suchitepequez and Solola increase their</w:t>
      </w:r>
      <w:r w:rsidR="003B5F7F" w:rsidRPr="00536BB8">
        <w:rPr>
          <w:rFonts w:ascii="Arial" w:hAnsi="Arial" w:cs="Arial"/>
          <w:color w:val="000000"/>
          <w:sz w:val="20"/>
          <w:szCs w:val="20"/>
          <w:lang w:val="en-GB"/>
        </w:rPr>
        <w:t xml:space="preserve"> climate-resilience</w:t>
      </w:r>
      <w:r w:rsidRPr="00536BB8">
        <w:rPr>
          <w:rFonts w:ascii="Arial" w:hAnsi="Arial" w:cs="Arial"/>
          <w:color w:val="000000"/>
          <w:sz w:val="20"/>
          <w:szCs w:val="20"/>
          <w:lang w:val="en-GB"/>
        </w:rPr>
        <w:t xml:space="preserve"> to extreme weather events.</w:t>
      </w:r>
    </w:p>
    <w:p w14:paraId="5C3DE2C6" w14:textId="77777777" w:rsidR="004D1817" w:rsidRPr="00536BB8" w:rsidRDefault="004D1817" w:rsidP="00536BB8">
      <w:pPr>
        <w:spacing w:after="0" w:line="240" w:lineRule="auto"/>
        <w:jc w:val="both"/>
        <w:rPr>
          <w:rFonts w:ascii="Arial" w:hAnsi="Arial" w:cs="Arial"/>
          <w:color w:val="000000"/>
          <w:sz w:val="20"/>
          <w:szCs w:val="20"/>
          <w:lang w:val="en-GB"/>
        </w:rPr>
      </w:pPr>
      <w:r w:rsidRPr="00536BB8">
        <w:rPr>
          <w:rFonts w:ascii="Arial" w:hAnsi="Arial" w:cs="Arial"/>
          <w:color w:val="000000"/>
          <w:sz w:val="20"/>
          <w:szCs w:val="20"/>
          <w:lang w:val="en-GB"/>
        </w:rPr>
        <w:t>Each proposed component entails a set of predetermined and to be validated interventions. The latter apply for those interventions that will be defined and agreed upon a participatory manner among government and communities (component 2) to identify and implement adaptation strategies ensuring a grounded and community based-approach based on scientific information, technical feasibility studies, ancestral and traditional knowledge.</w:t>
      </w:r>
    </w:p>
    <w:p w14:paraId="5C3DE2C7" w14:textId="77777777" w:rsidR="004D1817" w:rsidRPr="00536BB8" w:rsidRDefault="004D1817" w:rsidP="00536BB8">
      <w:pPr>
        <w:widowControl w:val="0"/>
        <w:autoSpaceDE w:val="0"/>
        <w:autoSpaceDN w:val="0"/>
        <w:adjustRightInd w:val="0"/>
        <w:spacing w:after="0" w:line="240" w:lineRule="auto"/>
        <w:ind w:right="333"/>
        <w:jc w:val="both"/>
        <w:rPr>
          <w:rFonts w:ascii="Arial" w:hAnsi="Arial" w:cs="Arial"/>
          <w:color w:val="000000"/>
          <w:sz w:val="20"/>
          <w:szCs w:val="20"/>
        </w:rPr>
      </w:pPr>
    </w:p>
    <w:p w14:paraId="5C3DE2C8" w14:textId="77777777" w:rsidR="00286763" w:rsidRPr="00536BB8" w:rsidRDefault="004D1817"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project will guarantee fulfilment and consistent application of national standard on environmental and social </w:t>
      </w:r>
      <w:r w:rsidR="006F028E" w:rsidRPr="00536BB8">
        <w:rPr>
          <w:rFonts w:ascii="Arial" w:hAnsi="Arial" w:cs="Arial"/>
          <w:color w:val="000000"/>
          <w:sz w:val="20"/>
          <w:szCs w:val="20"/>
          <w:lang w:val="en-GB"/>
        </w:rPr>
        <w:t>safeguards. Given</w:t>
      </w:r>
      <w:r w:rsidR="00A771F8" w:rsidRPr="00536BB8">
        <w:rPr>
          <w:rFonts w:ascii="Arial" w:hAnsi="Arial" w:cs="Arial"/>
          <w:color w:val="000000"/>
          <w:sz w:val="20"/>
          <w:szCs w:val="20"/>
          <w:lang w:val="en-GB"/>
        </w:rPr>
        <w:t xml:space="preserve"> that this is a government-designed, government-led initiative, relevant authorities will ensure full consistency of Project activities with all relevant regulations and guidelines. These include the “Regulation for assessment, control and environmental monitoring” and its reforms</w:t>
      </w:r>
      <w:r w:rsidR="00A771F8" w:rsidRPr="00536BB8">
        <w:rPr>
          <w:rStyle w:val="FootnoteReference"/>
          <w:rFonts w:ascii="Arial" w:hAnsi="Arial" w:cs="Arial"/>
          <w:color w:val="000000"/>
          <w:sz w:val="20"/>
          <w:szCs w:val="20"/>
          <w:lang w:val="en-GB"/>
        </w:rPr>
        <w:footnoteReference w:id="78"/>
      </w:r>
      <w:r w:rsidR="00A771F8" w:rsidRPr="00536BB8">
        <w:rPr>
          <w:rFonts w:ascii="Arial" w:hAnsi="Arial" w:cs="Arial"/>
          <w:color w:val="000000"/>
          <w:sz w:val="20"/>
          <w:szCs w:val="20"/>
          <w:lang w:val="en-GB"/>
        </w:rPr>
        <w:t>, and the “Exhaustive list of projects, works, industry or activity”</w:t>
      </w:r>
      <w:r w:rsidR="00A771F8" w:rsidRPr="00536BB8">
        <w:rPr>
          <w:rStyle w:val="FootnoteReference"/>
          <w:rFonts w:ascii="Arial" w:hAnsi="Arial" w:cs="Arial"/>
          <w:color w:val="000000"/>
          <w:sz w:val="20"/>
          <w:szCs w:val="20"/>
          <w:lang w:val="en-GB"/>
        </w:rPr>
        <w:footnoteReference w:id="79"/>
      </w:r>
      <w:r w:rsidR="00A771F8" w:rsidRPr="00536BB8">
        <w:rPr>
          <w:rFonts w:ascii="Arial" w:hAnsi="Arial" w:cs="Arial"/>
          <w:color w:val="000000"/>
          <w:sz w:val="20"/>
          <w:szCs w:val="20"/>
          <w:lang w:val="en-GB"/>
        </w:rPr>
        <w:t xml:space="preserve">. </w:t>
      </w:r>
    </w:p>
    <w:p w14:paraId="5C3DE2C9" w14:textId="77777777" w:rsidR="00286763" w:rsidRPr="00536BB8" w:rsidRDefault="00286763"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A" w14:textId="77777777" w:rsidR="00921A97" w:rsidRPr="00536BB8" w:rsidRDefault="00286763"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w:t>
      </w:r>
      <w:r w:rsidR="00921A97" w:rsidRPr="00536BB8">
        <w:rPr>
          <w:rFonts w:ascii="Arial" w:hAnsi="Arial" w:cs="Arial"/>
          <w:color w:val="000000"/>
          <w:sz w:val="20"/>
          <w:szCs w:val="20"/>
          <w:lang w:val="en-GB"/>
        </w:rPr>
        <w:t xml:space="preserve">ll UNDP supported donor funded projects are required to follow the requirements outlined in the UNDP Programme and Operational Policies and Procedures (UNDP POPP). This includes a requirement saying that all UNDP development solutions must reflect local circumstances and aspirations and draw upon national actors and capabilities.   </w:t>
      </w:r>
    </w:p>
    <w:p w14:paraId="5C3DE2CB" w14:textId="77777777" w:rsidR="00921A97" w:rsidRPr="00536BB8" w:rsidRDefault="00921A97"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C" w14:textId="77777777" w:rsidR="00921A97" w:rsidRPr="00536BB8" w:rsidRDefault="00921A97"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In addition, all UNDP supported donor funded projects are appraised before approval. During the appraisal, appropriate UNDP representatives and stakeholders ensure that the project has been designed with a clear focus on agreed results. The appraisal is conducted through a formal meeting of the Project Appraisal Committee (PAC) established by the UNDP Resident Representative. The PAC representatives are independent in that they cannot have participated in the formulation of the project and cannot have a vested interest in the approval of the project. Appraisal is based on a detailed quality programming checklist, which ensures, among other things, that necessary safeguards have been addressed and incorporated into the project design.</w:t>
      </w:r>
    </w:p>
    <w:p w14:paraId="5C3DE2CD" w14:textId="77777777" w:rsidR="00B71158" w:rsidRPr="00536BB8" w:rsidRDefault="00B7115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CE" w14:textId="77777777" w:rsidR="00B71158" w:rsidRPr="00536BB8" w:rsidRDefault="00B7115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methodologies used by the proposed project to analyze and assess environmental impacts of the prioritized adaptation actions will be based on the methodologies for environmental impact assessment defined by the Ministry of Environment and Natural Resources of Guatemala (MARN), the executing entity of the proposed project. </w:t>
      </w:r>
    </w:p>
    <w:p w14:paraId="5C3DE2CF" w14:textId="77777777" w:rsidR="00B71158" w:rsidRPr="00536BB8" w:rsidRDefault="00B7115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D0" w14:textId="77777777" w:rsidR="00B71158" w:rsidRPr="00536BB8" w:rsidRDefault="00B7115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According to the Guatemalan Law for Protection, Restoration and Conservation of the Environment, Decree 68-86, and Decree 90-2000, which creates the Ministry of Environment and Natural Resources and defines its roles and competencies, MARN is responsible for providing these norms and methodologies. The methodologies and norms are the following:</w:t>
      </w:r>
    </w:p>
    <w:p w14:paraId="5C3DE2D1" w14:textId="77777777" w:rsidR="00B71158" w:rsidRPr="00536BB8" w:rsidRDefault="00B71158" w:rsidP="00536BB8">
      <w:pPr>
        <w:widowControl w:val="0"/>
        <w:numPr>
          <w:ilvl w:val="0"/>
          <w:numId w:val="21"/>
        </w:numPr>
        <w:autoSpaceDE w:val="0"/>
        <w:autoSpaceDN w:val="0"/>
        <w:adjustRightInd w:val="0"/>
        <w:spacing w:after="0" w:line="240" w:lineRule="auto"/>
        <w:ind w:right="333" w:hanging="294"/>
        <w:jc w:val="both"/>
        <w:rPr>
          <w:rFonts w:ascii="Arial" w:hAnsi="Arial" w:cs="Arial"/>
          <w:color w:val="000000"/>
          <w:sz w:val="20"/>
          <w:szCs w:val="20"/>
          <w:lang w:val="en-GB"/>
        </w:rPr>
      </w:pPr>
      <w:r w:rsidRPr="00536BB8">
        <w:rPr>
          <w:rFonts w:ascii="Arial" w:hAnsi="Arial" w:cs="Arial"/>
          <w:color w:val="000000"/>
          <w:sz w:val="20"/>
          <w:szCs w:val="20"/>
          <w:lang w:val="en-GB"/>
        </w:rPr>
        <w:t xml:space="preserve">Self-assessment techniques, which provide technical guidance on the type and magnitude of the project and thus to which each Environmental Impact Assessment instrument will have to be applied.  For defining the type of environmental impact, MARN has an exhaustive mandatory list (listado taxativo) that can be found at </w:t>
      </w:r>
    </w:p>
    <w:p w14:paraId="5C3DE2D2" w14:textId="77777777" w:rsidR="00B71158" w:rsidRPr="00536BB8" w:rsidRDefault="00E36723" w:rsidP="00536BB8">
      <w:pPr>
        <w:widowControl w:val="0"/>
        <w:numPr>
          <w:ilvl w:val="0"/>
          <w:numId w:val="21"/>
        </w:numPr>
        <w:autoSpaceDE w:val="0"/>
        <w:autoSpaceDN w:val="0"/>
        <w:adjustRightInd w:val="0"/>
        <w:spacing w:after="0" w:line="240" w:lineRule="auto"/>
        <w:ind w:right="333" w:hanging="294"/>
        <w:rPr>
          <w:rFonts w:ascii="Arial" w:hAnsi="Arial" w:cs="Arial"/>
          <w:color w:val="000000"/>
          <w:sz w:val="20"/>
          <w:szCs w:val="20"/>
          <w:lang w:val="en-GB"/>
        </w:rPr>
      </w:pPr>
      <w:r w:rsidRPr="00536BB8">
        <w:rPr>
          <w:rFonts w:ascii="Arial" w:hAnsi="Arial" w:cs="Arial"/>
          <w:color w:val="000000"/>
          <w:sz w:val="20"/>
          <w:szCs w:val="20"/>
          <w:lang w:val="en-GB"/>
        </w:rPr>
        <w:t>Environmental and Social Sagefuards (Listado Taxativo) (</w:t>
      </w:r>
      <w:hyperlink r:id="rId31" w:history="1">
        <w:r w:rsidR="00B71158" w:rsidRPr="00536BB8">
          <w:rPr>
            <w:rFonts w:ascii="Arial" w:hAnsi="Arial" w:cs="Arial"/>
            <w:color w:val="000000"/>
            <w:sz w:val="20"/>
            <w:szCs w:val="20"/>
            <w:lang w:val="en-GB"/>
          </w:rPr>
          <w:t>http://www.marn.gob.gt/documentos/listado_taxativo_gestion.pdf</w:t>
        </w:r>
      </w:hyperlink>
      <w:r w:rsidRPr="00536BB8">
        <w:rPr>
          <w:rFonts w:ascii="Arial" w:hAnsi="Arial" w:cs="Arial"/>
          <w:color w:val="000000"/>
          <w:sz w:val="20"/>
          <w:szCs w:val="20"/>
          <w:lang w:val="en-GB"/>
        </w:rPr>
        <w:t>)</w:t>
      </w:r>
      <w:r w:rsidR="00B71158" w:rsidRPr="00536BB8">
        <w:rPr>
          <w:rFonts w:ascii="Arial" w:hAnsi="Arial" w:cs="Arial"/>
          <w:color w:val="000000"/>
          <w:sz w:val="20"/>
          <w:szCs w:val="20"/>
          <w:lang w:val="en-GB"/>
        </w:rPr>
        <w:t>;</w:t>
      </w:r>
    </w:p>
    <w:p w14:paraId="5C3DE2D3" w14:textId="77777777" w:rsidR="00B71158" w:rsidRPr="00536BB8" w:rsidRDefault="00B71158" w:rsidP="00536BB8">
      <w:pPr>
        <w:widowControl w:val="0"/>
        <w:numPr>
          <w:ilvl w:val="0"/>
          <w:numId w:val="21"/>
        </w:numPr>
        <w:autoSpaceDE w:val="0"/>
        <w:autoSpaceDN w:val="0"/>
        <w:adjustRightInd w:val="0"/>
        <w:spacing w:after="0" w:line="240" w:lineRule="auto"/>
        <w:ind w:right="333" w:hanging="294"/>
        <w:jc w:val="both"/>
        <w:rPr>
          <w:rFonts w:ascii="Arial" w:hAnsi="Arial" w:cs="Arial"/>
          <w:color w:val="000000"/>
          <w:sz w:val="20"/>
          <w:szCs w:val="20"/>
          <w:lang w:val="en-GB"/>
        </w:rPr>
      </w:pPr>
      <w:r w:rsidRPr="00536BB8">
        <w:rPr>
          <w:rFonts w:ascii="Arial" w:hAnsi="Arial" w:cs="Arial"/>
          <w:color w:val="000000"/>
          <w:sz w:val="20"/>
          <w:szCs w:val="20"/>
          <w:lang w:val="en-GB"/>
        </w:rPr>
        <w:t>An initial evaluation for low environmental impact projects is required for the projects that are going to be initiated (as defined during the first step, self-assessment).</w:t>
      </w:r>
    </w:p>
    <w:p w14:paraId="5C3DE2D4" w14:textId="77777777" w:rsidR="00B71158" w:rsidRPr="00536BB8" w:rsidRDefault="00B71158" w:rsidP="00536BB8">
      <w:pPr>
        <w:widowControl w:val="0"/>
        <w:numPr>
          <w:ilvl w:val="0"/>
          <w:numId w:val="21"/>
        </w:numPr>
        <w:autoSpaceDE w:val="0"/>
        <w:autoSpaceDN w:val="0"/>
        <w:adjustRightInd w:val="0"/>
        <w:spacing w:after="0" w:line="240" w:lineRule="auto"/>
        <w:ind w:right="333" w:hanging="294"/>
        <w:jc w:val="both"/>
        <w:rPr>
          <w:rFonts w:ascii="Arial" w:hAnsi="Arial" w:cs="Arial"/>
          <w:color w:val="000000"/>
          <w:sz w:val="20"/>
          <w:szCs w:val="20"/>
          <w:lang w:val="en-GB"/>
        </w:rPr>
      </w:pPr>
      <w:r w:rsidRPr="00536BB8">
        <w:rPr>
          <w:rFonts w:ascii="Arial" w:hAnsi="Arial" w:cs="Arial"/>
          <w:color w:val="000000"/>
          <w:sz w:val="20"/>
          <w:szCs w:val="20"/>
          <w:lang w:val="en-GB"/>
        </w:rPr>
        <w:t xml:space="preserve">Afterwards, the Ministry of Environment and Natural Resources elaborates a diagnostic of the </w:t>
      </w:r>
      <w:r w:rsidRPr="00536BB8">
        <w:rPr>
          <w:rFonts w:ascii="Arial" w:hAnsi="Arial" w:cs="Arial"/>
          <w:color w:val="000000"/>
          <w:sz w:val="20"/>
          <w:szCs w:val="20"/>
          <w:lang w:val="en-GB"/>
        </w:rPr>
        <w:lastRenderedPageBreak/>
        <w:t xml:space="preserve">assessments </w:t>
      </w:r>
    </w:p>
    <w:p w14:paraId="5C3DE2D5" w14:textId="77777777" w:rsidR="00B71158" w:rsidRPr="00536BB8" w:rsidRDefault="00B71158" w:rsidP="00536BB8">
      <w:pPr>
        <w:widowControl w:val="0"/>
        <w:numPr>
          <w:ilvl w:val="0"/>
          <w:numId w:val="21"/>
        </w:numPr>
        <w:autoSpaceDE w:val="0"/>
        <w:autoSpaceDN w:val="0"/>
        <w:adjustRightInd w:val="0"/>
        <w:spacing w:after="0" w:line="240" w:lineRule="auto"/>
        <w:ind w:right="333" w:hanging="294"/>
        <w:jc w:val="both"/>
        <w:rPr>
          <w:rFonts w:ascii="Arial" w:hAnsi="Arial" w:cs="Arial"/>
          <w:color w:val="000000"/>
          <w:sz w:val="20"/>
          <w:szCs w:val="20"/>
          <w:lang w:val="en-GB"/>
        </w:rPr>
      </w:pPr>
      <w:r w:rsidRPr="00536BB8">
        <w:rPr>
          <w:rFonts w:ascii="Arial" w:hAnsi="Arial" w:cs="Arial"/>
          <w:color w:val="000000"/>
          <w:sz w:val="20"/>
          <w:szCs w:val="20"/>
          <w:lang w:val="en-GB"/>
        </w:rPr>
        <w:t>Environmental assessment is used for all established projects that require re-evaluation.</w:t>
      </w:r>
    </w:p>
    <w:p w14:paraId="5C3DE2D6" w14:textId="77777777" w:rsidR="00B71158" w:rsidRPr="00536BB8" w:rsidRDefault="00B71158" w:rsidP="00536BB8">
      <w:pPr>
        <w:widowControl w:val="0"/>
        <w:numPr>
          <w:ilvl w:val="0"/>
          <w:numId w:val="21"/>
        </w:numPr>
        <w:autoSpaceDE w:val="0"/>
        <w:autoSpaceDN w:val="0"/>
        <w:adjustRightInd w:val="0"/>
        <w:spacing w:after="0" w:line="240" w:lineRule="auto"/>
        <w:ind w:right="333" w:hanging="294"/>
        <w:jc w:val="both"/>
        <w:rPr>
          <w:rFonts w:ascii="Arial" w:hAnsi="Arial" w:cs="Arial"/>
          <w:color w:val="000000"/>
          <w:sz w:val="20"/>
          <w:szCs w:val="20"/>
          <w:lang w:val="en-GB"/>
        </w:rPr>
      </w:pPr>
      <w:r w:rsidRPr="00536BB8">
        <w:rPr>
          <w:rFonts w:ascii="Arial" w:hAnsi="Arial" w:cs="Arial"/>
          <w:color w:val="000000"/>
          <w:sz w:val="20"/>
          <w:szCs w:val="20"/>
          <w:lang w:val="en-GB"/>
        </w:rPr>
        <w:t xml:space="preserve">Environmental impact assessments are used for projects that may have a medium to high environmental impact. </w:t>
      </w:r>
    </w:p>
    <w:p w14:paraId="5C3DE2D7" w14:textId="77777777" w:rsidR="005B19EF" w:rsidRPr="00536BB8" w:rsidRDefault="005B19EF"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D8" w14:textId="77777777" w:rsidR="00D83A2A"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rPr>
      </w:pPr>
      <w:r w:rsidRPr="00536BB8">
        <w:rPr>
          <w:rFonts w:ascii="Arial" w:hAnsi="Arial" w:cs="Arial"/>
          <w:color w:val="000000"/>
          <w:sz w:val="20"/>
          <w:szCs w:val="20"/>
          <w:lang w:val="en-GB"/>
        </w:rPr>
        <w:t>For all adaptive measures, MARN will ensure the completion of required “Initial Environmental Assessment”</w:t>
      </w:r>
      <w:r w:rsidRPr="00536BB8">
        <w:rPr>
          <w:rStyle w:val="FootnoteReference"/>
          <w:rFonts w:ascii="Arial" w:hAnsi="Arial" w:cs="Arial"/>
          <w:color w:val="000000"/>
          <w:sz w:val="20"/>
          <w:szCs w:val="20"/>
          <w:lang w:val="en-GB"/>
        </w:rPr>
        <w:footnoteReference w:id="80"/>
      </w:r>
      <w:r w:rsidRPr="00536BB8">
        <w:rPr>
          <w:rFonts w:ascii="Arial" w:hAnsi="Arial" w:cs="Arial"/>
          <w:color w:val="000000"/>
          <w:sz w:val="20"/>
          <w:szCs w:val="20"/>
          <w:lang w:val="en-GB"/>
        </w:rPr>
        <w:t xml:space="preserve">.In the case of the participatory planning of adaptation measures that include small-scale construction, the only such endeavours undertaken through the Project will be those that possess environmental permits issued by local or national authorities, but do not required environmental impact assessments. </w:t>
      </w:r>
    </w:p>
    <w:p w14:paraId="5C3DE2D9" w14:textId="77777777" w:rsidR="00D83A2A" w:rsidRPr="00536BB8" w:rsidRDefault="00D83A2A"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DA" w14:textId="77777777" w:rsidR="00286763" w:rsidRPr="00536BB8" w:rsidRDefault="00286763"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According to the mandatory list (listado taxativo), most “hard” interventions are classified as low to moderate impact assessment, and thus would require only “Low Impact Diagnostic”, and/or “Initial Evaluation”. The procedure and format of these instruments may be found at: </w:t>
      </w:r>
      <w:hyperlink r:id="rId32" w:history="1">
        <w:r w:rsidRPr="00536BB8">
          <w:rPr>
            <w:rFonts w:ascii="Arial" w:hAnsi="Arial" w:cs="Arial"/>
            <w:sz w:val="20"/>
            <w:szCs w:val="20"/>
            <w:lang w:val="en-GB"/>
          </w:rPr>
          <w:t>http://www.marn.gob.gt/</w:t>
        </w:r>
      </w:hyperlink>
      <w:r w:rsidRPr="00536BB8">
        <w:rPr>
          <w:rFonts w:ascii="Arial" w:hAnsi="Arial" w:cs="Arial"/>
          <w:sz w:val="20"/>
          <w:szCs w:val="20"/>
          <w:lang w:val="en-GB"/>
        </w:rPr>
        <w:t xml:space="preserve"> (Ventanilla Unica icon). </w:t>
      </w:r>
    </w:p>
    <w:p w14:paraId="5C3DE2DB" w14:textId="77777777" w:rsidR="00921A97" w:rsidRPr="00536BB8" w:rsidRDefault="00921A97"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DC" w14:textId="77777777" w:rsidR="00870EB3" w:rsidRPr="00536BB8" w:rsidRDefault="00313D97"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w:t>
      </w:r>
      <w:r w:rsidR="00E319C4" w:rsidRPr="00536BB8">
        <w:rPr>
          <w:rFonts w:ascii="Arial" w:hAnsi="Arial" w:cs="Arial"/>
          <w:color w:val="000000"/>
          <w:sz w:val="20"/>
          <w:szCs w:val="20"/>
          <w:lang w:val="en-GB"/>
        </w:rPr>
        <w:t xml:space="preserve"> adaptation measures</w:t>
      </w:r>
      <w:r w:rsidRPr="00536BB8">
        <w:rPr>
          <w:rFonts w:ascii="Arial" w:hAnsi="Arial" w:cs="Arial"/>
          <w:color w:val="000000"/>
          <w:sz w:val="20"/>
          <w:szCs w:val="20"/>
          <w:lang w:val="en-GB"/>
        </w:rPr>
        <w:t xml:space="preserve"> </w:t>
      </w:r>
      <w:r w:rsidR="00E319C4" w:rsidRPr="00536BB8">
        <w:rPr>
          <w:rFonts w:ascii="Arial" w:hAnsi="Arial" w:cs="Arial"/>
          <w:color w:val="000000"/>
          <w:sz w:val="20"/>
          <w:szCs w:val="20"/>
          <w:lang w:val="en-GB"/>
        </w:rPr>
        <w:t xml:space="preserve">will be developed and </w:t>
      </w:r>
      <w:r w:rsidR="00243D98" w:rsidRPr="00536BB8">
        <w:rPr>
          <w:rFonts w:ascii="Arial" w:hAnsi="Arial" w:cs="Arial"/>
          <w:color w:val="000000"/>
          <w:sz w:val="20"/>
          <w:szCs w:val="20"/>
          <w:lang w:val="en-GB"/>
        </w:rPr>
        <w:t xml:space="preserve">implemented </w:t>
      </w:r>
      <w:r w:rsidR="00E319C4" w:rsidRPr="00536BB8">
        <w:rPr>
          <w:rFonts w:ascii="Arial" w:hAnsi="Arial" w:cs="Arial"/>
          <w:color w:val="000000"/>
          <w:sz w:val="20"/>
          <w:szCs w:val="20"/>
          <w:lang w:val="en-GB"/>
        </w:rPr>
        <w:t>based on</w:t>
      </w:r>
      <w:r w:rsidRPr="00536BB8">
        <w:rPr>
          <w:rFonts w:ascii="Arial" w:hAnsi="Arial" w:cs="Arial"/>
          <w:color w:val="000000"/>
          <w:sz w:val="20"/>
          <w:szCs w:val="20"/>
          <w:lang w:val="en-GB"/>
        </w:rPr>
        <w:t xml:space="preserve"> environmental and social national s</w:t>
      </w:r>
      <w:r w:rsidR="00024A1C" w:rsidRPr="00536BB8">
        <w:rPr>
          <w:rFonts w:ascii="Arial" w:hAnsi="Arial" w:cs="Arial"/>
          <w:color w:val="000000"/>
          <w:sz w:val="20"/>
          <w:szCs w:val="20"/>
          <w:lang w:val="en-GB"/>
        </w:rPr>
        <w:t>afeguards</w:t>
      </w:r>
      <w:r w:rsidRPr="00536BB8">
        <w:rPr>
          <w:rFonts w:ascii="Arial" w:hAnsi="Arial" w:cs="Arial"/>
          <w:color w:val="000000"/>
          <w:sz w:val="20"/>
          <w:szCs w:val="20"/>
          <w:lang w:val="en-GB"/>
        </w:rPr>
        <w:t xml:space="preserve"> and </w:t>
      </w:r>
      <w:r w:rsidR="00870A58" w:rsidRPr="00536BB8">
        <w:rPr>
          <w:rFonts w:ascii="Arial" w:hAnsi="Arial" w:cs="Arial"/>
          <w:color w:val="000000"/>
          <w:sz w:val="20"/>
          <w:szCs w:val="20"/>
          <w:lang w:val="en-GB"/>
        </w:rPr>
        <w:t>related legal</w:t>
      </w:r>
      <w:r w:rsidRPr="00536BB8">
        <w:rPr>
          <w:rFonts w:ascii="Arial" w:hAnsi="Arial" w:cs="Arial"/>
          <w:color w:val="000000"/>
          <w:sz w:val="20"/>
          <w:szCs w:val="20"/>
          <w:lang w:val="en-GB"/>
        </w:rPr>
        <w:t xml:space="preserve"> framework. Both UNDP Programme and Operational Policies and Procedures and EIA´s methodologies from MARN will provide an assurance me</w:t>
      </w:r>
      <w:r w:rsidR="00AD1BA9" w:rsidRPr="00536BB8">
        <w:rPr>
          <w:rFonts w:ascii="Arial" w:hAnsi="Arial" w:cs="Arial"/>
          <w:color w:val="000000"/>
          <w:sz w:val="20"/>
          <w:szCs w:val="20"/>
          <w:lang w:val="en-GB"/>
        </w:rPr>
        <w:t>chanism to</w:t>
      </w:r>
      <w:r w:rsidRPr="00536BB8">
        <w:rPr>
          <w:rFonts w:ascii="Arial" w:hAnsi="Arial" w:cs="Arial"/>
          <w:color w:val="000000"/>
          <w:sz w:val="20"/>
          <w:szCs w:val="20"/>
          <w:lang w:val="en-GB"/>
        </w:rPr>
        <w:t xml:space="preserve"> guarantee </w:t>
      </w:r>
      <w:r w:rsidR="008F243B" w:rsidRPr="00536BB8">
        <w:rPr>
          <w:rFonts w:ascii="Arial" w:hAnsi="Arial" w:cs="Arial"/>
          <w:color w:val="000000"/>
          <w:sz w:val="20"/>
          <w:szCs w:val="20"/>
          <w:lang w:val="en-GB"/>
        </w:rPr>
        <w:t>fulfilment</w:t>
      </w:r>
      <w:r w:rsidRPr="00536BB8">
        <w:rPr>
          <w:rFonts w:ascii="Arial" w:hAnsi="Arial" w:cs="Arial"/>
          <w:color w:val="000000"/>
          <w:sz w:val="20"/>
          <w:szCs w:val="20"/>
          <w:lang w:val="en-GB"/>
        </w:rPr>
        <w:t xml:space="preserve"> and consistent application</w:t>
      </w:r>
      <w:r w:rsidR="00024A1C" w:rsidRPr="00536BB8">
        <w:rPr>
          <w:rFonts w:ascii="Arial" w:hAnsi="Arial" w:cs="Arial"/>
          <w:color w:val="000000"/>
          <w:sz w:val="20"/>
          <w:szCs w:val="20"/>
          <w:lang w:val="en-GB"/>
        </w:rPr>
        <w:t xml:space="preserve"> of</w:t>
      </w:r>
      <w:r w:rsidR="00AD1BA9" w:rsidRPr="00536BB8">
        <w:rPr>
          <w:rFonts w:ascii="Arial" w:hAnsi="Arial" w:cs="Arial"/>
          <w:color w:val="000000"/>
          <w:sz w:val="20"/>
          <w:szCs w:val="20"/>
          <w:lang w:val="en-GB"/>
        </w:rPr>
        <w:t xml:space="preserve"> national legal framework.</w:t>
      </w:r>
      <w:r w:rsidR="00EB1CA7" w:rsidRPr="00536BB8">
        <w:rPr>
          <w:rFonts w:ascii="Arial" w:hAnsi="Arial" w:cs="Arial"/>
          <w:color w:val="000000"/>
          <w:sz w:val="20"/>
          <w:szCs w:val="20"/>
          <w:lang w:val="en-GB"/>
        </w:rPr>
        <w:t xml:space="preserve">  To reassure that activities funded by AF</w:t>
      </w:r>
      <w:r w:rsidR="00263CA2" w:rsidRPr="00536BB8">
        <w:rPr>
          <w:rFonts w:ascii="Arial" w:hAnsi="Arial" w:cs="Arial"/>
          <w:color w:val="000000"/>
          <w:sz w:val="20"/>
          <w:szCs w:val="20"/>
          <w:lang w:val="en-GB"/>
        </w:rPr>
        <w:t xml:space="preserve"> are aligned to national standards</w:t>
      </w:r>
      <w:r w:rsidR="00361A3B" w:rsidRPr="00536BB8">
        <w:rPr>
          <w:rFonts w:ascii="Arial" w:hAnsi="Arial" w:cs="Arial"/>
          <w:color w:val="000000"/>
          <w:sz w:val="20"/>
          <w:szCs w:val="20"/>
          <w:lang w:val="en-GB"/>
        </w:rPr>
        <w:t xml:space="preserve"> and IEA results, the </w:t>
      </w:r>
      <w:r w:rsidR="002B458B" w:rsidRPr="00536BB8">
        <w:rPr>
          <w:rFonts w:ascii="Arial" w:hAnsi="Arial" w:cs="Arial"/>
          <w:color w:val="000000"/>
          <w:sz w:val="20"/>
          <w:szCs w:val="20"/>
          <w:lang w:val="en-GB"/>
        </w:rPr>
        <w:t>disbursement</w:t>
      </w:r>
      <w:r w:rsidR="00361A3B" w:rsidRPr="00536BB8">
        <w:rPr>
          <w:rFonts w:ascii="Arial" w:hAnsi="Arial" w:cs="Arial"/>
          <w:color w:val="000000"/>
          <w:sz w:val="20"/>
          <w:szCs w:val="20"/>
          <w:lang w:val="en-GB"/>
        </w:rPr>
        <w:t xml:space="preserve"> schedule (</w:t>
      </w:r>
      <w:r w:rsidR="00524735" w:rsidRPr="00536BB8">
        <w:rPr>
          <w:rFonts w:ascii="Arial" w:hAnsi="Arial" w:cs="Arial"/>
          <w:color w:val="000000"/>
          <w:sz w:val="20"/>
          <w:szCs w:val="20"/>
          <w:lang w:val="en-GB"/>
        </w:rPr>
        <w:t>See Project Milestones and Disbursement Schedule</w:t>
      </w:r>
      <w:r w:rsidR="00361A3B" w:rsidRPr="00536BB8">
        <w:rPr>
          <w:rFonts w:ascii="Arial" w:hAnsi="Arial" w:cs="Arial"/>
          <w:color w:val="000000"/>
          <w:sz w:val="20"/>
          <w:szCs w:val="20"/>
          <w:lang w:val="en-GB"/>
        </w:rPr>
        <w:t xml:space="preserve">) states that all feasibility, technical and required EIAs will be carried out in the 1st year of implementation. </w:t>
      </w:r>
      <w:r w:rsidR="00870EB3" w:rsidRPr="00536BB8">
        <w:rPr>
          <w:rFonts w:ascii="Arial" w:hAnsi="Arial" w:cs="Arial"/>
          <w:color w:val="000000"/>
          <w:sz w:val="20"/>
          <w:szCs w:val="20"/>
          <w:lang w:val="en-GB"/>
        </w:rPr>
        <w:t>A</w:t>
      </w:r>
      <w:r w:rsidR="00E220E2" w:rsidRPr="00536BB8">
        <w:rPr>
          <w:rFonts w:ascii="Arial" w:hAnsi="Arial" w:cs="Arial"/>
          <w:color w:val="000000"/>
          <w:sz w:val="20"/>
          <w:szCs w:val="20"/>
          <w:lang w:val="en-GB"/>
        </w:rPr>
        <w:t>fter review</w:t>
      </w:r>
      <w:r w:rsidR="00870EB3" w:rsidRPr="00536BB8">
        <w:rPr>
          <w:rFonts w:ascii="Arial" w:hAnsi="Arial" w:cs="Arial"/>
          <w:color w:val="000000"/>
          <w:sz w:val="20"/>
          <w:szCs w:val="20"/>
          <w:lang w:val="en-GB"/>
        </w:rPr>
        <w:t xml:space="preserve"> of results </w:t>
      </w:r>
      <w:r w:rsidR="002B458B" w:rsidRPr="00536BB8">
        <w:rPr>
          <w:rFonts w:ascii="Arial" w:hAnsi="Arial" w:cs="Arial"/>
          <w:color w:val="000000"/>
          <w:sz w:val="20"/>
          <w:szCs w:val="20"/>
          <w:lang w:val="en-GB"/>
        </w:rPr>
        <w:t>by</w:t>
      </w:r>
      <w:r w:rsidR="00870EB3" w:rsidRPr="00536BB8">
        <w:rPr>
          <w:rFonts w:ascii="Arial" w:hAnsi="Arial" w:cs="Arial"/>
          <w:color w:val="000000"/>
          <w:sz w:val="20"/>
          <w:szCs w:val="20"/>
          <w:lang w:val="en-GB"/>
        </w:rPr>
        <w:t xml:space="preserve"> MARN and UNDP</w:t>
      </w:r>
      <w:r w:rsidR="002B458B" w:rsidRPr="00536BB8">
        <w:rPr>
          <w:rFonts w:ascii="Arial" w:hAnsi="Arial" w:cs="Arial"/>
          <w:color w:val="000000"/>
          <w:sz w:val="20"/>
          <w:szCs w:val="20"/>
          <w:lang w:val="en-GB"/>
        </w:rPr>
        <w:t xml:space="preserve"> and approval of 2nd year Annual Work Plan</w:t>
      </w:r>
      <w:r w:rsidR="00850E39" w:rsidRPr="00536BB8">
        <w:rPr>
          <w:rFonts w:ascii="Arial" w:hAnsi="Arial" w:cs="Arial"/>
          <w:color w:val="000000"/>
          <w:sz w:val="20"/>
          <w:szCs w:val="20"/>
          <w:lang w:val="en-GB"/>
        </w:rPr>
        <w:t xml:space="preserve"> (AWP)</w:t>
      </w:r>
      <w:r w:rsidR="002B458B" w:rsidRPr="00536BB8">
        <w:rPr>
          <w:rFonts w:ascii="Arial" w:hAnsi="Arial" w:cs="Arial"/>
          <w:color w:val="000000"/>
          <w:sz w:val="20"/>
          <w:szCs w:val="20"/>
          <w:lang w:val="en-GB"/>
        </w:rPr>
        <w:t xml:space="preserve"> by UNDP</w:t>
      </w:r>
      <w:r w:rsidR="00460279" w:rsidRPr="00536BB8">
        <w:rPr>
          <w:rFonts w:ascii="Arial" w:hAnsi="Arial" w:cs="Arial"/>
          <w:color w:val="000000"/>
          <w:sz w:val="20"/>
          <w:szCs w:val="20"/>
          <w:lang w:val="en-GB"/>
        </w:rPr>
        <w:t xml:space="preserve"> has been carried </w:t>
      </w:r>
      <w:r w:rsidR="009C086D" w:rsidRPr="00536BB8">
        <w:rPr>
          <w:rFonts w:ascii="Arial" w:hAnsi="Arial" w:cs="Arial"/>
          <w:color w:val="000000"/>
          <w:sz w:val="20"/>
          <w:szCs w:val="20"/>
          <w:lang w:val="en-GB"/>
        </w:rPr>
        <w:t>out,</w:t>
      </w:r>
      <w:r w:rsidR="00152526" w:rsidRPr="00536BB8">
        <w:rPr>
          <w:rFonts w:ascii="Arial" w:hAnsi="Arial" w:cs="Arial"/>
          <w:color w:val="000000"/>
          <w:sz w:val="20"/>
          <w:szCs w:val="20"/>
          <w:lang w:val="en-GB"/>
        </w:rPr>
        <w:t xml:space="preserve"> AF funds will be disbursed</w:t>
      </w:r>
      <w:r w:rsidR="00E220E2" w:rsidRPr="00536BB8">
        <w:rPr>
          <w:rFonts w:ascii="Arial" w:hAnsi="Arial" w:cs="Arial"/>
          <w:color w:val="000000"/>
          <w:sz w:val="20"/>
          <w:szCs w:val="20"/>
          <w:lang w:val="en-GB"/>
        </w:rPr>
        <w:t xml:space="preserve"> to commence 2nd year of implementation.</w:t>
      </w:r>
    </w:p>
    <w:p w14:paraId="5C3DE2DD" w14:textId="77777777" w:rsidR="00870EB3" w:rsidRPr="00536BB8" w:rsidRDefault="00870EB3" w:rsidP="00536BB8">
      <w:pPr>
        <w:widowControl w:val="0"/>
        <w:autoSpaceDE w:val="0"/>
        <w:autoSpaceDN w:val="0"/>
        <w:adjustRightInd w:val="0"/>
        <w:spacing w:after="0" w:line="240" w:lineRule="auto"/>
        <w:ind w:right="333"/>
        <w:jc w:val="both"/>
        <w:rPr>
          <w:rFonts w:ascii="Arial" w:hAnsi="Arial" w:cs="Arial"/>
          <w:sz w:val="20"/>
          <w:szCs w:val="20"/>
        </w:rPr>
      </w:pPr>
    </w:p>
    <w:p w14:paraId="5C3DE2DE" w14:textId="77777777" w:rsidR="00AB05A9" w:rsidRPr="00536BB8" w:rsidRDefault="00E220E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In the extraordinary case an EIA convey to carry out specific activities to be aligned to national standards, </w:t>
      </w:r>
      <w:r w:rsidR="00D470C7" w:rsidRPr="00536BB8">
        <w:rPr>
          <w:rFonts w:ascii="Arial" w:hAnsi="Arial" w:cs="Arial"/>
          <w:color w:val="000000"/>
          <w:sz w:val="20"/>
          <w:szCs w:val="20"/>
          <w:lang w:val="en-GB"/>
        </w:rPr>
        <w:t>those activities</w:t>
      </w:r>
      <w:r w:rsidR="00460279" w:rsidRPr="00536BB8">
        <w:rPr>
          <w:rFonts w:ascii="Arial" w:hAnsi="Arial" w:cs="Arial"/>
          <w:color w:val="000000"/>
          <w:sz w:val="20"/>
          <w:szCs w:val="20"/>
          <w:lang w:val="en-GB"/>
        </w:rPr>
        <w:t xml:space="preserve"> will be</w:t>
      </w:r>
      <w:r w:rsidR="005A36D9" w:rsidRPr="00536BB8">
        <w:rPr>
          <w:rFonts w:ascii="Arial" w:hAnsi="Arial" w:cs="Arial"/>
          <w:color w:val="000000"/>
          <w:sz w:val="20"/>
          <w:szCs w:val="20"/>
          <w:lang w:val="en-GB"/>
        </w:rPr>
        <w:t xml:space="preserve"> reviewed and assessed based on</w:t>
      </w:r>
      <w:r w:rsidR="00AB05A9" w:rsidRPr="00536BB8">
        <w:rPr>
          <w:rFonts w:ascii="Arial" w:hAnsi="Arial" w:cs="Arial"/>
          <w:color w:val="000000"/>
          <w:sz w:val="20"/>
          <w:szCs w:val="20"/>
          <w:lang w:val="en-GB"/>
        </w:rPr>
        <w:t xml:space="preserve"> established output budget,</w:t>
      </w:r>
      <w:r w:rsidR="005A36D9" w:rsidRPr="00536BB8">
        <w:rPr>
          <w:rFonts w:ascii="Arial" w:hAnsi="Arial" w:cs="Arial"/>
          <w:color w:val="000000"/>
          <w:sz w:val="20"/>
          <w:szCs w:val="20"/>
          <w:lang w:val="en-GB"/>
        </w:rPr>
        <w:t xml:space="preserve"> cost-effectiveness</w:t>
      </w:r>
      <w:r w:rsidR="009C086D" w:rsidRPr="00536BB8">
        <w:rPr>
          <w:rFonts w:ascii="Arial" w:hAnsi="Arial" w:cs="Arial"/>
          <w:color w:val="000000"/>
          <w:sz w:val="20"/>
          <w:szCs w:val="20"/>
          <w:lang w:val="en-GB"/>
        </w:rPr>
        <w:t>, additionality</w:t>
      </w:r>
      <w:r w:rsidR="005A36D9" w:rsidRPr="00536BB8">
        <w:rPr>
          <w:rFonts w:ascii="Arial" w:hAnsi="Arial" w:cs="Arial"/>
          <w:color w:val="000000"/>
          <w:sz w:val="20"/>
          <w:szCs w:val="20"/>
          <w:lang w:val="en-GB"/>
        </w:rPr>
        <w:t xml:space="preserve"> and relev</w:t>
      </w:r>
      <w:r w:rsidR="009C086D" w:rsidRPr="00536BB8">
        <w:rPr>
          <w:rFonts w:ascii="Arial" w:hAnsi="Arial" w:cs="Arial"/>
          <w:color w:val="000000"/>
          <w:sz w:val="20"/>
          <w:szCs w:val="20"/>
          <w:lang w:val="en-GB"/>
        </w:rPr>
        <w:t>ance to the project objectives and expected outcomes.</w:t>
      </w:r>
      <w:r w:rsidR="0069530A" w:rsidRPr="00536BB8">
        <w:rPr>
          <w:rFonts w:ascii="Arial" w:hAnsi="Arial" w:cs="Arial"/>
          <w:color w:val="000000"/>
          <w:sz w:val="20"/>
          <w:szCs w:val="20"/>
          <w:lang w:val="en-GB"/>
        </w:rPr>
        <w:t xml:space="preserve"> Once agreed and approved by MARN and UNDP, those activities will be </w:t>
      </w:r>
      <w:r w:rsidR="00460279" w:rsidRPr="00536BB8">
        <w:rPr>
          <w:rFonts w:ascii="Arial" w:hAnsi="Arial" w:cs="Arial"/>
          <w:color w:val="000000"/>
          <w:sz w:val="20"/>
          <w:szCs w:val="20"/>
          <w:lang w:val="en-GB"/>
        </w:rPr>
        <w:t>budgeted and included in the 2nd year Annual Work Plan</w:t>
      </w:r>
      <w:r w:rsidR="00D470C7" w:rsidRPr="00536BB8">
        <w:rPr>
          <w:rFonts w:ascii="Arial" w:hAnsi="Arial" w:cs="Arial"/>
          <w:color w:val="000000"/>
          <w:sz w:val="20"/>
          <w:szCs w:val="20"/>
          <w:lang w:val="en-GB"/>
        </w:rPr>
        <w:t>.</w:t>
      </w:r>
      <w:r w:rsidR="0069530A" w:rsidRPr="00536BB8">
        <w:rPr>
          <w:rFonts w:ascii="Arial" w:hAnsi="Arial" w:cs="Arial"/>
          <w:color w:val="000000"/>
          <w:sz w:val="20"/>
          <w:szCs w:val="20"/>
          <w:lang w:val="en-GB"/>
        </w:rPr>
        <w:t xml:space="preserve"> To maintain a cohesive timeline for project implementation, any new budgeted activity will require further clearance by MARN and UNDP to disburse the specific</w:t>
      </w:r>
      <w:r w:rsidR="007B1605" w:rsidRPr="00536BB8">
        <w:rPr>
          <w:rFonts w:ascii="Arial" w:hAnsi="Arial" w:cs="Arial"/>
          <w:color w:val="000000"/>
          <w:sz w:val="20"/>
          <w:szCs w:val="20"/>
          <w:lang w:val="en-GB"/>
        </w:rPr>
        <w:t xml:space="preserve"> AF funds</w:t>
      </w:r>
      <w:r w:rsidR="0069530A" w:rsidRPr="00536BB8">
        <w:rPr>
          <w:rFonts w:ascii="Arial" w:hAnsi="Arial" w:cs="Arial"/>
          <w:color w:val="000000"/>
          <w:sz w:val="20"/>
          <w:szCs w:val="20"/>
          <w:lang w:val="en-GB"/>
        </w:rPr>
        <w:t xml:space="preserve"> tranche</w:t>
      </w:r>
      <w:r w:rsidR="007B1605" w:rsidRPr="00536BB8">
        <w:rPr>
          <w:rFonts w:ascii="Arial" w:hAnsi="Arial" w:cs="Arial"/>
          <w:color w:val="000000"/>
          <w:sz w:val="20"/>
          <w:szCs w:val="20"/>
          <w:lang w:val="en-GB"/>
        </w:rPr>
        <w:t xml:space="preserve">, </w:t>
      </w:r>
      <w:r w:rsidR="0069530A" w:rsidRPr="00536BB8">
        <w:rPr>
          <w:rFonts w:ascii="Arial" w:hAnsi="Arial" w:cs="Arial"/>
          <w:color w:val="000000"/>
          <w:sz w:val="20"/>
          <w:szCs w:val="20"/>
          <w:lang w:val="en-GB"/>
        </w:rPr>
        <w:t>while predetermined activities will maintain a</w:t>
      </w:r>
      <w:r w:rsidR="00072E4E" w:rsidRPr="00536BB8">
        <w:rPr>
          <w:rFonts w:ascii="Arial" w:hAnsi="Arial" w:cs="Arial"/>
          <w:color w:val="000000"/>
          <w:sz w:val="20"/>
          <w:szCs w:val="20"/>
          <w:lang w:val="en-GB"/>
        </w:rPr>
        <w:t xml:space="preserve"> fund disbursement calendar as agreed in the </w:t>
      </w:r>
      <w:r w:rsidR="001135C1" w:rsidRPr="00536BB8">
        <w:rPr>
          <w:rFonts w:ascii="Arial" w:hAnsi="Arial" w:cs="Arial"/>
          <w:color w:val="000000"/>
          <w:sz w:val="20"/>
          <w:szCs w:val="20"/>
          <w:lang w:val="en-GB"/>
        </w:rPr>
        <w:t>2nd AWP</w:t>
      </w:r>
      <w:r w:rsidR="00072E4E" w:rsidRPr="00536BB8">
        <w:rPr>
          <w:rFonts w:ascii="Arial" w:hAnsi="Arial" w:cs="Arial"/>
          <w:color w:val="000000"/>
          <w:sz w:val="20"/>
          <w:szCs w:val="20"/>
          <w:lang w:val="en-GB"/>
        </w:rPr>
        <w:t>.</w:t>
      </w:r>
      <w:r w:rsidR="004477C7" w:rsidRPr="00536BB8">
        <w:rPr>
          <w:rFonts w:ascii="Arial" w:hAnsi="Arial" w:cs="Arial"/>
          <w:color w:val="000000"/>
          <w:sz w:val="20"/>
          <w:szCs w:val="20"/>
          <w:lang w:val="en-GB"/>
        </w:rPr>
        <w:t xml:space="preserve"> </w:t>
      </w:r>
      <w:r w:rsidR="00AB05A9" w:rsidRPr="00536BB8">
        <w:rPr>
          <w:rFonts w:ascii="Arial" w:hAnsi="Arial" w:cs="Arial"/>
          <w:color w:val="000000"/>
          <w:sz w:val="20"/>
          <w:szCs w:val="20"/>
          <w:lang w:val="en-GB"/>
        </w:rPr>
        <w:t xml:space="preserve">This modality will </w:t>
      </w:r>
      <w:r w:rsidR="008622DC" w:rsidRPr="00536BB8">
        <w:rPr>
          <w:rFonts w:ascii="Arial" w:hAnsi="Arial" w:cs="Arial"/>
          <w:color w:val="000000"/>
          <w:sz w:val="20"/>
          <w:szCs w:val="20"/>
          <w:lang w:val="en-GB"/>
        </w:rPr>
        <w:t>re</w:t>
      </w:r>
      <w:r w:rsidR="00AB05A9" w:rsidRPr="00536BB8">
        <w:rPr>
          <w:rFonts w:ascii="Arial" w:hAnsi="Arial" w:cs="Arial"/>
          <w:color w:val="000000"/>
          <w:sz w:val="20"/>
          <w:szCs w:val="20"/>
          <w:lang w:val="en-GB"/>
        </w:rPr>
        <w:t>assure that proposed interventions by community-based organizations will be implemented according to the proposed project budget and will not convey implications for the</w:t>
      </w:r>
      <w:r w:rsidR="008622DC" w:rsidRPr="00536BB8">
        <w:rPr>
          <w:rFonts w:ascii="Arial" w:hAnsi="Arial" w:cs="Arial"/>
          <w:color w:val="000000"/>
          <w:sz w:val="20"/>
          <w:szCs w:val="20"/>
          <w:lang w:val="en-GB"/>
        </w:rPr>
        <w:t xml:space="preserve"> disbursement schedule.</w:t>
      </w:r>
    </w:p>
    <w:p w14:paraId="5C3DE2DF" w14:textId="77777777" w:rsidR="00E220E2" w:rsidRPr="00536BB8" w:rsidRDefault="00E220E2"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E0" w14:textId="77777777" w:rsidR="00921A97" w:rsidRPr="00536BB8" w:rsidRDefault="00921A97"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E1" w14:textId="77777777" w:rsidR="001C6C02" w:rsidRPr="00536BB8" w:rsidRDefault="004B6D20"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rPr>
      </w:pPr>
      <w:r w:rsidRPr="00536BB8">
        <w:rPr>
          <w:rFonts w:ascii="Arial" w:hAnsi="Arial" w:cs="Arial"/>
          <w:sz w:val="20"/>
          <w:szCs w:val="20"/>
        </w:rPr>
        <w:t>As for predetermined activities in the project, t</w:t>
      </w:r>
      <w:r w:rsidR="001C6C02" w:rsidRPr="00536BB8">
        <w:rPr>
          <w:rFonts w:ascii="Arial" w:hAnsi="Arial" w:cs="Arial"/>
          <w:sz w:val="20"/>
          <w:szCs w:val="20"/>
        </w:rPr>
        <w:t>he methodologies that will be used for climate models, economic valuation and data management are the following:</w:t>
      </w:r>
    </w:p>
    <w:p w14:paraId="5C3DE2E2" w14:textId="77777777" w:rsidR="00D83A2A" w:rsidRPr="00536BB8" w:rsidRDefault="00D83A2A" w:rsidP="00536BB8">
      <w:pPr>
        <w:widowControl w:val="0"/>
        <w:autoSpaceDE w:val="0"/>
        <w:autoSpaceDN w:val="0"/>
        <w:adjustRightInd w:val="0"/>
        <w:spacing w:after="0" w:line="240" w:lineRule="auto"/>
        <w:ind w:right="333"/>
        <w:jc w:val="both"/>
        <w:rPr>
          <w:rFonts w:ascii="Arial" w:hAnsi="Arial" w:cs="Arial"/>
          <w:b/>
          <w:color w:val="000080"/>
          <w:sz w:val="20"/>
          <w:szCs w:val="20"/>
        </w:rPr>
      </w:pPr>
    </w:p>
    <w:p w14:paraId="5C3DE2E3" w14:textId="77777777" w:rsidR="001C6C02" w:rsidRPr="00536BB8" w:rsidRDefault="001C6C02" w:rsidP="00536BB8">
      <w:pPr>
        <w:widowControl w:val="0"/>
        <w:numPr>
          <w:ilvl w:val="0"/>
          <w:numId w:val="1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Climate models:</w:t>
      </w:r>
    </w:p>
    <w:p w14:paraId="5C3DE2E4" w14:textId="77777777" w:rsidR="001C6C02" w:rsidRPr="00536BB8" w:rsidRDefault="001C6C02" w:rsidP="00536BB8">
      <w:pPr>
        <w:widowControl w:val="0"/>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Downscaled climate projections will be based on IPCC SRES scenarios and GCM models adequate for Guatemala (e.g. Hadley CM3) that are established in National Communications to the UNFCC. Statistical downscaling methods, i.e., weather typing, weather generators or regression methods to be used will depend on the available historical climatic data for the target area. </w:t>
      </w:r>
    </w:p>
    <w:p w14:paraId="5C3DE2E5" w14:textId="77777777" w:rsidR="00D83A2A" w:rsidRPr="00536BB8" w:rsidRDefault="00D83A2A" w:rsidP="00536BB8">
      <w:pPr>
        <w:widowControl w:val="0"/>
        <w:autoSpaceDE w:val="0"/>
        <w:autoSpaceDN w:val="0"/>
        <w:adjustRightInd w:val="0"/>
        <w:spacing w:after="0" w:line="240" w:lineRule="auto"/>
        <w:ind w:right="333" w:hanging="153"/>
        <w:jc w:val="both"/>
        <w:rPr>
          <w:rFonts w:ascii="Arial" w:hAnsi="Arial" w:cs="Arial"/>
          <w:color w:val="000000"/>
          <w:sz w:val="20"/>
          <w:szCs w:val="20"/>
          <w:lang w:val="en-GB"/>
        </w:rPr>
      </w:pPr>
    </w:p>
    <w:p w14:paraId="5C3DE2E6" w14:textId="77777777" w:rsidR="001C6C02" w:rsidRPr="00536BB8" w:rsidRDefault="001C6C02" w:rsidP="00536BB8">
      <w:pPr>
        <w:widowControl w:val="0"/>
        <w:numPr>
          <w:ilvl w:val="0"/>
          <w:numId w:val="1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Economic valuation of ecosystem services</w:t>
      </w:r>
    </w:p>
    <w:p w14:paraId="5C3DE2E7" w14:textId="77777777" w:rsidR="00451B19" w:rsidRPr="00536BB8" w:rsidRDefault="001C6C02" w:rsidP="00536BB8">
      <w:pPr>
        <w:widowControl w:val="0"/>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 xml:space="preserve">Estimation of value of the ecosystem services will be based on methodologies currently used in the Central American region by a number of agencies and institutions such as FAO, WWF, and IUCN and which are being applied by projects implemented by UNDP-MARN in other areas of Guatemala. The contingent valuation method (CVM) estimates services, based on location of sources, total supply and quality as well as legal rights involved, and then establishes the total demand and willingness and capacity to pay by stakeholders to initiate negotiations. Feasibility of application of this method will be </w:t>
      </w:r>
      <w:r w:rsidRPr="00536BB8">
        <w:rPr>
          <w:rFonts w:ascii="Arial" w:hAnsi="Arial" w:cs="Arial"/>
          <w:color w:val="000000"/>
          <w:sz w:val="20"/>
          <w:szCs w:val="20"/>
          <w:lang w:val="en-GB"/>
        </w:rPr>
        <w:lastRenderedPageBreak/>
        <w:t>determined in the first months of project implementation; the alternative approach would be through market determination method.</w:t>
      </w:r>
    </w:p>
    <w:p w14:paraId="5C3DE2E8" w14:textId="77777777" w:rsidR="00451B19" w:rsidRPr="00536BB8" w:rsidRDefault="00451B19" w:rsidP="00536BB8">
      <w:pPr>
        <w:widowControl w:val="0"/>
        <w:autoSpaceDE w:val="0"/>
        <w:autoSpaceDN w:val="0"/>
        <w:adjustRightInd w:val="0"/>
        <w:spacing w:after="0" w:line="240" w:lineRule="auto"/>
        <w:ind w:right="333" w:hanging="153"/>
        <w:jc w:val="both"/>
        <w:rPr>
          <w:rFonts w:ascii="Arial" w:hAnsi="Arial" w:cs="Arial"/>
          <w:color w:val="000000"/>
          <w:sz w:val="20"/>
          <w:szCs w:val="20"/>
          <w:lang w:val="en-GB"/>
        </w:rPr>
      </w:pPr>
    </w:p>
    <w:p w14:paraId="5C3DE2E9" w14:textId="77777777" w:rsidR="001C6C02" w:rsidRPr="00536BB8" w:rsidRDefault="00451B19" w:rsidP="00536BB8">
      <w:pPr>
        <w:widowControl w:val="0"/>
        <w:numPr>
          <w:ilvl w:val="0"/>
          <w:numId w:val="19"/>
        </w:numPr>
        <w:autoSpaceDE w:val="0"/>
        <w:autoSpaceDN w:val="0"/>
        <w:adjustRightInd w:val="0"/>
        <w:spacing w:after="0" w:line="240" w:lineRule="auto"/>
        <w:ind w:right="333" w:hanging="153"/>
        <w:jc w:val="both"/>
        <w:rPr>
          <w:rFonts w:ascii="Arial" w:hAnsi="Arial" w:cs="Arial"/>
          <w:color w:val="000000"/>
          <w:sz w:val="20"/>
          <w:szCs w:val="20"/>
          <w:lang w:val="en-GB"/>
        </w:rPr>
      </w:pPr>
      <w:r w:rsidRPr="00536BB8">
        <w:rPr>
          <w:rFonts w:ascii="Arial" w:hAnsi="Arial" w:cs="Arial"/>
          <w:color w:val="000000"/>
          <w:sz w:val="20"/>
          <w:szCs w:val="20"/>
          <w:lang w:val="en-GB"/>
        </w:rPr>
        <w:t>Data management:</w:t>
      </w:r>
    </w:p>
    <w:p w14:paraId="5C3DE2EA" w14:textId="77777777" w:rsidR="001C6C02" w:rsidRPr="00536BB8" w:rsidRDefault="001C6C0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Data generated by the project (meteorological, environmental, social, economic indicators) will be managed and made available to the public through the planning offices of the municipalities involved, and at the national level, through SEGEPLAN (the Secretary for Planning and Programming for the Presidency) (</w:t>
      </w:r>
      <w:hyperlink r:id="rId33" w:history="1">
        <w:r w:rsidRPr="00536BB8">
          <w:rPr>
            <w:rFonts w:ascii="Arial" w:hAnsi="Arial" w:cs="Arial"/>
            <w:color w:val="000000"/>
            <w:sz w:val="20"/>
            <w:szCs w:val="20"/>
            <w:lang w:val="en-GB"/>
          </w:rPr>
          <w:t>www.segeplan.gob.gt</w:t>
        </w:r>
      </w:hyperlink>
      <w:r w:rsidRPr="00536BB8">
        <w:rPr>
          <w:rFonts w:ascii="Arial" w:hAnsi="Arial" w:cs="Arial"/>
          <w:color w:val="000000"/>
          <w:sz w:val="20"/>
          <w:szCs w:val="20"/>
          <w:lang w:val="en-GB"/>
        </w:rPr>
        <w:t>)</w:t>
      </w:r>
      <w:r w:rsidR="004024BC" w:rsidRPr="00536BB8">
        <w:rPr>
          <w:rFonts w:ascii="Arial" w:hAnsi="Arial" w:cs="Arial"/>
          <w:color w:val="000000"/>
          <w:sz w:val="20"/>
          <w:szCs w:val="20"/>
          <w:lang w:val="en-GB"/>
        </w:rPr>
        <w:t xml:space="preserve"> </w:t>
      </w:r>
      <w:r w:rsidRPr="00536BB8">
        <w:rPr>
          <w:rFonts w:ascii="Arial" w:hAnsi="Arial" w:cs="Arial"/>
          <w:color w:val="000000"/>
          <w:sz w:val="20"/>
          <w:szCs w:val="20"/>
          <w:vertAlign w:val="superscript"/>
          <w:lang w:val="en-GB"/>
        </w:rPr>
        <w:footnoteReference w:id="81"/>
      </w:r>
      <w:r w:rsidR="004024BC"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IDE (the National Spatial Database Infrastructure) and also on-line through the MARN-SIA Municipal Environmental Indicators platform (</w:t>
      </w:r>
      <w:hyperlink r:id="rId34" w:history="1">
        <w:r w:rsidRPr="00536BB8">
          <w:rPr>
            <w:rFonts w:ascii="Arial" w:hAnsi="Arial" w:cs="Arial"/>
            <w:color w:val="000000"/>
            <w:sz w:val="20"/>
            <w:szCs w:val="20"/>
            <w:lang w:val="en-GB"/>
          </w:rPr>
          <w:t>www.marn.gob.gt</w:t>
        </w:r>
      </w:hyperlink>
      <w:r w:rsidRPr="00536BB8">
        <w:rPr>
          <w:rFonts w:ascii="Arial" w:hAnsi="Arial" w:cs="Arial"/>
          <w:color w:val="000000"/>
          <w:sz w:val="20"/>
          <w:szCs w:val="20"/>
          <w:lang w:val="en-GB"/>
        </w:rPr>
        <w:t>)</w:t>
      </w:r>
      <w:r w:rsidRPr="00536BB8">
        <w:rPr>
          <w:rFonts w:ascii="Arial" w:hAnsi="Arial" w:cs="Arial"/>
          <w:color w:val="000000"/>
          <w:sz w:val="20"/>
          <w:szCs w:val="20"/>
          <w:vertAlign w:val="superscript"/>
          <w:lang w:val="en-GB"/>
        </w:rPr>
        <w:footnoteReference w:id="82"/>
      </w:r>
      <w:r w:rsidRPr="00536BB8">
        <w:rPr>
          <w:rFonts w:ascii="Arial" w:hAnsi="Arial" w:cs="Arial"/>
          <w:color w:val="000000"/>
          <w:sz w:val="20"/>
          <w:szCs w:val="20"/>
          <w:lang w:val="en-GB"/>
        </w:rPr>
        <w:t>.</w:t>
      </w:r>
    </w:p>
    <w:p w14:paraId="5C3DE2EB" w14:textId="77777777" w:rsidR="001C6C02" w:rsidRPr="00536BB8" w:rsidRDefault="001C6C0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EC" w14:textId="77777777" w:rsidR="002F7BCD" w:rsidRPr="00536BB8" w:rsidRDefault="002F7BCD"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ED"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Describe if there is duplication of project with other funding sources, if any.</w:t>
      </w:r>
    </w:p>
    <w:p w14:paraId="5C3DE2E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EF" w14:textId="77777777" w:rsidR="004011BA" w:rsidRPr="00536BB8" w:rsidRDefault="004011BA" w:rsidP="00536BB8">
      <w:pPr>
        <w:pStyle w:val="ListParagraph"/>
        <w:widowControl w:val="0"/>
        <w:numPr>
          <w:ilvl w:val="0"/>
          <w:numId w:val="28"/>
        </w:numPr>
        <w:autoSpaceDE w:val="0"/>
        <w:autoSpaceDN w:val="0"/>
        <w:adjustRightInd w:val="0"/>
        <w:ind w:left="0" w:right="333" w:firstLine="0"/>
        <w:jc w:val="both"/>
        <w:rPr>
          <w:rFonts w:ascii="Arial" w:hAnsi="Arial" w:cs="Arial"/>
          <w:sz w:val="20"/>
          <w:lang w:val="en-GB"/>
        </w:rPr>
      </w:pPr>
      <w:r w:rsidRPr="00536BB8">
        <w:rPr>
          <w:rFonts w:ascii="Arial" w:hAnsi="Arial" w:cs="Arial"/>
          <w:sz w:val="20"/>
          <w:lang w:val="en-GB"/>
        </w:rPr>
        <w:t xml:space="preserve">At present, Guatemala is not receiving any significant finance for concrete adaptation initiatives from any of the existing sources. Specifically, the </w:t>
      </w:r>
      <w:r w:rsidR="00BD450D" w:rsidRPr="00536BB8">
        <w:rPr>
          <w:rFonts w:ascii="Arial" w:hAnsi="Arial" w:cs="Arial"/>
          <w:sz w:val="20"/>
          <w:lang w:val="en-GB"/>
        </w:rPr>
        <w:t xml:space="preserve">11 </w:t>
      </w:r>
      <w:r w:rsidRPr="00536BB8">
        <w:rPr>
          <w:rFonts w:ascii="Arial" w:hAnsi="Arial" w:cs="Arial"/>
          <w:sz w:val="20"/>
          <w:lang w:val="en-GB"/>
        </w:rPr>
        <w:t xml:space="preserve">targeted municipalities are not part of any other climate change adaptation project, with the proposed approaches. The current and historic absence of international cooperation in the defined territory was also a critical criteria used by the Government of Guatemala for the selection of the area. During project formulation, </w:t>
      </w:r>
      <w:r w:rsidR="00D12CA1" w:rsidRPr="00536BB8">
        <w:rPr>
          <w:rFonts w:ascii="Arial" w:hAnsi="Arial" w:cs="Arial"/>
          <w:sz w:val="20"/>
          <w:lang w:val="en-GB"/>
        </w:rPr>
        <w:t>discussion</w:t>
      </w:r>
      <w:r w:rsidR="00BD450D" w:rsidRPr="00536BB8">
        <w:rPr>
          <w:rFonts w:ascii="Arial" w:hAnsi="Arial" w:cs="Arial"/>
          <w:sz w:val="20"/>
          <w:lang w:val="en-GB"/>
        </w:rPr>
        <w:t>s</w:t>
      </w:r>
      <w:r w:rsidR="00D12CA1" w:rsidRPr="00536BB8">
        <w:rPr>
          <w:rFonts w:ascii="Arial" w:hAnsi="Arial" w:cs="Arial"/>
          <w:sz w:val="20"/>
          <w:lang w:val="en-GB"/>
        </w:rPr>
        <w:t xml:space="preserve"> were undertaken with donors,</w:t>
      </w:r>
      <w:r w:rsidR="00BD450D" w:rsidRPr="00536BB8">
        <w:rPr>
          <w:rFonts w:ascii="Arial" w:hAnsi="Arial" w:cs="Arial"/>
          <w:sz w:val="20"/>
          <w:lang w:val="en-GB"/>
        </w:rPr>
        <w:t xml:space="preserve"> and </w:t>
      </w:r>
      <w:r w:rsidRPr="00536BB8">
        <w:rPr>
          <w:rFonts w:ascii="Arial" w:hAnsi="Arial" w:cs="Arial"/>
          <w:sz w:val="20"/>
          <w:lang w:val="en-GB"/>
        </w:rPr>
        <w:t xml:space="preserve">a review of ongoing projects and complementary development efforts that are currently under way in the target area was conducted to make certain that the proposed AF project will be complimentary to the existing initiatives. Additionally, all government stakeholders listed under section H of this project proposal have been consulted, in order to avoid any potential duplication of efforts and geographical coverage. During project implementation, the project team will maintain close contact with existing </w:t>
      </w:r>
      <w:r w:rsidR="00BD450D" w:rsidRPr="00536BB8">
        <w:rPr>
          <w:rFonts w:ascii="Arial" w:hAnsi="Arial" w:cs="Arial"/>
          <w:sz w:val="20"/>
          <w:lang w:val="en-GB"/>
        </w:rPr>
        <w:t xml:space="preserve">development </w:t>
      </w:r>
      <w:r w:rsidRPr="00536BB8">
        <w:rPr>
          <w:rFonts w:ascii="Arial" w:hAnsi="Arial" w:cs="Arial"/>
          <w:sz w:val="20"/>
          <w:lang w:val="en-GB"/>
        </w:rPr>
        <w:t>initiatives and seek to identify synergies, where appropriate.</w:t>
      </w:r>
    </w:p>
    <w:p w14:paraId="5C3DE2F0" w14:textId="77777777" w:rsidR="004011BA" w:rsidRPr="00536BB8" w:rsidRDefault="004011BA" w:rsidP="00536BB8">
      <w:pPr>
        <w:widowControl w:val="0"/>
        <w:autoSpaceDE w:val="0"/>
        <w:autoSpaceDN w:val="0"/>
        <w:adjustRightInd w:val="0"/>
        <w:spacing w:after="0" w:line="240" w:lineRule="auto"/>
        <w:ind w:right="333"/>
        <w:jc w:val="both"/>
        <w:rPr>
          <w:rFonts w:ascii="Arial" w:hAnsi="Arial" w:cs="Arial"/>
          <w:sz w:val="20"/>
          <w:lang w:val="en-GB"/>
        </w:rPr>
      </w:pPr>
    </w:p>
    <w:p w14:paraId="5C3DE2F1" w14:textId="77777777" w:rsidR="00E61BB5" w:rsidRPr="00536BB8" w:rsidRDefault="004011BA" w:rsidP="00536BB8">
      <w:pPr>
        <w:pStyle w:val="ListParagraph"/>
        <w:widowControl w:val="0"/>
        <w:numPr>
          <w:ilvl w:val="0"/>
          <w:numId w:val="28"/>
        </w:numPr>
        <w:autoSpaceDE w:val="0"/>
        <w:autoSpaceDN w:val="0"/>
        <w:adjustRightInd w:val="0"/>
        <w:ind w:left="0" w:right="333" w:firstLine="0"/>
        <w:jc w:val="both"/>
        <w:rPr>
          <w:rFonts w:ascii="Arial" w:hAnsi="Arial" w:cs="Arial"/>
          <w:sz w:val="20"/>
          <w:lang w:val="en-GB"/>
        </w:rPr>
      </w:pPr>
      <w:r w:rsidRPr="00536BB8">
        <w:rPr>
          <w:rFonts w:ascii="Arial" w:hAnsi="Arial" w:cs="Arial"/>
          <w:sz w:val="20"/>
          <w:lang w:val="en-GB"/>
        </w:rPr>
        <w:t>A special effort will be made to coordinate with the UNDP/GEF Community Based Adaptation Programme (GEF-SPA financed). Implemented at the global level, Guatemala is one of the pilot countries developing community based adaptation initiative</w:t>
      </w:r>
      <w:r w:rsidR="00BD450D" w:rsidRPr="00536BB8">
        <w:rPr>
          <w:rFonts w:ascii="Arial" w:hAnsi="Arial" w:cs="Arial"/>
          <w:sz w:val="20"/>
          <w:lang w:val="en-GB"/>
        </w:rPr>
        <w:t>s</w:t>
      </w:r>
      <w:r w:rsidRPr="00536BB8">
        <w:rPr>
          <w:rFonts w:ascii="Arial" w:hAnsi="Arial" w:cs="Arial"/>
          <w:sz w:val="20"/>
          <w:lang w:val="en-GB"/>
        </w:rPr>
        <w:t xml:space="preserve"> in the Suchiate and Naranjo basins in southwest Guatemala (as such there is no overlap </w:t>
      </w:r>
      <w:r w:rsidR="00BD450D" w:rsidRPr="00536BB8">
        <w:rPr>
          <w:rFonts w:ascii="Arial" w:hAnsi="Arial" w:cs="Arial"/>
          <w:sz w:val="20"/>
          <w:lang w:val="en-GB"/>
        </w:rPr>
        <w:t>with the project</w:t>
      </w:r>
      <w:r w:rsidRPr="00536BB8">
        <w:rPr>
          <w:rFonts w:ascii="Arial" w:hAnsi="Arial" w:cs="Arial"/>
          <w:sz w:val="20"/>
          <w:lang w:val="en-GB"/>
        </w:rPr>
        <w:t xml:space="preserve"> area), with a priority focus on agriculture and water.</w:t>
      </w:r>
      <w:r w:rsidR="006929D3" w:rsidRPr="00536BB8">
        <w:rPr>
          <w:rFonts w:ascii="Arial" w:hAnsi="Arial" w:cs="Arial"/>
          <w:sz w:val="20"/>
          <w:lang w:val="en-GB"/>
        </w:rPr>
        <w:t xml:space="preserve"> </w:t>
      </w:r>
      <w:r w:rsidRPr="00536BB8">
        <w:rPr>
          <w:rFonts w:ascii="Arial" w:hAnsi="Arial" w:cs="Arial"/>
          <w:sz w:val="20"/>
          <w:lang w:val="en-GB"/>
        </w:rPr>
        <w:t>The proposed AF project will be able to draw on the lesson</w:t>
      </w:r>
      <w:r w:rsidR="00BD450D" w:rsidRPr="00536BB8">
        <w:rPr>
          <w:rFonts w:ascii="Arial" w:hAnsi="Arial" w:cs="Arial"/>
          <w:sz w:val="20"/>
          <w:lang w:val="en-GB"/>
        </w:rPr>
        <w:t>s</w:t>
      </w:r>
      <w:r w:rsidRPr="00536BB8">
        <w:rPr>
          <w:rFonts w:ascii="Arial" w:hAnsi="Arial" w:cs="Arial"/>
          <w:sz w:val="20"/>
          <w:lang w:val="en-GB"/>
        </w:rPr>
        <w:t xml:space="preserve"> learned from the UNDP’s SPA-funded project and build upon a range of relevant tools and materials to develop capacity building approaches, advocacy and mainstream community-based adaptation measures into regional and national development plans. </w:t>
      </w:r>
      <w:r w:rsidR="006929D3" w:rsidRPr="00536BB8">
        <w:rPr>
          <w:rFonts w:ascii="Arial" w:hAnsi="Arial" w:cs="Arial"/>
          <w:sz w:val="20"/>
          <w:lang w:val="en-GB"/>
        </w:rPr>
        <w:t xml:space="preserve"> One of the </w:t>
      </w:r>
      <w:r w:rsidR="00722755" w:rsidRPr="00536BB8">
        <w:rPr>
          <w:rFonts w:ascii="Arial" w:hAnsi="Arial" w:cs="Arial"/>
          <w:sz w:val="20"/>
          <w:lang w:val="en-GB"/>
        </w:rPr>
        <w:t>activities</w:t>
      </w:r>
      <w:r w:rsidR="005717B5" w:rsidRPr="00536BB8">
        <w:rPr>
          <w:rFonts w:ascii="Arial" w:hAnsi="Arial" w:cs="Arial"/>
          <w:sz w:val="20"/>
          <w:lang w:val="en-GB"/>
        </w:rPr>
        <w:t xml:space="preserve"> of</w:t>
      </w:r>
      <w:r w:rsidR="006929D3" w:rsidRPr="00536BB8">
        <w:rPr>
          <w:rFonts w:ascii="Arial" w:hAnsi="Arial" w:cs="Arial"/>
          <w:sz w:val="20"/>
          <w:lang w:val="en-GB"/>
        </w:rPr>
        <w:t xml:space="preserve"> the SPA-funde</w:t>
      </w:r>
      <w:r w:rsidR="005717B5" w:rsidRPr="00536BB8">
        <w:rPr>
          <w:rFonts w:ascii="Arial" w:hAnsi="Arial" w:cs="Arial"/>
          <w:sz w:val="20"/>
          <w:lang w:val="en-GB"/>
        </w:rPr>
        <w:t>d</w:t>
      </w:r>
      <w:r w:rsidR="006929D3" w:rsidRPr="00536BB8">
        <w:rPr>
          <w:rFonts w:ascii="Arial" w:hAnsi="Arial" w:cs="Arial"/>
          <w:sz w:val="20"/>
          <w:lang w:val="en-GB"/>
        </w:rPr>
        <w:t xml:space="preserve"> project is improving local agricultural techniques like soil conservation and crop intensification</w:t>
      </w:r>
      <w:r w:rsidR="005717B5" w:rsidRPr="00536BB8">
        <w:rPr>
          <w:rFonts w:ascii="Arial" w:hAnsi="Arial" w:cs="Arial"/>
          <w:sz w:val="20"/>
          <w:lang w:val="en-GB"/>
        </w:rPr>
        <w:t xml:space="preserve">. </w:t>
      </w:r>
      <w:r w:rsidR="006929D3" w:rsidRPr="00536BB8">
        <w:rPr>
          <w:rFonts w:ascii="Arial" w:hAnsi="Arial" w:cs="Arial"/>
          <w:sz w:val="20"/>
          <w:lang w:val="en-GB"/>
        </w:rPr>
        <w:t>T</w:t>
      </w:r>
      <w:r w:rsidR="005717B5" w:rsidRPr="00536BB8">
        <w:rPr>
          <w:rFonts w:ascii="Arial" w:hAnsi="Arial" w:cs="Arial"/>
          <w:sz w:val="20"/>
          <w:lang w:val="en-GB"/>
        </w:rPr>
        <w:t>he proposed project has taken</w:t>
      </w:r>
      <w:r w:rsidR="006929D3" w:rsidRPr="00536BB8">
        <w:rPr>
          <w:rFonts w:ascii="Arial" w:hAnsi="Arial" w:cs="Arial"/>
          <w:sz w:val="20"/>
          <w:lang w:val="en-GB"/>
        </w:rPr>
        <w:t xml:space="preserve"> into account </w:t>
      </w:r>
      <w:r w:rsidR="005717B5" w:rsidRPr="00536BB8">
        <w:rPr>
          <w:rFonts w:ascii="Arial" w:hAnsi="Arial" w:cs="Arial"/>
          <w:sz w:val="20"/>
          <w:lang w:val="en-GB"/>
        </w:rPr>
        <w:t>proven ways and modalities to work with CBOs</w:t>
      </w:r>
      <w:r w:rsidR="00722755" w:rsidRPr="00536BB8">
        <w:rPr>
          <w:rFonts w:ascii="Arial" w:hAnsi="Arial" w:cs="Arial"/>
          <w:sz w:val="20"/>
          <w:lang w:val="en-GB"/>
        </w:rPr>
        <w:t>, experiences</w:t>
      </w:r>
      <w:r w:rsidRPr="00536BB8">
        <w:rPr>
          <w:rFonts w:ascii="Arial" w:hAnsi="Arial" w:cs="Arial"/>
          <w:sz w:val="20"/>
          <w:lang w:val="en-GB"/>
        </w:rPr>
        <w:t xml:space="preserve"> and best practices </w:t>
      </w:r>
      <w:r w:rsidR="005717B5" w:rsidRPr="00536BB8">
        <w:rPr>
          <w:rFonts w:ascii="Arial" w:hAnsi="Arial" w:cs="Arial"/>
          <w:sz w:val="20"/>
          <w:lang w:val="en-GB"/>
        </w:rPr>
        <w:t xml:space="preserve">that had </w:t>
      </w:r>
      <w:r w:rsidRPr="00536BB8">
        <w:rPr>
          <w:rFonts w:ascii="Arial" w:hAnsi="Arial" w:cs="Arial"/>
          <w:sz w:val="20"/>
          <w:lang w:val="en-GB"/>
        </w:rPr>
        <w:t>contribute</w:t>
      </w:r>
      <w:r w:rsidR="005717B5" w:rsidRPr="00536BB8">
        <w:rPr>
          <w:rFonts w:ascii="Arial" w:hAnsi="Arial" w:cs="Arial"/>
          <w:sz w:val="20"/>
          <w:lang w:val="en-GB"/>
        </w:rPr>
        <w:t>d</w:t>
      </w:r>
      <w:r w:rsidRPr="00536BB8">
        <w:rPr>
          <w:rFonts w:ascii="Arial" w:hAnsi="Arial" w:cs="Arial"/>
          <w:sz w:val="20"/>
          <w:lang w:val="en-GB"/>
        </w:rPr>
        <w:t xml:space="preserve"> to the final design of the proposed project in order to be up-taken and replicated. The Steering Committee will ensure information sharing and complementarities between the</w:t>
      </w:r>
      <w:r w:rsidR="00BD450D" w:rsidRPr="00536BB8">
        <w:rPr>
          <w:rFonts w:ascii="Arial" w:hAnsi="Arial" w:cs="Arial"/>
          <w:sz w:val="20"/>
          <w:lang w:val="en-GB"/>
        </w:rPr>
        <w:t>se</w:t>
      </w:r>
      <w:r w:rsidRPr="00536BB8">
        <w:rPr>
          <w:rFonts w:ascii="Arial" w:hAnsi="Arial" w:cs="Arial"/>
          <w:sz w:val="20"/>
          <w:lang w:val="en-GB"/>
        </w:rPr>
        <w:t xml:space="preserve"> two projects. Relevant coordination mechanisms are further discussed in the implementation arrangement section of this document. </w:t>
      </w:r>
    </w:p>
    <w:p w14:paraId="5C3DE2F2" w14:textId="77777777" w:rsidR="00E61BB5" w:rsidRPr="00536BB8" w:rsidRDefault="00E61BB5" w:rsidP="00536BB8">
      <w:pPr>
        <w:widowControl w:val="0"/>
        <w:autoSpaceDE w:val="0"/>
        <w:autoSpaceDN w:val="0"/>
        <w:adjustRightInd w:val="0"/>
        <w:spacing w:after="0" w:line="240" w:lineRule="auto"/>
        <w:ind w:right="333"/>
        <w:jc w:val="both"/>
        <w:rPr>
          <w:rFonts w:ascii="Arial" w:hAnsi="Arial" w:cs="Arial"/>
          <w:sz w:val="20"/>
          <w:lang w:val="en-GB"/>
        </w:rPr>
      </w:pPr>
    </w:p>
    <w:p w14:paraId="5C3DE2F3" w14:textId="77777777" w:rsidR="00A11982" w:rsidRPr="00536BB8" w:rsidRDefault="004011BA"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lang w:val="en-GB"/>
        </w:rPr>
        <w:t>The Government of Guatemala, with support from the European Union, is currently implementing the Strategic Plan for Food and Nutritional Security 2009-2012 through its Secretary for Food and Nutritional Security (SESAN). The donation of the European Union t</w:t>
      </w:r>
      <w:r w:rsidR="00BD450D" w:rsidRPr="00536BB8">
        <w:rPr>
          <w:rFonts w:ascii="Arial" w:hAnsi="Arial" w:cs="Arial"/>
          <w:sz w:val="20"/>
          <w:lang w:val="en-GB"/>
        </w:rPr>
        <w:t>hrough</w:t>
      </w:r>
      <w:r w:rsidRPr="00536BB8">
        <w:rPr>
          <w:rFonts w:ascii="Arial" w:hAnsi="Arial" w:cs="Arial"/>
          <w:sz w:val="20"/>
          <w:lang w:val="en-GB"/>
        </w:rPr>
        <w:t xml:space="preserve"> the EU budget support programme “Support to the National Policy on Food Security and Nutrition of Guatemala”, amounts to 33.8 million Euros. The </w:t>
      </w:r>
      <w:proofErr w:type="gramStart"/>
      <w:r w:rsidRPr="00536BB8">
        <w:rPr>
          <w:rFonts w:ascii="Arial" w:hAnsi="Arial" w:cs="Arial"/>
          <w:sz w:val="20"/>
          <w:lang w:val="en-GB"/>
        </w:rPr>
        <w:t>programme</w:t>
      </w:r>
      <w:r w:rsidR="00BD450D" w:rsidRPr="00536BB8">
        <w:rPr>
          <w:rFonts w:ascii="Arial" w:hAnsi="Arial" w:cs="Arial"/>
          <w:sz w:val="20"/>
          <w:lang w:val="en-GB"/>
        </w:rPr>
        <w:t>,</w:t>
      </w:r>
      <w:r w:rsidRPr="00536BB8">
        <w:rPr>
          <w:rFonts w:ascii="Arial" w:hAnsi="Arial" w:cs="Arial"/>
          <w:sz w:val="20"/>
          <w:lang w:val="en-GB"/>
        </w:rPr>
        <w:t xml:space="preserve"> which will</w:t>
      </w:r>
      <w:proofErr w:type="gramEnd"/>
      <w:r w:rsidRPr="00536BB8">
        <w:rPr>
          <w:rFonts w:ascii="Arial" w:hAnsi="Arial" w:cs="Arial"/>
          <w:sz w:val="20"/>
          <w:lang w:val="en-GB"/>
        </w:rPr>
        <w:t xml:space="preserve"> last three years, will benefit the entire Guatemalan </w:t>
      </w:r>
      <w:r w:rsidRPr="00536BB8">
        <w:rPr>
          <w:rFonts w:ascii="Arial" w:hAnsi="Arial" w:cs="Arial"/>
          <w:sz w:val="20"/>
          <w:szCs w:val="20"/>
          <w:lang w:val="en-GB"/>
        </w:rPr>
        <w:t xml:space="preserve">population, with particular attention to the most vulnerable rural population. The strategic plan intends to mitigate hunger and malnutrition by a) fomenting food availability, with emphasis on basic grain production to increase the country's food self-sufficiency; b) promoting the population's access to the basic food basket; c) strengthening education, information and communication on food </w:t>
      </w:r>
      <w:r w:rsidRPr="00536BB8">
        <w:rPr>
          <w:rFonts w:ascii="Arial" w:hAnsi="Arial" w:cs="Arial"/>
          <w:sz w:val="20"/>
          <w:szCs w:val="20"/>
          <w:lang w:val="en-GB"/>
        </w:rPr>
        <w:lastRenderedPageBreak/>
        <w:t xml:space="preserve">and nutrition to improve food consumption, promote breastfeeding and contribute to the reduction of chronic malnutrition; d) increasing the coverage and quality of health services, water, sanitation, family and community hygiene, to reduce chronic malnutrition; e) strengthening the institutional capacities of the National Food and Nutrition Security System </w:t>
      </w:r>
      <w:r w:rsidR="00BD450D" w:rsidRPr="00536BB8">
        <w:rPr>
          <w:rFonts w:ascii="Arial" w:hAnsi="Arial" w:cs="Arial"/>
          <w:sz w:val="20"/>
          <w:szCs w:val="20"/>
          <w:lang w:val="en-GB"/>
        </w:rPr>
        <w:t>(</w:t>
      </w:r>
      <w:r w:rsidRPr="00536BB8">
        <w:rPr>
          <w:rFonts w:ascii="Arial" w:hAnsi="Arial" w:cs="Arial"/>
          <w:sz w:val="20"/>
          <w:szCs w:val="20"/>
          <w:lang w:val="en-GB"/>
        </w:rPr>
        <w:t>SINASAN</w:t>
      </w:r>
      <w:r w:rsidR="00BD450D" w:rsidRPr="00536BB8">
        <w:rPr>
          <w:rFonts w:ascii="Arial" w:hAnsi="Arial" w:cs="Arial"/>
          <w:sz w:val="20"/>
          <w:szCs w:val="20"/>
          <w:lang w:val="en-GB"/>
        </w:rPr>
        <w:t xml:space="preserve">) </w:t>
      </w:r>
      <w:r w:rsidRPr="00536BB8">
        <w:rPr>
          <w:rFonts w:ascii="Arial" w:hAnsi="Arial" w:cs="Arial"/>
          <w:sz w:val="20"/>
          <w:szCs w:val="20"/>
          <w:lang w:val="en-GB"/>
        </w:rPr>
        <w:t>and Civil Society to reduce food insecurity and nutrition. Of the target area, the municipalities of Santa Catarina Ixtahuacán, Santa Clara and San Juan la Laguna, Santiago Atitlán and Chicacao are considered of high priority for this plan. The proposed AF project is seen as being complementary to the SESAN project as it aims to reduce the impact of climate change on agricultural productivity and food security by reducing the vulnerability of communities and food production systems through a community-based and ecosystem-based approach.</w:t>
      </w:r>
      <w:r w:rsidR="00622D84" w:rsidRPr="00536BB8">
        <w:rPr>
          <w:rFonts w:ascii="Arial" w:hAnsi="Arial" w:cs="Arial"/>
          <w:sz w:val="20"/>
          <w:szCs w:val="20"/>
          <w:lang w:val="en-GB"/>
        </w:rPr>
        <w:t xml:space="preserve"> The SESAN project will provide field-tested agricultural and food productions systems and relevant experiences that will strengthen the implementation of ancestral and traditional productions practices (Output 2.2).</w:t>
      </w:r>
      <w:r w:rsidRPr="00536BB8">
        <w:rPr>
          <w:rFonts w:ascii="Arial" w:hAnsi="Arial" w:cs="Arial"/>
          <w:sz w:val="20"/>
          <w:szCs w:val="20"/>
          <w:lang w:val="en-GB"/>
        </w:rPr>
        <w:t xml:space="preserve"> Coordination between the two initiatives will be enhanced </w:t>
      </w:r>
      <w:r w:rsidR="00E72E2E" w:rsidRPr="00536BB8">
        <w:rPr>
          <w:rFonts w:ascii="Arial" w:hAnsi="Arial" w:cs="Arial"/>
          <w:sz w:val="20"/>
          <w:szCs w:val="20"/>
          <w:lang w:val="en-GB"/>
        </w:rPr>
        <w:t xml:space="preserve"> locally </w:t>
      </w:r>
      <w:r w:rsidRPr="00536BB8">
        <w:rPr>
          <w:rFonts w:ascii="Arial" w:hAnsi="Arial" w:cs="Arial"/>
          <w:sz w:val="20"/>
          <w:szCs w:val="20"/>
          <w:lang w:val="en-GB"/>
        </w:rPr>
        <w:t xml:space="preserve">through the Inter-Institutional Support Committee (ISC) </w:t>
      </w:r>
      <w:r w:rsidR="00A11982" w:rsidRPr="00536BB8">
        <w:rPr>
          <w:rFonts w:ascii="Arial" w:hAnsi="Arial" w:cs="Arial"/>
          <w:color w:val="000000"/>
          <w:sz w:val="20"/>
          <w:szCs w:val="20"/>
          <w:lang w:val="en-GB"/>
        </w:rPr>
        <w:t>composed of key institutions such as the MAGA, CONRED, SEGEPLAN, INAB, CONAP, INSIVUMEH, MIVI, MARN, SESAN and participating NGO’s  will be installed to oversee coordination and follow up on Programme Execution. </w:t>
      </w:r>
    </w:p>
    <w:p w14:paraId="5C3DE2F4" w14:textId="77777777" w:rsidR="00A11982" w:rsidRPr="00536BB8" w:rsidRDefault="00A11982"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F5" w14:textId="77777777" w:rsidR="005A2645" w:rsidRPr="00536BB8" w:rsidRDefault="00722755"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Government of Guatemala</w:t>
      </w:r>
      <w:r w:rsidR="004011BA" w:rsidRPr="00536BB8">
        <w:rPr>
          <w:rFonts w:ascii="Arial" w:hAnsi="Arial" w:cs="Arial"/>
          <w:sz w:val="20"/>
          <w:szCs w:val="20"/>
          <w:lang w:val="en-GB"/>
        </w:rPr>
        <w:t>, led by the National Institute of Seismology, V</w:t>
      </w:r>
      <w:r w:rsidR="00BD450D" w:rsidRPr="00536BB8">
        <w:rPr>
          <w:rFonts w:ascii="Arial" w:hAnsi="Arial" w:cs="Arial"/>
          <w:sz w:val="20"/>
          <w:szCs w:val="20"/>
          <w:lang w:val="en-GB"/>
        </w:rPr>
        <w:t>o</w:t>
      </w:r>
      <w:r w:rsidR="004011BA" w:rsidRPr="00536BB8">
        <w:rPr>
          <w:rFonts w:ascii="Arial" w:hAnsi="Arial" w:cs="Arial"/>
          <w:sz w:val="20"/>
          <w:szCs w:val="20"/>
          <w:lang w:val="en-GB"/>
        </w:rPr>
        <w:t xml:space="preserve">lcanology, Meteorology and Hydrology (INSIVUMEH), has implemented a </w:t>
      </w:r>
      <w:r w:rsidR="003E60E8" w:rsidRPr="00536BB8">
        <w:rPr>
          <w:rFonts w:ascii="Arial" w:hAnsi="Arial" w:cs="Arial"/>
          <w:sz w:val="20"/>
          <w:szCs w:val="20"/>
          <w:lang w:val="en-GB"/>
        </w:rPr>
        <w:t>US</w:t>
      </w:r>
      <w:r w:rsidR="004011BA" w:rsidRPr="00536BB8">
        <w:rPr>
          <w:rFonts w:ascii="Arial" w:hAnsi="Arial" w:cs="Arial"/>
          <w:sz w:val="20"/>
          <w:szCs w:val="20"/>
          <w:lang w:val="en-GB"/>
        </w:rPr>
        <w:t>$15 million project “Strengthening, Expanding and Upgrading Networks and Geophysical Hydrometheorological Monitoring”. Its objective was to contribute to the prevention of natural disasters in the country, by installing hydrological and meteorological stations, with some of the stations located in the project area (in Nah</w:t>
      </w:r>
      <w:r w:rsidR="00BD450D" w:rsidRPr="00536BB8">
        <w:rPr>
          <w:rFonts w:ascii="Arial" w:hAnsi="Arial" w:cs="Arial"/>
          <w:sz w:val="20"/>
          <w:szCs w:val="20"/>
          <w:lang w:val="en-GB"/>
        </w:rPr>
        <w:t>u</w:t>
      </w:r>
      <w:r w:rsidR="004011BA" w:rsidRPr="00536BB8">
        <w:rPr>
          <w:rFonts w:ascii="Arial" w:hAnsi="Arial" w:cs="Arial"/>
          <w:sz w:val="20"/>
          <w:szCs w:val="20"/>
          <w:lang w:val="en-GB"/>
        </w:rPr>
        <w:t>alate, Coyolate and Madre Vieja basins). The proposed AF project, in clo</w:t>
      </w:r>
      <w:r w:rsidRPr="00536BB8">
        <w:rPr>
          <w:rFonts w:ascii="Arial" w:hAnsi="Arial" w:cs="Arial"/>
          <w:sz w:val="20"/>
          <w:szCs w:val="20"/>
          <w:lang w:val="en-GB"/>
        </w:rPr>
        <w:t>se coordination with INSIVUMEH,</w:t>
      </w:r>
      <w:r w:rsidR="004011BA" w:rsidRPr="00536BB8">
        <w:rPr>
          <w:rFonts w:ascii="Arial" w:hAnsi="Arial" w:cs="Arial"/>
          <w:sz w:val="20"/>
          <w:szCs w:val="20"/>
          <w:lang w:val="en-GB"/>
        </w:rPr>
        <w:t xml:space="preserve"> </w:t>
      </w:r>
      <w:r w:rsidR="00C30987" w:rsidRPr="00536BB8">
        <w:rPr>
          <w:rFonts w:ascii="Arial" w:hAnsi="Arial" w:cs="Arial"/>
          <w:sz w:val="20"/>
          <w:szCs w:val="20"/>
          <w:lang w:val="en-GB"/>
        </w:rPr>
        <w:t xml:space="preserve">will establish </w:t>
      </w:r>
      <w:r w:rsidR="00FD6B35" w:rsidRPr="00536BB8">
        <w:rPr>
          <w:rFonts w:ascii="Arial" w:hAnsi="Arial" w:cs="Arial"/>
          <w:sz w:val="20"/>
          <w:szCs w:val="20"/>
          <w:lang w:val="en-GB"/>
        </w:rPr>
        <w:t xml:space="preserve">nine </w:t>
      </w:r>
      <w:r w:rsidR="00C30987" w:rsidRPr="00536BB8">
        <w:rPr>
          <w:rFonts w:ascii="Arial" w:hAnsi="Arial" w:cs="Arial"/>
          <w:sz w:val="20"/>
          <w:szCs w:val="20"/>
          <w:lang w:val="en-GB"/>
        </w:rPr>
        <w:t xml:space="preserve">new </w:t>
      </w:r>
      <w:r w:rsidRPr="00536BB8">
        <w:rPr>
          <w:rFonts w:ascii="Arial" w:hAnsi="Arial" w:cs="Arial"/>
          <w:sz w:val="20"/>
          <w:szCs w:val="20"/>
          <w:lang w:val="en-GB"/>
        </w:rPr>
        <w:t>meteorological</w:t>
      </w:r>
      <w:r w:rsidR="00C30987" w:rsidRPr="00536BB8">
        <w:rPr>
          <w:rFonts w:ascii="Arial" w:hAnsi="Arial" w:cs="Arial"/>
          <w:sz w:val="20"/>
          <w:szCs w:val="20"/>
          <w:lang w:val="en-GB"/>
        </w:rPr>
        <w:t xml:space="preserve"> stations installed in Solola and Suchitepequez (Output 1.1)  aiming </w:t>
      </w:r>
      <w:r w:rsidR="004011BA" w:rsidRPr="00536BB8">
        <w:rPr>
          <w:rFonts w:ascii="Arial" w:hAnsi="Arial" w:cs="Arial"/>
          <w:sz w:val="20"/>
          <w:szCs w:val="20"/>
          <w:lang w:val="en-GB"/>
        </w:rPr>
        <w:t>to significantly augment this effort, building on the information generated by these stations</w:t>
      </w:r>
      <w:r w:rsidRPr="00536BB8">
        <w:rPr>
          <w:rFonts w:ascii="Arial" w:hAnsi="Arial" w:cs="Arial"/>
          <w:sz w:val="20"/>
          <w:szCs w:val="20"/>
          <w:lang w:val="en-GB"/>
        </w:rPr>
        <w:t>.</w:t>
      </w:r>
      <w:r w:rsidR="005A2645" w:rsidRPr="00536BB8">
        <w:rPr>
          <w:rFonts w:ascii="Arial" w:hAnsi="Arial" w:cs="Arial"/>
          <w:sz w:val="20"/>
          <w:szCs w:val="20"/>
          <w:lang w:val="en-GB"/>
        </w:rPr>
        <w:t xml:space="preserve"> The data and information generated by the meteorological stations network will be disseminated through a newly created information system based on existing sub-national and national centres of expertise (Output 4.1)</w:t>
      </w:r>
      <w:r w:rsidR="004011BA" w:rsidRPr="00536BB8">
        <w:rPr>
          <w:rFonts w:ascii="Arial" w:hAnsi="Arial" w:cs="Arial"/>
          <w:sz w:val="20"/>
          <w:szCs w:val="20"/>
          <w:lang w:val="en-GB"/>
        </w:rPr>
        <w:t xml:space="preserve"> and</w:t>
      </w:r>
      <w:r w:rsidR="005A2645" w:rsidRPr="00536BB8">
        <w:rPr>
          <w:rFonts w:ascii="Arial" w:hAnsi="Arial" w:cs="Arial"/>
          <w:sz w:val="20"/>
          <w:szCs w:val="20"/>
          <w:lang w:val="en-GB"/>
        </w:rPr>
        <w:t xml:space="preserve"> it will provide climate variability information to be included in Solola and Suchitepequez  departmental development plans (Output 1.2)</w:t>
      </w:r>
    </w:p>
    <w:p w14:paraId="5C3DE2F6" w14:textId="77777777" w:rsidR="004011BA" w:rsidRPr="00536BB8" w:rsidRDefault="004011BA" w:rsidP="00536BB8">
      <w:pPr>
        <w:widowControl w:val="0"/>
        <w:autoSpaceDE w:val="0"/>
        <w:autoSpaceDN w:val="0"/>
        <w:adjustRightInd w:val="0"/>
        <w:spacing w:after="0" w:line="240" w:lineRule="auto"/>
        <w:ind w:right="333"/>
        <w:jc w:val="both"/>
        <w:rPr>
          <w:rFonts w:ascii="Arial" w:hAnsi="Arial" w:cs="Arial"/>
          <w:sz w:val="20"/>
          <w:szCs w:val="20"/>
          <w:lang w:val="en-GB"/>
        </w:rPr>
      </w:pPr>
      <w:r w:rsidRPr="00536BB8">
        <w:rPr>
          <w:rFonts w:ascii="Arial" w:hAnsi="Arial" w:cs="Arial"/>
          <w:sz w:val="20"/>
          <w:szCs w:val="20"/>
          <w:lang w:val="en-GB"/>
        </w:rPr>
        <w:t xml:space="preserve"> </w:t>
      </w:r>
    </w:p>
    <w:p w14:paraId="5C3DE2F7" w14:textId="77777777" w:rsidR="0092136B" w:rsidRPr="00536BB8" w:rsidRDefault="004011BA"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Finally, a number of </w:t>
      </w:r>
      <w:r w:rsidR="00BD450D" w:rsidRPr="00536BB8">
        <w:rPr>
          <w:rFonts w:ascii="Arial" w:hAnsi="Arial" w:cs="Arial"/>
          <w:sz w:val="20"/>
          <w:szCs w:val="20"/>
          <w:lang w:val="en-GB"/>
        </w:rPr>
        <w:t xml:space="preserve">small </w:t>
      </w:r>
      <w:r w:rsidRPr="00536BB8">
        <w:rPr>
          <w:rFonts w:ascii="Arial" w:hAnsi="Arial" w:cs="Arial"/>
          <w:sz w:val="20"/>
          <w:szCs w:val="20"/>
          <w:lang w:val="en-GB"/>
        </w:rPr>
        <w:t>initiatives are currently underway in Guatemala but they do not address community based adaptation needs. These initiatives, led by MARN and the National Protected Areas Council, are supported by the Nature Conservancy (through the project “Parks in Peril”</w:t>
      </w:r>
      <w:r w:rsidR="00BD450D" w:rsidRPr="00536BB8">
        <w:rPr>
          <w:rFonts w:ascii="Arial" w:hAnsi="Arial" w:cs="Arial"/>
          <w:sz w:val="20"/>
          <w:szCs w:val="20"/>
          <w:lang w:val="en-GB"/>
        </w:rPr>
        <w:t>)</w:t>
      </w:r>
      <w:r w:rsidRPr="00536BB8">
        <w:rPr>
          <w:rFonts w:ascii="Arial" w:hAnsi="Arial" w:cs="Arial"/>
          <w:sz w:val="20"/>
          <w:szCs w:val="20"/>
          <w:lang w:val="en-GB"/>
        </w:rPr>
        <w:t xml:space="preserve">, Vivamos Mejor, and the National Coffee Growers Association (ANACAFE), and they are focused on strengthening the national protected areas system and improving the well-being of rural communities through sustainable use of natural resources and forest management. During implementation, coordination with the institutions governing protected areas will be ensured through the Inter-Institutional Support Committee (ISC) of this proposed project at national level and locally through the system of development councils, where all institutions involved, including the National Protected Areas Council (CONAP) will be represented. The proposed project will directly interact with the development council system as it will </w:t>
      </w:r>
      <w:r w:rsidR="0092136B" w:rsidRPr="00536BB8">
        <w:rPr>
          <w:rFonts w:ascii="Arial" w:hAnsi="Arial" w:cs="Arial"/>
          <w:sz w:val="20"/>
          <w:szCs w:val="20"/>
          <w:lang w:val="en-GB"/>
        </w:rPr>
        <w:t xml:space="preserve">aim to include climate change adaptation measures into planning instruments (Output 1.2) and strengthen capacity of existing social networks (councils, </w:t>
      </w:r>
      <w:r w:rsidR="007E4055" w:rsidRPr="00536BB8">
        <w:rPr>
          <w:rFonts w:ascii="Arial" w:hAnsi="Arial" w:cs="Arial"/>
          <w:sz w:val="20"/>
          <w:szCs w:val="20"/>
          <w:lang w:val="en-GB"/>
        </w:rPr>
        <w:t>committees</w:t>
      </w:r>
      <w:r w:rsidR="0092136B" w:rsidRPr="00536BB8">
        <w:rPr>
          <w:rFonts w:ascii="Arial" w:hAnsi="Arial" w:cs="Arial"/>
          <w:sz w:val="20"/>
          <w:szCs w:val="20"/>
          <w:lang w:val="en-GB"/>
        </w:rPr>
        <w:t xml:space="preserve">, cofradías, etc) to reduce climate risks (Output 3.2 ) by </w:t>
      </w:r>
      <w:r w:rsidR="0046698B" w:rsidRPr="00536BB8">
        <w:rPr>
          <w:rFonts w:ascii="Arial" w:hAnsi="Arial" w:cs="Arial"/>
          <w:sz w:val="20"/>
          <w:szCs w:val="20"/>
          <w:lang w:val="en-GB"/>
        </w:rPr>
        <w:t>fosteri</w:t>
      </w:r>
      <w:r w:rsidR="000216F1" w:rsidRPr="00536BB8">
        <w:rPr>
          <w:rFonts w:ascii="Arial" w:hAnsi="Arial" w:cs="Arial"/>
          <w:sz w:val="20"/>
          <w:szCs w:val="20"/>
          <w:lang w:val="en-GB"/>
        </w:rPr>
        <w:t>ng tailored information and dissemination</w:t>
      </w:r>
      <w:r w:rsidR="0046698B" w:rsidRPr="00536BB8">
        <w:rPr>
          <w:rFonts w:ascii="Arial" w:hAnsi="Arial" w:cs="Arial"/>
          <w:sz w:val="20"/>
          <w:szCs w:val="20"/>
          <w:lang w:val="en-GB"/>
        </w:rPr>
        <w:t xml:space="preserve"> of </w:t>
      </w:r>
      <w:r w:rsidR="000216F1" w:rsidRPr="00536BB8">
        <w:rPr>
          <w:rFonts w:ascii="Arial" w:hAnsi="Arial" w:cs="Arial"/>
          <w:sz w:val="20"/>
          <w:szCs w:val="20"/>
          <w:lang w:val="en-GB"/>
        </w:rPr>
        <w:t>lessons</w:t>
      </w:r>
      <w:r w:rsidR="0046698B" w:rsidRPr="00536BB8">
        <w:rPr>
          <w:rFonts w:ascii="Arial" w:hAnsi="Arial" w:cs="Arial"/>
          <w:sz w:val="20"/>
          <w:szCs w:val="20"/>
          <w:lang w:val="en-GB"/>
        </w:rPr>
        <w:t xml:space="preserve"> </w:t>
      </w:r>
      <w:r w:rsidR="000216F1" w:rsidRPr="00536BB8">
        <w:rPr>
          <w:rFonts w:ascii="Arial" w:hAnsi="Arial" w:cs="Arial"/>
          <w:sz w:val="20"/>
          <w:szCs w:val="20"/>
          <w:lang w:val="en-GB"/>
        </w:rPr>
        <w:t>learned</w:t>
      </w:r>
      <w:r w:rsidR="0046698B" w:rsidRPr="00536BB8">
        <w:rPr>
          <w:rFonts w:ascii="Arial" w:hAnsi="Arial" w:cs="Arial"/>
          <w:sz w:val="20"/>
          <w:szCs w:val="20"/>
          <w:lang w:val="en-GB"/>
        </w:rPr>
        <w:t xml:space="preserve"> and best practices (Output 4.3)</w:t>
      </w:r>
    </w:p>
    <w:p w14:paraId="5C3DE2F8" w14:textId="77777777" w:rsidR="00EF7D31" w:rsidRPr="00536BB8" w:rsidRDefault="00EF7D3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2F9" w14:textId="77777777" w:rsidR="00BD450D" w:rsidRPr="00536BB8" w:rsidRDefault="00BD450D"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As the project will be managed through a National Execution modality (NEX) the government executing agency, MARN, will guarantee coordination with other donor and government initiatives, specifically through the Sectoral Committee for Environment and Water (please refer to </w:t>
      </w:r>
      <w:hyperlink r:id="rId35" w:history="1">
        <w:r w:rsidRPr="00536BB8">
          <w:rPr>
            <w:rFonts w:ascii="Arial" w:hAnsi="Arial" w:cs="Arial"/>
            <w:sz w:val="20"/>
            <w:szCs w:val="20"/>
            <w:lang w:val="en-GB"/>
          </w:rPr>
          <w:t>http://marn.gob.gt/sub/portal_samya/index.html</w:t>
        </w:r>
      </w:hyperlink>
      <w:r w:rsidRPr="00536BB8">
        <w:rPr>
          <w:rFonts w:ascii="Arial" w:hAnsi="Arial" w:cs="Arial"/>
          <w:sz w:val="20"/>
          <w:szCs w:val="20"/>
          <w:lang w:val="en-GB"/>
        </w:rPr>
        <w:t>). Also, regular stakeholder consultations are envisaged as a key component of project implementation, and key government institutions will also be actively involved in the project activities. The proposed project will be coordinated by a Programme Steering Committee assisted by an Intern-Institutional Support Committee (ISC). This latter includes representatives from all the Ministries and entities that have</w:t>
      </w:r>
      <w:r w:rsidR="00AC5B40" w:rsidRPr="00536BB8">
        <w:rPr>
          <w:rFonts w:ascii="Arial" w:hAnsi="Arial" w:cs="Arial"/>
          <w:sz w:val="20"/>
          <w:szCs w:val="20"/>
          <w:lang w:val="en-GB"/>
        </w:rPr>
        <w:t xml:space="preserve">  </w:t>
      </w:r>
      <w:r w:rsidRPr="00536BB8">
        <w:rPr>
          <w:rFonts w:ascii="Arial" w:hAnsi="Arial" w:cs="Arial"/>
          <w:sz w:val="20"/>
          <w:szCs w:val="20"/>
          <w:lang w:val="en-GB"/>
        </w:rPr>
        <w:t xml:space="preserve"> oversight over the existing complementary projects. Through this mechanism of coordination, any potential duplication with on-going or future projects will be avoided and complementarities would be leveraged.</w:t>
      </w:r>
    </w:p>
    <w:p w14:paraId="5C3DE2FA" w14:textId="77777777" w:rsidR="00BD450D" w:rsidRPr="00536BB8" w:rsidRDefault="00BD450D"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2FB" w14:textId="77777777" w:rsidR="00BD450D" w:rsidRPr="00536BB8" w:rsidRDefault="00BD450D"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Finally, UNDP will coordinate with other UN Agencies through the UN Country Team and UN Resident Coordinator (UNRC) within the context of implementation of the UNDAF for Guatemala. </w:t>
      </w:r>
      <w:r w:rsidRPr="00536BB8">
        <w:rPr>
          <w:rFonts w:ascii="Arial" w:hAnsi="Arial" w:cs="Arial"/>
          <w:sz w:val="20"/>
          <w:szCs w:val="20"/>
          <w:lang w:val="en-GB"/>
        </w:rPr>
        <w:lastRenderedPageBreak/>
        <w:t>UNDP will also work closely with bilateral development partners active in the area to create synergies, coordination and complementarities with other mentioned initiatives.</w:t>
      </w:r>
    </w:p>
    <w:p w14:paraId="5C3DE2FC" w14:textId="77777777" w:rsidR="004B2298" w:rsidRPr="00536BB8" w:rsidRDefault="004B2298" w:rsidP="00536BB8">
      <w:pPr>
        <w:widowControl w:val="0"/>
        <w:autoSpaceDE w:val="0"/>
        <w:autoSpaceDN w:val="0"/>
        <w:adjustRightInd w:val="0"/>
        <w:spacing w:after="0" w:line="240" w:lineRule="auto"/>
        <w:ind w:right="333"/>
        <w:jc w:val="both"/>
        <w:rPr>
          <w:rFonts w:ascii="Arial" w:hAnsi="Arial" w:cs="Arial"/>
          <w:sz w:val="20"/>
          <w:lang w:val="en-GB"/>
        </w:rPr>
      </w:pPr>
    </w:p>
    <w:p w14:paraId="5C3DE2FD" w14:textId="77777777" w:rsidR="008758D1" w:rsidRPr="00536BB8" w:rsidRDefault="008758D1" w:rsidP="00536BB8">
      <w:pPr>
        <w:widowControl w:val="0"/>
        <w:autoSpaceDE w:val="0"/>
        <w:autoSpaceDN w:val="0"/>
        <w:adjustRightInd w:val="0"/>
        <w:spacing w:after="0" w:line="240" w:lineRule="auto"/>
        <w:ind w:right="333"/>
        <w:jc w:val="both"/>
        <w:rPr>
          <w:rFonts w:ascii="Arial" w:hAnsi="Arial" w:cs="Arial"/>
          <w:sz w:val="20"/>
          <w:lang w:val="en-GB"/>
        </w:rPr>
      </w:pPr>
    </w:p>
    <w:p w14:paraId="5C3DE2FE" w14:textId="77777777" w:rsidR="008758D1" w:rsidRPr="00536BB8" w:rsidRDefault="008758D1" w:rsidP="00536BB8">
      <w:pPr>
        <w:widowControl w:val="0"/>
        <w:autoSpaceDE w:val="0"/>
        <w:autoSpaceDN w:val="0"/>
        <w:adjustRightInd w:val="0"/>
        <w:spacing w:after="0" w:line="240" w:lineRule="auto"/>
        <w:ind w:right="333"/>
        <w:jc w:val="both"/>
        <w:rPr>
          <w:rFonts w:ascii="Arial" w:hAnsi="Arial" w:cs="Arial"/>
          <w:sz w:val="20"/>
          <w:lang w:val="en-GB"/>
        </w:rPr>
      </w:pPr>
    </w:p>
    <w:p w14:paraId="5C3DE2FF" w14:textId="77777777" w:rsidR="00BD5BA6" w:rsidRPr="00536BB8" w:rsidRDefault="00BD5BA6"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roofErr w:type="gramStart"/>
      <w:r w:rsidRPr="00536BB8">
        <w:rPr>
          <w:rStyle w:val="nfasisintenso2"/>
          <w:rFonts w:ascii="Arial" w:hAnsi="Arial" w:cs="Arial"/>
          <w:lang w:val="en-GB"/>
        </w:rPr>
        <w:t xml:space="preserve">Table </w:t>
      </w:r>
      <w:r w:rsidR="00552793" w:rsidRPr="00536BB8">
        <w:rPr>
          <w:rStyle w:val="nfasisintenso2"/>
          <w:rFonts w:ascii="Arial" w:hAnsi="Arial" w:cs="Arial"/>
          <w:lang w:val="en-GB"/>
        </w:rPr>
        <w:t>10</w:t>
      </w:r>
      <w:r w:rsidRPr="00536BB8">
        <w:rPr>
          <w:rStyle w:val="nfasisintenso2"/>
          <w:rFonts w:ascii="Arial" w:hAnsi="Arial" w:cs="Arial"/>
          <w:lang w:val="en-GB"/>
        </w:rPr>
        <w:t>.</w:t>
      </w:r>
      <w:proofErr w:type="gramEnd"/>
      <w:r w:rsidRPr="00536BB8">
        <w:rPr>
          <w:rStyle w:val="nfasisintenso2"/>
          <w:rFonts w:ascii="Arial" w:hAnsi="Arial" w:cs="Arial"/>
          <w:lang w:val="en-GB"/>
        </w:rPr>
        <w:t xml:space="preserve"> </w:t>
      </w:r>
      <w:proofErr w:type="gramStart"/>
      <w:r w:rsidRPr="00536BB8">
        <w:rPr>
          <w:rStyle w:val="nfasisintenso2"/>
          <w:rFonts w:ascii="Arial" w:hAnsi="Arial" w:cs="Arial"/>
          <w:bCs w:val="0"/>
          <w:lang w:val="en-GB"/>
        </w:rPr>
        <w:t>Summary of complementarities between existing development initiativ</w:t>
      </w:r>
      <w:r w:rsidR="00815440" w:rsidRPr="00536BB8">
        <w:rPr>
          <w:rStyle w:val="nfasisintenso2"/>
          <w:rFonts w:ascii="Arial" w:hAnsi="Arial" w:cs="Arial"/>
          <w:bCs w:val="0"/>
          <w:lang w:val="en-GB"/>
        </w:rPr>
        <w:t>es and the proposed AF project</w:t>
      </w:r>
      <w:r w:rsidRPr="00536BB8">
        <w:rPr>
          <w:rStyle w:val="nfasisintenso2"/>
          <w:rFonts w:ascii="Arial" w:hAnsi="Arial" w:cs="Arial"/>
          <w:bCs w:val="0"/>
          <w:lang w:val="en-GB"/>
        </w:rPr>
        <w:t>.</w:t>
      </w:r>
      <w:proofErr w:type="gramEnd"/>
    </w:p>
    <w:p w14:paraId="5C3DE300" w14:textId="77777777" w:rsidR="00BD5BA6" w:rsidRPr="00536BB8" w:rsidRDefault="00BD5BA6" w:rsidP="00536BB8">
      <w:pPr>
        <w:widowControl w:val="0"/>
        <w:autoSpaceDE w:val="0"/>
        <w:autoSpaceDN w:val="0"/>
        <w:adjustRightInd w:val="0"/>
        <w:spacing w:after="0" w:line="240" w:lineRule="auto"/>
        <w:ind w:right="333"/>
        <w:jc w:val="both"/>
        <w:rPr>
          <w:rFonts w:ascii="Arial" w:hAnsi="Arial" w:cs="Arial"/>
          <w:sz w:val="20"/>
          <w:lang w:val="en-GB"/>
        </w:rPr>
      </w:pP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70" w:type="dxa"/>
          <w:right w:w="70" w:type="dxa"/>
        </w:tblCellMar>
        <w:tblLook w:val="00A0" w:firstRow="1" w:lastRow="0" w:firstColumn="1" w:lastColumn="0" w:noHBand="0" w:noVBand="0"/>
      </w:tblPr>
      <w:tblGrid>
        <w:gridCol w:w="1791"/>
        <w:gridCol w:w="1239"/>
        <w:gridCol w:w="2894"/>
        <w:gridCol w:w="2975"/>
        <w:gridCol w:w="701"/>
      </w:tblGrid>
      <w:tr w:rsidR="004B2298" w:rsidRPr="00536BB8" w14:paraId="5C3DE306" w14:textId="77777777" w:rsidTr="0068049D">
        <w:trPr>
          <w:trHeight w:val="240"/>
          <w:tblHeader/>
        </w:trPr>
        <w:tc>
          <w:tcPr>
            <w:tcW w:w="879" w:type="pct"/>
            <w:vAlign w:val="center"/>
          </w:tcPr>
          <w:p w14:paraId="5C3DE301" w14:textId="77777777" w:rsidR="004B2298" w:rsidRPr="00536BB8" w:rsidRDefault="004B229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Project title</w:t>
            </w:r>
          </w:p>
        </w:tc>
        <w:tc>
          <w:tcPr>
            <w:tcW w:w="676" w:type="pct"/>
            <w:vAlign w:val="center"/>
          </w:tcPr>
          <w:p w14:paraId="5C3DE302" w14:textId="77777777" w:rsidR="004B2298" w:rsidRPr="00536BB8" w:rsidRDefault="004B229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Donor</w:t>
            </w:r>
          </w:p>
        </w:tc>
        <w:tc>
          <w:tcPr>
            <w:tcW w:w="1538" w:type="pct"/>
            <w:vAlign w:val="center"/>
          </w:tcPr>
          <w:p w14:paraId="5C3DE303" w14:textId="77777777" w:rsidR="004B2298" w:rsidRPr="00536BB8" w:rsidRDefault="004B229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Focus (and contribution to Baseline)</w:t>
            </w:r>
          </w:p>
        </w:tc>
        <w:tc>
          <w:tcPr>
            <w:tcW w:w="1580" w:type="pct"/>
            <w:vAlign w:val="center"/>
          </w:tcPr>
          <w:p w14:paraId="5C3DE304" w14:textId="77777777" w:rsidR="004B2298" w:rsidRPr="00536BB8" w:rsidRDefault="004B229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Value AF Project Adds</w:t>
            </w:r>
            <w:r w:rsidR="005C5413" w:rsidRPr="00536BB8">
              <w:rPr>
                <w:rFonts w:ascii="Arial" w:hAnsi="Arial" w:cs="Arial"/>
                <w:b/>
                <w:bCs/>
                <w:color w:val="000000"/>
                <w:sz w:val="18"/>
                <w:szCs w:val="18"/>
                <w:lang w:val="en-GB" w:eastAsia="es-CR"/>
              </w:rPr>
              <w:t xml:space="preserve"> </w:t>
            </w:r>
          </w:p>
        </w:tc>
        <w:tc>
          <w:tcPr>
            <w:tcW w:w="327" w:type="pct"/>
            <w:vAlign w:val="center"/>
          </w:tcPr>
          <w:p w14:paraId="5C3DE305" w14:textId="77777777" w:rsidR="004B2298" w:rsidRPr="00536BB8" w:rsidRDefault="004B229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Period</w:t>
            </w:r>
          </w:p>
        </w:tc>
      </w:tr>
      <w:tr w:rsidR="004B2298" w:rsidRPr="00536BB8" w14:paraId="5C3DE30C" w14:textId="77777777" w:rsidTr="0068049D">
        <w:trPr>
          <w:trHeight w:val="1680"/>
        </w:trPr>
        <w:tc>
          <w:tcPr>
            <w:tcW w:w="879" w:type="pct"/>
            <w:vAlign w:val="center"/>
          </w:tcPr>
          <w:p w14:paraId="5C3DE307"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Institutional Strengthening of Women in Guatemala</w:t>
            </w:r>
          </w:p>
        </w:tc>
        <w:tc>
          <w:tcPr>
            <w:tcW w:w="676" w:type="pct"/>
            <w:vAlign w:val="center"/>
          </w:tcPr>
          <w:p w14:paraId="5C3DE308"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Spanish Agency for International Development (AECID)</w:t>
            </w:r>
          </w:p>
        </w:tc>
        <w:tc>
          <w:tcPr>
            <w:tcW w:w="1538" w:type="pct"/>
            <w:vAlign w:val="center"/>
          </w:tcPr>
          <w:p w14:paraId="5C3DE309"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 project supports the institutionalization and implementation of a National Policy of Promotion and Development of Guatemalan Women, strengthening capacities at the three levels of government and civil society.</w:t>
            </w:r>
          </w:p>
        </w:tc>
        <w:tc>
          <w:tcPr>
            <w:tcW w:w="1580" w:type="pct"/>
            <w:vAlign w:val="center"/>
          </w:tcPr>
          <w:p w14:paraId="5C3DE30A"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br/>
              <w:t>The AF Project will complement this project by contributing to the implementation of the National Policy of Promotion and Development of Guatemalan Women through the specific experiences of women's participation in the target area, especially those actions that have to do with the recovery of ancestral knowledge (Component 2), in which DEMI (Defense of Indigenous Women) will be participating at the subregional level in Solola and Suchitepequez.</w:t>
            </w:r>
          </w:p>
        </w:tc>
        <w:tc>
          <w:tcPr>
            <w:tcW w:w="327" w:type="pct"/>
            <w:vAlign w:val="center"/>
          </w:tcPr>
          <w:p w14:paraId="5C3DE30B"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2008 2011</w:t>
            </w:r>
          </w:p>
        </w:tc>
      </w:tr>
      <w:tr w:rsidR="004B2298" w:rsidRPr="00536BB8" w14:paraId="5C3DE312" w14:textId="77777777" w:rsidTr="0068049D">
        <w:trPr>
          <w:trHeight w:val="1680"/>
        </w:trPr>
        <w:tc>
          <w:tcPr>
            <w:tcW w:w="879" w:type="pct"/>
            <w:vAlign w:val="center"/>
          </w:tcPr>
          <w:p w14:paraId="5C3DE30D"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Strengthening, Expanding and Upgrading Networks and Geophysical Hydrometeorological Monitoring</w:t>
            </w:r>
          </w:p>
        </w:tc>
        <w:tc>
          <w:tcPr>
            <w:tcW w:w="676" w:type="pct"/>
            <w:vAlign w:val="center"/>
          </w:tcPr>
          <w:p w14:paraId="5C3DE30E"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Government of Guatemala through INSIVUMEH </w:t>
            </w:r>
          </w:p>
        </w:tc>
        <w:tc>
          <w:tcPr>
            <w:tcW w:w="1538" w:type="pct"/>
            <w:vAlign w:val="center"/>
          </w:tcPr>
          <w:p w14:paraId="5C3DE30F"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 objective here is to contribute to the prevention of natural disasters in the country. The project will install 30 new hydrological and 31 new meteorological stations. Some of the stations are located in the target area (in the Nahualate, Coyolate and Madre Vieja basins)</w:t>
            </w:r>
          </w:p>
        </w:tc>
        <w:tc>
          <w:tcPr>
            <w:tcW w:w="1580" w:type="pct"/>
            <w:vAlign w:val="center"/>
          </w:tcPr>
          <w:p w14:paraId="5C3DE310"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 AF project will make use of the information generated by these stations, to analyze with the support of the centres for sub-national Geographic Information Systems, for use by decision-makers at all levels, including communities, to plan their crops and infrastructure investments under conditions of changing climate.</w:t>
            </w:r>
          </w:p>
        </w:tc>
        <w:tc>
          <w:tcPr>
            <w:tcW w:w="327" w:type="pct"/>
            <w:vAlign w:val="center"/>
          </w:tcPr>
          <w:p w14:paraId="5C3DE311" w14:textId="77777777" w:rsidR="004B2298" w:rsidRPr="00536BB8" w:rsidRDefault="004B2298" w:rsidP="00536BB8">
            <w:pPr>
              <w:spacing w:after="0" w:line="240" w:lineRule="auto"/>
              <w:jc w:val="right"/>
              <w:rPr>
                <w:rFonts w:ascii="Arial" w:hAnsi="Arial" w:cs="Arial"/>
                <w:color w:val="000000"/>
                <w:sz w:val="18"/>
                <w:szCs w:val="18"/>
                <w:lang w:val="en-GB" w:eastAsia="es-CR"/>
              </w:rPr>
            </w:pPr>
            <w:r w:rsidRPr="00536BB8">
              <w:rPr>
                <w:rFonts w:ascii="Arial" w:hAnsi="Arial" w:cs="Arial"/>
                <w:color w:val="000000"/>
                <w:sz w:val="18"/>
                <w:szCs w:val="18"/>
                <w:lang w:val="en-GB" w:eastAsia="es-CR"/>
              </w:rPr>
              <w:t>2010</w:t>
            </w:r>
          </w:p>
        </w:tc>
      </w:tr>
      <w:tr w:rsidR="004B2298" w:rsidRPr="00536BB8" w14:paraId="5C3DE318" w14:textId="77777777" w:rsidTr="0068049D">
        <w:trPr>
          <w:trHeight w:val="1680"/>
        </w:trPr>
        <w:tc>
          <w:tcPr>
            <w:tcW w:w="879" w:type="pct"/>
            <w:vAlign w:val="center"/>
          </w:tcPr>
          <w:p w14:paraId="5C3DE313"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eastAsia="es-CR"/>
              </w:rPr>
              <w:t>Strategic Plan for Food and Nutritional Security  (PESAN)</w:t>
            </w:r>
          </w:p>
        </w:tc>
        <w:tc>
          <w:tcPr>
            <w:tcW w:w="676" w:type="pct"/>
            <w:vAlign w:val="center"/>
          </w:tcPr>
          <w:p w14:paraId="5C3DE314" w14:textId="77777777" w:rsidR="004B2298" w:rsidRPr="00536BB8" w:rsidRDefault="004B229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Government of Guatemala through SESAN; supported by EU</w:t>
            </w:r>
          </w:p>
        </w:tc>
        <w:tc>
          <w:tcPr>
            <w:tcW w:w="1538" w:type="pct"/>
            <w:vAlign w:val="center"/>
          </w:tcPr>
          <w:p w14:paraId="5C3DE315"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 xml:space="preserve">Aims to improve food security through enhancing availability, access, consumption and biological utilization of food. However, especially in the components of availability and access, barriers have been identified given that the Programme has not considered the effects of climate variability on livelihoods. </w:t>
            </w:r>
          </w:p>
        </w:tc>
        <w:tc>
          <w:tcPr>
            <w:tcW w:w="1580" w:type="pct"/>
            <w:vAlign w:val="center"/>
          </w:tcPr>
          <w:p w14:paraId="5C3DE316"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The AF financed project will work to ensure that livelihoods are more resistant to climatic variables. The project will work with SESAN, and specifically the CODESAN (food security departmental commission</w:t>
            </w:r>
            <w:proofErr w:type="gramStart"/>
            <w:r w:rsidRPr="00536BB8">
              <w:rPr>
                <w:rFonts w:ascii="Arial" w:hAnsi="Arial" w:cs="Arial"/>
                <w:color w:val="000000"/>
                <w:sz w:val="18"/>
                <w:szCs w:val="18"/>
                <w:lang w:eastAsia="es-CR"/>
              </w:rPr>
              <w:t>)  as</w:t>
            </w:r>
            <w:proofErr w:type="gramEnd"/>
            <w:r w:rsidRPr="00536BB8">
              <w:rPr>
                <w:rFonts w:ascii="Arial" w:hAnsi="Arial" w:cs="Arial"/>
                <w:color w:val="000000"/>
                <w:sz w:val="18"/>
                <w:szCs w:val="18"/>
                <w:lang w:eastAsia="es-CR"/>
              </w:rPr>
              <w:t xml:space="preserve"> it promotes the participation of women and peasants to improve marketing skills for produce that is more likely to be successful in different climate conditions.</w:t>
            </w:r>
          </w:p>
        </w:tc>
        <w:tc>
          <w:tcPr>
            <w:tcW w:w="327" w:type="pct"/>
            <w:vAlign w:val="center"/>
          </w:tcPr>
          <w:p w14:paraId="5C3DE317" w14:textId="77777777" w:rsidR="004B2298" w:rsidRPr="00536BB8" w:rsidRDefault="004B2298" w:rsidP="00536BB8">
            <w:pPr>
              <w:spacing w:after="0" w:line="240" w:lineRule="auto"/>
              <w:jc w:val="right"/>
              <w:rPr>
                <w:rFonts w:ascii="Arial" w:hAnsi="Arial" w:cs="Arial"/>
                <w:color w:val="000000"/>
                <w:sz w:val="18"/>
                <w:szCs w:val="18"/>
                <w:lang w:eastAsia="es-CR"/>
              </w:rPr>
            </w:pPr>
            <w:r w:rsidRPr="00536BB8">
              <w:rPr>
                <w:rFonts w:ascii="Arial" w:hAnsi="Arial" w:cs="Arial"/>
                <w:color w:val="000000"/>
                <w:sz w:val="18"/>
                <w:szCs w:val="18"/>
                <w:lang w:eastAsia="es-CR"/>
              </w:rPr>
              <w:t>2009  2012</w:t>
            </w:r>
          </w:p>
        </w:tc>
      </w:tr>
      <w:tr w:rsidR="004B2298" w:rsidRPr="00536BB8" w14:paraId="5C3DE31F" w14:textId="77777777" w:rsidTr="0068049D">
        <w:trPr>
          <w:trHeight w:val="1680"/>
        </w:trPr>
        <w:tc>
          <w:tcPr>
            <w:tcW w:w="879" w:type="pct"/>
            <w:vAlign w:val="center"/>
          </w:tcPr>
          <w:p w14:paraId="5C3DE319"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Community based adaptation initiative in the Suchiate and Naranjo basins</w:t>
            </w:r>
          </w:p>
        </w:tc>
        <w:tc>
          <w:tcPr>
            <w:tcW w:w="676" w:type="pct"/>
            <w:vAlign w:val="center"/>
          </w:tcPr>
          <w:p w14:paraId="5C3DE31A"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UNDP/GEF through SGP</w:t>
            </w:r>
          </w:p>
          <w:p w14:paraId="5C3DE31B" w14:textId="77777777" w:rsidR="004B2298" w:rsidRPr="00536BB8" w:rsidRDefault="004B2298" w:rsidP="00536BB8">
            <w:pPr>
              <w:spacing w:after="0" w:line="240" w:lineRule="auto"/>
              <w:rPr>
                <w:rFonts w:ascii="Arial" w:hAnsi="Arial" w:cs="Arial"/>
                <w:color w:val="000000"/>
                <w:sz w:val="18"/>
                <w:szCs w:val="18"/>
                <w:lang w:val="es-CR" w:eastAsia="es-CR"/>
              </w:rPr>
            </w:pPr>
          </w:p>
        </w:tc>
        <w:tc>
          <w:tcPr>
            <w:tcW w:w="1538" w:type="pct"/>
            <w:vAlign w:val="center"/>
          </w:tcPr>
          <w:p w14:paraId="5C3DE31C"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 xml:space="preserve">Development of a community based adaptation initiative in the Suchiate and Naranjo basins in southwest Guatemala, with a priority focus on agriculture and water. </w:t>
            </w:r>
          </w:p>
        </w:tc>
        <w:tc>
          <w:tcPr>
            <w:tcW w:w="1580" w:type="pct"/>
            <w:vAlign w:val="center"/>
          </w:tcPr>
          <w:p w14:paraId="5C3DE31D" w14:textId="77777777" w:rsidR="004B2298" w:rsidRPr="00536BB8" w:rsidRDefault="004B229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eastAsia="es-CR"/>
              </w:rPr>
              <w:t>The AF project will build on the mechanisms in place to deliver additional support to community based adaptation in other parts of Guatemala that are not covered by the ongoing GEF-financed project</w:t>
            </w:r>
          </w:p>
        </w:tc>
        <w:tc>
          <w:tcPr>
            <w:tcW w:w="327" w:type="pct"/>
            <w:vAlign w:val="center"/>
          </w:tcPr>
          <w:p w14:paraId="5C3DE31E" w14:textId="77777777" w:rsidR="004B2298" w:rsidRPr="00536BB8" w:rsidRDefault="004B2298" w:rsidP="00536BB8">
            <w:pPr>
              <w:spacing w:after="0" w:line="240" w:lineRule="auto"/>
              <w:jc w:val="right"/>
              <w:rPr>
                <w:rFonts w:ascii="Arial" w:hAnsi="Arial" w:cs="Arial"/>
                <w:color w:val="000000"/>
                <w:sz w:val="18"/>
                <w:szCs w:val="18"/>
                <w:lang w:eastAsia="es-CR"/>
              </w:rPr>
            </w:pPr>
            <w:r w:rsidRPr="00536BB8">
              <w:rPr>
                <w:rFonts w:ascii="Arial" w:hAnsi="Arial" w:cs="Arial"/>
                <w:color w:val="000000"/>
                <w:sz w:val="18"/>
                <w:szCs w:val="18"/>
                <w:lang w:eastAsia="es-CR"/>
              </w:rPr>
              <w:t>2008 2013</w:t>
            </w:r>
          </w:p>
        </w:tc>
      </w:tr>
    </w:tbl>
    <w:p w14:paraId="5C3DE320" w14:textId="77777777" w:rsidR="004B2298" w:rsidRPr="00536BB8" w:rsidRDefault="004B2298" w:rsidP="00536BB8">
      <w:pPr>
        <w:widowControl w:val="0"/>
        <w:autoSpaceDE w:val="0"/>
        <w:autoSpaceDN w:val="0"/>
        <w:adjustRightInd w:val="0"/>
        <w:spacing w:after="0" w:line="240" w:lineRule="auto"/>
        <w:ind w:right="333"/>
        <w:jc w:val="both"/>
        <w:rPr>
          <w:rFonts w:ascii="Arial" w:hAnsi="Arial" w:cs="Arial"/>
          <w:sz w:val="20"/>
          <w:lang w:val="en-GB"/>
        </w:rPr>
      </w:pPr>
    </w:p>
    <w:p w14:paraId="5C3DE321" w14:textId="77777777" w:rsidR="00DB2F0C" w:rsidRPr="00536BB8" w:rsidRDefault="00DB2F0C" w:rsidP="00536BB8">
      <w:pPr>
        <w:spacing w:after="0" w:line="240" w:lineRule="auto"/>
        <w:rPr>
          <w:rFonts w:ascii="Arial" w:hAnsi="Arial" w:cs="Arial"/>
          <w:color w:val="000000"/>
          <w:sz w:val="20"/>
          <w:szCs w:val="20"/>
          <w:lang w:val="en-GB"/>
        </w:rPr>
      </w:pPr>
      <w:r w:rsidRPr="00536BB8">
        <w:rPr>
          <w:rFonts w:ascii="Arial" w:hAnsi="Arial" w:cs="Arial"/>
          <w:color w:val="000000"/>
          <w:sz w:val="20"/>
          <w:szCs w:val="20"/>
          <w:lang w:val="en-GB"/>
        </w:rPr>
        <w:br w:type="page"/>
      </w:r>
    </w:p>
    <w:p w14:paraId="5C3DE322" w14:textId="77777777" w:rsidR="00BD450D" w:rsidRPr="00536BB8" w:rsidRDefault="00BD450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323"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If applicable, describe the learning and knowledge management component to capture and disseminate lessons learned</w:t>
      </w:r>
    </w:p>
    <w:p w14:paraId="5C3DE324" w14:textId="77777777" w:rsidR="00A771F8" w:rsidRPr="00536BB8" w:rsidRDefault="00A771F8" w:rsidP="00536BB8">
      <w:pPr>
        <w:widowControl w:val="0"/>
        <w:autoSpaceDE w:val="0"/>
        <w:autoSpaceDN w:val="0"/>
        <w:adjustRightInd w:val="0"/>
        <w:spacing w:before="8" w:after="0" w:line="240" w:lineRule="auto"/>
        <w:rPr>
          <w:rFonts w:ascii="Arial" w:hAnsi="Arial" w:cs="Arial"/>
          <w:color w:val="000000"/>
          <w:sz w:val="20"/>
          <w:szCs w:val="20"/>
          <w:lang w:val="en-GB"/>
        </w:rPr>
      </w:pPr>
    </w:p>
    <w:p w14:paraId="5C3DE325"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aims to generate learning based on experience, on ancestral and traditional knowledge, and on the implementation and adjustment of adaptation measures. The Project will incorporate elements of recursive learning and adaptive management that will allow learning from experience and incorporate the learning into the process itself, in response to a changing context. It will also promote the development of adaptive management capacity and monitoring and evaluation of actions undertaken. In this way, lessons will be recorded at each stage. A monitoring and evaluation system will be established that will systematize from the outset the activities, results, achievements, difficulties, and challenges of the Project.</w:t>
      </w:r>
    </w:p>
    <w:p w14:paraId="5C3DE32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327"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Under Component 4, lessons learned and best practices developed or recovered for increasing communities’ resilience to climatic trends and events will be documented and systematised through the information system that, as mentioned above, is composed of various institutions. Through this system and the activities under this Component, information on adaptation measures will be captured that can be replicated in other areas of the country as well as in other countries in Central America that face very similar climate change threats. </w:t>
      </w:r>
    </w:p>
    <w:p w14:paraId="5C3DE32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329"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will publish and disseminate materials and knowledge about ancestral, traditional, and new adaptation measures that have been applied in production landscapes impacted by hydrometeorological events, as well as tools and mechanisms for improving the resilience of social networks and economic processes. The system will also provide data to asses and incorporate the potential costs of adaptation to climate change into municipal, departmental, and national budgets as well as planning processes such as the Municipal Development plans.</w:t>
      </w:r>
    </w:p>
    <w:p w14:paraId="5C3DE32A"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32B"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Project will foster dialogue and exchanges of experiences at multiple levels, incorporating cross-cutting themes that encourage dialogue between stakeholders and government representatives at the national, departmental, and municipal levels.</w:t>
      </w:r>
    </w:p>
    <w:p w14:paraId="5C3DE32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32D"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color w:val="000000"/>
          <w:sz w:val="20"/>
          <w:szCs w:val="20"/>
          <w:lang w:val="en-GB"/>
        </w:rPr>
        <w:t xml:space="preserve">The </w:t>
      </w:r>
      <w:r w:rsidRPr="00536BB8">
        <w:rPr>
          <w:rFonts w:ascii="Arial" w:hAnsi="Arial" w:cs="Arial"/>
          <w:sz w:val="20"/>
          <w:szCs w:val="20"/>
          <w:lang w:val="en-GB"/>
        </w:rPr>
        <w:t xml:space="preserve">systematised lessons learned will be shared in the Adaptation Learning Mechanism (ALM) to ensure wide dissemination. </w:t>
      </w:r>
    </w:p>
    <w:p w14:paraId="5C3DE32E" w14:textId="77777777" w:rsidR="00BE2CE7" w:rsidRPr="00536BB8" w:rsidRDefault="00BE2CE7" w:rsidP="00536BB8">
      <w:pPr>
        <w:widowControl w:val="0"/>
        <w:autoSpaceDE w:val="0"/>
        <w:autoSpaceDN w:val="0"/>
        <w:adjustRightInd w:val="0"/>
        <w:spacing w:after="0" w:line="240" w:lineRule="auto"/>
        <w:ind w:right="333"/>
        <w:jc w:val="both"/>
        <w:rPr>
          <w:rFonts w:ascii="Arial" w:hAnsi="Arial" w:cs="Arial"/>
          <w:sz w:val="20"/>
          <w:szCs w:val="20"/>
          <w:lang w:val="en-GB"/>
        </w:rPr>
      </w:pPr>
    </w:p>
    <w:p w14:paraId="5C3DE32F" w14:textId="77777777" w:rsidR="00BE2CE7" w:rsidRPr="00536BB8" w:rsidRDefault="00BE2CE7" w:rsidP="00536BB8">
      <w:pPr>
        <w:pStyle w:val="ListParagraph"/>
        <w:numPr>
          <w:ilvl w:val="0"/>
          <w:numId w:val="28"/>
        </w:numPr>
        <w:ind w:left="0" w:right="48" w:firstLine="0"/>
        <w:jc w:val="both"/>
        <w:rPr>
          <w:rFonts w:ascii="Arial" w:hAnsi="Arial" w:cs="Arial"/>
          <w:color w:val="000000"/>
          <w:sz w:val="20"/>
          <w:szCs w:val="20"/>
          <w:lang w:val="en-GB"/>
        </w:rPr>
      </w:pPr>
      <w:r w:rsidRPr="00536BB8">
        <w:rPr>
          <w:rFonts w:ascii="Arial" w:hAnsi="Arial" w:cs="Arial"/>
          <w:color w:val="000000"/>
          <w:sz w:val="20"/>
          <w:szCs w:val="20"/>
          <w:lang w:val="en-GB"/>
        </w:rPr>
        <w:t>The Government of Guatemala places high importance on the capture and systematization of lessons learned and practices from this project, as this is the only initiative in the country supporting the implementation of concrete adaptation initiatives. The lessons learned from the project will be disseminated both to the project participants (at the local, municipal and national level) and to a wider audience through a variety of approaches. The mechanisms for disseminating this information will be adjusted to different audiences (from poor communities to high-level policy makers), and the dissemination strategy will range from mechanisms such as a dedicated project website to radio programs and community outreach events (workshops, contests, etc).</w:t>
      </w:r>
    </w:p>
    <w:p w14:paraId="5C3DE330" w14:textId="77777777" w:rsidR="00BE2CE7" w:rsidRPr="00536BB8" w:rsidRDefault="00BE2CE7" w:rsidP="00536BB8">
      <w:pPr>
        <w:spacing w:after="0" w:line="240" w:lineRule="auto"/>
        <w:ind w:right="48"/>
        <w:jc w:val="both"/>
        <w:rPr>
          <w:rFonts w:ascii="Arial" w:hAnsi="Arial" w:cs="Arial"/>
          <w:color w:val="000000"/>
          <w:sz w:val="20"/>
          <w:szCs w:val="20"/>
          <w:lang w:val="en-GB"/>
        </w:rPr>
      </w:pPr>
      <w:r w:rsidRPr="00536BB8">
        <w:rPr>
          <w:rFonts w:ascii="Arial" w:eastAsia="Calibri" w:hAnsi="Arial" w:cs="Arial"/>
          <w:sz w:val="20"/>
          <w:szCs w:val="21"/>
        </w:rPr>
        <w:t>Special emphasis will be given to peer to peer exchange missions to visit and enable replication. The project will also promote thematic learning exchange visits among policy makers throughout the project. Documentation of best practices and lessons learned will be carried out both electronically and in hard copy to be disseminated through different levels, as the project provides a suite of adaptation measures with replication potential in Guatemala, Central America and other places with similar conditions.  Each level of dissemination would be addressed through the following channels:</w:t>
      </w:r>
    </w:p>
    <w:p w14:paraId="5C3DE331" w14:textId="77777777" w:rsidR="00BE2CE7" w:rsidRPr="00536BB8" w:rsidRDefault="00BE2CE7" w:rsidP="00536BB8">
      <w:pPr>
        <w:numPr>
          <w:ilvl w:val="1"/>
          <w:numId w:val="18"/>
        </w:numPr>
        <w:spacing w:after="0" w:line="240" w:lineRule="auto"/>
        <w:ind w:right="48"/>
        <w:jc w:val="both"/>
        <w:rPr>
          <w:rFonts w:ascii="Arial" w:eastAsia="Calibri" w:hAnsi="Arial" w:cs="Arial"/>
          <w:sz w:val="20"/>
          <w:szCs w:val="21"/>
        </w:rPr>
      </w:pPr>
      <w:r w:rsidRPr="00536BB8">
        <w:rPr>
          <w:rFonts w:ascii="Arial" w:eastAsia="Calibri" w:hAnsi="Arial" w:cs="Arial"/>
          <w:sz w:val="20"/>
          <w:szCs w:val="21"/>
        </w:rPr>
        <w:t xml:space="preserve">At national level through the National Inter-institutional Committee for climate change and the Sectoral Committee for Water and Environment;  </w:t>
      </w:r>
    </w:p>
    <w:p w14:paraId="5C3DE332" w14:textId="77777777" w:rsidR="00BE2CE7" w:rsidRPr="00536BB8" w:rsidRDefault="00BE2CE7" w:rsidP="00536BB8">
      <w:pPr>
        <w:numPr>
          <w:ilvl w:val="1"/>
          <w:numId w:val="18"/>
        </w:numPr>
        <w:spacing w:after="0" w:line="240" w:lineRule="auto"/>
        <w:ind w:right="48"/>
        <w:jc w:val="both"/>
        <w:rPr>
          <w:rFonts w:ascii="Arial" w:eastAsia="Calibri" w:hAnsi="Arial" w:cs="Arial"/>
          <w:sz w:val="20"/>
          <w:szCs w:val="21"/>
        </w:rPr>
      </w:pPr>
      <w:r w:rsidRPr="00536BB8">
        <w:rPr>
          <w:rFonts w:ascii="Arial" w:eastAsia="Calibri" w:hAnsi="Arial" w:cs="Arial"/>
          <w:sz w:val="20"/>
          <w:szCs w:val="21"/>
        </w:rPr>
        <w:t>Sub-nationally, through the system of Development Councils at the local, municipal and departmental levels (COCODES, COMUDES, CODEDES);</w:t>
      </w:r>
    </w:p>
    <w:p w14:paraId="5C3DE333" w14:textId="77777777" w:rsidR="00BE2CE7" w:rsidRPr="00536BB8" w:rsidRDefault="00BE2CE7" w:rsidP="00536BB8">
      <w:pPr>
        <w:numPr>
          <w:ilvl w:val="1"/>
          <w:numId w:val="18"/>
        </w:numPr>
        <w:spacing w:after="0" w:line="240" w:lineRule="auto"/>
        <w:ind w:right="48"/>
        <w:jc w:val="both"/>
        <w:rPr>
          <w:rFonts w:ascii="Arial" w:eastAsia="Calibri" w:hAnsi="Arial" w:cs="Arial"/>
          <w:sz w:val="20"/>
          <w:szCs w:val="21"/>
        </w:rPr>
      </w:pPr>
      <w:r w:rsidRPr="00536BB8">
        <w:rPr>
          <w:rFonts w:ascii="Arial" w:eastAsia="Calibri" w:hAnsi="Arial" w:cs="Arial"/>
          <w:sz w:val="20"/>
          <w:szCs w:val="21"/>
        </w:rPr>
        <w:t xml:space="preserve">Regionally, throughout Central America, through the CCAD knowledge network; and </w:t>
      </w:r>
    </w:p>
    <w:p w14:paraId="5C3DE334" w14:textId="77777777" w:rsidR="00BE2CE7" w:rsidRPr="00536BB8" w:rsidRDefault="00BE2CE7" w:rsidP="00536BB8">
      <w:pPr>
        <w:numPr>
          <w:ilvl w:val="1"/>
          <w:numId w:val="18"/>
        </w:numPr>
        <w:spacing w:after="0" w:line="240" w:lineRule="auto"/>
        <w:ind w:right="48"/>
        <w:jc w:val="both"/>
        <w:rPr>
          <w:rFonts w:ascii="Arial" w:eastAsia="Calibri" w:hAnsi="Arial" w:cs="Arial"/>
          <w:sz w:val="20"/>
          <w:szCs w:val="21"/>
        </w:rPr>
      </w:pPr>
      <w:r w:rsidRPr="00536BB8">
        <w:rPr>
          <w:rFonts w:ascii="Arial" w:eastAsia="Calibri" w:hAnsi="Arial" w:cs="Arial"/>
          <w:sz w:val="20"/>
          <w:szCs w:val="21"/>
        </w:rPr>
        <w:t>Internationally, through the UNDP supported practice knowledge networks</w:t>
      </w:r>
    </w:p>
    <w:p w14:paraId="5C3DE335" w14:textId="77777777" w:rsidR="00BE2CE7" w:rsidRPr="00536BB8" w:rsidRDefault="00BE2CE7" w:rsidP="00536BB8">
      <w:pPr>
        <w:spacing w:after="0" w:line="240" w:lineRule="auto"/>
        <w:ind w:right="48"/>
        <w:jc w:val="both"/>
        <w:rPr>
          <w:rFonts w:ascii="Arial" w:eastAsia="Calibri" w:hAnsi="Arial" w:cs="Arial"/>
          <w:sz w:val="20"/>
          <w:szCs w:val="21"/>
        </w:rPr>
      </w:pPr>
    </w:p>
    <w:p w14:paraId="5C3DE336" w14:textId="77777777" w:rsidR="00BE2CE7" w:rsidRPr="00536BB8" w:rsidRDefault="00BE2CE7" w:rsidP="00536BB8">
      <w:pPr>
        <w:pStyle w:val="ListParagraph"/>
        <w:numPr>
          <w:ilvl w:val="0"/>
          <w:numId w:val="28"/>
        </w:numPr>
        <w:ind w:left="0" w:right="48" w:firstLine="0"/>
        <w:jc w:val="both"/>
        <w:rPr>
          <w:rFonts w:ascii="Arial" w:hAnsi="Arial" w:cs="Arial"/>
          <w:sz w:val="20"/>
          <w:szCs w:val="21"/>
        </w:rPr>
      </w:pPr>
      <w:r w:rsidRPr="00536BB8">
        <w:rPr>
          <w:rFonts w:ascii="Arial" w:hAnsi="Arial" w:cs="Arial"/>
          <w:sz w:val="20"/>
          <w:szCs w:val="21"/>
        </w:rPr>
        <w:t xml:space="preserve">By disseminating the experience among the members of the Sectoral Committee for Water and Environment, of the Central American Commission for Environment and Development (CCAD), other </w:t>
      </w:r>
      <w:r w:rsidRPr="00536BB8">
        <w:rPr>
          <w:rFonts w:ascii="Arial" w:hAnsi="Arial" w:cs="Arial"/>
          <w:sz w:val="20"/>
          <w:szCs w:val="21"/>
        </w:rPr>
        <w:lastRenderedPageBreak/>
        <w:t xml:space="preserve">agents of international cooperation will analyze and discuss project lessons learned, leading ideally to replication of activities at the regional level. </w:t>
      </w:r>
    </w:p>
    <w:p w14:paraId="5C3DE337" w14:textId="77777777" w:rsidR="00BE2CE7" w:rsidRPr="00536BB8" w:rsidRDefault="00BE2CE7" w:rsidP="00536BB8">
      <w:pPr>
        <w:pStyle w:val="ListParagraph"/>
        <w:numPr>
          <w:ilvl w:val="0"/>
          <w:numId w:val="28"/>
        </w:numPr>
        <w:ind w:left="0" w:right="48" w:firstLine="0"/>
        <w:jc w:val="both"/>
        <w:rPr>
          <w:rFonts w:ascii="Arial" w:hAnsi="Arial" w:cs="Arial"/>
        </w:rPr>
      </w:pPr>
      <w:r w:rsidRPr="00536BB8">
        <w:rPr>
          <w:rFonts w:ascii="Arial" w:hAnsi="Arial" w:cs="Arial"/>
          <w:sz w:val="20"/>
          <w:szCs w:val="21"/>
        </w:rPr>
        <w:t>In addition, lessons learned from the project will be linked to the Adaptation Learning Mechanism to be shared with the global climate change adaptation community and enable replication of best practices in countries with similar climate change challenges.</w:t>
      </w:r>
    </w:p>
    <w:p w14:paraId="5C3DE338"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lang w:val="en-GB"/>
        </w:rPr>
      </w:pPr>
    </w:p>
    <w:p w14:paraId="5C3DE339"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Describe the consultative process, including the list of stakeholders consulted, undertaken during project preparation.</w:t>
      </w:r>
    </w:p>
    <w:p w14:paraId="5C3DE33A" w14:textId="77777777" w:rsidR="00A771F8" w:rsidRPr="00536BB8" w:rsidRDefault="00A771F8" w:rsidP="00536BB8">
      <w:pPr>
        <w:widowControl w:val="0"/>
        <w:tabs>
          <w:tab w:val="left" w:pos="284"/>
        </w:tabs>
        <w:autoSpaceDE w:val="0"/>
        <w:autoSpaceDN w:val="0"/>
        <w:adjustRightInd w:val="0"/>
        <w:spacing w:after="0" w:line="240" w:lineRule="auto"/>
        <w:ind w:right="368"/>
        <w:jc w:val="both"/>
        <w:rPr>
          <w:rFonts w:ascii="Arial" w:hAnsi="Arial" w:cs="Arial"/>
          <w:b/>
          <w:i/>
          <w:sz w:val="20"/>
          <w:szCs w:val="20"/>
          <w:lang w:val="en-GB"/>
        </w:rPr>
      </w:pPr>
    </w:p>
    <w:p w14:paraId="5C3DE33B" w14:textId="77777777" w:rsidR="00A771F8" w:rsidRPr="00536BB8" w:rsidRDefault="00A771F8" w:rsidP="00536BB8">
      <w:pPr>
        <w:pStyle w:val="ListParagraph"/>
        <w:numPr>
          <w:ilvl w:val="0"/>
          <w:numId w:val="28"/>
        </w:numPr>
        <w:ind w:left="0" w:firstLine="0"/>
        <w:jc w:val="both"/>
        <w:rPr>
          <w:rFonts w:ascii="Arial" w:hAnsi="Arial" w:cs="Arial"/>
          <w:sz w:val="20"/>
          <w:szCs w:val="20"/>
          <w:lang w:val="en-GB"/>
        </w:rPr>
      </w:pPr>
      <w:r w:rsidRPr="00536BB8">
        <w:rPr>
          <w:rFonts w:ascii="Arial" w:hAnsi="Arial" w:cs="Arial"/>
          <w:sz w:val="20"/>
          <w:szCs w:val="20"/>
          <w:lang w:val="en-GB"/>
        </w:rPr>
        <w:t xml:space="preserve">The consultative process had two main phases. The first was during the preparatory process, when consultations with key stakeholder groups in the Project area were conducted through an extensive survey by the Ministry of Environment and Natural Resources (MARN). (See Table </w:t>
      </w:r>
      <w:r w:rsidR="00552793" w:rsidRPr="00536BB8">
        <w:rPr>
          <w:rFonts w:ascii="Arial" w:hAnsi="Arial" w:cs="Arial"/>
          <w:sz w:val="20"/>
          <w:szCs w:val="20"/>
          <w:lang w:val="en-GB"/>
        </w:rPr>
        <w:t>11</w:t>
      </w:r>
      <w:r w:rsidRPr="00536BB8">
        <w:rPr>
          <w:rFonts w:ascii="Arial" w:hAnsi="Arial" w:cs="Arial"/>
          <w:sz w:val="20"/>
          <w:szCs w:val="20"/>
          <w:lang w:val="en-GB"/>
        </w:rPr>
        <w:t>)</w:t>
      </w:r>
    </w:p>
    <w:p w14:paraId="5C3DE33C" w14:textId="77777777" w:rsidR="00A771F8" w:rsidRPr="00536BB8" w:rsidRDefault="00A771F8" w:rsidP="00536BB8">
      <w:pPr>
        <w:spacing w:after="0" w:line="240" w:lineRule="auto"/>
        <w:ind w:hanging="720"/>
        <w:jc w:val="both"/>
        <w:rPr>
          <w:rFonts w:ascii="Arial" w:hAnsi="Arial" w:cs="Arial"/>
          <w:sz w:val="20"/>
          <w:szCs w:val="20"/>
          <w:lang w:val="en-GB"/>
        </w:rPr>
      </w:pPr>
    </w:p>
    <w:p w14:paraId="5C3DE33D" w14:textId="77777777" w:rsidR="00A771F8" w:rsidRPr="00536BB8" w:rsidRDefault="00A771F8" w:rsidP="00536BB8">
      <w:pPr>
        <w:pStyle w:val="ListParagraph"/>
        <w:numPr>
          <w:ilvl w:val="0"/>
          <w:numId w:val="28"/>
        </w:numPr>
        <w:ind w:left="0" w:firstLine="0"/>
        <w:jc w:val="both"/>
        <w:rPr>
          <w:rFonts w:ascii="Arial" w:hAnsi="Arial" w:cs="Arial"/>
          <w:sz w:val="20"/>
          <w:szCs w:val="20"/>
          <w:lang w:val="en-GB"/>
        </w:rPr>
      </w:pPr>
      <w:r w:rsidRPr="00536BB8">
        <w:rPr>
          <w:rFonts w:ascii="Arial" w:hAnsi="Arial" w:cs="Arial"/>
          <w:sz w:val="20"/>
          <w:szCs w:val="20"/>
          <w:lang w:val="en-GB"/>
        </w:rPr>
        <w:t xml:space="preserve">The second phase was during the preparation of the complete document, when two main activities were undertaken. (See Table </w:t>
      </w:r>
      <w:r w:rsidR="00552793" w:rsidRPr="00536BB8">
        <w:rPr>
          <w:rFonts w:ascii="Arial" w:hAnsi="Arial" w:cs="Arial"/>
          <w:sz w:val="20"/>
          <w:szCs w:val="20"/>
          <w:lang w:val="en-GB"/>
        </w:rPr>
        <w:t xml:space="preserve">11 </w:t>
      </w:r>
      <w:r w:rsidRPr="00536BB8">
        <w:rPr>
          <w:rFonts w:ascii="Arial" w:hAnsi="Arial" w:cs="Arial"/>
          <w:sz w:val="20"/>
          <w:szCs w:val="20"/>
          <w:lang w:val="en-GB"/>
        </w:rPr>
        <w:t>for participation details)</w:t>
      </w:r>
    </w:p>
    <w:p w14:paraId="5C3DE33E" w14:textId="77777777" w:rsidR="00A771F8" w:rsidRPr="00536BB8" w:rsidRDefault="00A771F8" w:rsidP="00536BB8">
      <w:pPr>
        <w:pStyle w:val="Prrafodelista2"/>
        <w:numPr>
          <w:ilvl w:val="0"/>
          <w:numId w:val="13"/>
        </w:numPr>
        <w:spacing w:after="0" w:line="240" w:lineRule="auto"/>
        <w:ind w:hanging="294"/>
        <w:jc w:val="both"/>
        <w:rPr>
          <w:rFonts w:ascii="Arial" w:hAnsi="Arial" w:cs="Arial"/>
          <w:sz w:val="20"/>
          <w:szCs w:val="20"/>
          <w:lang w:val="en-GB"/>
        </w:rPr>
      </w:pPr>
      <w:r w:rsidRPr="00536BB8">
        <w:rPr>
          <w:rFonts w:ascii="Arial" w:hAnsi="Arial" w:cs="Arial"/>
          <w:sz w:val="20"/>
          <w:szCs w:val="20"/>
          <w:lang w:val="en-GB"/>
        </w:rPr>
        <w:t>A consultation workshop with key national authorities.</w:t>
      </w:r>
      <w:r w:rsidRPr="00536BB8">
        <w:rPr>
          <w:rFonts w:ascii="Arial" w:hAnsi="Arial" w:cs="Arial"/>
          <w:lang w:val="en-GB"/>
        </w:rPr>
        <w:t xml:space="preserve"> </w:t>
      </w:r>
      <w:r w:rsidRPr="00536BB8">
        <w:rPr>
          <w:rFonts w:ascii="Arial" w:hAnsi="Arial" w:cs="Arial"/>
          <w:sz w:val="20"/>
          <w:szCs w:val="20"/>
          <w:lang w:val="en-GB"/>
        </w:rPr>
        <w:t>This workshop aimed to make the initial arrangements for the preparation of the complete Project document. It consisted of the following activities:</w:t>
      </w:r>
    </w:p>
    <w:p w14:paraId="5C3DE33F" w14:textId="77777777" w:rsidR="00A771F8"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Establishment of general agreements on project initiation and design, and construction of the Project logical framework.</w:t>
      </w:r>
    </w:p>
    <w:p w14:paraId="5C3DE340" w14:textId="77777777" w:rsidR="00A771F8"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Review of reporting requirements, taking into particular account Adaptation Fund recommendations.</w:t>
      </w:r>
    </w:p>
    <w:p w14:paraId="5C3DE341" w14:textId="77777777" w:rsidR="00A771F8"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Agreement on the establishment of a review team responsible for monitoring the process.</w:t>
      </w:r>
    </w:p>
    <w:p w14:paraId="5C3DE342" w14:textId="77777777" w:rsidR="00A771F8" w:rsidRPr="00536BB8" w:rsidRDefault="00A771F8" w:rsidP="00536BB8">
      <w:pPr>
        <w:pStyle w:val="Prrafodelista2"/>
        <w:numPr>
          <w:ilvl w:val="0"/>
          <w:numId w:val="13"/>
        </w:numPr>
        <w:spacing w:after="0" w:line="240" w:lineRule="auto"/>
        <w:ind w:hanging="294"/>
        <w:jc w:val="both"/>
        <w:rPr>
          <w:rFonts w:ascii="Arial" w:hAnsi="Arial" w:cs="Arial"/>
          <w:sz w:val="20"/>
          <w:szCs w:val="20"/>
          <w:lang w:val="en-GB"/>
        </w:rPr>
      </w:pPr>
      <w:r w:rsidRPr="00536BB8">
        <w:rPr>
          <w:rFonts w:ascii="Arial" w:hAnsi="Arial" w:cs="Arial"/>
          <w:sz w:val="20"/>
          <w:szCs w:val="20"/>
          <w:lang w:val="en-GB"/>
        </w:rPr>
        <w:t>A consultation workshop with local actors in the target area. This workshop aimed to strengthen, expand, and validate the Project proposal. It consisted of the following activities:</w:t>
      </w:r>
    </w:p>
    <w:p w14:paraId="5C3DE343" w14:textId="77777777" w:rsidR="00A771F8"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Analysis of issues of each component, in which participants worked in groups to assess whether the Project proposal adequately meets main problems related to climate change in the target area.</w:t>
      </w:r>
    </w:p>
    <w:p w14:paraId="5C3DE344" w14:textId="77777777" w:rsidR="00A771F8"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Analysis of the chain of results of each component. Participants assessed whether or not the chain of results proposed addresses the problem comprehensively, whether or not there is duplication between products, and what the main amendments to be made in the Project are.</w:t>
      </w:r>
    </w:p>
    <w:p w14:paraId="5C3DE345" w14:textId="77777777" w:rsidR="00995BE5" w:rsidRPr="00536BB8" w:rsidRDefault="00A771F8" w:rsidP="00536BB8">
      <w:pPr>
        <w:pStyle w:val="Prrafodelista2"/>
        <w:numPr>
          <w:ilvl w:val="1"/>
          <w:numId w:val="13"/>
        </w:numPr>
        <w:spacing w:after="0" w:line="240" w:lineRule="auto"/>
        <w:ind w:hanging="306"/>
        <w:jc w:val="both"/>
        <w:rPr>
          <w:rFonts w:ascii="Arial" w:hAnsi="Arial" w:cs="Arial"/>
          <w:sz w:val="20"/>
          <w:szCs w:val="20"/>
          <w:lang w:val="en-GB"/>
        </w:rPr>
      </w:pPr>
      <w:r w:rsidRPr="00536BB8">
        <w:rPr>
          <w:rFonts w:ascii="Arial" w:hAnsi="Arial" w:cs="Arial"/>
          <w:sz w:val="20"/>
          <w:szCs w:val="20"/>
          <w:lang w:val="en-GB"/>
        </w:rPr>
        <w:t>Additional information for the Project. Participants at the workshop identified the priority intervention area, direct beneficiaries, and stakeholders and allies for Project implementation.</w:t>
      </w:r>
    </w:p>
    <w:p w14:paraId="5C3DE346" w14:textId="77777777" w:rsidR="00995BE5" w:rsidRPr="00536BB8" w:rsidRDefault="00995BE5" w:rsidP="00536BB8">
      <w:pPr>
        <w:pStyle w:val="Prrafodelista2"/>
        <w:spacing w:after="0" w:line="240" w:lineRule="auto"/>
        <w:ind w:left="1440"/>
        <w:jc w:val="both"/>
        <w:rPr>
          <w:rFonts w:ascii="Arial" w:hAnsi="Arial" w:cs="Arial"/>
          <w:sz w:val="20"/>
          <w:szCs w:val="20"/>
          <w:lang w:val="en-GB"/>
        </w:rPr>
      </w:pPr>
    </w:p>
    <w:p w14:paraId="5C3DE347" w14:textId="77777777" w:rsidR="00995BE5" w:rsidRPr="00536BB8" w:rsidRDefault="00B3687B" w:rsidP="00536BB8">
      <w:pPr>
        <w:pStyle w:val="Prrafodelista2"/>
        <w:numPr>
          <w:ilvl w:val="0"/>
          <w:numId w:val="28"/>
        </w:numPr>
        <w:spacing w:after="0" w:line="240" w:lineRule="auto"/>
        <w:ind w:left="0" w:firstLine="0"/>
        <w:jc w:val="both"/>
        <w:rPr>
          <w:rFonts w:ascii="Arial" w:eastAsia="Calibri" w:hAnsi="Arial" w:cs="Arial"/>
          <w:sz w:val="20"/>
          <w:szCs w:val="21"/>
        </w:rPr>
      </w:pPr>
      <w:r w:rsidRPr="00536BB8">
        <w:rPr>
          <w:rFonts w:ascii="Arial" w:eastAsia="Calibri" w:hAnsi="Arial" w:cs="Arial"/>
          <w:sz w:val="20"/>
          <w:szCs w:val="21"/>
        </w:rPr>
        <w:t xml:space="preserve">The series of consultations conducted with national authorities and local actors during the preparation of this project proposal were aimed at engaging key stakeholders in the project design, for them to take ownership of the project’s goal and objectives, provide feedback on the full project proposal, and ensure their buy-in and commitment to project activities. </w:t>
      </w:r>
    </w:p>
    <w:p w14:paraId="5C3DE348" w14:textId="77777777" w:rsidR="00995BE5" w:rsidRPr="00536BB8" w:rsidRDefault="00995BE5" w:rsidP="00536BB8">
      <w:pPr>
        <w:pStyle w:val="Prrafodelista2"/>
        <w:spacing w:after="0" w:line="240" w:lineRule="auto"/>
        <w:ind w:left="0"/>
        <w:jc w:val="both"/>
        <w:rPr>
          <w:rFonts w:ascii="Arial" w:eastAsia="Calibri" w:hAnsi="Arial" w:cs="Arial"/>
          <w:sz w:val="20"/>
          <w:szCs w:val="21"/>
        </w:rPr>
      </w:pPr>
    </w:p>
    <w:p w14:paraId="5C3DE349" w14:textId="77777777" w:rsidR="00995BE5" w:rsidRPr="00536BB8" w:rsidRDefault="00B3687B" w:rsidP="00536BB8">
      <w:pPr>
        <w:pStyle w:val="Prrafodelista2"/>
        <w:numPr>
          <w:ilvl w:val="0"/>
          <w:numId w:val="28"/>
        </w:numPr>
        <w:spacing w:after="0" w:line="240" w:lineRule="auto"/>
        <w:ind w:left="0" w:firstLine="0"/>
        <w:jc w:val="both"/>
        <w:rPr>
          <w:rFonts w:ascii="Arial" w:eastAsia="Calibri" w:hAnsi="Arial" w:cs="Arial"/>
          <w:sz w:val="20"/>
          <w:szCs w:val="21"/>
        </w:rPr>
      </w:pPr>
      <w:r w:rsidRPr="00536BB8">
        <w:rPr>
          <w:rFonts w:ascii="Arial" w:eastAsia="Calibri" w:hAnsi="Arial" w:cs="Arial"/>
          <w:sz w:val="20"/>
          <w:szCs w:val="21"/>
        </w:rPr>
        <w:t>The first consultation with national authorities provided inputs for the definition of the project logical framework and main project activities, defined the geographic scope of the project, and identified key government stakeholders committed to action, leading to a document prepared with a high degree of participation of experts from the Guatemalan government institutions.</w:t>
      </w:r>
      <w:r w:rsidR="00995BE5" w:rsidRPr="00536BB8">
        <w:rPr>
          <w:rFonts w:ascii="Arial" w:eastAsia="Calibri" w:hAnsi="Arial" w:cs="Arial"/>
          <w:sz w:val="20"/>
          <w:szCs w:val="21"/>
        </w:rPr>
        <w:t xml:space="preserve"> </w:t>
      </w:r>
      <w:r w:rsidRPr="00536BB8">
        <w:rPr>
          <w:rFonts w:ascii="Arial" w:eastAsia="Calibri" w:hAnsi="Arial" w:cs="Arial"/>
          <w:sz w:val="20"/>
          <w:szCs w:val="21"/>
        </w:rPr>
        <w:t xml:space="preserve">In order to ensure the integration of feedback from local actors (civil society organization representatives, municipality staff members, public institution delegates, community representatives), a second consultation workshop was conducted to ensure common understanding of the problem and proposed solutions. </w:t>
      </w:r>
    </w:p>
    <w:p w14:paraId="5C3DE34A" w14:textId="77777777" w:rsidR="00995BE5" w:rsidRPr="00536BB8" w:rsidRDefault="00995BE5" w:rsidP="00536BB8">
      <w:pPr>
        <w:pStyle w:val="Prrafodelista2"/>
        <w:spacing w:after="0" w:line="240" w:lineRule="auto"/>
        <w:ind w:left="0"/>
        <w:jc w:val="both"/>
        <w:rPr>
          <w:rFonts w:ascii="Arial" w:eastAsia="Calibri" w:hAnsi="Arial" w:cs="Arial"/>
          <w:sz w:val="20"/>
          <w:szCs w:val="21"/>
        </w:rPr>
      </w:pPr>
    </w:p>
    <w:p w14:paraId="5C3DE34B" w14:textId="77777777" w:rsidR="00995BE5" w:rsidRPr="00536BB8" w:rsidRDefault="00B3687B" w:rsidP="00536BB8">
      <w:pPr>
        <w:pStyle w:val="Prrafodelista2"/>
        <w:numPr>
          <w:ilvl w:val="0"/>
          <w:numId w:val="28"/>
        </w:numPr>
        <w:spacing w:after="0" w:line="240" w:lineRule="auto"/>
        <w:ind w:left="0" w:firstLine="0"/>
        <w:jc w:val="both"/>
        <w:rPr>
          <w:rFonts w:ascii="Arial" w:eastAsia="Calibri" w:hAnsi="Arial" w:cs="Arial"/>
          <w:sz w:val="20"/>
          <w:szCs w:val="21"/>
        </w:rPr>
      </w:pPr>
      <w:r w:rsidRPr="00536BB8">
        <w:rPr>
          <w:rFonts w:ascii="Arial" w:eastAsia="Calibri" w:hAnsi="Arial" w:cs="Arial"/>
          <w:sz w:val="20"/>
          <w:szCs w:val="21"/>
        </w:rPr>
        <w:t xml:space="preserve">The second consultation workshop was crucial to adjust the project outputs and activities to local needs, including the redefinition of the target area and beneficiaries. Based on consensus reached during the consultation workshop, the adjustment of the project area resulted in the incorporation of three additional municipalities in the upper basin of the Nahualate River, an area that shows the largest levels of poverty, environmental degradation, and exposure to climatic threats. This change also supported a more coherent approach to watershed management and a higher emphasis on activities in the upper and medium part of the water basin. In addition, the workshop successfully identified local stakeholders, laying an important foundation for project implementation. Decisions and recommendations, including proposed </w:t>
      </w:r>
      <w:r w:rsidRPr="00536BB8">
        <w:rPr>
          <w:rFonts w:ascii="Arial" w:eastAsia="Calibri" w:hAnsi="Arial" w:cs="Arial"/>
          <w:sz w:val="20"/>
          <w:szCs w:val="21"/>
        </w:rPr>
        <w:lastRenderedPageBreak/>
        <w:t xml:space="preserve">adaptation options and activities, were then systematized to be included in the project document. Specifically, the results of the workshop suggested a high demand for the project to support local income diversification, commercialization of products, and extension of services to local communities, activities that were then integrated in the design of this project proposal. </w:t>
      </w:r>
    </w:p>
    <w:p w14:paraId="5C3DE34C" w14:textId="77777777" w:rsidR="00143E91" w:rsidRPr="00536BB8" w:rsidRDefault="005E49DB" w:rsidP="00536BB8">
      <w:pPr>
        <w:pStyle w:val="Prrafodelista2"/>
        <w:spacing w:after="0" w:line="240" w:lineRule="auto"/>
        <w:ind w:left="0"/>
        <w:jc w:val="both"/>
        <w:rPr>
          <w:rFonts w:ascii="Arial" w:eastAsia="Calibri" w:hAnsi="Arial" w:cs="Arial"/>
          <w:sz w:val="20"/>
          <w:szCs w:val="21"/>
        </w:rPr>
      </w:pPr>
      <w:r w:rsidRPr="00536BB8">
        <w:rPr>
          <w:rFonts w:ascii="Arial" w:eastAsia="Calibri" w:hAnsi="Arial" w:cs="Arial"/>
          <w:sz w:val="20"/>
          <w:szCs w:val="21"/>
        </w:rPr>
        <w:t xml:space="preserve"> </w:t>
      </w:r>
    </w:p>
    <w:p w14:paraId="5C3DE34D" w14:textId="77777777" w:rsidR="006A647C" w:rsidRPr="00536BB8" w:rsidRDefault="005E49DB" w:rsidP="00536BB8">
      <w:pPr>
        <w:pStyle w:val="Prrafodelista2"/>
        <w:numPr>
          <w:ilvl w:val="0"/>
          <w:numId w:val="28"/>
        </w:numPr>
        <w:spacing w:after="0" w:line="240" w:lineRule="auto"/>
        <w:ind w:left="0" w:firstLine="0"/>
        <w:jc w:val="both"/>
        <w:rPr>
          <w:rFonts w:ascii="Arial" w:eastAsia="Calibri" w:hAnsi="Arial" w:cs="Arial"/>
          <w:sz w:val="20"/>
          <w:szCs w:val="21"/>
        </w:rPr>
      </w:pPr>
      <w:r w:rsidRPr="00536BB8">
        <w:rPr>
          <w:rFonts w:ascii="Arial" w:eastAsia="Calibri" w:hAnsi="Arial" w:cs="Arial"/>
          <w:sz w:val="20"/>
          <w:szCs w:val="21"/>
        </w:rPr>
        <w:t xml:space="preserve">To reinforce the gender perspective within project outputs and activities, especially from indigenous women, the </w:t>
      </w:r>
      <w:r w:rsidR="000216F1" w:rsidRPr="00536BB8">
        <w:rPr>
          <w:rFonts w:ascii="Arial" w:eastAsia="Calibri" w:hAnsi="Arial" w:cs="Arial"/>
          <w:sz w:val="20"/>
          <w:szCs w:val="21"/>
        </w:rPr>
        <w:t>Defense</w:t>
      </w:r>
      <w:r w:rsidRPr="00536BB8">
        <w:rPr>
          <w:rFonts w:ascii="Arial" w:eastAsia="Calibri" w:hAnsi="Arial" w:cs="Arial"/>
          <w:sz w:val="20"/>
          <w:szCs w:val="21"/>
        </w:rPr>
        <w:t xml:space="preserve"> of Indigenous Women (DEMI) was consulted as part of the Guatemalan Inter-institutional Indigenous </w:t>
      </w:r>
      <w:r w:rsidR="000216F1" w:rsidRPr="00536BB8">
        <w:rPr>
          <w:rFonts w:ascii="Arial" w:eastAsia="Calibri" w:hAnsi="Arial" w:cs="Arial"/>
          <w:sz w:val="20"/>
          <w:szCs w:val="21"/>
        </w:rPr>
        <w:t>Commissions</w:t>
      </w:r>
      <w:r w:rsidRPr="00536BB8">
        <w:rPr>
          <w:rFonts w:ascii="Arial" w:eastAsia="Calibri" w:hAnsi="Arial" w:cs="Arial"/>
          <w:sz w:val="20"/>
          <w:szCs w:val="21"/>
        </w:rPr>
        <w:t xml:space="preserve"> (See table 11). DEMI is an institution that seeks to reinforce the role of indigenous women in development activities and will be included during the project development as a social coordinating bod</w:t>
      </w:r>
      <w:r w:rsidR="0076112E" w:rsidRPr="00536BB8">
        <w:rPr>
          <w:rFonts w:ascii="Arial" w:eastAsia="Calibri" w:hAnsi="Arial" w:cs="Arial"/>
          <w:sz w:val="20"/>
          <w:szCs w:val="21"/>
        </w:rPr>
        <w:t>y</w:t>
      </w:r>
      <w:r w:rsidRPr="00536BB8">
        <w:rPr>
          <w:rFonts w:ascii="Arial" w:eastAsia="Calibri" w:hAnsi="Arial" w:cs="Arial"/>
          <w:sz w:val="20"/>
          <w:szCs w:val="21"/>
        </w:rPr>
        <w:t xml:space="preserve"> to mainstream</w:t>
      </w:r>
      <w:r w:rsidR="00D7744D" w:rsidRPr="00536BB8">
        <w:rPr>
          <w:rFonts w:ascii="Arial" w:eastAsia="Calibri" w:hAnsi="Arial" w:cs="Arial"/>
          <w:sz w:val="20"/>
          <w:szCs w:val="21"/>
        </w:rPr>
        <w:t xml:space="preserve"> gender perspective while developing community-based adaptation measures.</w:t>
      </w:r>
    </w:p>
    <w:p w14:paraId="5C3DE34E" w14:textId="77777777" w:rsidR="00143E91" w:rsidRPr="00536BB8" w:rsidRDefault="00143E91" w:rsidP="00536BB8">
      <w:pPr>
        <w:pStyle w:val="Prrafodelista2"/>
        <w:spacing w:after="0" w:line="240" w:lineRule="auto"/>
        <w:ind w:left="0"/>
        <w:jc w:val="both"/>
        <w:rPr>
          <w:rFonts w:ascii="Arial" w:eastAsia="Calibri" w:hAnsi="Arial" w:cs="Arial"/>
          <w:sz w:val="20"/>
          <w:szCs w:val="21"/>
        </w:rPr>
      </w:pPr>
    </w:p>
    <w:p w14:paraId="5C3DE34F" w14:textId="77777777" w:rsidR="00B3687B" w:rsidRPr="00536BB8" w:rsidRDefault="00B3687B" w:rsidP="00536BB8">
      <w:pPr>
        <w:pStyle w:val="Prrafodelista2"/>
        <w:numPr>
          <w:ilvl w:val="0"/>
          <w:numId w:val="28"/>
        </w:numPr>
        <w:spacing w:after="0" w:line="240" w:lineRule="auto"/>
        <w:ind w:left="0" w:firstLine="0"/>
        <w:jc w:val="both"/>
        <w:rPr>
          <w:rFonts w:ascii="Arial" w:eastAsia="Calibri" w:hAnsi="Arial" w:cs="Arial"/>
          <w:sz w:val="20"/>
          <w:szCs w:val="21"/>
        </w:rPr>
      </w:pPr>
      <w:r w:rsidRPr="00536BB8">
        <w:rPr>
          <w:rFonts w:ascii="Arial" w:eastAsia="Calibri" w:hAnsi="Arial" w:cs="Arial"/>
          <w:sz w:val="20"/>
          <w:szCs w:val="21"/>
        </w:rPr>
        <w:t xml:space="preserve">As for the methodology, in order to ensure the integration of feedback from local actors in the proposal, the second consultation workshop was organized around three methodological moments: an introductory part, a working session, and a plenary session. The purpose of the introductory part was for the participants to learn about the project proposal: its objectives, components and expected outcomes, and their own roles in achieving the objectives. The methodology used for developing the working sessions consisted of organizing working groups of participants around the four components of the project. Each group was called to review project component and respective activities, proposing adjustments or validating the proposal. Each group had one moderator and one reporter. During the plenary session, each working group gave a presentation on the results obtained. Decisions and recommendations were then systematized to be included in the project document. </w:t>
      </w:r>
    </w:p>
    <w:p w14:paraId="5C3DE350" w14:textId="77777777" w:rsidR="009D08FB" w:rsidRPr="00536BB8" w:rsidRDefault="009D08FB" w:rsidP="00536BB8">
      <w:pPr>
        <w:spacing w:after="0" w:line="240" w:lineRule="auto"/>
        <w:rPr>
          <w:rStyle w:val="nfasisintenso2"/>
          <w:rFonts w:ascii="Arial" w:hAnsi="Arial" w:cs="Arial"/>
          <w:lang w:val="en-GB"/>
        </w:rPr>
      </w:pPr>
    </w:p>
    <w:p w14:paraId="5C3DE351" w14:textId="77777777" w:rsidR="00A771F8" w:rsidRPr="00536BB8" w:rsidRDefault="00A771F8" w:rsidP="00536BB8">
      <w:pPr>
        <w:spacing w:after="0" w:line="240" w:lineRule="auto"/>
        <w:jc w:val="both"/>
        <w:rPr>
          <w:rStyle w:val="nfasisintenso2"/>
          <w:rFonts w:ascii="Arial" w:hAnsi="Arial" w:cs="Arial"/>
          <w:lang w:val="en-GB"/>
        </w:rPr>
      </w:pPr>
      <w:proofErr w:type="gramStart"/>
      <w:r w:rsidRPr="00536BB8">
        <w:rPr>
          <w:rStyle w:val="nfasisintenso2"/>
          <w:rFonts w:ascii="Arial" w:hAnsi="Arial" w:cs="Arial"/>
          <w:lang w:val="en-GB"/>
        </w:rPr>
        <w:t xml:space="preserve">Table </w:t>
      </w:r>
      <w:r w:rsidR="00552793" w:rsidRPr="00536BB8">
        <w:rPr>
          <w:rStyle w:val="nfasisintenso2"/>
          <w:rFonts w:ascii="Arial" w:hAnsi="Arial" w:cs="Arial"/>
          <w:lang w:val="en-GB"/>
        </w:rPr>
        <w:t>11</w:t>
      </w:r>
      <w:r w:rsidRPr="00536BB8">
        <w:rPr>
          <w:rStyle w:val="nfasisintenso2"/>
          <w:rFonts w:ascii="Arial" w:hAnsi="Arial" w:cs="Arial"/>
          <w:lang w:val="en-GB"/>
        </w:rPr>
        <w:t>.</w:t>
      </w:r>
      <w:proofErr w:type="gramEnd"/>
      <w:r w:rsidRPr="00536BB8">
        <w:rPr>
          <w:rStyle w:val="nfasisintenso2"/>
          <w:rFonts w:ascii="Arial" w:hAnsi="Arial" w:cs="Arial"/>
          <w:lang w:val="en-GB"/>
        </w:rPr>
        <w:t xml:space="preserve">  Entities and individuals consulted</w:t>
      </w:r>
    </w:p>
    <w:p w14:paraId="5C3DE352" w14:textId="77777777" w:rsidR="00FB427A" w:rsidRPr="00536BB8" w:rsidRDefault="00FB427A" w:rsidP="00536BB8">
      <w:pPr>
        <w:spacing w:after="0" w:line="240" w:lineRule="auto"/>
        <w:jc w:val="both"/>
        <w:rPr>
          <w:rFonts w:ascii="Arial" w:hAnsi="Arial" w:cs="Arial"/>
          <w:sz w:val="20"/>
          <w:szCs w:val="20"/>
          <w:lang w:val="en-GB"/>
        </w:rPr>
      </w:pP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70" w:type="dxa"/>
          <w:right w:w="70" w:type="dxa"/>
        </w:tblCellMar>
        <w:tblLook w:val="00A0" w:firstRow="1" w:lastRow="0" w:firstColumn="1" w:lastColumn="0" w:noHBand="0" w:noVBand="0"/>
      </w:tblPr>
      <w:tblGrid>
        <w:gridCol w:w="1240"/>
        <w:gridCol w:w="4684"/>
        <w:gridCol w:w="1336"/>
        <w:gridCol w:w="1200"/>
        <w:gridCol w:w="1140"/>
      </w:tblGrid>
      <w:tr w:rsidR="00A771F8" w:rsidRPr="00536BB8" w14:paraId="5C3DE358" w14:textId="77777777">
        <w:trPr>
          <w:trHeight w:val="480"/>
          <w:tblHeader/>
        </w:trPr>
        <w:tc>
          <w:tcPr>
            <w:tcW w:w="582" w:type="pct"/>
            <w:vAlign w:val="center"/>
          </w:tcPr>
          <w:p w14:paraId="5C3DE353"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Consultative Phase</w:t>
            </w:r>
          </w:p>
        </w:tc>
        <w:tc>
          <w:tcPr>
            <w:tcW w:w="2482" w:type="pct"/>
            <w:vAlign w:val="center"/>
          </w:tcPr>
          <w:p w14:paraId="5C3DE354"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Entity or Person Consulted</w:t>
            </w:r>
          </w:p>
        </w:tc>
        <w:tc>
          <w:tcPr>
            <w:tcW w:w="738" w:type="pct"/>
            <w:vAlign w:val="center"/>
          </w:tcPr>
          <w:p w14:paraId="5C3DE355"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Entity Type</w:t>
            </w:r>
          </w:p>
        </w:tc>
        <w:tc>
          <w:tcPr>
            <w:tcW w:w="667" w:type="pct"/>
            <w:vAlign w:val="center"/>
          </w:tcPr>
          <w:p w14:paraId="5C3DE356"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Issues Addressed</w:t>
            </w:r>
          </w:p>
        </w:tc>
        <w:tc>
          <w:tcPr>
            <w:tcW w:w="531" w:type="pct"/>
            <w:vAlign w:val="center"/>
          </w:tcPr>
          <w:p w14:paraId="5C3DE357" w14:textId="77777777" w:rsidR="00A771F8" w:rsidRPr="00536BB8" w:rsidRDefault="00A771F8" w:rsidP="00536BB8">
            <w:pPr>
              <w:spacing w:after="0" w:line="240" w:lineRule="auto"/>
              <w:jc w:val="center"/>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t>Component Discussed</w:t>
            </w:r>
          </w:p>
        </w:tc>
      </w:tr>
      <w:tr w:rsidR="00A771F8" w:rsidRPr="00536BB8" w14:paraId="5C3DE35E" w14:textId="77777777">
        <w:trPr>
          <w:trHeight w:val="1440"/>
        </w:trPr>
        <w:tc>
          <w:tcPr>
            <w:tcW w:w="582" w:type="pct"/>
            <w:vMerge w:val="restart"/>
            <w:vAlign w:val="center"/>
          </w:tcPr>
          <w:p w14:paraId="5C3DE35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Concept Development</w:t>
            </w:r>
          </w:p>
        </w:tc>
        <w:tc>
          <w:tcPr>
            <w:tcW w:w="2482" w:type="pct"/>
            <w:vAlign w:val="center"/>
          </w:tcPr>
          <w:p w14:paraId="5C3DE35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color w:val="000000"/>
                <w:sz w:val="18"/>
                <w:szCs w:val="18"/>
                <w:lang w:val="en-GB" w:eastAsia="es-CR"/>
              </w:rPr>
              <w:t>Guatemalan Inter-institutional Indigenous Commission,</w:t>
            </w:r>
            <w:r w:rsidRPr="00536BB8">
              <w:rPr>
                <w:rFonts w:ascii="Arial" w:hAnsi="Arial" w:cs="Arial"/>
                <w:color w:val="000000"/>
                <w:sz w:val="18"/>
                <w:szCs w:val="18"/>
                <w:lang w:val="en-GB" w:eastAsia="es-CR"/>
              </w:rPr>
              <w:t xml:space="preserve"> which includes: National Forestry Institute, National Fund for Peace, PREVDA, Ministry of Agriculture, Livestock and Food, Ministry of Public Health and Welfare, Greening Guatemala Programme, Council for the Defence of Indigenous Women, and the Development Fund</w:t>
            </w:r>
          </w:p>
        </w:tc>
        <w:tc>
          <w:tcPr>
            <w:tcW w:w="738" w:type="pct"/>
            <w:vAlign w:val="center"/>
          </w:tcPr>
          <w:p w14:paraId="5C3DE35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Government Institutions</w:t>
            </w:r>
          </w:p>
        </w:tc>
        <w:tc>
          <w:tcPr>
            <w:tcW w:w="667" w:type="pct"/>
            <w:vMerge w:val="restart"/>
            <w:vAlign w:val="center"/>
          </w:tcPr>
          <w:p w14:paraId="5C3DE35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Survey on the objectives and scope of the Project concept</w:t>
            </w:r>
          </w:p>
        </w:tc>
        <w:tc>
          <w:tcPr>
            <w:tcW w:w="531" w:type="pct"/>
            <w:vMerge w:val="restart"/>
            <w:vAlign w:val="center"/>
          </w:tcPr>
          <w:p w14:paraId="5C3DE35D"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Objective and Scope</w:t>
            </w:r>
          </w:p>
        </w:tc>
      </w:tr>
      <w:tr w:rsidR="00A771F8" w:rsidRPr="00536BB8" w14:paraId="5C3DE364" w14:textId="77777777">
        <w:trPr>
          <w:trHeight w:val="240"/>
        </w:trPr>
        <w:tc>
          <w:tcPr>
            <w:tcW w:w="582" w:type="pct"/>
            <w:vMerge/>
            <w:vAlign w:val="center"/>
          </w:tcPr>
          <w:p w14:paraId="5C3DE35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60"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Management Group (Grupo Gestor) of Mazatenango</w:t>
            </w:r>
          </w:p>
        </w:tc>
        <w:tc>
          <w:tcPr>
            <w:tcW w:w="738" w:type="pct"/>
            <w:vMerge w:val="restart"/>
            <w:vAlign w:val="center"/>
          </w:tcPr>
          <w:p w14:paraId="5C3DE36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NGOs</w:t>
            </w:r>
          </w:p>
        </w:tc>
        <w:tc>
          <w:tcPr>
            <w:tcW w:w="667" w:type="pct"/>
            <w:vMerge/>
            <w:vAlign w:val="center"/>
          </w:tcPr>
          <w:p w14:paraId="5C3DE362"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63"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6A" w14:textId="77777777">
        <w:trPr>
          <w:trHeight w:val="480"/>
        </w:trPr>
        <w:tc>
          <w:tcPr>
            <w:tcW w:w="582" w:type="pct"/>
            <w:vMerge/>
            <w:vAlign w:val="center"/>
          </w:tcPr>
          <w:p w14:paraId="5C3DE365"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66"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Multidisciplinary Studies and Socio-environmental Advisory Group (EMASA)</w:t>
            </w:r>
          </w:p>
        </w:tc>
        <w:tc>
          <w:tcPr>
            <w:tcW w:w="738" w:type="pct"/>
            <w:vMerge/>
            <w:vAlign w:val="center"/>
          </w:tcPr>
          <w:p w14:paraId="5C3DE36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6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69"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70" w14:textId="77777777">
        <w:trPr>
          <w:trHeight w:val="240"/>
        </w:trPr>
        <w:tc>
          <w:tcPr>
            <w:tcW w:w="582" w:type="pct"/>
            <w:vMerge/>
            <w:vAlign w:val="center"/>
          </w:tcPr>
          <w:p w14:paraId="5C3DE36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6C"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Ecological Volunteer Group of Suchitepéquez</w:t>
            </w:r>
          </w:p>
        </w:tc>
        <w:tc>
          <w:tcPr>
            <w:tcW w:w="738" w:type="pct"/>
            <w:vMerge/>
            <w:vAlign w:val="center"/>
          </w:tcPr>
          <w:p w14:paraId="5C3DE36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6E"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6F"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76" w14:textId="77777777">
        <w:trPr>
          <w:trHeight w:val="240"/>
        </w:trPr>
        <w:tc>
          <w:tcPr>
            <w:tcW w:w="582" w:type="pct"/>
            <w:vMerge/>
            <w:vAlign w:val="center"/>
          </w:tcPr>
          <w:p w14:paraId="5C3DE371"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72"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Association of Friends of the Ixtacapa River </w:t>
            </w:r>
          </w:p>
        </w:tc>
        <w:tc>
          <w:tcPr>
            <w:tcW w:w="738" w:type="pct"/>
            <w:vMerge/>
            <w:vAlign w:val="center"/>
          </w:tcPr>
          <w:p w14:paraId="5C3DE37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74"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75"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7C" w14:textId="77777777">
        <w:trPr>
          <w:trHeight w:val="240"/>
        </w:trPr>
        <w:tc>
          <w:tcPr>
            <w:tcW w:w="582" w:type="pct"/>
            <w:vMerge/>
            <w:vAlign w:val="center"/>
          </w:tcPr>
          <w:p w14:paraId="5C3DE37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78"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International Alliance for Reforestation (AIRES)</w:t>
            </w:r>
          </w:p>
        </w:tc>
        <w:tc>
          <w:tcPr>
            <w:tcW w:w="738" w:type="pct"/>
            <w:vMerge/>
            <w:vAlign w:val="center"/>
          </w:tcPr>
          <w:p w14:paraId="5C3DE37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7A"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7B"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82" w14:textId="77777777">
        <w:trPr>
          <w:trHeight w:val="333"/>
        </w:trPr>
        <w:tc>
          <w:tcPr>
            <w:tcW w:w="582" w:type="pct"/>
            <w:vMerge/>
            <w:vAlign w:val="center"/>
          </w:tcPr>
          <w:p w14:paraId="5C3DE37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7E"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Secretariat for Food Safety (SESAN)</w:t>
            </w:r>
          </w:p>
        </w:tc>
        <w:tc>
          <w:tcPr>
            <w:tcW w:w="738" w:type="pct"/>
            <w:vMerge w:val="restart"/>
            <w:vAlign w:val="center"/>
          </w:tcPr>
          <w:p w14:paraId="5C3DE37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Government Institutions</w:t>
            </w:r>
          </w:p>
        </w:tc>
        <w:tc>
          <w:tcPr>
            <w:tcW w:w="667" w:type="pct"/>
            <w:vMerge/>
            <w:vAlign w:val="center"/>
          </w:tcPr>
          <w:p w14:paraId="5C3DE380"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restart"/>
            <w:vAlign w:val="center"/>
          </w:tcPr>
          <w:p w14:paraId="5C3DE381"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Objective and Scope</w:t>
            </w:r>
          </w:p>
        </w:tc>
      </w:tr>
      <w:tr w:rsidR="00A771F8" w:rsidRPr="00536BB8" w14:paraId="5C3DE388" w14:textId="77777777">
        <w:trPr>
          <w:trHeight w:val="240"/>
        </w:trPr>
        <w:tc>
          <w:tcPr>
            <w:tcW w:w="582" w:type="pct"/>
            <w:vMerge/>
            <w:vAlign w:val="center"/>
          </w:tcPr>
          <w:p w14:paraId="5C3DE38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84"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National Planning Authority (SEGEPLAN)</w:t>
            </w:r>
          </w:p>
        </w:tc>
        <w:tc>
          <w:tcPr>
            <w:tcW w:w="738" w:type="pct"/>
            <w:vMerge/>
            <w:vAlign w:val="center"/>
          </w:tcPr>
          <w:p w14:paraId="5C3DE385"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86"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87"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90" w14:textId="77777777">
        <w:trPr>
          <w:trHeight w:val="720"/>
        </w:trPr>
        <w:tc>
          <w:tcPr>
            <w:tcW w:w="582" w:type="pct"/>
            <w:vMerge/>
            <w:vAlign w:val="center"/>
          </w:tcPr>
          <w:p w14:paraId="5C3DE38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8A"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Ministry of Foreign Affairs </w:t>
            </w:r>
          </w:p>
          <w:p w14:paraId="5C3DE38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Department of the Environment </w:t>
            </w:r>
          </w:p>
          <w:p w14:paraId="5C3DE38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Department of Indigenous Affairs</w:t>
            </w:r>
          </w:p>
        </w:tc>
        <w:tc>
          <w:tcPr>
            <w:tcW w:w="738" w:type="pct"/>
            <w:vMerge/>
            <w:vAlign w:val="center"/>
          </w:tcPr>
          <w:p w14:paraId="5C3DE38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8E"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8F"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98" w14:textId="77777777">
        <w:trPr>
          <w:trHeight w:val="480"/>
        </w:trPr>
        <w:tc>
          <w:tcPr>
            <w:tcW w:w="582" w:type="pct"/>
            <w:vMerge/>
            <w:vAlign w:val="center"/>
          </w:tcPr>
          <w:p w14:paraId="5C3DE391"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92"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Ministry of Public Finance </w:t>
            </w:r>
          </w:p>
          <w:p w14:paraId="5C3DE39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Social, Environmental Unit</w:t>
            </w:r>
          </w:p>
          <w:p w14:paraId="5C3DE39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Climate Change Unit</w:t>
            </w:r>
          </w:p>
        </w:tc>
        <w:tc>
          <w:tcPr>
            <w:tcW w:w="738" w:type="pct"/>
            <w:vMerge/>
            <w:vAlign w:val="center"/>
          </w:tcPr>
          <w:p w14:paraId="5C3DE395"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96"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97"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9E" w14:textId="77777777">
        <w:trPr>
          <w:trHeight w:val="480"/>
        </w:trPr>
        <w:tc>
          <w:tcPr>
            <w:tcW w:w="582" w:type="pct"/>
            <w:vMerge/>
            <w:vAlign w:val="center"/>
          </w:tcPr>
          <w:p w14:paraId="5C3DE39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9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color w:val="000000"/>
                <w:sz w:val="18"/>
                <w:szCs w:val="18"/>
                <w:lang w:val="en-GB" w:eastAsia="es-CR"/>
              </w:rPr>
              <w:t>Local delegations</w:t>
            </w:r>
            <w:r w:rsidRPr="00536BB8">
              <w:rPr>
                <w:rFonts w:ascii="Arial" w:hAnsi="Arial" w:cs="Arial"/>
                <w:color w:val="000000"/>
                <w:sz w:val="18"/>
                <w:szCs w:val="18"/>
                <w:lang w:val="en-GB" w:eastAsia="es-CR"/>
              </w:rPr>
              <w:t xml:space="preserve"> from the Ministry of the Environment and Natural Resources</w:t>
            </w:r>
          </w:p>
        </w:tc>
        <w:tc>
          <w:tcPr>
            <w:tcW w:w="738" w:type="pct"/>
            <w:vMerge w:val="restart"/>
            <w:vAlign w:val="center"/>
          </w:tcPr>
          <w:p w14:paraId="5C3DE39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Local Government </w:t>
            </w:r>
          </w:p>
        </w:tc>
        <w:tc>
          <w:tcPr>
            <w:tcW w:w="667" w:type="pct"/>
            <w:vMerge/>
            <w:vAlign w:val="center"/>
          </w:tcPr>
          <w:p w14:paraId="5C3DE39C"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9D"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A4" w14:textId="77777777">
        <w:trPr>
          <w:trHeight w:val="240"/>
        </w:trPr>
        <w:tc>
          <w:tcPr>
            <w:tcW w:w="582" w:type="pct"/>
            <w:vMerge/>
            <w:vAlign w:val="center"/>
          </w:tcPr>
          <w:p w14:paraId="5C3DE39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A0"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Governor of Suchitepéquez </w:t>
            </w:r>
          </w:p>
        </w:tc>
        <w:tc>
          <w:tcPr>
            <w:tcW w:w="738" w:type="pct"/>
            <w:vMerge/>
            <w:vAlign w:val="center"/>
          </w:tcPr>
          <w:p w14:paraId="5C3DE3A1"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A2"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A3"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AA" w14:textId="77777777">
        <w:trPr>
          <w:trHeight w:val="240"/>
        </w:trPr>
        <w:tc>
          <w:tcPr>
            <w:tcW w:w="582" w:type="pct"/>
            <w:vMerge/>
            <w:vAlign w:val="center"/>
          </w:tcPr>
          <w:p w14:paraId="5C3DE3A5"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A6"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Governor of Sololá</w:t>
            </w:r>
          </w:p>
        </w:tc>
        <w:tc>
          <w:tcPr>
            <w:tcW w:w="738" w:type="pct"/>
            <w:vMerge/>
            <w:vAlign w:val="center"/>
          </w:tcPr>
          <w:p w14:paraId="5C3DE3A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A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A9"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B6" w14:textId="77777777">
        <w:trPr>
          <w:trHeight w:val="1200"/>
        </w:trPr>
        <w:tc>
          <w:tcPr>
            <w:tcW w:w="582" w:type="pct"/>
            <w:vMerge w:val="restart"/>
            <w:vAlign w:val="center"/>
          </w:tcPr>
          <w:p w14:paraId="5C3DE3AB"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lastRenderedPageBreak/>
              <w:t>Initial Workshop with National Entities</w:t>
            </w:r>
          </w:p>
        </w:tc>
        <w:tc>
          <w:tcPr>
            <w:tcW w:w="2482" w:type="pct"/>
            <w:vAlign w:val="center"/>
          </w:tcPr>
          <w:p w14:paraId="5C3DE3AC"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Ministry of the Environment and Natural Resources (MARN)</w:t>
            </w:r>
          </w:p>
          <w:p w14:paraId="5C3DE3A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Ministerial Office</w:t>
            </w:r>
          </w:p>
          <w:p w14:paraId="5C3DE3A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General Directorate of Training, Organization, and Social Participation</w:t>
            </w:r>
          </w:p>
          <w:p w14:paraId="5C3DE3AF" w14:textId="77777777" w:rsidR="00A771F8" w:rsidRPr="00536BB8" w:rsidRDefault="00A771F8" w:rsidP="00536BB8">
            <w:pPr>
              <w:spacing w:after="0" w:line="240" w:lineRule="auto"/>
              <w:rPr>
                <w:rFonts w:ascii="Arial" w:hAnsi="Arial" w:cs="Arial"/>
                <w:color w:val="000000"/>
                <w:sz w:val="18"/>
                <w:szCs w:val="18"/>
                <w:lang w:val="fr-FR" w:eastAsia="es-CR"/>
              </w:rPr>
            </w:pPr>
            <w:r w:rsidRPr="00536BB8">
              <w:rPr>
                <w:rFonts w:ascii="Arial" w:hAnsi="Arial" w:cs="Arial"/>
                <w:color w:val="000000"/>
                <w:sz w:val="18"/>
                <w:szCs w:val="18"/>
                <w:lang w:val="fr-FR" w:eastAsia="es-CR"/>
              </w:rPr>
              <w:t>Climate Change National Programme</w:t>
            </w:r>
          </w:p>
          <w:p w14:paraId="5C3DE3B0" w14:textId="77777777" w:rsidR="00A771F8" w:rsidRPr="00536BB8" w:rsidRDefault="00A771F8" w:rsidP="00536BB8">
            <w:pPr>
              <w:spacing w:after="0" w:line="240" w:lineRule="auto"/>
              <w:rPr>
                <w:rFonts w:ascii="Arial" w:hAnsi="Arial" w:cs="Arial"/>
                <w:color w:val="000000"/>
                <w:sz w:val="18"/>
                <w:szCs w:val="18"/>
                <w:lang w:val="fr-FR" w:eastAsia="es-CR"/>
              </w:rPr>
            </w:pPr>
            <w:r w:rsidRPr="00536BB8">
              <w:rPr>
                <w:rFonts w:ascii="Arial" w:hAnsi="Arial" w:cs="Arial"/>
                <w:color w:val="000000"/>
                <w:sz w:val="18"/>
                <w:szCs w:val="18"/>
                <w:lang w:val="fr-FR" w:eastAsia="es-CR"/>
              </w:rPr>
              <w:t>Environmental Information System</w:t>
            </w:r>
          </w:p>
          <w:p w14:paraId="5C3DE3B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International Relations and Cooperation Unit</w:t>
            </w:r>
          </w:p>
        </w:tc>
        <w:tc>
          <w:tcPr>
            <w:tcW w:w="738" w:type="pct"/>
            <w:vMerge w:val="restart"/>
            <w:vAlign w:val="center"/>
          </w:tcPr>
          <w:p w14:paraId="5C3DE3B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National Government Institutions</w:t>
            </w:r>
          </w:p>
        </w:tc>
        <w:tc>
          <w:tcPr>
            <w:tcW w:w="667" w:type="pct"/>
            <w:vMerge w:val="restart"/>
            <w:vAlign w:val="center"/>
          </w:tcPr>
          <w:p w14:paraId="5C3DE3B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Initial agreements, logical framework of the Project, and  evaluating committee for development of the complete document </w:t>
            </w:r>
          </w:p>
          <w:p w14:paraId="5C3DE3B4"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restart"/>
            <w:vAlign w:val="center"/>
          </w:tcPr>
          <w:p w14:paraId="5C3DE3B5"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1 2 3 4</w:t>
            </w:r>
          </w:p>
        </w:tc>
      </w:tr>
      <w:tr w:rsidR="00A771F8" w:rsidRPr="00536BB8" w14:paraId="5C3DE3BC" w14:textId="77777777">
        <w:trPr>
          <w:trHeight w:val="240"/>
        </w:trPr>
        <w:tc>
          <w:tcPr>
            <w:tcW w:w="582" w:type="pct"/>
            <w:vMerge/>
            <w:vAlign w:val="center"/>
          </w:tcPr>
          <w:p w14:paraId="5C3DE3B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B8"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National Forestry Institute (INAB)</w:t>
            </w:r>
          </w:p>
        </w:tc>
        <w:tc>
          <w:tcPr>
            <w:tcW w:w="738" w:type="pct"/>
            <w:vMerge/>
            <w:vAlign w:val="center"/>
          </w:tcPr>
          <w:p w14:paraId="5C3DE3B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BA"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BB"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C2" w14:textId="77777777">
        <w:trPr>
          <w:trHeight w:val="240"/>
        </w:trPr>
        <w:tc>
          <w:tcPr>
            <w:tcW w:w="582" w:type="pct"/>
            <w:vMerge/>
            <w:vAlign w:val="center"/>
          </w:tcPr>
          <w:p w14:paraId="5C3DE3B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BE"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National Commission of Protected Areas(CONAP)</w:t>
            </w:r>
          </w:p>
        </w:tc>
        <w:tc>
          <w:tcPr>
            <w:tcW w:w="738" w:type="pct"/>
            <w:vMerge/>
            <w:vAlign w:val="center"/>
          </w:tcPr>
          <w:p w14:paraId="5C3DE3B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C0"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C1"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C8" w14:textId="77777777">
        <w:trPr>
          <w:trHeight w:val="240"/>
        </w:trPr>
        <w:tc>
          <w:tcPr>
            <w:tcW w:w="582" w:type="pct"/>
            <w:vMerge/>
            <w:vAlign w:val="center"/>
          </w:tcPr>
          <w:p w14:paraId="5C3DE3C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C4"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Secretariat of Planning and Programming (SEGEPLAN)</w:t>
            </w:r>
          </w:p>
        </w:tc>
        <w:tc>
          <w:tcPr>
            <w:tcW w:w="738" w:type="pct"/>
            <w:vMerge/>
            <w:vAlign w:val="center"/>
          </w:tcPr>
          <w:p w14:paraId="5C3DE3C5"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C6"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C7"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CE" w14:textId="77777777">
        <w:trPr>
          <w:trHeight w:val="240"/>
        </w:trPr>
        <w:tc>
          <w:tcPr>
            <w:tcW w:w="582" w:type="pct"/>
            <w:vMerge/>
            <w:vAlign w:val="center"/>
          </w:tcPr>
          <w:p w14:paraId="5C3DE3C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CA"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Ministry of Agriculture, Livestock and Food (MAGA)</w:t>
            </w:r>
          </w:p>
        </w:tc>
        <w:tc>
          <w:tcPr>
            <w:tcW w:w="738" w:type="pct"/>
            <w:vMerge/>
            <w:vAlign w:val="center"/>
          </w:tcPr>
          <w:p w14:paraId="5C3DE3C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CC"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CD"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D6" w14:textId="77777777">
        <w:trPr>
          <w:trHeight w:val="480"/>
        </w:trPr>
        <w:tc>
          <w:tcPr>
            <w:tcW w:w="582" w:type="pct"/>
            <w:vMerge w:val="restart"/>
            <w:vAlign w:val="center"/>
          </w:tcPr>
          <w:p w14:paraId="5C3DE3CF"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Consultation Workshop with Local Authorities</w:t>
            </w:r>
          </w:p>
        </w:tc>
        <w:tc>
          <w:tcPr>
            <w:tcW w:w="2482" w:type="pct"/>
            <w:vAlign w:val="center"/>
          </w:tcPr>
          <w:p w14:paraId="5C3DE3D0"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Ministry of the Environment and Natural Resources (MARN)</w:t>
            </w:r>
          </w:p>
          <w:p w14:paraId="5C3DE3D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Suchitepéquez </w:t>
            </w:r>
          </w:p>
          <w:p w14:paraId="5C3DE3D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Sololá</w:t>
            </w:r>
          </w:p>
        </w:tc>
        <w:tc>
          <w:tcPr>
            <w:tcW w:w="738" w:type="pct"/>
            <w:vMerge w:val="restart"/>
            <w:vAlign w:val="center"/>
          </w:tcPr>
          <w:p w14:paraId="5C3DE3D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Local Delegations of National Institutions</w:t>
            </w:r>
          </w:p>
        </w:tc>
        <w:tc>
          <w:tcPr>
            <w:tcW w:w="667" w:type="pct"/>
            <w:vMerge w:val="restart"/>
            <w:vAlign w:val="center"/>
          </w:tcPr>
          <w:p w14:paraId="5C3DE3D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Evaluation of  chain of results, and modifications required for the Project to fit local needs</w:t>
            </w:r>
          </w:p>
        </w:tc>
        <w:tc>
          <w:tcPr>
            <w:tcW w:w="531" w:type="pct"/>
            <w:vMerge w:val="restart"/>
            <w:vAlign w:val="center"/>
          </w:tcPr>
          <w:p w14:paraId="5C3DE3D5" w14:textId="77777777" w:rsidR="00A771F8" w:rsidRPr="00536BB8" w:rsidRDefault="00A771F8" w:rsidP="00536BB8">
            <w:pPr>
              <w:spacing w:after="0" w:line="240" w:lineRule="auto"/>
              <w:jc w:val="center"/>
              <w:rPr>
                <w:rFonts w:ascii="Arial" w:hAnsi="Arial" w:cs="Arial"/>
                <w:color w:val="000000"/>
                <w:sz w:val="18"/>
                <w:szCs w:val="18"/>
                <w:lang w:val="en-GB" w:eastAsia="es-CR"/>
              </w:rPr>
            </w:pPr>
            <w:r w:rsidRPr="00536BB8">
              <w:rPr>
                <w:rFonts w:ascii="Arial" w:hAnsi="Arial" w:cs="Arial"/>
                <w:color w:val="000000"/>
                <w:sz w:val="18"/>
                <w:szCs w:val="18"/>
                <w:lang w:val="en-GB" w:eastAsia="es-CR"/>
              </w:rPr>
              <w:t>1 2 3 4</w:t>
            </w:r>
          </w:p>
        </w:tc>
      </w:tr>
      <w:tr w:rsidR="00A771F8" w:rsidRPr="00536BB8" w14:paraId="5C3DE3DE" w14:textId="77777777">
        <w:trPr>
          <w:trHeight w:val="480"/>
        </w:trPr>
        <w:tc>
          <w:tcPr>
            <w:tcW w:w="582" w:type="pct"/>
            <w:vMerge/>
            <w:vAlign w:val="center"/>
          </w:tcPr>
          <w:p w14:paraId="5C3DE3D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D8"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National Commission of Protected Areas (CONAP) </w:t>
            </w:r>
          </w:p>
          <w:p w14:paraId="5C3DE3D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Sololá </w:t>
            </w:r>
          </w:p>
          <w:p w14:paraId="5C3DE3D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RUMCPLA</w:t>
            </w:r>
          </w:p>
        </w:tc>
        <w:tc>
          <w:tcPr>
            <w:tcW w:w="738" w:type="pct"/>
            <w:vMerge/>
            <w:vAlign w:val="center"/>
          </w:tcPr>
          <w:p w14:paraId="5C3DE3D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DC"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DD"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E5" w14:textId="77777777">
        <w:trPr>
          <w:trHeight w:val="480"/>
        </w:trPr>
        <w:tc>
          <w:tcPr>
            <w:tcW w:w="582" w:type="pct"/>
            <w:vMerge/>
            <w:vAlign w:val="center"/>
          </w:tcPr>
          <w:p w14:paraId="5C3DE3D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E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color w:val="000000"/>
                <w:sz w:val="18"/>
                <w:szCs w:val="18"/>
                <w:lang w:val="en-GB" w:eastAsia="es-CR"/>
              </w:rPr>
              <w:t>Ministry of Agriculture, Livestock and Food (MAGA)</w:t>
            </w:r>
            <w:r w:rsidRPr="00536BB8">
              <w:rPr>
                <w:rFonts w:ascii="Arial" w:hAnsi="Arial" w:cs="Arial"/>
                <w:color w:val="000000"/>
                <w:sz w:val="18"/>
                <w:szCs w:val="18"/>
                <w:lang w:val="en-GB" w:eastAsia="es-CR"/>
              </w:rPr>
              <w:t xml:space="preserve"> </w:t>
            </w:r>
          </w:p>
          <w:p w14:paraId="5C3DE3E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Sololá</w:t>
            </w:r>
          </w:p>
        </w:tc>
        <w:tc>
          <w:tcPr>
            <w:tcW w:w="738" w:type="pct"/>
            <w:vMerge/>
            <w:vAlign w:val="center"/>
          </w:tcPr>
          <w:p w14:paraId="5C3DE3E2"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E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E4"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ED" w14:textId="77777777">
        <w:trPr>
          <w:trHeight w:val="480"/>
        </w:trPr>
        <w:tc>
          <w:tcPr>
            <w:tcW w:w="582" w:type="pct"/>
            <w:vMerge/>
            <w:vAlign w:val="center"/>
          </w:tcPr>
          <w:p w14:paraId="5C3DE3E6"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E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color w:val="000000"/>
                <w:sz w:val="18"/>
                <w:szCs w:val="18"/>
                <w:lang w:val="en-GB" w:eastAsia="es-CR"/>
              </w:rPr>
              <w:t>National Planning Authority (SEGEPLAN)</w:t>
            </w:r>
            <w:r w:rsidRPr="00536BB8">
              <w:rPr>
                <w:rFonts w:ascii="Arial" w:hAnsi="Arial" w:cs="Arial"/>
                <w:color w:val="000000"/>
                <w:sz w:val="18"/>
                <w:szCs w:val="18"/>
                <w:lang w:val="en-GB" w:eastAsia="es-CR"/>
              </w:rPr>
              <w:t xml:space="preserve"> </w:t>
            </w:r>
          </w:p>
          <w:p w14:paraId="5C3DE3E8"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Suchitepéquez </w:t>
            </w:r>
          </w:p>
          <w:p w14:paraId="5C3DE3E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Sololá</w:t>
            </w:r>
          </w:p>
        </w:tc>
        <w:tc>
          <w:tcPr>
            <w:tcW w:w="738" w:type="pct"/>
            <w:vMerge/>
            <w:vAlign w:val="center"/>
          </w:tcPr>
          <w:p w14:paraId="5C3DE3EA"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E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EC"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3F3" w14:textId="77777777">
        <w:trPr>
          <w:trHeight w:val="240"/>
        </w:trPr>
        <w:tc>
          <w:tcPr>
            <w:tcW w:w="582" w:type="pct"/>
            <w:vMerge/>
            <w:vAlign w:val="center"/>
          </w:tcPr>
          <w:p w14:paraId="5C3DE3EE"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EF"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Santiago Atitlán Municipality</w:t>
            </w:r>
          </w:p>
        </w:tc>
        <w:tc>
          <w:tcPr>
            <w:tcW w:w="738" w:type="pct"/>
            <w:vMerge w:val="restart"/>
            <w:vAlign w:val="center"/>
          </w:tcPr>
          <w:p w14:paraId="5C3DE3F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Local Government</w:t>
            </w:r>
          </w:p>
        </w:tc>
        <w:tc>
          <w:tcPr>
            <w:tcW w:w="667" w:type="pct"/>
            <w:vMerge/>
            <w:vAlign w:val="center"/>
          </w:tcPr>
          <w:p w14:paraId="5C3DE3F1"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F2"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1000E3" w14:paraId="5C3DE3F9" w14:textId="77777777">
        <w:trPr>
          <w:trHeight w:val="240"/>
        </w:trPr>
        <w:tc>
          <w:tcPr>
            <w:tcW w:w="582" w:type="pct"/>
            <w:vMerge/>
            <w:vAlign w:val="center"/>
          </w:tcPr>
          <w:p w14:paraId="5C3DE3F4"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3F5" w14:textId="77777777" w:rsidR="00A771F8" w:rsidRPr="00536BB8" w:rsidRDefault="00A771F8" w:rsidP="00536BB8">
            <w:pPr>
              <w:spacing w:after="0" w:line="240" w:lineRule="auto"/>
              <w:rPr>
                <w:rFonts w:ascii="Arial" w:hAnsi="Arial" w:cs="Arial"/>
                <w:b/>
                <w:color w:val="000000"/>
                <w:sz w:val="18"/>
                <w:szCs w:val="18"/>
                <w:lang w:val="es-CR" w:eastAsia="es-CR"/>
              </w:rPr>
            </w:pPr>
            <w:r w:rsidRPr="00536BB8">
              <w:rPr>
                <w:rFonts w:ascii="Arial" w:hAnsi="Arial" w:cs="Arial"/>
                <w:b/>
                <w:color w:val="000000"/>
                <w:sz w:val="18"/>
                <w:szCs w:val="18"/>
                <w:lang w:val="es-CR" w:eastAsia="es-CR"/>
              </w:rPr>
              <w:t>San Pedro La Laguna Municipality</w:t>
            </w:r>
          </w:p>
        </w:tc>
        <w:tc>
          <w:tcPr>
            <w:tcW w:w="738" w:type="pct"/>
            <w:vMerge/>
            <w:vAlign w:val="center"/>
          </w:tcPr>
          <w:p w14:paraId="5C3DE3F6" w14:textId="77777777" w:rsidR="00A771F8" w:rsidRPr="00536BB8" w:rsidRDefault="00A771F8" w:rsidP="00536BB8">
            <w:pPr>
              <w:spacing w:after="0" w:line="240" w:lineRule="auto"/>
              <w:rPr>
                <w:rFonts w:ascii="Arial" w:hAnsi="Arial" w:cs="Arial"/>
                <w:color w:val="000000"/>
                <w:sz w:val="18"/>
                <w:szCs w:val="18"/>
                <w:lang w:val="es-CR" w:eastAsia="es-CR"/>
              </w:rPr>
            </w:pPr>
          </w:p>
        </w:tc>
        <w:tc>
          <w:tcPr>
            <w:tcW w:w="667" w:type="pct"/>
            <w:vMerge/>
            <w:vAlign w:val="center"/>
          </w:tcPr>
          <w:p w14:paraId="5C3DE3F7" w14:textId="77777777" w:rsidR="00A771F8" w:rsidRPr="00536BB8" w:rsidRDefault="00A771F8" w:rsidP="00536BB8">
            <w:pPr>
              <w:spacing w:after="0" w:line="240" w:lineRule="auto"/>
              <w:rPr>
                <w:rFonts w:ascii="Arial" w:hAnsi="Arial" w:cs="Arial"/>
                <w:color w:val="000000"/>
                <w:sz w:val="18"/>
                <w:szCs w:val="18"/>
                <w:lang w:val="es-CR" w:eastAsia="es-CR"/>
              </w:rPr>
            </w:pPr>
          </w:p>
        </w:tc>
        <w:tc>
          <w:tcPr>
            <w:tcW w:w="531" w:type="pct"/>
            <w:vMerge/>
            <w:vAlign w:val="center"/>
          </w:tcPr>
          <w:p w14:paraId="5C3DE3F8" w14:textId="77777777" w:rsidR="00A771F8" w:rsidRPr="00536BB8" w:rsidRDefault="00A771F8" w:rsidP="00536BB8">
            <w:pPr>
              <w:spacing w:after="0" w:line="240" w:lineRule="auto"/>
              <w:rPr>
                <w:rFonts w:ascii="Arial" w:hAnsi="Arial" w:cs="Arial"/>
                <w:color w:val="000000"/>
                <w:sz w:val="18"/>
                <w:szCs w:val="18"/>
                <w:lang w:val="es-CR" w:eastAsia="es-CR"/>
              </w:rPr>
            </w:pPr>
          </w:p>
        </w:tc>
      </w:tr>
      <w:tr w:rsidR="00A771F8" w:rsidRPr="00536BB8" w14:paraId="5C3DE3FF" w14:textId="77777777">
        <w:trPr>
          <w:trHeight w:val="240"/>
        </w:trPr>
        <w:tc>
          <w:tcPr>
            <w:tcW w:w="582" w:type="pct"/>
            <w:vMerge/>
            <w:vAlign w:val="center"/>
          </w:tcPr>
          <w:p w14:paraId="5C3DE3FA" w14:textId="77777777" w:rsidR="00A771F8" w:rsidRPr="00536BB8" w:rsidRDefault="00A771F8" w:rsidP="00536BB8">
            <w:pPr>
              <w:spacing w:after="0" w:line="240" w:lineRule="auto"/>
              <w:rPr>
                <w:rFonts w:ascii="Arial" w:hAnsi="Arial" w:cs="Arial"/>
                <w:color w:val="000000"/>
                <w:sz w:val="18"/>
                <w:szCs w:val="18"/>
                <w:lang w:val="es-CR" w:eastAsia="es-CR"/>
              </w:rPr>
            </w:pPr>
          </w:p>
        </w:tc>
        <w:tc>
          <w:tcPr>
            <w:tcW w:w="2482" w:type="pct"/>
            <w:vAlign w:val="center"/>
          </w:tcPr>
          <w:p w14:paraId="5C3DE3FB"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Santa Bárbara Municipality</w:t>
            </w:r>
          </w:p>
        </w:tc>
        <w:tc>
          <w:tcPr>
            <w:tcW w:w="738" w:type="pct"/>
            <w:vMerge/>
            <w:vAlign w:val="center"/>
          </w:tcPr>
          <w:p w14:paraId="5C3DE3FC"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3F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3FE"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405" w14:textId="77777777">
        <w:trPr>
          <w:trHeight w:val="240"/>
        </w:trPr>
        <w:tc>
          <w:tcPr>
            <w:tcW w:w="582" w:type="pct"/>
            <w:vMerge/>
            <w:vAlign w:val="center"/>
          </w:tcPr>
          <w:p w14:paraId="5C3DE400"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401"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San Juan Bautista COCODE</w:t>
            </w:r>
          </w:p>
        </w:tc>
        <w:tc>
          <w:tcPr>
            <w:tcW w:w="738" w:type="pct"/>
            <w:vMerge w:val="restart"/>
            <w:vAlign w:val="center"/>
          </w:tcPr>
          <w:p w14:paraId="5C3DE40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Communities</w:t>
            </w:r>
          </w:p>
        </w:tc>
        <w:tc>
          <w:tcPr>
            <w:tcW w:w="667" w:type="pct"/>
            <w:vMerge/>
            <w:vAlign w:val="center"/>
          </w:tcPr>
          <w:p w14:paraId="5C3DE40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404"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40B" w14:textId="77777777">
        <w:trPr>
          <w:trHeight w:val="240"/>
        </w:trPr>
        <w:tc>
          <w:tcPr>
            <w:tcW w:w="582" w:type="pct"/>
            <w:vMerge/>
            <w:vAlign w:val="center"/>
          </w:tcPr>
          <w:p w14:paraId="5C3DE406"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407"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Santa Bárbara COCODE </w:t>
            </w:r>
          </w:p>
        </w:tc>
        <w:tc>
          <w:tcPr>
            <w:tcW w:w="738" w:type="pct"/>
            <w:vMerge/>
            <w:vAlign w:val="center"/>
          </w:tcPr>
          <w:p w14:paraId="5C3DE40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40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40A"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A771F8" w:rsidRPr="00536BB8" w14:paraId="5C3DE411" w14:textId="77777777" w:rsidTr="00FA1E71">
        <w:trPr>
          <w:trHeight w:val="444"/>
        </w:trPr>
        <w:tc>
          <w:tcPr>
            <w:tcW w:w="582" w:type="pct"/>
            <w:vMerge/>
            <w:vAlign w:val="center"/>
          </w:tcPr>
          <w:p w14:paraId="5C3DE40C"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40D"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Vivamos mejor</w:t>
            </w:r>
          </w:p>
        </w:tc>
        <w:tc>
          <w:tcPr>
            <w:tcW w:w="738" w:type="pct"/>
            <w:vAlign w:val="center"/>
          </w:tcPr>
          <w:p w14:paraId="5C3DE40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NGO</w:t>
            </w:r>
          </w:p>
        </w:tc>
        <w:tc>
          <w:tcPr>
            <w:tcW w:w="667" w:type="pct"/>
            <w:vMerge/>
            <w:vAlign w:val="center"/>
          </w:tcPr>
          <w:p w14:paraId="5C3DE40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410"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3D1B38" w:rsidRPr="00536BB8" w14:paraId="5C3DE417" w14:textId="77777777">
        <w:trPr>
          <w:trHeight w:val="240"/>
        </w:trPr>
        <w:tc>
          <w:tcPr>
            <w:tcW w:w="582" w:type="pct"/>
            <w:vMerge/>
            <w:vAlign w:val="center"/>
          </w:tcPr>
          <w:p w14:paraId="5C3DE412"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2482" w:type="pct"/>
            <w:vAlign w:val="center"/>
          </w:tcPr>
          <w:p w14:paraId="5C3DE413" w14:textId="77777777" w:rsidR="003D1B38" w:rsidRPr="00536BB8" w:rsidRDefault="003D1B3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CARE</w:t>
            </w:r>
          </w:p>
        </w:tc>
        <w:tc>
          <w:tcPr>
            <w:tcW w:w="738" w:type="pct"/>
            <w:vAlign w:val="center"/>
          </w:tcPr>
          <w:p w14:paraId="5C3DE414" w14:textId="77777777" w:rsidR="003D1B38" w:rsidRPr="00536BB8" w:rsidRDefault="003D1B3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NGO</w:t>
            </w:r>
          </w:p>
        </w:tc>
        <w:tc>
          <w:tcPr>
            <w:tcW w:w="667" w:type="pct"/>
            <w:vMerge/>
            <w:vAlign w:val="center"/>
          </w:tcPr>
          <w:p w14:paraId="5C3DE415"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531" w:type="pct"/>
            <w:vMerge/>
            <w:vAlign w:val="center"/>
          </w:tcPr>
          <w:p w14:paraId="5C3DE416" w14:textId="77777777" w:rsidR="003D1B38" w:rsidRPr="00536BB8" w:rsidRDefault="003D1B38" w:rsidP="00536BB8">
            <w:pPr>
              <w:spacing w:after="0" w:line="240" w:lineRule="auto"/>
              <w:rPr>
                <w:rFonts w:ascii="Arial" w:hAnsi="Arial" w:cs="Arial"/>
                <w:color w:val="000000"/>
                <w:sz w:val="18"/>
                <w:szCs w:val="18"/>
                <w:lang w:val="en-GB" w:eastAsia="es-CR"/>
              </w:rPr>
            </w:pPr>
          </w:p>
        </w:tc>
      </w:tr>
      <w:tr w:rsidR="00A771F8" w:rsidRPr="00536BB8" w14:paraId="5C3DE41D" w14:textId="77777777">
        <w:trPr>
          <w:trHeight w:val="240"/>
        </w:trPr>
        <w:tc>
          <w:tcPr>
            <w:tcW w:w="582" w:type="pct"/>
            <w:vMerge/>
            <w:vAlign w:val="center"/>
          </w:tcPr>
          <w:p w14:paraId="5C3DE41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419"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National Coordination for Disaster Reduction (CONRED)</w:t>
            </w:r>
          </w:p>
        </w:tc>
        <w:tc>
          <w:tcPr>
            <w:tcW w:w="738" w:type="pct"/>
            <w:vMerge w:val="restart"/>
            <w:vAlign w:val="center"/>
          </w:tcPr>
          <w:p w14:paraId="5C3DE41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Government Institutions</w:t>
            </w:r>
          </w:p>
        </w:tc>
        <w:tc>
          <w:tcPr>
            <w:tcW w:w="667" w:type="pct"/>
            <w:vMerge/>
            <w:vAlign w:val="center"/>
          </w:tcPr>
          <w:p w14:paraId="5C3DE41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41C"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3D1B38" w:rsidRPr="00536BB8" w14:paraId="5C3DE423" w14:textId="77777777" w:rsidTr="003D1B38">
        <w:trPr>
          <w:trHeight w:val="377"/>
        </w:trPr>
        <w:tc>
          <w:tcPr>
            <w:tcW w:w="582" w:type="pct"/>
            <w:vMerge/>
            <w:vAlign w:val="center"/>
          </w:tcPr>
          <w:p w14:paraId="5C3DE41E"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2482" w:type="pct"/>
            <w:vAlign w:val="center"/>
          </w:tcPr>
          <w:p w14:paraId="5C3DE41F" w14:textId="77777777" w:rsidR="003D1B38" w:rsidRPr="00536BB8" w:rsidRDefault="003D1B3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INSIVUMEH</w:t>
            </w:r>
          </w:p>
        </w:tc>
        <w:tc>
          <w:tcPr>
            <w:tcW w:w="738" w:type="pct"/>
            <w:vMerge/>
            <w:vAlign w:val="center"/>
          </w:tcPr>
          <w:p w14:paraId="5C3DE420"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667" w:type="pct"/>
            <w:vMerge/>
            <w:vAlign w:val="center"/>
          </w:tcPr>
          <w:p w14:paraId="5C3DE421"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531" w:type="pct"/>
            <w:vMerge/>
            <w:vAlign w:val="center"/>
          </w:tcPr>
          <w:p w14:paraId="5C3DE422" w14:textId="77777777" w:rsidR="003D1B38" w:rsidRPr="00536BB8" w:rsidRDefault="003D1B38" w:rsidP="00536BB8">
            <w:pPr>
              <w:spacing w:after="0" w:line="240" w:lineRule="auto"/>
              <w:rPr>
                <w:rFonts w:ascii="Arial" w:hAnsi="Arial" w:cs="Arial"/>
                <w:color w:val="000000"/>
                <w:sz w:val="18"/>
                <w:szCs w:val="18"/>
                <w:lang w:val="en-GB" w:eastAsia="es-CR"/>
              </w:rPr>
            </w:pPr>
          </w:p>
        </w:tc>
      </w:tr>
      <w:tr w:rsidR="003D1B38" w:rsidRPr="00536BB8" w14:paraId="5C3DE429" w14:textId="77777777" w:rsidTr="003D1B38">
        <w:trPr>
          <w:trHeight w:val="497"/>
        </w:trPr>
        <w:tc>
          <w:tcPr>
            <w:tcW w:w="582" w:type="pct"/>
            <w:vMerge/>
            <w:vAlign w:val="center"/>
          </w:tcPr>
          <w:p w14:paraId="5C3DE424"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2482" w:type="pct"/>
            <w:vAlign w:val="center"/>
          </w:tcPr>
          <w:p w14:paraId="5C3DE425" w14:textId="77777777" w:rsidR="003D1B38" w:rsidRPr="00536BB8" w:rsidRDefault="003D1B3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Ministry of Agriculture (MAGA)</w:t>
            </w:r>
          </w:p>
        </w:tc>
        <w:tc>
          <w:tcPr>
            <w:tcW w:w="738" w:type="pct"/>
            <w:vMerge/>
            <w:vAlign w:val="center"/>
          </w:tcPr>
          <w:p w14:paraId="5C3DE426"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667" w:type="pct"/>
            <w:vMerge/>
            <w:vAlign w:val="center"/>
          </w:tcPr>
          <w:p w14:paraId="5C3DE427" w14:textId="77777777" w:rsidR="003D1B38" w:rsidRPr="00536BB8" w:rsidRDefault="003D1B38" w:rsidP="00536BB8">
            <w:pPr>
              <w:spacing w:after="0" w:line="240" w:lineRule="auto"/>
              <w:rPr>
                <w:rFonts w:ascii="Arial" w:hAnsi="Arial" w:cs="Arial"/>
                <w:color w:val="000000"/>
                <w:sz w:val="18"/>
                <w:szCs w:val="18"/>
                <w:lang w:val="en-GB" w:eastAsia="es-CR"/>
              </w:rPr>
            </w:pPr>
          </w:p>
        </w:tc>
        <w:tc>
          <w:tcPr>
            <w:tcW w:w="531" w:type="pct"/>
            <w:vMerge/>
            <w:vAlign w:val="center"/>
          </w:tcPr>
          <w:p w14:paraId="5C3DE428" w14:textId="77777777" w:rsidR="003D1B38" w:rsidRPr="00536BB8" w:rsidRDefault="003D1B38" w:rsidP="00536BB8">
            <w:pPr>
              <w:spacing w:after="0" w:line="240" w:lineRule="auto"/>
              <w:rPr>
                <w:rFonts w:ascii="Arial" w:hAnsi="Arial" w:cs="Arial"/>
                <w:color w:val="000000"/>
                <w:sz w:val="18"/>
                <w:szCs w:val="18"/>
                <w:lang w:val="en-GB" w:eastAsia="es-CR"/>
              </w:rPr>
            </w:pPr>
          </w:p>
        </w:tc>
      </w:tr>
      <w:tr w:rsidR="00B50A96" w:rsidRPr="00536BB8" w14:paraId="5C3DE42F" w14:textId="77777777" w:rsidTr="00B50A96">
        <w:trPr>
          <w:trHeight w:val="475"/>
        </w:trPr>
        <w:tc>
          <w:tcPr>
            <w:tcW w:w="582" w:type="pct"/>
            <w:vMerge/>
            <w:vAlign w:val="center"/>
          </w:tcPr>
          <w:p w14:paraId="5C3DE42A" w14:textId="77777777" w:rsidR="00B50A96" w:rsidRPr="00536BB8" w:rsidRDefault="00B50A96" w:rsidP="00536BB8">
            <w:pPr>
              <w:spacing w:after="0" w:line="240" w:lineRule="auto"/>
              <w:rPr>
                <w:rFonts w:ascii="Arial" w:hAnsi="Arial" w:cs="Arial"/>
                <w:color w:val="000000"/>
                <w:sz w:val="18"/>
                <w:szCs w:val="18"/>
                <w:lang w:val="en-GB" w:eastAsia="es-CR"/>
              </w:rPr>
            </w:pPr>
          </w:p>
        </w:tc>
        <w:tc>
          <w:tcPr>
            <w:tcW w:w="2482" w:type="pct"/>
            <w:vAlign w:val="center"/>
          </w:tcPr>
          <w:p w14:paraId="5C3DE42B" w14:textId="77777777" w:rsidR="00B50A96" w:rsidRPr="00536BB8" w:rsidRDefault="00B50A96"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SESAN</w:t>
            </w:r>
          </w:p>
        </w:tc>
        <w:tc>
          <w:tcPr>
            <w:tcW w:w="738" w:type="pct"/>
            <w:vMerge/>
            <w:vAlign w:val="center"/>
          </w:tcPr>
          <w:p w14:paraId="5C3DE42C" w14:textId="77777777" w:rsidR="00B50A96" w:rsidRPr="00536BB8" w:rsidRDefault="00B50A96" w:rsidP="00536BB8">
            <w:pPr>
              <w:spacing w:after="0" w:line="240" w:lineRule="auto"/>
              <w:rPr>
                <w:rFonts w:ascii="Arial" w:hAnsi="Arial" w:cs="Arial"/>
                <w:color w:val="000000"/>
                <w:sz w:val="18"/>
                <w:szCs w:val="18"/>
                <w:lang w:val="en-GB" w:eastAsia="es-CR"/>
              </w:rPr>
            </w:pPr>
          </w:p>
        </w:tc>
        <w:tc>
          <w:tcPr>
            <w:tcW w:w="667" w:type="pct"/>
            <w:vMerge/>
            <w:vAlign w:val="center"/>
          </w:tcPr>
          <w:p w14:paraId="5C3DE42D" w14:textId="77777777" w:rsidR="00B50A96" w:rsidRPr="00536BB8" w:rsidRDefault="00B50A96" w:rsidP="00536BB8">
            <w:pPr>
              <w:spacing w:after="0" w:line="240" w:lineRule="auto"/>
              <w:rPr>
                <w:rFonts w:ascii="Arial" w:hAnsi="Arial" w:cs="Arial"/>
                <w:color w:val="000000"/>
                <w:sz w:val="18"/>
                <w:szCs w:val="18"/>
                <w:lang w:val="en-GB" w:eastAsia="es-CR"/>
              </w:rPr>
            </w:pPr>
          </w:p>
        </w:tc>
        <w:tc>
          <w:tcPr>
            <w:tcW w:w="531" w:type="pct"/>
            <w:vMerge/>
            <w:vAlign w:val="center"/>
          </w:tcPr>
          <w:p w14:paraId="5C3DE42E" w14:textId="77777777" w:rsidR="00B50A96" w:rsidRPr="00536BB8" w:rsidRDefault="00B50A96" w:rsidP="00536BB8">
            <w:pPr>
              <w:spacing w:after="0" w:line="240" w:lineRule="auto"/>
              <w:rPr>
                <w:rFonts w:ascii="Arial" w:hAnsi="Arial" w:cs="Arial"/>
                <w:color w:val="000000"/>
                <w:sz w:val="18"/>
                <w:szCs w:val="18"/>
                <w:lang w:val="en-GB" w:eastAsia="es-CR"/>
              </w:rPr>
            </w:pPr>
          </w:p>
        </w:tc>
      </w:tr>
      <w:tr w:rsidR="00A771F8" w:rsidRPr="00536BB8" w14:paraId="5C3DE43A" w14:textId="77777777">
        <w:trPr>
          <w:trHeight w:val="1200"/>
        </w:trPr>
        <w:tc>
          <w:tcPr>
            <w:tcW w:w="582" w:type="pct"/>
            <w:vMerge/>
            <w:vAlign w:val="center"/>
          </w:tcPr>
          <w:p w14:paraId="5C3DE430"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2482" w:type="pct"/>
            <w:vAlign w:val="center"/>
          </w:tcPr>
          <w:p w14:paraId="5C3DE431"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Ministry of Environment and Natural Resources (MARN)</w:t>
            </w:r>
          </w:p>
          <w:p w14:paraId="5C3DE43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General Directorate of Training, Organization, and Social Participation</w:t>
            </w:r>
          </w:p>
          <w:p w14:paraId="5C3DE43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National Programme on Climate Change </w:t>
            </w:r>
          </w:p>
          <w:p w14:paraId="5C3DE43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International Relations and Cooperation Unit</w:t>
            </w:r>
          </w:p>
          <w:p w14:paraId="5C3DE435"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Mesoamerican Biological Corridor</w:t>
            </w:r>
          </w:p>
          <w:p w14:paraId="5C3DE43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Desertification Unit</w:t>
            </w:r>
          </w:p>
        </w:tc>
        <w:tc>
          <w:tcPr>
            <w:tcW w:w="738" w:type="pct"/>
            <w:vMerge/>
            <w:vAlign w:val="center"/>
          </w:tcPr>
          <w:p w14:paraId="5C3DE437"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667" w:type="pct"/>
            <w:vMerge/>
            <w:vAlign w:val="center"/>
          </w:tcPr>
          <w:p w14:paraId="5C3DE43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531" w:type="pct"/>
            <w:vMerge/>
            <w:vAlign w:val="center"/>
          </w:tcPr>
          <w:p w14:paraId="5C3DE439" w14:textId="77777777" w:rsidR="00A771F8" w:rsidRPr="00536BB8" w:rsidRDefault="00A771F8" w:rsidP="00536BB8">
            <w:pPr>
              <w:spacing w:after="0" w:line="240" w:lineRule="auto"/>
              <w:rPr>
                <w:rFonts w:ascii="Arial" w:hAnsi="Arial" w:cs="Arial"/>
                <w:color w:val="000000"/>
                <w:sz w:val="18"/>
                <w:szCs w:val="18"/>
                <w:lang w:val="en-GB" w:eastAsia="es-CR"/>
              </w:rPr>
            </w:pPr>
          </w:p>
        </w:tc>
      </w:tr>
    </w:tbl>
    <w:p w14:paraId="5C3DE43B" w14:textId="77777777" w:rsidR="00A771F8" w:rsidRPr="00536BB8" w:rsidRDefault="00A771F8" w:rsidP="00536BB8">
      <w:pPr>
        <w:pStyle w:val="Prrafodelista2"/>
        <w:spacing w:after="0" w:line="240" w:lineRule="auto"/>
        <w:jc w:val="both"/>
        <w:rPr>
          <w:rFonts w:ascii="Arial" w:hAnsi="Arial" w:cs="Arial"/>
          <w:sz w:val="20"/>
          <w:szCs w:val="20"/>
          <w:lang w:val="en-GB"/>
        </w:rPr>
      </w:pPr>
    </w:p>
    <w:p w14:paraId="5C3DE43C" w14:textId="77777777" w:rsidR="00632E24" w:rsidRPr="00536BB8" w:rsidRDefault="00632E24" w:rsidP="00536BB8">
      <w:pPr>
        <w:pStyle w:val="Prrafodelista2"/>
        <w:numPr>
          <w:ilvl w:val="0"/>
          <w:numId w:val="28"/>
        </w:numPr>
        <w:spacing w:after="0" w:line="240" w:lineRule="auto"/>
        <w:ind w:left="0" w:firstLine="0"/>
        <w:jc w:val="both"/>
        <w:rPr>
          <w:rStyle w:val="longtext1"/>
          <w:rFonts w:ascii="Arial" w:hAnsi="Arial" w:cs="Arial"/>
        </w:rPr>
      </w:pPr>
      <w:r w:rsidRPr="00536BB8">
        <w:rPr>
          <w:rStyle w:val="longtext1"/>
          <w:rFonts w:ascii="Arial" w:hAnsi="Arial" w:cs="Arial"/>
        </w:rPr>
        <w:t>In addition, to define the full set of proposed activities under Component 2 requested by the AF Board, 3 additional participatory consultations were held in the Department of Sololá and the Department of Suchitepéquez as follows:</w:t>
      </w:r>
    </w:p>
    <w:p w14:paraId="5C3DE43D" w14:textId="77777777" w:rsidR="00DB2F0C" w:rsidRPr="00536BB8" w:rsidRDefault="00DB2F0C" w:rsidP="00536BB8">
      <w:pPr>
        <w:spacing w:after="0" w:line="240" w:lineRule="auto"/>
        <w:rPr>
          <w:rStyle w:val="longtext1"/>
          <w:rFonts w:ascii="Arial" w:hAnsi="Arial" w:cs="Arial"/>
        </w:rPr>
      </w:pPr>
      <w:r w:rsidRPr="00536BB8">
        <w:rPr>
          <w:rStyle w:val="longtext1"/>
          <w:rFonts w:ascii="Arial" w:hAnsi="Arial" w:cs="Arial"/>
        </w:rPr>
        <w:br w:type="page"/>
      </w:r>
    </w:p>
    <w:p w14:paraId="5C3DE43E" w14:textId="77777777" w:rsidR="00632E24" w:rsidRPr="00536BB8" w:rsidRDefault="00632E24" w:rsidP="00536BB8">
      <w:pPr>
        <w:pStyle w:val="Prrafodelista2"/>
        <w:spacing w:after="0" w:line="240" w:lineRule="auto"/>
        <w:jc w:val="both"/>
        <w:rPr>
          <w:rStyle w:val="longtext1"/>
          <w:rFonts w:ascii="Arial" w:hAnsi="Arial" w:cs="Arial"/>
        </w:rPr>
      </w:pPr>
    </w:p>
    <w:p w14:paraId="5C3DE43F" w14:textId="77777777" w:rsidR="00632E24" w:rsidRPr="00536BB8" w:rsidRDefault="00632E24" w:rsidP="00536BB8">
      <w:pPr>
        <w:spacing w:after="0" w:line="240" w:lineRule="auto"/>
        <w:jc w:val="both"/>
        <w:rPr>
          <w:rStyle w:val="nfasisintenso2"/>
          <w:rFonts w:ascii="Arial" w:hAnsi="Arial" w:cs="Arial"/>
          <w:lang w:val="en-GB"/>
        </w:rPr>
      </w:pPr>
      <w:r w:rsidRPr="00536BB8">
        <w:rPr>
          <w:rStyle w:val="nfasisintenso2"/>
          <w:rFonts w:ascii="Arial" w:hAnsi="Arial" w:cs="Arial"/>
          <w:lang w:val="en-GB"/>
        </w:rPr>
        <w:t xml:space="preserve">Table 12: Additional </w:t>
      </w:r>
      <w:r w:rsidR="00DB362B" w:rsidRPr="00536BB8">
        <w:rPr>
          <w:rStyle w:val="nfasisintenso2"/>
          <w:rFonts w:ascii="Arial" w:hAnsi="Arial" w:cs="Arial"/>
          <w:lang w:val="en-GB"/>
        </w:rPr>
        <w:t xml:space="preserve">participatory </w:t>
      </w:r>
      <w:r w:rsidRPr="00536BB8">
        <w:rPr>
          <w:rStyle w:val="nfasisintenso2"/>
          <w:rFonts w:ascii="Arial" w:hAnsi="Arial" w:cs="Arial"/>
          <w:lang w:val="en-GB"/>
        </w:rPr>
        <w:t>consultations</w:t>
      </w:r>
    </w:p>
    <w:tbl>
      <w:tblPr>
        <w:tblStyle w:val="TableGrid"/>
        <w:tblW w:w="0" w:type="auto"/>
        <w:tblLook w:val="04A0" w:firstRow="1" w:lastRow="0" w:firstColumn="1" w:lastColumn="0" w:noHBand="0" w:noVBand="1"/>
      </w:tblPr>
      <w:tblGrid>
        <w:gridCol w:w="1981"/>
        <w:gridCol w:w="2304"/>
        <w:gridCol w:w="2304"/>
        <w:gridCol w:w="2304"/>
      </w:tblGrid>
      <w:tr w:rsidR="00632E24" w:rsidRPr="00536BB8" w14:paraId="5C3DE444" w14:textId="77777777" w:rsidTr="00526C90">
        <w:tc>
          <w:tcPr>
            <w:tcW w:w="1163" w:type="dxa"/>
          </w:tcPr>
          <w:p w14:paraId="5C3DE440"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Date</w:t>
            </w:r>
          </w:p>
        </w:tc>
        <w:tc>
          <w:tcPr>
            <w:tcW w:w="1985" w:type="dxa"/>
          </w:tcPr>
          <w:p w14:paraId="5C3DE441"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July 20</w:t>
            </w:r>
            <w:r w:rsidRPr="00536BB8">
              <w:rPr>
                <w:rFonts w:ascii="Arial" w:hAnsi="Arial" w:cs="Arial"/>
                <w:sz w:val="20"/>
                <w:szCs w:val="20"/>
                <w:vertAlign w:val="superscript"/>
              </w:rPr>
              <w:t>th</w:t>
            </w:r>
            <w:r w:rsidRPr="00536BB8">
              <w:rPr>
                <w:rFonts w:ascii="Arial" w:hAnsi="Arial" w:cs="Arial"/>
                <w:sz w:val="20"/>
                <w:szCs w:val="20"/>
              </w:rPr>
              <w:t xml:space="preserve"> 2012</w:t>
            </w:r>
          </w:p>
        </w:tc>
        <w:tc>
          <w:tcPr>
            <w:tcW w:w="2126" w:type="dxa"/>
          </w:tcPr>
          <w:p w14:paraId="5C3DE442"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July 23</w:t>
            </w:r>
            <w:r w:rsidRPr="00536BB8">
              <w:rPr>
                <w:rFonts w:ascii="Arial" w:hAnsi="Arial" w:cs="Arial"/>
                <w:sz w:val="20"/>
                <w:szCs w:val="20"/>
                <w:vertAlign w:val="superscript"/>
              </w:rPr>
              <w:t>rd</w:t>
            </w:r>
            <w:r w:rsidRPr="00536BB8">
              <w:rPr>
                <w:rFonts w:ascii="Arial" w:hAnsi="Arial" w:cs="Arial"/>
                <w:sz w:val="20"/>
                <w:szCs w:val="20"/>
              </w:rPr>
              <w:t xml:space="preserve"> 2012</w:t>
            </w:r>
          </w:p>
        </w:tc>
        <w:tc>
          <w:tcPr>
            <w:tcW w:w="2181" w:type="dxa"/>
          </w:tcPr>
          <w:p w14:paraId="5C3DE443"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July 25</w:t>
            </w:r>
            <w:r w:rsidRPr="00536BB8">
              <w:rPr>
                <w:rFonts w:ascii="Arial" w:hAnsi="Arial" w:cs="Arial"/>
                <w:sz w:val="20"/>
                <w:szCs w:val="20"/>
                <w:vertAlign w:val="superscript"/>
              </w:rPr>
              <w:t>th</w:t>
            </w:r>
            <w:r w:rsidRPr="00536BB8">
              <w:rPr>
                <w:rFonts w:ascii="Arial" w:hAnsi="Arial" w:cs="Arial"/>
                <w:sz w:val="20"/>
                <w:szCs w:val="20"/>
              </w:rPr>
              <w:t xml:space="preserve"> 2012</w:t>
            </w:r>
          </w:p>
        </w:tc>
      </w:tr>
      <w:tr w:rsidR="00632E24" w:rsidRPr="001000E3" w14:paraId="5C3DE449" w14:textId="77777777" w:rsidTr="00526C90">
        <w:tc>
          <w:tcPr>
            <w:tcW w:w="1163" w:type="dxa"/>
          </w:tcPr>
          <w:p w14:paraId="5C3DE445"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Place</w:t>
            </w:r>
          </w:p>
        </w:tc>
        <w:tc>
          <w:tcPr>
            <w:tcW w:w="1985" w:type="dxa"/>
          </w:tcPr>
          <w:p w14:paraId="5C3DE446" w14:textId="77777777" w:rsidR="00632E24" w:rsidRPr="00536BB8" w:rsidRDefault="00632E24" w:rsidP="00536BB8">
            <w:pPr>
              <w:pStyle w:val="Prrafodelista2"/>
              <w:jc w:val="both"/>
              <w:rPr>
                <w:rFonts w:ascii="Arial" w:hAnsi="Arial" w:cs="Arial"/>
                <w:sz w:val="20"/>
                <w:szCs w:val="20"/>
                <w:lang w:val="es-PA"/>
              </w:rPr>
            </w:pPr>
            <w:r w:rsidRPr="00536BB8">
              <w:rPr>
                <w:rFonts w:ascii="Arial" w:hAnsi="Arial" w:cs="Arial"/>
                <w:sz w:val="20"/>
                <w:szCs w:val="20"/>
                <w:lang w:val="es-PA"/>
              </w:rPr>
              <w:t>Santa Clara La Laguna Assembly Hall in Sololá</w:t>
            </w:r>
          </w:p>
        </w:tc>
        <w:tc>
          <w:tcPr>
            <w:tcW w:w="2126" w:type="dxa"/>
          </w:tcPr>
          <w:p w14:paraId="5C3DE447"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Santa Barbara Assembly Hall in Suchitepéquez</w:t>
            </w:r>
          </w:p>
        </w:tc>
        <w:tc>
          <w:tcPr>
            <w:tcW w:w="2181" w:type="dxa"/>
          </w:tcPr>
          <w:p w14:paraId="5C3DE448" w14:textId="77777777" w:rsidR="00632E24" w:rsidRPr="00536BB8" w:rsidRDefault="00632E24" w:rsidP="00536BB8">
            <w:pPr>
              <w:pStyle w:val="Prrafodelista2"/>
              <w:jc w:val="both"/>
              <w:rPr>
                <w:rFonts w:ascii="Arial" w:hAnsi="Arial" w:cs="Arial"/>
                <w:sz w:val="20"/>
                <w:szCs w:val="20"/>
                <w:lang w:val="es-PA"/>
              </w:rPr>
            </w:pPr>
            <w:r w:rsidRPr="00536BB8">
              <w:rPr>
                <w:rFonts w:ascii="Arial" w:hAnsi="Arial" w:cs="Arial"/>
                <w:sz w:val="20"/>
                <w:szCs w:val="20"/>
                <w:lang w:val="es-PA"/>
              </w:rPr>
              <w:t>Santa Lucía Utatlán Principal Hall in Sololá</w:t>
            </w:r>
          </w:p>
        </w:tc>
      </w:tr>
      <w:tr w:rsidR="00632E24" w:rsidRPr="001000E3" w14:paraId="5C3DE44E" w14:textId="77777777" w:rsidTr="00526C90">
        <w:tc>
          <w:tcPr>
            <w:tcW w:w="1163" w:type="dxa"/>
          </w:tcPr>
          <w:p w14:paraId="5C3DE44A"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Participants</w:t>
            </w:r>
          </w:p>
        </w:tc>
        <w:tc>
          <w:tcPr>
            <w:tcW w:w="1985" w:type="dxa"/>
          </w:tcPr>
          <w:p w14:paraId="5C3DE44B" w14:textId="77777777" w:rsidR="00632E24" w:rsidRPr="00536BB8" w:rsidRDefault="00632E24" w:rsidP="00536BB8">
            <w:pPr>
              <w:pStyle w:val="Prrafodelista2"/>
              <w:jc w:val="both"/>
              <w:rPr>
                <w:rFonts w:ascii="Arial" w:hAnsi="Arial" w:cs="Arial"/>
                <w:sz w:val="20"/>
                <w:szCs w:val="20"/>
                <w:lang w:val="es-PA"/>
              </w:rPr>
            </w:pPr>
            <w:r w:rsidRPr="00536BB8">
              <w:rPr>
                <w:rFonts w:ascii="Arial" w:hAnsi="Arial" w:cs="Arial"/>
                <w:sz w:val="20"/>
                <w:szCs w:val="20"/>
                <w:lang w:val="es-PA"/>
              </w:rPr>
              <w:t>Community representatives from Nahualá, Santa María Visitación, Santa Clara La Laguna y Santa Catarina Ixtahuacán</w:t>
            </w:r>
          </w:p>
        </w:tc>
        <w:tc>
          <w:tcPr>
            <w:tcW w:w="2126" w:type="dxa"/>
          </w:tcPr>
          <w:p w14:paraId="5C3DE44C" w14:textId="77777777" w:rsidR="00632E24" w:rsidRPr="00536BB8" w:rsidRDefault="00632E24" w:rsidP="00536BB8">
            <w:pPr>
              <w:pStyle w:val="Prrafodelista2"/>
              <w:jc w:val="both"/>
              <w:rPr>
                <w:rFonts w:ascii="Arial" w:hAnsi="Arial" w:cs="Arial"/>
                <w:sz w:val="20"/>
                <w:szCs w:val="20"/>
              </w:rPr>
            </w:pPr>
            <w:r w:rsidRPr="00536BB8">
              <w:rPr>
                <w:rFonts w:ascii="Arial" w:hAnsi="Arial" w:cs="Arial"/>
                <w:sz w:val="20"/>
                <w:szCs w:val="20"/>
              </w:rPr>
              <w:t>Community representatives from Chicacao, Santa Bárbara, Patulul y San Juan Bautista</w:t>
            </w:r>
          </w:p>
        </w:tc>
        <w:tc>
          <w:tcPr>
            <w:tcW w:w="2181" w:type="dxa"/>
          </w:tcPr>
          <w:p w14:paraId="5C3DE44D" w14:textId="77777777" w:rsidR="00632E24" w:rsidRPr="00536BB8" w:rsidRDefault="00632E24" w:rsidP="00536BB8">
            <w:pPr>
              <w:pStyle w:val="Prrafodelista2"/>
              <w:jc w:val="both"/>
              <w:rPr>
                <w:rFonts w:ascii="Arial" w:hAnsi="Arial" w:cs="Arial"/>
                <w:sz w:val="20"/>
                <w:szCs w:val="20"/>
                <w:lang w:val="es-PA"/>
              </w:rPr>
            </w:pPr>
            <w:r w:rsidRPr="00536BB8">
              <w:rPr>
                <w:rFonts w:ascii="Arial" w:hAnsi="Arial" w:cs="Arial"/>
                <w:sz w:val="20"/>
                <w:szCs w:val="20"/>
                <w:lang w:val="es-PA"/>
              </w:rPr>
              <w:t>Community representatives from San Juan La Laguna, Santa Catarina Ixtahuacan, Nahualá, Asociación Vivamos Mejor</w:t>
            </w:r>
          </w:p>
        </w:tc>
      </w:tr>
    </w:tbl>
    <w:p w14:paraId="5C3DE44F" w14:textId="77777777" w:rsidR="00632E24" w:rsidRPr="00536BB8" w:rsidRDefault="00632E24" w:rsidP="00536BB8">
      <w:pPr>
        <w:pStyle w:val="Prrafodelista2"/>
        <w:spacing w:after="0" w:line="240" w:lineRule="auto"/>
        <w:jc w:val="both"/>
        <w:rPr>
          <w:rStyle w:val="longtext1"/>
          <w:rFonts w:ascii="Arial" w:hAnsi="Arial" w:cs="Arial"/>
          <w:lang w:val="es-PA"/>
        </w:rPr>
      </w:pPr>
    </w:p>
    <w:p w14:paraId="5C3DE450" w14:textId="77777777" w:rsidR="00632E24" w:rsidRPr="00536BB8" w:rsidRDefault="00632E24" w:rsidP="00536BB8">
      <w:pPr>
        <w:pStyle w:val="Prrafodelista2"/>
        <w:numPr>
          <w:ilvl w:val="0"/>
          <w:numId w:val="28"/>
        </w:numPr>
        <w:spacing w:after="0" w:line="240" w:lineRule="auto"/>
        <w:ind w:left="0" w:firstLine="0"/>
        <w:jc w:val="both"/>
        <w:rPr>
          <w:rStyle w:val="longtext1"/>
          <w:rFonts w:ascii="Arial" w:hAnsi="Arial" w:cs="Arial"/>
        </w:rPr>
      </w:pPr>
      <w:r w:rsidRPr="00536BB8">
        <w:rPr>
          <w:rStyle w:val="longtext1"/>
          <w:rFonts w:ascii="Arial" w:hAnsi="Arial" w:cs="Arial"/>
        </w:rPr>
        <w:t>The 3 consultations were carried out to define and agree upon a participatory manner the full set of activities to be implemented under Component 2, which represent 52% of the total budget. More than 120 persons participated in the 3 consultations, including community leaders (rural and indigenous), civil society, farmers and COCODES* members.</w:t>
      </w:r>
    </w:p>
    <w:p w14:paraId="5C3DE451" w14:textId="77777777" w:rsidR="00632E24" w:rsidRPr="00536BB8" w:rsidRDefault="00632E24" w:rsidP="00536BB8">
      <w:pPr>
        <w:pStyle w:val="Prrafodelista2"/>
        <w:spacing w:after="0" w:line="240" w:lineRule="auto"/>
        <w:ind w:left="0"/>
        <w:jc w:val="both"/>
        <w:rPr>
          <w:rStyle w:val="longtext1"/>
          <w:rFonts w:ascii="Arial" w:hAnsi="Arial" w:cs="Arial"/>
        </w:rPr>
        <w:sectPr w:rsidR="00632E24" w:rsidRPr="00536BB8" w:rsidSect="003A4A2A">
          <w:pgSz w:w="12240" w:h="15840"/>
          <w:pgMar w:top="1418" w:right="1440" w:bottom="280" w:left="1340" w:header="720" w:footer="720" w:gutter="0"/>
          <w:cols w:space="720" w:equalWidth="0">
            <w:col w:w="9460"/>
          </w:cols>
          <w:noEndnote/>
        </w:sectPr>
      </w:pPr>
      <w:r w:rsidRPr="00536BB8">
        <w:rPr>
          <w:rStyle w:val="longtext1"/>
          <w:rFonts w:ascii="Arial" w:hAnsi="Arial" w:cs="Arial"/>
        </w:rPr>
        <w:t>At each consultation, a facilitator described overall project objectives and proposed activities fostering discussion among attendees and compiling feedback and recommendations. Community members fully agreed that flooding has been major obstacle for them to increment agriculture production, hence, to guarantee food security. A list of prospective activities were presented at the consultation and discussed if relevant for the community.  Open discussions followed were feedback and recommendation was compiled by MARN. Community leaders and COCODES members urge MARN representatives that activities should focus on sustainable agriculture and forestry systems, which could provide subsistence and income means for community members. All information generated in 3 consultations was reviewed, aligned to Departmental and Municipal Development Plans and compiled by MARN. Subsequently, proposed activities were validated during a one-day internal workshop by MARN members and compiled as an adaptation measures catalogue (See Table 8).</w:t>
      </w:r>
    </w:p>
    <w:p w14:paraId="5C3DE452" w14:textId="77777777" w:rsidR="007347FD" w:rsidRPr="00536BB8" w:rsidRDefault="007347FD" w:rsidP="00536BB8">
      <w:pPr>
        <w:pStyle w:val="Prrafodelista2"/>
        <w:spacing w:after="0" w:line="240" w:lineRule="auto"/>
        <w:jc w:val="both"/>
        <w:rPr>
          <w:rStyle w:val="longtext1"/>
          <w:rFonts w:ascii="Arial" w:hAnsi="Arial" w:cs="Arial"/>
        </w:rPr>
      </w:pPr>
    </w:p>
    <w:p w14:paraId="5C3DE453" w14:textId="77777777" w:rsidR="00A771F8" w:rsidRPr="00536BB8" w:rsidRDefault="00A771F8" w:rsidP="00536BB8">
      <w:pPr>
        <w:pStyle w:val="Prrafodelista2"/>
        <w:widowControl w:val="0"/>
        <w:numPr>
          <w:ilvl w:val="0"/>
          <w:numId w:val="14"/>
        </w:numPr>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Provide justification for funding requested, focusing on the full cost of adaptation reasoning.</w:t>
      </w:r>
    </w:p>
    <w:p w14:paraId="5C3DE454" w14:textId="77777777" w:rsidR="00A771F8" w:rsidRPr="00536BB8" w:rsidRDefault="00A771F8" w:rsidP="00536BB8">
      <w:pPr>
        <w:widowControl w:val="0"/>
        <w:autoSpaceDE w:val="0"/>
        <w:autoSpaceDN w:val="0"/>
        <w:adjustRightInd w:val="0"/>
        <w:spacing w:after="0" w:line="240" w:lineRule="auto"/>
        <w:ind w:left="1418" w:right="333" w:hanging="1418"/>
        <w:jc w:val="both"/>
        <w:rPr>
          <w:rFonts w:ascii="Arial" w:hAnsi="Arial" w:cs="Arial"/>
          <w:b/>
          <w:sz w:val="20"/>
          <w:szCs w:val="20"/>
          <w:lang w:val="en-GB"/>
        </w:rPr>
      </w:pPr>
    </w:p>
    <w:p w14:paraId="5C3DE455" w14:textId="77777777" w:rsidR="00A771F8" w:rsidRPr="00536BB8" w:rsidRDefault="00A771F8" w:rsidP="00536BB8">
      <w:pPr>
        <w:widowControl w:val="0"/>
        <w:tabs>
          <w:tab w:val="left" w:pos="1540"/>
        </w:tabs>
        <w:autoSpaceDE w:val="0"/>
        <w:autoSpaceDN w:val="0"/>
        <w:adjustRightInd w:val="0"/>
        <w:spacing w:after="0" w:line="240" w:lineRule="auto"/>
        <w:ind w:left="1560" w:right="333" w:hanging="1560"/>
        <w:jc w:val="both"/>
        <w:rPr>
          <w:rFonts w:ascii="Arial" w:hAnsi="Arial" w:cs="Arial"/>
          <w:b/>
          <w:sz w:val="20"/>
          <w:szCs w:val="20"/>
          <w:lang w:val="en-GB"/>
        </w:rPr>
      </w:pPr>
      <w:r w:rsidRPr="00536BB8">
        <w:rPr>
          <w:rFonts w:ascii="Arial" w:hAnsi="Arial" w:cs="Arial"/>
          <w:b/>
          <w:sz w:val="20"/>
          <w:szCs w:val="20"/>
          <w:lang w:val="en-GB"/>
        </w:rPr>
        <w:t>Component 1:</w:t>
      </w:r>
      <w:r w:rsidRPr="00536BB8">
        <w:rPr>
          <w:rFonts w:ascii="Arial" w:hAnsi="Arial" w:cs="Arial"/>
          <w:b/>
          <w:sz w:val="20"/>
          <w:szCs w:val="20"/>
          <w:lang w:val="en-GB"/>
        </w:rPr>
        <w:tab/>
      </w:r>
      <w:r w:rsidR="000306EE" w:rsidRPr="00536BB8">
        <w:rPr>
          <w:rFonts w:ascii="Arial" w:hAnsi="Arial" w:cs="Arial"/>
          <w:b/>
          <w:sz w:val="20"/>
          <w:szCs w:val="20"/>
          <w:lang w:val="en-GB"/>
        </w:rPr>
        <w:t xml:space="preserve">Institutional and policy capacity </w:t>
      </w:r>
      <w:r w:rsidR="000B4223" w:rsidRPr="00536BB8">
        <w:rPr>
          <w:rFonts w:ascii="Arial" w:hAnsi="Arial" w:cs="Arial"/>
          <w:b/>
          <w:sz w:val="20"/>
          <w:szCs w:val="20"/>
          <w:lang w:val="en-GB"/>
        </w:rPr>
        <w:t>strengthened</w:t>
      </w:r>
      <w:r w:rsidR="000306EE" w:rsidRPr="00536BB8">
        <w:rPr>
          <w:rFonts w:ascii="Arial" w:hAnsi="Arial" w:cs="Arial"/>
          <w:b/>
          <w:sz w:val="20"/>
          <w:szCs w:val="20"/>
          <w:lang w:val="en-GB"/>
        </w:rPr>
        <w:t xml:space="preserve"> for mainstreaming climate change risk into national, departmental, municipal planning, public investment, budgeting and decision-making. </w:t>
      </w:r>
    </w:p>
    <w:p w14:paraId="5C3DE456" w14:textId="77777777" w:rsidR="00A771F8" w:rsidRPr="00536BB8" w:rsidRDefault="00A771F8" w:rsidP="00536BB8">
      <w:pPr>
        <w:widowControl w:val="0"/>
        <w:autoSpaceDE w:val="0"/>
        <w:autoSpaceDN w:val="0"/>
        <w:adjustRightInd w:val="0"/>
        <w:spacing w:after="0" w:line="240" w:lineRule="auto"/>
        <w:ind w:left="1418" w:right="333" w:hanging="1418"/>
        <w:jc w:val="both"/>
        <w:rPr>
          <w:rFonts w:ascii="Arial" w:hAnsi="Arial" w:cs="Arial"/>
          <w:b/>
          <w:sz w:val="20"/>
          <w:szCs w:val="20"/>
          <w:lang w:val="en-GB"/>
        </w:rPr>
      </w:pPr>
    </w:p>
    <w:p w14:paraId="5C3DE457"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Baseline (without AF Resources)</w:t>
      </w:r>
    </w:p>
    <w:p w14:paraId="5C3DE458" w14:textId="77777777" w:rsidR="00FF289B"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 xml:space="preserve">In recent years, the government of Guatemala has endeavoured to establish </w:t>
      </w:r>
      <w:r w:rsidR="00143DA1" w:rsidRPr="00536BB8">
        <w:rPr>
          <w:rFonts w:ascii="Arial" w:hAnsi="Arial" w:cs="Arial"/>
          <w:sz w:val="20"/>
          <w:szCs w:val="20"/>
          <w:lang w:val="en-GB"/>
        </w:rPr>
        <w:t>the baseline</w:t>
      </w:r>
      <w:r w:rsidRPr="00536BB8">
        <w:rPr>
          <w:rFonts w:ascii="Arial" w:hAnsi="Arial" w:cs="Arial"/>
          <w:sz w:val="20"/>
          <w:szCs w:val="20"/>
          <w:lang w:val="en-GB"/>
        </w:rPr>
        <w:t xml:space="preserve"> for land use and risk management in the country. Between 2005 and 2010, the National Institute of Seismology, Volcanology, Meteorology, and Hydrology (INSIVUMEH) and the Ministry of the Environment and Natural Resources (MARN) made maps of highly vulnerable areas as well as of hydrometeorological events. Similarly, the Ministry of Agriculture, Livestock, and Food (MAGA) has been mapping current and projected land use, forest cover, and production capacity throughout Guatemala. However, these studies do not include climate variability or climate change considerations. Within the framework of the Second National Communication, advances have been made regarding the identification and estimation of GHGs at both sectoral and national levels. Vulnerability and adaptation issues will focus on coastal and marine climate change impacts for the Pacific and Caribbean coasts. </w:t>
      </w:r>
    </w:p>
    <w:p w14:paraId="5C3DE459" w14:textId="77777777" w:rsidR="004F2350" w:rsidRPr="00536BB8" w:rsidRDefault="00FF289B"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536BB8">
        <w:rPr>
          <w:rFonts w:ascii="Arial" w:hAnsi="Arial" w:cs="Arial"/>
          <w:sz w:val="20"/>
          <w:szCs w:val="20"/>
          <w:lang w:val="en-GB"/>
        </w:rPr>
        <w:t>According to MARN 2011 annual work plan, a study on current and future vulnerability in coastal zones and marginal urban areas will be carried out. As well, a support document to enable developm</w:t>
      </w:r>
      <w:r w:rsidR="003C798D" w:rsidRPr="00536BB8">
        <w:rPr>
          <w:rFonts w:ascii="Arial" w:hAnsi="Arial" w:cs="Arial"/>
          <w:sz w:val="20"/>
          <w:szCs w:val="20"/>
          <w:lang w:val="en-GB"/>
        </w:rPr>
        <w:t>ent of a</w:t>
      </w:r>
      <w:r w:rsidRPr="00536BB8">
        <w:rPr>
          <w:rFonts w:ascii="Arial" w:hAnsi="Arial" w:cs="Arial"/>
          <w:sz w:val="20"/>
          <w:szCs w:val="20"/>
          <w:lang w:val="en-GB"/>
        </w:rPr>
        <w:t xml:space="preserve"> National Plan for Climate Change Adaptation will be executed. </w:t>
      </w:r>
      <w:r w:rsidR="00E37B04" w:rsidRPr="00536BB8">
        <w:rPr>
          <w:rFonts w:ascii="Arial" w:hAnsi="Arial" w:cs="Arial"/>
          <w:sz w:val="20"/>
          <w:szCs w:val="20"/>
          <w:lang w:val="en-GB"/>
        </w:rPr>
        <w:t>However, g</w:t>
      </w:r>
      <w:r w:rsidR="004F2350" w:rsidRPr="00536BB8">
        <w:rPr>
          <w:rFonts w:ascii="Arial" w:hAnsi="Arial" w:cs="Arial"/>
          <w:sz w:val="20"/>
          <w:szCs w:val="20"/>
          <w:lang w:val="en-GB"/>
        </w:rPr>
        <w:t xml:space="preserve">iven budgetary </w:t>
      </w:r>
      <w:r w:rsidR="00E37B04" w:rsidRPr="00536BB8">
        <w:rPr>
          <w:rFonts w:ascii="Arial" w:hAnsi="Arial" w:cs="Arial"/>
          <w:sz w:val="20"/>
          <w:szCs w:val="20"/>
          <w:lang w:val="en-GB"/>
        </w:rPr>
        <w:t>constraints</w:t>
      </w:r>
      <w:r w:rsidR="004F2350" w:rsidRPr="00536BB8">
        <w:rPr>
          <w:rFonts w:ascii="Arial" w:hAnsi="Arial" w:cs="Arial"/>
          <w:sz w:val="20"/>
          <w:szCs w:val="20"/>
          <w:lang w:val="en-GB"/>
        </w:rPr>
        <w:t xml:space="preserve"> and limited technical </w:t>
      </w:r>
      <w:r w:rsidR="00AA05C1" w:rsidRPr="00536BB8">
        <w:rPr>
          <w:rFonts w:ascii="Arial" w:hAnsi="Arial" w:cs="Arial"/>
          <w:sz w:val="20"/>
          <w:szCs w:val="20"/>
          <w:lang w:val="en-GB"/>
        </w:rPr>
        <w:t>capacity to generate relevant climate information and to integrate it into decision-making processes is resulting in setbacks and</w:t>
      </w:r>
      <w:r w:rsidR="006F028E" w:rsidRPr="00536BB8">
        <w:rPr>
          <w:rFonts w:ascii="Arial" w:hAnsi="Arial" w:cs="Arial"/>
          <w:sz w:val="20"/>
          <w:szCs w:val="20"/>
          <w:lang w:val="en-GB"/>
        </w:rPr>
        <w:t xml:space="preserve"> only</w:t>
      </w:r>
      <w:r w:rsidR="00AA05C1" w:rsidRPr="00536BB8">
        <w:rPr>
          <w:rFonts w:ascii="Arial" w:hAnsi="Arial" w:cs="Arial"/>
          <w:sz w:val="20"/>
          <w:szCs w:val="20"/>
          <w:lang w:val="en-GB"/>
        </w:rPr>
        <w:t xml:space="preserve"> </w:t>
      </w:r>
      <w:r w:rsidR="00E37B04" w:rsidRPr="00536BB8">
        <w:rPr>
          <w:rFonts w:ascii="Arial" w:hAnsi="Arial" w:cs="Arial"/>
          <w:sz w:val="20"/>
          <w:szCs w:val="20"/>
          <w:lang w:val="en-GB"/>
        </w:rPr>
        <w:t>partial conclusions.</w:t>
      </w:r>
    </w:p>
    <w:p w14:paraId="5C3DE45A"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sz w:val="20"/>
          <w:szCs w:val="20"/>
          <w:lang w:val="en-GB"/>
        </w:rPr>
        <w:t>Therefore, there is</w:t>
      </w:r>
      <w:r w:rsidRPr="00536BB8">
        <w:rPr>
          <w:rFonts w:ascii="Arial" w:hAnsi="Arial" w:cs="Arial"/>
          <w:color w:val="000000"/>
          <w:sz w:val="20"/>
          <w:szCs w:val="20"/>
          <w:lang w:val="en-GB"/>
        </w:rPr>
        <w:t xml:space="preserve"> an acute need for external support to enable the development of vulnerability assessments and maps, at both national and sub-national levels, as well as for the elaboration of climate change scenarios. These are essential in order to identify and prioritise options for adaptation response measures.</w:t>
      </w:r>
      <w:r w:rsidR="00EF24D6" w:rsidRPr="00536BB8">
        <w:rPr>
          <w:rFonts w:ascii="Arial" w:hAnsi="Arial" w:cs="Arial"/>
          <w:color w:val="000000"/>
          <w:sz w:val="20"/>
          <w:szCs w:val="20"/>
          <w:lang w:val="en-GB"/>
        </w:rPr>
        <w:t xml:space="preserve"> </w:t>
      </w:r>
    </w:p>
    <w:p w14:paraId="5C3DE45B" w14:textId="77777777" w:rsidR="00441E9F" w:rsidRPr="00536BB8" w:rsidRDefault="00441E9F"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5C"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It is also necessary to increase access to information at various levels in a way that is useful in making planning decisions in the context of Municipal Development Plans and Departmental Development Plans. Currently, these include only certain risk reduction aspects and still do not include the themes of long-term climate change or climate variability. </w:t>
      </w:r>
    </w:p>
    <w:p w14:paraId="5C3DE45D" w14:textId="77777777" w:rsidR="003C798D" w:rsidRPr="00536BB8" w:rsidRDefault="003C798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5E" w14:textId="77777777" w:rsidR="003C798D" w:rsidRPr="00536BB8" w:rsidRDefault="003C798D"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rPr>
      </w:pPr>
      <w:r w:rsidRPr="00536BB8">
        <w:rPr>
          <w:rFonts w:ascii="Arial" w:hAnsi="Arial" w:cs="Arial"/>
          <w:color w:val="000000"/>
          <w:sz w:val="20"/>
          <w:szCs w:val="20"/>
        </w:rPr>
        <w:t xml:space="preserve">For the past years, Government of Guatemala has been exploring and assessing different means of climate change adaptation financing. In its National Climate Change Programme (NCCP), Government has stated that lack of financial resources to address climate change is one of the top three barriers to overcome in terms of developing and implementing mitigation options and adaptation strategies in the country. </w:t>
      </w:r>
      <w:r w:rsidR="00671322" w:rsidRPr="00536BB8">
        <w:rPr>
          <w:rFonts w:ascii="Arial" w:hAnsi="Arial" w:cs="Arial"/>
          <w:color w:val="000000"/>
          <w:sz w:val="20"/>
          <w:szCs w:val="20"/>
        </w:rPr>
        <w:t>N</w:t>
      </w:r>
      <w:r w:rsidRPr="00536BB8">
        <w:rPr>
          <w:rFonts w:ascii="Arial" w:hAnsi="Arial" w:cs="Arial"/>
          <w:color w:val="000000"/>
          <w:sz w:val="20"/>
          <w:szCs w:val="20"/>
        </w:rPr>
        <w:t>ew, additional and innovative mechanisms for adaptation financing are still needed in Guatemala.</w:t>
      </w:r>
    </w:p>
    <w:p w14:paraId="5C3DE45F"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0"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color w:val="000000"/>
          <w:sz w:val="20"/>
          <w:szCs w:val="20"/>
          <w:lang w:val="en-GB"/>
        </w:rPr>
      </w:pPr>
      <w:r w:rsidRPr="00536BB8">
        <w:rPr>
          <w:rFonts w:ascii="Arial" w:hAnsi="Arial" w:cs="Arial"/>
          <w:b/>
          <w:i/>
          <w:sz w:val="20"/>
          <w:szCs w:val="20"/>
          <w:lang w:val="en-GB"/>
        </w:rPr>
        <w:t>Additional</w:t>
      </w:r>
      <w:r w:rsidRPr="00536BB8">
        <w:rPr>
          <w:rFonts w:ascii="Arial" w:hAnsi="Arial" w:cs="Arial"/>
          <w:b/>
          <w:i/>
          <w:color w:val="000000"/>
          <w:sz w:val="20"/>
          <w:szCs w:val="20"/>
          <w:lang w:val="en-GB"/>
        </w:rPr>
        <w:t xml:space="preserve"> (with AF Resources)</w:t>
      </w:r>
    </w:p>
    <w:p w14:paraId="5C3DE461" w14:textId="77777777" w:rsidR="00324969" w:rsidRPr="00536BB8" w:rsidRDefault="00324969"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rPr>
      </w:pPr>
      <w:r w:rsidRPr="00536BB8">
        <w:rPr>
          <w:rFonts w:ascii="Arial" w:hAnsi="Arial" w:cs="Arial"/>
          <w:color w:val="000000"/>
          <w:sz w:val="20"/>
          <w:szCs w:val="20"/>
        </w:rPr>
        <w:t xml:space="preserve">Through the project, the government will acquire the equipment to install </w:t>
      </w:r>
      <w:r w:rsidR="00FD6B35" w:rsidRPr="00536BB8">
        <w:rPr>
          <w:rFonts w:ascii="Arial" w:hAnsi="Arial" w:cs="Arial"/>
          <w:color w:val="000000"/>
          <w:sz w:val="20"/>
          <w:szCs w:val="20"/>
        </w:rPr>
        <w:t xml:space="preserve">nine </w:t>
      </w:r>
      <w:r w:rsidRPr="00536BB8">
        <w:rPr>
          <w:rFonts w:ascii="Arial" w:hAnsi="Arial" w:cs="Arial"/>
          <w:color w:val="000000"/>
          <w:sz w:val="20"/>
          <w:szCs w:val="20"/>
        </w:rPr>
        <w:t>new meteorological stations and software necessary to apply tools and methodologies for climate change vulnerability assessments, realize climate downscaling, and perform assessments of the threats and opportunities associated with climate change.</w:t>
      </w:r>
    </w:p>
    <w:p w14:paraId="5C3DE46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3" w14:textId="77777777" w:rsidR="00A771F8" w:rsidRPr="00536BB8" w:rsidRDefault="00EF24D6"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Government of Guatemala, led by the National Institute of Seismology, Volcanology, Meteorology and Hydrology (INSIVUMEH), is implementing a $15 million project “Strengthening, Expanding and Upgrading Networks and Geophysical Hydrometheorological Monitoring. (See section F</w:t>
      </w:r>
      <w:r w:rsidR="00D12CA1" w:rsidRPr="00536BB8">
        <w:rPr>
          <w:rFonts w:ascii="Arial" w:hAnsi="Arial" w:cs="Arial"/>
          <w:color w:val="000000"/>
          <w:sz w:val="20"/>
          <w:szCs w:val="20"/>
          <w:lang w:val="en-GB"/>
        </w:rPr>
        <w:t>)</w:t>
      </w:r>
      <w:r w:rsidRPr="00536BB8">
        <w:rPr>
          <w:rFonts w:ascii="Arial" w:hAnsi="Arial" w:cs="Arial"/>
          <w:color w:val="000000"/>
          <w:sz w:val="20"/>
          <w:szCs w:val="20"/>
          <w:lang w:val="en-GB"/>
        </w:rPr>
        <w:t xml:space="preserve">. Its objective is to contribute to the prevention of natural disasters in the country, by installing 30 new hydrological and 31 new meteorological stations, with some of the stations located in the project area (in Nahalate, Coyolate and Madre Vieja basins). The proposed AF project aims to significantly augment this effort, building on the information generated by these stations, and providing decision makers at all levels, including communities, with the capacity </w:t>
      </w:r>
      <w:r w:rsidR="00324969" w:rsidRPr="00536BB8">
        <w:rPr>
          <w:rFonts w:ascii="Arial" w:hAnsi="Arial" w:cs="Arial"/>
          <w:color w:val="000000"/>
          <w:sz w:val="20"/>
          <w:szCs w:val="20"/>
          <w:lang w:val="en-GB"/>
        </w:rPr>
        <w:t>to plan</w:t>
      </w:r>
      <w:r w:rsidRPr="00536BB8">
        <w:rPr>
          <w:rFonts w:ascii="Arial" w:hAnsi="Arial" w:cs="Arial"/>
          <w:color w:val="000000"/>
          <w:sz w:val="20"/>
          <w:szCs w:val="20"/>
          <w:lang w:val="en-GB"/>
        </w:rPr>
        <w:t xml:space="preserve"> their crops and infrastructure investment.</w:t>
      </w:r>
      <w:r w:rsidR="00451B19" w:rsidRPr="00536BB8">
        <w:rPr>
          <w:rFonts w:ascii="Arial" w:hAnsi="Arial" w:cs="Arial"/>
          <w:color w:val="000000"/>
          <w:sz w:val="20"/>
          <w:szCs w:val="20"/>
          <w:lang w:val="en-GB"/>
        </w:rPr>
        <w:t xml:space="preserve"> </w:t>
      </w:r>
      <w:r w:rsidR="00A771F8" w:rsidRPr="00536BB8">
        <w:rPr>
          <w:rFonts w:ascii="Arial" w:hAnsi="Arial" w:cs="Arial"/>
          <w:color w:val="000000"/>
          <w:sz w:val="20"/>
          <w:szCs w:val="20"/>
          <w:lang w:val="en-GB"/>
        </w:rPr>
        <w:t xml:space="preserve">The government will have the capacities and relevant information necessary to formulate well informed </w:t>
      </w:r>
      <w:r w:rsidR="00A771F8" w:rsidRPr="00536BB8">
        <w:rPr>
          <w:rFonts w:ascii="Arial" w:hAnsi="Arial" w:cs="Arial"/>
          <w:color w:val="000000"/>
          <w:sz w:val="20"/>
          <w:szCs w:val="20"/>
          <w:lang w:val="en-GB"/>
        </w:rPr>
        <w:lastRenderedPageBreak/>
        <w:t xml:space="preserve">policies on several levels of territorial planning. This effort will prove decisive for the development of Municipal and Departmental Development Plans. Similarly, the Project will see that the private sector is better informed on climate scenarios and thereby ensure public and private investments. </w:t>
      </w:r>
    </w:p>
    <w:p w14:paraId="5C3DE46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5"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Municipalities are obligated to develop their Development Plans. As these will be the basis for long-term planning on land-use, investments, and allocation of resources, the implications are significant in terms of both potential maladaptation</w:t>
      </w:r>
      <w:r w:rsidRPr="00536BB8">
        <w:rPr>
          <w:rStyle w:val="FootnoteReference"/>
          <w:rFonts w:ascii="Arial" w:hAnsi="Arial" w:cs="Arial"/>
          <w:color w:val="000000"/>
          <w:sz w:val="20"/>
          <w:szCs w:val="20"/>
          <w:lang w:val="en-GB"/>
        </w:rPr>
        <w:footnoteReference w:id="83"/>
      </w:r>
      <w:r w:rsidRPr="00536BB8">
        <w:rPr>
          <w:rFonts w:ascii="Arial" w:hAnsi="Arial" w:cs="Arial"/>
          <w:color w:val="000000"/>
          <w:sz w:val="20"/>
          <w:szCs w:val="20"/>
          <w:lang w:val="en-GB"/>
        </w:rPr>
        <w:t xml:space="preserve"> and simply missed opportunities.</w:t>
      </w:r>
      <w:r w:rsidR="00324969" w:rsidRPr="00536BB8">
        <w:rPr>
          <w:rFonts w:ascii="Arial" w:hAnsi="Arial" w:cs="Arial"/>
          <w:color w:val="000000"/>
          <w:sz w:val="20"/>
          <w:szCs w:val="20"/>
          <w:lang w:val="en-GB"/>
        </w:rPr>
        <w:t>AF Funds will ensure that Suchitepequez and Solola mainstream climate change into their Development Plans. These efforts are expected</w:t>
      </w:r>
      <w:r w:rsidR="007E7812" w:rsidRPr="00536BB8">
        <w:rPr>
          <w:rFonts w:ascii="Arial" w:hAnsi="Arial" w:cs="Arial"/>
          <w:color w:val="000000"/>
          <w:sz w:val="20"/>
          <w:szCs w:val="20"/>
          <w:lang w:val="en-GB"/>
        </w:rPr>
        <w:t xml:space="preserve"> to be replicated by</w:t>
      </w:r>
      <w:r w:rsidR="00324969" w:rsidRPr="00536BB8">
        <w:rPr>
          <w:rFonts w:ascii="Arial" w:hAnsi="Arial" w:cs="Arial"/>
          <w:color w:val="000000"/>
          <w:sz w:val="20"/>
          <w:szCs w:val="20"/>
          <w:lang w:val="en-GB"/>
        </w:rPr>
        <w:t xml:space="preserve"> other municipalities</w:t>
      </w:r>
      <w:r w:rsidR="007E7812" w:rsidRPr="00536BB8">
        <w:rPr>
          <w:rFonts w:ascii="Arial" w:hAnsi="Arial" w:cs="Arial"/>
          <w:color w:val="000000"/>
          <w:sz w:val="20"/>
          <w:szCs w:val="20"/>
          <w:lang w:val="en-GB"/>
        </w:rPr>
        <w:t xml:space="preserve">. </w:t>
      </w:r>
      <w:r w:rsidRPr="00536BB8">
        <w:rPr>
          <w:rFonts w:ascii="Arial" w:hAnsi="Arial" w:cs="Arial"/>
          <w:color w:val="000000"/>
          <w:sz w:val="20"/>
          <w:szCs w:val="20"/>
          <w:lang w:val="en-GB"/>
        </w:rPr>
        <w:t xml:space="preserve">Without the </w:t>
      </w:r>
      <w:r w:rsidR="00324969" w:rsidRPr="00536BB8">
        <w:rPr>
          <w:rFonts w:ascii="Arial" w:hAnsi="Arial" w:cs="Arial"/>
          <w:color w:val="000000"/>
          <w:sz w:val="20"/>
          <w:szCs w:val="20"/>
          <w:lang w:val="en-GB"/>
        </w:rPr>
        <w:t>p</w:t>
      </w:r>
      <w:r w:rsidRPr="00536BB8">
        <w:rPr>
          <w:rFonts w:ascii="Arial" w:hAnsi="Arial" w:cs="Arial"/>
          <w:color w:val="000000"/>
          <w:sz w:val="20"/>
          <w:szCs w:val="20"/>
          <w:lang w:val="en-GB"/>
        </w:rPr>
        <w:t xml:space="preserve">roject, a key opportunity to ensure that these plans are “climate-proofed” will be lost. </w:t>
      </w:r>
    </w:p>
    <w:p w14:paraId="5C3DE466"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7"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Additionally, the </w:t>
      </w:r>
      <w:r w:rsidR="007E7812"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will test methods and participatory planning techniques that incorporate assessment of traditional ecological knowledge, traditional and ancestral practices, and climate change adaptation into development planning processes in Guatemala. The participatory planning process will include the UDTs of local governments; the COCODEs, COMUDEs, and CODEDEs, which include stakeholders from private and public sectors; and representatives of all resource user groups, including women and youth. Through this process, the Project will provide training so that communities and local authorities can understand the implications of climate change scenarios, learn to identify options, and participate in an informed manner in the difficult decision and planning processes that climate change will cause to become the norm over the coming decades.</w:t>
      </w:r>
    </w:p>
    <w:p w14:paraId="5C3DE46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9"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Finally,</w:t>
      </w:r>
      <w:r w:rsidR="007E7812" w:rsidRPr="00536BB8">
        <w:rPr>
          <w:rFonts w:ascii="Arial" w:hAnsi="Arial" w:cs="Arial"/>
          <w:color w:val="000000"/>
          <w:sz w:val="20"/>
          <w:szCs w:val="20"/>
          <w:lang w:val="en-GB"/>
        </w:rPr>
        <w:t xml:space="preserve"> AF resources will be </w:t>
      </w:r>
      <w:r w:rsidR="0027460F" w:rsidRPr="00536BB8">
        <w:rPr>
          <w:rFonts w:ascii="Arial" w:hAnsi="Arial" w:cs="Arial"/>
          <w:color w:val="000000"/>
          <w:sz w:val="20"/>
          <w:szCs w:val="20"/>
          <w:lang w:val="en-GB"/>
        </w:rPr>
        <w:t>used</w:t>
      </w:r>
      <w:r w:rsidR="007E7812" w:rsidRPr="00536BB8">
        <w:rPr>
          <w:rFonts w:ascii="Arial" w:hAnsi="Arial" w:cs="Arial"/>
          <w:color w:val="000000"/>
          <w:sz w:val="20"/>
          <w:szCs w:val="20"/>
          <w:lang w:val="en-GB"/>
        </w:rPr>
        <w:t xml:space="preserve"> to support MARN in conducting technical, legal, institutional, financial and political feasibility studies </w:t>
      </w:r>
      <w:r w:rsidR="001A16F3" w:rsidRPr="00536BB8">
        <w:rPr>
          <w:rFonts w:ascii="Arial" w:hAnsi="Arial" w:cs="Arial"/>
          <w:color w:val="000000"/>
          <w:sz w:val="20"/>
          <w:szCs w:val="20"/>
          <w:lang w:val="en-GB"/>
        </w:rPr>
        <w:t>for the</w:t>
      </w:r>
      <w:r w:rsidRPr="00536BB8">
        <w:rPr>
          <w:rFonts w:ascii="Arial" w:hAnsi="Arial" w:cs="Arial"/>
          <w:color w:val="000000"/>
          <w:sz w:val="20"/>
          <w:szCs w:val="20"/>
          <w:lang w:val="en-GB"/>
        </w:rPr>
        <w:t xml:space="preserve"> </w:t>
      </w:r>
      <w:r w:rsidR="003106CF" w:rsidRPr="00536BB8">
        <w:rPr>
          <w:rFonts w:ascii="Arial" w:hAnsi="Arial" w:cs="Arial"/>
          <w:color w:val="000000"/>
          <w:sz w:val="20"/>
          <w:szCs w:val="20"/>
          <w:lang w:val="en-GB"/>
        </w:rPr>
        <w:t xml:space="preserve">design </w:t>
      </w:r>
      <w:r w:rsidRPr="00536BB8">
        <w:rPr>
          <w:rFonts w:ascii="Arial" w:hAnsi="Arial" w:cs="Arial"/>
          <w:color w:val="000000"/>
          <w:sz w:val="20"/>
          <w:szCs w:val="20"/>
          <w:lang w:val="en-GB"/>
        </w:rPr>
        <w:t xml:space="preserve">of the National Fund for Adaptation to Climate Change to be financed by a variety of mechanisms, many of them designed and tested during </w:t>
      </w:r>
      <w:r w:rsidR="007E7812" w:rsidRPr="00536BB8">
        <w:rPr>
          <w:rFonts w:ascii="Arial" w:hAnsi="Arial" w:cs="Arial"/>
          <w:color w:val="000000"/>
          <w:sz w:val="20"/>
          <w:szCs w:val="20"/>
          <w:lang w:val="en-GB"/>
        </w:rPr>
        <w:t>p</w:t>
      </w:r>
      <w:r w:rsidRPr="00536BB8">
        <w:rPr>
          <w:rFonts w:ascii="Arial" w:hAnsi="Arial" w:cs="Arial"/>
          <w:color w:val="000000"/>
          <w:sz w:val="20"/>
          <w:szCs w:val="20"/>
          <w:lang w:val="en-GB"/>
        </w:rPr>
        <w:t xml:space="preserve">roject implementation. </w:t>
      </w:r>
    </w:p>
    <w:p w14:paraId="5C3DE46A"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B" w14:textId="77777777" w:rsidR="00A771F8" w:rsidRPr="00536BB8" w:rsidRDefault="00A771F8" w:rsidP="00536BB8">
      <w:pPr>
        <w:widowControl w:val="0"/>
        <w:autoSpaceDE w:val="0"/>
        <w:autoSpaceDN w:val="0"/>
        <w:adjustRightInd w:val="0"/>
        <w:spacing w:after="0" w:line="240" w:lineRule="auto"/>
        <w:ind w:left="1560" w:right="333" w:hanging="1560"/>
        <w:jc w:val="both"/>
        <w:rPr>
          <w:rFonts w:ascii="Arial" w:hAnsi="Arial" w:cs="Arial"/>
          <w:b/>
          <w:color w:val="000000"/>
          <w:sz w:val="20"/>
          <w:szCs w:val="20"/>
          <w:lang w:val="en-GB"/>
        </w:rPr>
      </w:pPr>
      <w:r w:rsidRPr="00536BB8">
        <w:rPr>
          <w:rFonts w:ascii="Arial" w:hAnsi="Arial" w:cs="Arial"/>
          <w:b/>
          <w:color w:val="000000"/>
          <w:sz w:val="20"/>
          <w:szCs w:val="20"/>
          <w:lang w:val="en-GB"/>
        </w:rPr>
        <w:t>Component 2:</w:t>
      </w:r>
      <w:r w:rsidR="00FF6B4B" w:rsidRPr="00536BB8">
        <w:rPr>
          <w:rFonts w:ascii="Arial" w:hAnsi="Arial" w:cs="Arial"/>
          <w:b/>
          <w:color w:val="000000"/>
          <w:sz w:val="20"/>
          <w:szCs w:val="20"/>
          <w:lang w:val="en-GB"/>
        </w:rPr>
        <w:t xml:space="preserve"> </w:t>
      </w:r>
      <w:r w:rsidRPr="00536BB8">
        <w:rPr>
          <w:rFonts w:ascii="Arial" w:hAnsi="Arial" w:cs="Arial"/>
          <w:b/>
          <w:color w:val="000000"/>
          <w:sz w:val="20"/>
          <w:szCs w:val="20"/>
          <w:lang w:val="en-GB"/>
        </w:rPr>
        <w:tab/>
      </w:r>
      <w:r w:rsidR="00FF6B4B" w:rsidRPr="00536BB8">
        <w:rPr>
          <w:rFonts w:ascii="Arial" w:hAnsi="Arial" w:cs="Arial"/>
          <w:b/>
          <w:color w:val="000000"/>
          <w:sz w:val="20"/>
          <w:szCs w:val="20"/>
          <w:lang w:val="en-GB"/>
        </w:rPr>
        <w:t>Development and implementation of climate change resilient ecosystem management and production practices that reduce the vulnerability of communities.</w:t>
      </w:r>
      <w:r w:rsidRPr="00536BB8">
        <w:rPr>
          <w:rFonts w:ascii="Arial" w:hAnsi="Arial" w:cs="Arial"/>
          <w:b/>
          <w:color w:val="000000"/>
          <w:sz w:val="20"/>
          <w:szCs w:val="20"/>
          <w:lang w:val="en-GB"/>
        </w:rPr>
        <w:t xml:space="preserve"> </w:t>
      </w:r>
    </w:p>
    <w:p w14:paraId="5C3DE46C"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p>
    <w:p w14:paraId="5C3DE46D"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Baseline (without AF Resources)</w:t>
      </w:r>
    </w:p>
    <w:p w14:paraId="5C3DE46E"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6F"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In Guatemala, MAGA, MARN, and various projects have advanced sustainable development processes related to watershed management, reforestation practices, and sustainable land management. These include the “Greening Guatemala Programme,” a government-led initiative which aims to create conditions to develop Guatemala’s forestry potential. However, the programme only provides support and materials to communities for nurseries for reforestation; it does not provide any technical assistance for determining those areas that are suitable for forestry </w:t>
      </w:r>
      <w:proofErr w:type="gramStart"/>
      <w:r w:rsidRPr="00536BB8">
        <w:rPr>
          <w:rFonts w:ascii="Arial" w:hAnsi="Arial" w:cs="Arial"/>
          <w:color w:val="000000"/>
          <w:sz w:val="20"/>
          <w:szCs w:val="20"/>
          <w:lang w:val="en-GB"/>
        </w:rPr>
        <w:t>projects, that</w:t>
      </w:r>
      <w:proofErr w:type="gramEnd"/>
      <w:r w:rsidRPr="00536BB8">
        <w:rPr>
          <w:rFonts w:ascii="Arial" w:hAnsi="Arial" w:cs="Arial"/>
          <w:color w:val="000000"/>
          <w:sz w:val="20"/>
          <w:szCs w:val="20"/>
          <w:lang w:val="en-GB"/>
        </w:rPr>
        <w:t xml:space="preserve"> require reforestation to reduce vulnerability to climate change impacts, or on the more suitable species to grow under present and future climatic conditions. Overall, efforts through these initiatives have been largely ad hoc and fragmented, and have not taken into account the need to address climate change vulnerability issues.  </w:t>
      </w:r>
    </w:p>
    <w:p w14:paraId="5C3DE470"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1"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Moreover, Guatemala has not developed participatory planning processes that integrate all sectors of a specific area for the joint planning of production landscapes, and which include climate change considerations. Farm families and communities have not yet realized the need to minimize climate change risks associated with their production processes.</w:t>
      </w:r>
    </w:p>
    <w:p w14:paraId="5C3DE47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3"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On the other hand, efforts have already been undertaken in Guatemala to collect and systematise ancestral and traditional practices. However, these have not been assessed through a climate change lens, in order to identify and therefore replicate those that provide cost-effective response </w:t>
      </w:r>
      <w:proofErr w:type="gramStart"/>
      <w:r w:rsidRPr="00536BB8">
        <w:rPr>
          <w:rFonts w:ascii="Arial" w:hAnsi="Arial" w:cs="Arial"/>
          <w:color w:val="000000"/>
          <w:sz w:val="20"/>
          <w:szCs w:val="20"/>
          <w:lang w:val="en-GB"/>
        </w:rPr>
        <w:t>measures,</w:t>
      </w:r>
      <w:proofErr w:type="gramEnd"/>
      <w:r w:rsidRPr="00536BB8">
        <w:rPr>
          <w:rFonts w:ascii="Arial" w:hAnsi="Arial" w:cs="Arial"/>
          <w:color w:val="000000"/>
          <w:sz w:val="20"/>
          <w:szCs w:val="20"/>
          <w:lang w:val="en-GB"/>
        </w:rPr>
        <w:t xml:space="preserve"> and those that can be adjusted to do so. Some practices, however, may promote maladaptation under long-term climatic trends, and these too need to be identified. The First National </w:t>
      </w:r>
      <w:r w:rsidRPr="00536BB8">
        <w:rPr>
          <w:rFonts w:ascii="Arial" w:hAnsi="Arial" w:cs="Arial"/>
          <w:color w:val="000000"/>
          <w:sz w:val="20"/>
          <w:szCs w:val="20"/>
          <w:lang w:val="en-GB"/>
        </w:rPr>
        <w:lastRenderedPageBreak/>
        <w:t xml:space="preserve">Communication on Climate Change produced maps that evidence loss of productivity of the principal crops due to climate change impacts. Through the Project, it will finally be possible to develop adequate and appropriate response measures. </w:t>
      </w:r>
    </w:p>
    <w:p w14:paraId="5C3DE47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5"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color w:val="000000"/>
          <w:sz w:val="20"/>
          <w:szCs w:val="20"/>
          <w:lang w:val="en-GB"/>
        </w:rPr>
      </w:pPr>
      <w:r w:rsidRPr="00536BB8">
        <w:rPr>
          <w:rFonts w:ascii="Arial" w:hAnsi="Arial" w:cs="Arial"/>
          <w:b/>
          <w:i/>
          <w:color w:val="000000"/>
          <w:sz w:val="20"/>
          <w:szCs w:val="20"/>
          <w:lang w:val="en-GB"/>
        </w:rPr>
        <w:t>Additional (with AF Resources)</w:t>
      </w:r>
    </w:p>
    <w:p w14:paraId="5C3DE476" w14:textId="77777777" w:rsidR="00045A0C"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adaptation approach of the Project will be community-based and participatory, building on the priorities, ancestral and actual knowledge, and capacities of local people. The Project will therefore empower local people to plan for and cope with the impacts of climate change in ways that are relevant and practical. </w:t>
      </w:r>
    </w:p>
    <w:p w14:paraId="5C3DE477" w14:textId="77777777" w:rsidR="006E7EA3" w:rsidRPr="00536BB8" w:rsidRDefault="006E7EA3"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8" w14:textId="77777777" w:rsidR="006E7EA3" w:rsidRPr="00536BB8" w:rsidRDefault="00045A0C"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AF funds will be used to formulate vulnerability analysis towards identifying options to improve climate-resilience productions system and to recover and systematize ancestral and traditional practices at community level.</w:t>
      </w:r>
      <w:r w:rsidR="006E7EA3" w:rsidRPr="00536BB8">
        <w:rPr>
          <w:rFonts w:ascii="Arial" w:hAnsi="Arial" w:cs="Arial"/>
          <w:color w:val="000000"/>
          <w:sz w:val="20"/>
          <w:szCs w:val="20"/>
          <w:lang w:val="en-GB"/>
        </w:rPr>
        <w:t xml:space="preserve"> Inclusion of traditional and</w:t>
      </w:r>
      <w:r w:rsidR="00B96A04" w:rsidRPr="00536BB8">
        <w:rPr>
          <w:rFonts w:ascii="Arial" w:hAnsi="Arial" w:cs="Arial"/>
          <w:color w:val="000000"/>
          <w:sz w:val="20"/>
          <w:szCs w:val="20"/>
          <w:lang w:val="en-GB"/>
        </w:rPr>
        <w:t xml:space="preserve"> ancestral knowledge in Solola and</w:t>
      </w:r>
      <w:r w:rsidR="006E7EA3" w:rsidRPr="00536BB8">
        <w:rPr>
          <w:rFonts w:ascii="Arial" w:hAnsi="Arial" w:cs="Arial"/>
          <w:color w:val="000000"/>
          <w:sz w:val="20"/>
          <w:szCs w:val="20"/>
          <w:lang w:val="en-GB"/>
        </w:rPr>
        <w:t xml:space="preserve"> Suchitepequez</w:t>
      </w:r>
      <w:r w:rsidR="00B96A04" w:rsidRPr="00536BB8">
        <w:rPr>
          <w:rFonts w:ascii="Arial" w:hAnsi="Arial" w:cs="Arial"/>
          <w:color w:val="000000"/>
          <w:sz w:val="20"/>
          <w:szCs w:val="20"/>
          <w:lang w:val="en-GB"/>
        </w:rPr>
        <w:t>,</w:t>
      </w:r>
      <w:r w:rsidR="006E7EA3" w:rsidRPr="00536BB8">
        <w:rPr>
          <w:rFonts w:ascii="Arial" w:hAnsi="Arial" w:cs="Arial"/>
          <w:color w:val="000000"/>
          <w:sz w:val="20"/>
          <w:szCs w:val="20"/>
          <w:lang w:val="en-GB"/>
        </w:rPr>
        <w:t xml:space="preserve"> where most of the population is indigenous, strengthens the process of empowering communities to manage production systems and it is the foundation for participatory definition of adaptation measures that will be identified, defined and agreed upon by the community.</w:t>
      </w:r>
    </w:p>
    <w:p w14:paraId="5C3DE479" w14:textId="77777777" w:rsidR="00045A0C" w:rsidRPr="00536BB8" w:rsidRDefault="00045A0C"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 xml:space="preserve"> The project will not only aim to increase res</w:t>
      </w:r>
      <w:r w:rsidR="00BE12F9" w:rsidRPr="00536BB8">
        <w:rPr>
          <w:rFonts w:ascii="Arial" w:hAnsi="Arial" w:cs="Arial"/>
          <w:color w:val="000000"/>
          <w:sz w:val="20"/>
          <w:szCs w:val="20"/>
          <w:lang w:val="en-GB"/>
        </w:rPr>
        <w:t>ilience in production systems</w:t>
      </w:r>
      <w:r w:rsidRPr="00536BB8">
        <w:rPr>
          <w:rFonts w:ascii="Arial" w:hAnsi="Arial" w:cs="Arial"/>
          <w:color w:val="000000"/>
          <w:sz w:val="20"/>
          <w:szCs w:val="20"/>
          <w:lang w:val="en-GB"/>
        </w:rPr>
        <w:t>, but also rescue and integrate traditional practices such as adaptation measures that would otherwise be lost.</w:t>
      </w:r>
    </w:p>
    <w:p w14:paraId="5C3DE47A"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B"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Similarly, the </w:t>
      </w:r>
      <w:r w:rsidR="006E7EA3"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will strengthen local capacities to record and analyze information in order to assess vulnerability to climate change and climate variability and to develop risk management plans and development plans that </w:t>
      </w:r>
      <w:r w:rsidR="00B07B8F" w:rsidRPr="00536BB8">
        <w:rPr>
          <w:rFonts w:ascii="Arial" w:hAnsi="Arial" w:cs="Arial"/>
          <w:color w:val="000000"/>
          <w:sz w:val="20"/>
          <w:szCs w:val="20"/>
          <w:lang w:val="en-GB"/>
        </w:rPr>
        <w:t>mainstream</w:t>
      </w:r>
      <w:r w:rsidRPr="00536BB8">
        <w:rPr>
          <w:rFonts w:ascii="Arial" w:hAnsi="Arial" w:cs="Arial"/>
          <w:color w:val="000000"/>
          <w:sz w:val="20"/>
          <w:szCs w:val="20"/>
          <w:lang w:val="en-GB"/>
        </w:rPr>
        <w:t xml:space="preserve"> climate </w:t>
      </w:r>
      <w:r w:rsidR="00B07B8F" w:rsidRPr="00536BB8">
        <w:rPr>
          <w:rFonts w:ascii="Arial" w:hAnsi="Arial" w:cs="Arial"/>
          <w:color w:val="000000"/>
          <w:sz w:val="20"/>
          <w:szCs w:val="20"/>
          <w:lang w:val="en-GB"/>
        </w:rPr>
        <w:t>change</w:t>
      </w:r>
      <w:r w:rsidRPr="00536BB8">
        <w:rPr>
          <w:rFonts w:ascii="Arial" w:hAnsi="Arial" w:cs="Arial"/>
          <w:color w:val="000000"/>
          <w:sz w:val="20"/>
          <w:szCs w:val="20"/>
          <w:lang w:val="en-GB"/>
        </w:rPr>
        <w:t xml:space="preserve"> at both community and municipal levels. </w:t>
      </w:r>
    </w:p>
    <w:p w14:paraId="5C3DE47C"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7D"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Overall, the </w:t>
      </w:r>
      <w:r w:rsidR="006E7EA3"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will link relevant ancestral and traditional practices with new practices to improve resilience in production </w:t>
      </w:r>
      <w:r w:rsidR="00CC7298" w:rsidRPr="00536BB8">
        <w:rPr>
          <w:rFonts w:ascii="Arial" w:hAnsi="Arial" w:cs="Arial"/>
          <w:color w:val="000000"/>
          <w:sz w:val="20"/>
          <w:szCs w:val="20"/>
          <w:lang w:val="en-GB"/>
        </w:rPr>
        <w:t>systems</w:t>
      </w:r>
      <w:r w:rsidRPr="00536BB8">
        <w:rPr>
          <w:rFonts w:ascii="Arial" w:hAnsi="Arial" w:cs="Arial"/>
          <w:color w:val="000000"/>
          <w:sz w:val="20"/>
          <w:szCs w:val="20"/>
          <w:lang w:val="en-GB"/>
        </w:rPr>
        <w:t xml:space="preserve">. The sequenced activities in this component will be developed through a territorial participatory planning process, in which all actors involved in increasing </w:t>
      </w:r>
      <w:r w:rsidR="00AF6572" w:rsidRPr="00536BB8">
        <w:rPr>
          <w:rFonts w:ascii="Arial" w:hAnsi="Arial" w:cs="Arial"/>
          <w:color w:val="000000"/>
          <w:sz w:val="20"/>
          <w:szCs w:val="20"/>
          <w:lang w:val="en-GB"/>
        </w:rPr>
        <w:t>climate-</w:t>
      </w:r>
      <w:r w:rsidRPr="00536BB8">
        <w:rPr>
          <w:rFonts w:ascii="Arial" w:hAnsi="Arial" w:cs="Arial"/>
          <w:color w:val="000000"/>
          <w:sz w:val="20"/>
          <w:szCs w:val="20"/>
          <w:lang w:val="en-GB"/>
        </w:rPr>
        <w:t>resilience</w:t>
      </w:r>
      <w:r w:rsidR="00AF6572" w:rsidRPr="00536BB8">
        <w:rPr>
          <w:rFonts w:ascii="Arial" w:hAnsi="Arial" w:cs="Arial"/>
          <w:color w:val="000000"/>
          <w:sz w:val="20"/>
          <w:szCs w:val="20"/>
          <w:lang w:val="en-GB"/>
        </w:rPr>
        <w:t xml:space="preserve"> productions systems</w:t>
      </w:r>
      <w:r w:rsidRPr="00536BB8">
        <w:rPr>
          <w:rFonts w:ascii="Arial" w:hAnsi="Arial" w:cs="Arial"/>
          <w:color w:val="000000"/>
          <w:sz w:val="20"/>
          <w:szCs w:val="20"/>
          <w:lang w:val="en-GB"/>
        </w:rPr>
        <w:t xml:space="preserve"> may agree upon and implement necessary adaptation strategies in order to achieve the resilience objectives defined for the target area.</w:t>
      </w:r>
    </w:p>
    <w:p w14:paraId="5C3DE47E" w14:textId="77777777" w:rsidR="00DE7D28" w:rsidRPr="00536BB8" w:rsidRDefault="00DE7D28" w:rsidP="00536BB8">
      <w:pPr>
        <w:widowControl w:val="0"/>
        <w:autoSpaceDE w:val="0"/>
        <w:autoSpaceDN w:val="0"/>
        <w:adjustRightInd w:val="0"/>
        <w:spacing w:after="0" w:line="240" w:lineRule="auto"/>
        <w:ind w:right="333"/>
        <w:jc w:val="both"/>
        <w:rPr>
          <w:rFonts w:ascii="Arial" w:hAnsi="Arial" w:cs="Arial"/>
          <w:color w:val="000000"/>
          <w:sz w:val="20"/>
          <w:lang w:val="en-GB"/>
        </w:rPr>
      </w:pPr>
    </w:p>
    <w:p w14:paraId="5C3DE47F" w14:textId="77777777" w:rsidR="00DE7D28" w:rsidRPr="00536BB8" w:rsidRDefault="00DE7D2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lang w:val="en-GB"/>
        </w:rPr>
        <w:t>F</w:t>
      </w:r>
      <w:r w:rsidR="00336F84" w:rsidRPr="00536BB8">
        <w:rPr>
          <w:rFonts w:ascii="Arial" w:hAnsi="Arial" w:cs="Arial"/>
          <w:color w:val="000000"/>
          <w:sz w:val="20"/>
          <w:lang w:val="en-GB"/>
        </w:rPr>
        <w:t>inally, Guatemala is</w:t>
      </w:r>
      <w:r w:rsidRPr="00536BB8">
        <w:rPr>
          <w:rFonts w:ascii="Arial" w:hAnsi="Arial" w:cs="Arial"/>
          <w:color w:val="000000"/>
          <w:sz w:val="20"/>
          <w:lang w:val="en-GB"/>
        </w:rPr>
        <w:t xml:space="preserve"> one of the countries imple</w:t>
      </w:r>
      <w:r w:rsidR="00336F84" w:rsidRPr="00536BB8">
        <w:rPr>
          <w:rFonts w:ascii="Arial" w:hAnsi="Arial" w:cs="Arial"/>
          <w:color w:val="000000"/>
          <w:sz w:val="20"/>
          <w:lang w:val="en-GB"/>
        </w:rPr>
        <w:t>menting the UNDP/GEF Community-based Adaptation pilot project, developing community-</w:t>
      </w:r>
      <w:r w:rsidRPr="00536BB8">
        <w:rPr>
          <w:rFonts w:ascii="Arial" w:hAnsi="Arial" w:cs="Arial"/>
          <w:color w:val="000000"/>
          <w:sz w:val="20"/>
          <w:lang w:val="en-GB"/>
        </w:rPr>
        <w:t>based adaptation initiatives in the Suchiate and Naranjo basins in Southwest Guatemala</w:t>
      </w:r>
      <w:r w:rsidR="00336F84" w:rsidRPr="00536BB8">
        <w:rPr>
          <w:rFonts w:ascii="Arial" w:hAnsi="Arial" w:cs="Arial"/>
          <w:color w:val="000000"/>
          <w:sz w:val="20"/>
          <w:lang w:val="en-GB"/>
        </w:rPr>
        <w:t>.</w:t>
      </w:r>
      <w:r w:rsidR="007846B3" w:rsidRPr="00536BB8">
        <w:rPr>
          <w:rFonts w:ascii="Arial" w:hAnsi="Arial" w:cs="Arial"/>
          <w:color w:val="000000"/>
          <w:sz w:val="20"/>
          <w:szCs w:val="20"/>
          <w:lang w:val="en-GB"/>
        </w:rPr>
        <w:t xml:space="preserve"> AF funds will be complementary building on results generated in the vulnerability assessment of the Suchiate and Naranjo basins to be replicated,  including lessons learned, in the proposed vulnerability analysis among 19 microbasins</w:t>
      </w:r>
      <w:r w:rsidR="00EC65AE" w:rsidRPr="00536BB8">
        <w:rPr>
          <w:rFonts w:ascii="Arial" w:hAnsi="Arial" w:cs="Arial"/>
          <w:color w:val="000000"/>
          <w:sz w:val="20"/>
          <w:szCs w:val="20"/>
          <w:lang w:val="en-GB"/>
        </w:rPr>
        <w:t xml:space="preserve">. MARN will ensure inclusion of lessons </w:t>
      </w:r>
      <w:r w:rsidR="00BA5F43" w:rsidRPr="00536BB8">
        <w:rPr>
          <w:rFonts w:ascii="Arial" w:hAnsi="Arial" w:cs="Arial"/>
          <w:color w:val="000000"/>
          <w:sz w:val="20"/>
          <w:szCs w:val="20"/>
          <w:lang w:val="en-GB"/>
        </w:rPr>
        <w:t>learned</w:t>
      </w:r>
      <w:r w:rsidR="00EC65AE" w:rsidRPr="00536BB8">
        <w:rPr>
          <w:rFonts w:ascii="Arial" w:hAnsi="Arial" w:cs="Arial"/>
          <w:color w:val="000000"/>
          <w:sz w:val="20"/>
          <w:szCs w:val="20"/>
          <w:lang w:val="en-GB"/>
        </w:rPr>
        <w:t xml:space="preserve"> good practices and for building synergies</w:t>
      </w:r>
      <w:r w:rsidR="00AB0427" w:rsidRPr="00536BB8">
        <w:rPr>
          <w:rFonts w:ascii="Arial" w:hAnsi="Arial" w:cs="Arial"/>
          <w:color w:val="000000"/>
          <w:sz w:val="20"/>
          <w:szCs w:val="20"/>
          <w:lang w:val="en-GB"/>
        </w:rPr>
        <w:t xml:space="preserve"> from SGP Guatemala programme</w:t>
      </w:r>
      <w:r w:rsidR="00EC65AE" w:rsidRPr="00536BB8">
        <w:rPr>
          <w:rFonts w:ascii="Arial" w:hAnsi="Arial" w:cs="Arial"/>
          <w:color w:val="000000"/>
          <w:sz w:val="20"/>
          <w:szCs w:val="20"/>
          <w:lang w:val="en-GB"/>
        </w:rPr>
        <w:t>.</w:t>
      </w:r>
    </w:p>
    <w:p w14:paraId="5C3DE480" w14:textId="77777777" w:rsidR="00DE7D28" w:rsidRPr="00536BB8" w:rsidRDefault="00DE7D2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81" w14:textId="77777777" w:rsidR="00A771F8" w:rsidRPr="00536BB8" w:rsidRDefault="00A771F8" w:rsidP="00536BB8">
      <w:pPr>
        <w:widowControl w:val="0"/>
        <w:autoSpaceDE w:val="0"/>
        <w:autoSpaceDN w:val="0"/>
        <w:adjustRightInd w:val="0"/>
        <w:spacing w:after="0" w:line="240" w:lineRule="auto"/>
        <w:ind w:left="1540" w:right="333" w:hanging="1540"/>
        <w:jc w:val="both"/>
        <w:rPr>
          <w:rFonts w:ascii="Arial" w:hAnsi="Arial" w:cs="Arial"/>
          <w:b/>
          <w:color w:val="000000"/>
          <w:sz w:val="20"/>
          <w:szCs w:val="20"/>
          <w:lang w:val="en-GB"/>
        </w:rPr>
      </w:pPr>
      <w:r w:rsidRPr="00536BB8">
        <w:rPr>
          <w:rFonts w:ascii="Arial" w:hAnsi="Arial" w:cs="Arial"/>
          <w:b/>
          <w:color w:val="000000"/>
          <w:sz w:val="20"/>
          <w:szCs w:val="20"/>
          <w:lang w:val="en-GB"/>
        </w:rPr>
        <w:t xml:space="preserve">Component 3: </w:t>
      </w:r>
      <w:r w:rsidR="00FF6B4B" w:rsidRPr="00536BB8">
        <w:rPr>
          <w:rFonts w:ascii="Arial" w:hAnsi="Arial" w:cs="Arial"/>
          <w:b/>
          <w:color w:val="000000"/>
          <w:sz w:val="20"/>
          <w:szCs w:val="20"/>
          <w:lang w:val="en-GB"/>
        </w:rPr>
        <w:t xml:space="preserve"> Increased capacity of community based associations to reduce risks associated with climate-induced socioeconomic and ecosystemic losses in the target municipalities.</w:t>
      </w:r>
      <w:r w:rsidRPr="00536BB8">
        <w:rPr>
          <w:rFonts w:ascii="Arial" w:hAnsi="Arial" w:cs="Arial"/>
          <w:b/>
          <w:color w:val="000000"/>
          <w:sz w:val="20"/>
          <w:szCs w:val="20"/>
          <w:lang w:val="en-GB"/>
        </w:rPr>
        <w:tab/>
      </w:r>
      <w:r w:rsidRPr="00536BB8" w:rsidDel="00824FCA">
        <w:rPr>
          <w:rFonts w:ascii="Arial" w:hAnsi="Arial" w:cs="Arial"/>
          <w:b/>
          <w:color w:val="000000"/>
          <w:sz w:val="20"/>
          <w:szCs w:val="20"/>
          <w:lang w:val="en-GB"/>
        </w:rPr>
        <w:t xml:space="preserve"> </w:t>
      </w:r>
    </w:p>
    <w:p w14:paraId="5C3DE48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lang w:val="en-GB"/>
        </w:rPr>
      </w:pPr>
    </w:p>
    <w:p w14:paraId="5C3DE483"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Baseline (without AF Resources)</w:t>
      </w:r>
    </w:p>
    <w:p w14:paraId="5C3DE484" w14:textId="77777777" w:rsidR="00D83276"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Guatemala is implementing a Strategic Plan for Food Security and Nutrition (PESAN).</w:t>
      </w:r>
      <w:r w:rsidRPr="00536BB8">
        <w:rPr>
          <w:rStyle w:val="FootnoteReference"/>
          <w:rFonts w:ascii="Arial" w:hAnsi="Arial" w:cs="Arial"/>
          <w:color w:val="000000"/>
          <w:sz w:val="20"/>
          <w:szCs w:val="20"/>
          <w:lang w:val="en-GB"/>
        </w:rPr>
        <w:footnoteReference w:id="84"/>
      </w:r>
      <w:r w:rsidRPr="00536BB8">
        <w:rPr>
          <w:rFonts w:ascii="Arial" w:hAnsi="Arial" w:cs="Arial"/>
          <w:color w:val="000000"/>
          <w:sz w:val="20"/>
          <w:szCs w:val="20"/>
          <w:lang w:val="en-GB"/>
        </w:rPr>
        <w:t xml:space="preserve"> </w:t>
      </w:r>
      <w:r w:rsidR="003106CF" w:rsidRPr="00536BB8">
        <w:rPr>
          <w:rFonts w:ascii="Arial" w:hAnsi="Arial" w:cs="Arial"/>
          <w:color w:val="000000"/>
          <w:sz w:val="20"/>
          <w:szCs w:val="20"/>
          <w:lang w:val="en-GB"/>
        </w:rPr>
        <w:t>This initiative, spearheaded by the Secretariat for Food and Nutritional Security, has clearly identified the capacities for marketing need to be strengthened alongside those that aim to strengthen productive processes. (See section F for a description of this initiative).</w:t>
      </w:r>
      <w:r w:rsidR="00D83276" w:rsidRPr="00536BB8">
        <w:rPr>
          <w:rFonts w:ascii="Arial" w:hAnsi="Arial" w:cs="Arial"/>
          <w:color w:val="000000"/>
          <w:sz w:val="20"/>
          <w:szCs w:val="20"/>
          <w:lang w:val="en-GB"/>
        </w:rPr>
        <w:t>However, the plan does not directly address issues related to impact of climate change on agricultural productivity or food security. Therefore, it is unable to channel investments and implement activities that enable communities to increase their climate-resilience.</w:t>
      </w:r>
    </w:p>
    <w:p w14:paraId="5C3DE485" w14:textId="77777777" w:rsidR="00D83276" w:rsidRPr="00536BB8" w:rsidRDefault="00D83276"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86" w14:textId="77777777" w:rsidR="00A771F8" w:rsidRPr="00536BB8" w:rsidRDefault="00D83276"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Smallholders in Solola and Suchitepequez have lost much of the staple crop year after year as a result of storms and heavy rain followed by prolonged drought. Farmers have had to switch harvesting seasons relying on seeds more resistant to drought and diversion of rivers for irrigation purposes.</w:t>
      </w:r>
    </w:p>
    <w:p w14:paraId="5C3DE487"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Communities receive short term assistance but face time and again the devastation that climatic events wreak on their crops and livelihoods, with decreasing social, natural, and financial capital to invest in recovery. Local communities have no storage facilities or differentiated marketing for their products. This has prevented them from addressing pertinent impacts of climate change.</w:t>
      </w:r>
    </w:p>
    <w:p w14:paraId="5C3DE48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89"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On the other hand, weak organization</w:t>
      </w:r>
      <w:r w:rsidR="00D83276" w:rsidRPr="00536BB8">
        <w:rPr>
          <w:rFonts w:ascii="Arial" w:hAnsi="Arial" w:cs="Arial"/>
          <w:color w:val="000000"/>
          <w:sz w:val="20"/>
          <w:szCs w:val="20"/>
          <w:lang w:val="en-GB"/>
        </w:rPr>
        <w:t xml:space="preserve"> among communities</w:t>
      </w:r>
      <w:r w:rsidRPr="00536BB8">
        <w:rPr>
          <w:rFonts w:ascii="Arial" w:hAnsi="Arial" w:cs="Arial"/>
          <w:color w:val="000000"/>
          <w:sz w:val="20"/>
          <w:szCs w:val="20"/>
          <w:lang w:val="en-GB"/>
        </w:rPr>
        <w:t xml:space="preserve"> and lack of market information make marketing of traditional products difficult and reduce the possibilities for innovation in production processes and alternative marketing.  This weak organization prevents building strong social networks to cope with new changing conditions through improved adaptive capacities. Through this component, the </w:t>
      </w:r>
      <w:r w:rsidR="00D83276"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will aim to increase social and economic resilience in order to ensure the synergistic impact of the activities under Component 2.</w:t>
      </w:r>
    </w:p>
    <w:p w14:paraId="5C3DE48A"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8B"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color w:val="000000"/>
          <w:sz w:val="20"/>
          <w:szCs w:val="20"/>
          <w:lang w:val="en-GB"/>
        </w:rPr>
      </w:pPr>
      <w:r w:rsidRPr="00536BB8">
        <w:rPr>
          <w:rFonts w:ascii="Arial" w:hAnsi="Arial" w:cs="Arial"/>
          <w:b/>
          <w:i/>
          <w:color w:val="000000"/>
          <w:sz w:val="20"/>
          <w:szCs w:val="20"/>
          <w:lang w:val="en-GB"/>
        </w:rPr>
        <w:t>Additional (</w:t>
      </w:r>
      <w:r w:rsidRPr="00536BB8">
        <w:rPr>
          <w:rFonts w:ascii="Arial" w:hAnsi="Arial" w:cs="Arial"/>
          <w:b/>
          <w:i/>
          <w:sz w:val="20"/>
          <w:szCs w:val="20"/>
          <w:lang w:val="en-GB"/>
        </w:rPr>
        <w:t>with</w:t>
      </w:r>
      <w:r w:rsidRPr="00536BB8">
        <w:rPr>
          <w:rFonts w:ascii="Arial" w:hAnsi="Arial" w:cs="Arial"/>
          <w:b/>
          <w:i/>
          <w:color w:val="000000"/>
          <w:sz w:val="20"/>
          <w:szCs w:val="20"/>
          <w:lang w:val="en-GB"/>
        </w:rPr>
        <w:t xml:space="preserve"> AF Resources)</w:t>
      </w:r>
    </w:p>
    <w:p w14:paraId="5C3DE48C"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w:t>
      </w:r>
      <w:r w:rsidR="00BF1683"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proposes to address precisely the longer-term investment and capacity building required to enable communities to better manage their resources and options in a context of increasingly frequent and intense storm events, more prolonged droughts, and difficult long-term climate scenarios. </w:t>
      </w:r>
    </w:p>
    <w:p w14:paraId="5C3DE48D"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8E"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Through the design and establishment of </w:t>
      </w:r>
      <w:r w:rsidR="004B2298" w:rsidRPr="00536BB8">
        <w:rPr>
          <w:rFonts w:ascii="Arial" w:hAnsi="Arial" w:cs="Arial"/>
          <w:color w:val="000000"/>
          <w:sz w:val="20"/>
          <w:szCs w:val="20"/>
          <w:lang w:val="en-GB"/>
        </w:rPr>
        <w:t>central storage facilities (</w:t>
      </w:r>
      <w:r w:rsidRPr="00536BB8">
        <w:rPr>
          <w:rFonts w:ascii="Arial" w:hAnsi="Arial" w:cs="Arial"/>
          <w:color w:val="000000"/>
          <w:sz w:val="20"/>
          <w:szCs w:val="20"/>
          <w:lang w:val="en-GB"/>
        </w:rPr>
        <w:t>agricultural service warehouses</w:t>
      </w:r>
      <w:r w:rsidR="004B2298" w:rsidRPr="00536BB8">
        <w:rPr>
          <w:rFonts w:ascii="Arial" w:hAnsi="Arial" w:cs="Arial"/>
          <w:color w:val="000000"/>
          <w:sz w:val="20"/>
          <w:szCs w:val="20"/>
          <w:lang w:val="en-GB"/>
        </w:rPr>
        <w:t>)</w:t>
      </w:r>
      <w:r w:rsidR="00BF1683" w:rsidRPr="00536BB8">
        <w:rPr>
          <w:rFonts w:ascii="Arial" w:hAnsi="Arial" w:cs="Arial"/>
          <w:color w:val="000000"/>
          <w:sz w:val="20"/>
          <w:szCs w:val="20"/>
          <w:lang w:val="en-GB"/>
        </w:rPr>
        <w:t xml:space="preserve"> and construction of small-scale civil engineering structures (i.e. pedestrian and small vehicle bridges, feeder roads)</w:t>
      </w:r>
      <w:r w:rsidRPr="00536BB8">
        <w:rPr>
          <w:rFonts w:ascii="Arial" w:hAnsi="Arial" w:cs="Arial"/>
          <w:color w:val="000000"/>
          <w:sz w:val="20"/>
          <w:szCs w:val="20"/>
          <w:lang w:val="en-GB"/>
        </w:rPr>
        <w:t xml:space="preserve">, the </w:t>
      </w:r>
      <w:r w:rsidR="00BF1683"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will strengthen the necessary infrastructure and capacities for long-term planning and marketing of crops and other outputs. The </w:t>
      </w:r>
      <w:r w:rsidR="00A46100"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will implement tangible activities that enable communities to manage their crop surpluses in good years and create food buffers, to increase the value of their crops through processing (e.g. drying), and to shorten the value chain, thereby limiting the reach of intermediaries. </w:t>
      </w:r>
    </w:p>
    <w:p w14:paraId="5C3DE48F"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0" w14:textId="77777777" w:rsidR="00A771F8" w:rsidRPr="00536BB8" w:rsidRDefault="00A771F8"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w:t>
      </w:r>
      <w:r w:rsidR="001F2FEF" w:rsidRPr="00536BB8">
        <w:rPr>
          <w:rFonts w:ascii="Arial" w:hAnsi="Arial" w:cs="Arial"/>
          <w:color w:val="000000"/>
          <w:sz w:val="20"/>
          <w:szCs w:val="20"/>
          <w:lang w:val="en-GB"/>
        </w:rPr>
        <w:t xml:space="preserve">o </w:t>
      </w:r>
      <w:r w:rsidRPr="00536BB8">
        <w:rPr>
          <w:rFonts w:ascii="Arial" w:hAnsi="Arial" w:cs="Arial"/>
          <w:color w:val="000000"/>
          <w:sz w:val="20"/>
          <w:szCs w:val="20"/>
          <w:lang w:val="en-GB"/>
        </w:rPr>
        <w:t>support and strengthen social networks</w:t>
      </w:r>
      <w:r w:rsidR="008D191C" w:rsidRPr="00536BB8">
        <w:rPr>
          <w:rFonts w:ascii="Arial" w:hAnsi="Arial" w:cs="Arial"/>
          <w:color w:val="000000"/>
          <w:sz w:val="20"/>
          <w:szCs w:val="20"/>
          <w:lang w:val="en-GB"/>
        </w:rPr>
        <w:t xml:space="preserve"> on reducing climate change-related risks </w:t>
      </w:r>
      <w:r w:rsidRPr="00536BB8">
        <w:rPr>
          <w:rFonts w:ascii="Arial" w:hAnsi="Arial" w:cs="Arial"/>
          <w:color w:val="000000"/>
          <w:sz w:val="20"/>
          <w:szCs w:val="20"/>
          <w:lang w:val="en-GB"/>
        </w:rPr>
        <w:t xml:space="preserve">, </w:t>
      </w:r>
      <w:r w:rsidR="001D32BE" w:rsidRPr="00536BB8">
        <w:rPr>
          <w:rFonts w:ascii="Arial" w:hAnsi="Arial" w:cs="Arial"/>
          <w:color w:val="000000"/>
          <w:sz w:val="20"/>
          <w:szCs w:val="20"/>
          <w:lang w:val="en-GB"/>
        </w:rPr>
        <w:t>AF funds</w:t>
      </w:r>
      <w:r w:rsidRPr="00536BB8">
        <w:rPr>
          <w:rFonts w:ascii="Arial" w:hAnsi="Arial" w:cs="Arial"/>
          <w:color w:val="000000"/>
          <w:sz w:val="20"/>
          <w:szCs w:val="20"/>
          <w:lang w:val="en-GB"/>
        </w:rPr>
        <w:t xml:space="preserve"> will provide training and specialized technical assistance in production, management, and marketing, as well as legal assistance in forming cooperatives, associations, and other social networks. In these efforts, the role of women will be critical, so the </w:t>
      </w:r>
      <w:r w:rsidR="008D191C"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proposes to work with Defence of Indigenous Women (DEMI), an institution that seeks to reinforce the role of indigenous women in development activities. The </w:t>
      </w:r>
      <w:r w:rsidR="008D191C"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 xml:space="preserve">will strengthen the actions of DEMI as a social coordinating body against the negative </w:t>
      </w:r>
      <w:r w:rsidR="008D191C" w:rsidRPr="00536BB8">
        <w:rPr>
          <w:rFonts w:ascii="Arial" w:hAnsi="Arial" w:cs="Arial"/>
          <w:color w:val="000000"/>
          <w:sz w:val="20"/>
          <w:szCs w:val="20"/>
          <w:lang w:val="en-GB"/>
        </w:rPr>
        <w:t xml:space="preserve">impacts </w:t>
      </w:r>
      <w:r w:rsidRPr="00536BB8">
        <w:rPr>
          <w:rFonts w:ascii="Arial" w:hAnsi="Arial" w:cs="Arial"/>
          <w:color w:val="000000"/>
          <w:sz w:val="20"/>
          <w:szCs w:val="20"/>
          <w:lang w:val="en-GB"/>
        </w:rPr>
        <w:t xml:space="preserve">of climate change in the target municipalities. In addition to targeted work in the proposed municipalities, the </w:t>
      </w:r>
      <w:r w:rsidR="001D32BE" w:rsidRPr="00536BB8">
        <w:rPr>
          <w:rFonts w:ascii="Arial" w:hAnsi="Arial" w:cs="Arial"/>
          <w:color w:val="000000"/>
          <w:sz w:val="20"/>
          <w:szCs w:val="20"/>
          <w:lang w:val="en-GB"/>
        </w:rPr>
        <w:t xml:space="preserve">project </w:t>
      </w:r>
      <w:r w:rsidRPr="00536BB8">
        <w:rPr>
          <w:rFonts w:ascii="Arial" w:hAnsi="Arial" w:cs="Arial"/>
          <w:color w:val="000000"/>
          <w:sz w:val="20"/>
          <w:szCs w:val="20"/>
          <w:lang w:val="en-GB"/>
        </w:rPr>
        <w:t>will coordinate actions with SESAN and VISAN, in order to include these and other local options in food and nutritional security planning. These new options will be related to and contribute to the process of strengthening local adaptive capacities, strengthening in turn the ongoing development efforts of the country.</w:t>
      </w:r>
    </w:p>
    <w:p w14:paraId="5C3DE491"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2" w14:textId="77777777" w:rsidR="00456E17" w:rsidRPr="00536BB8" w:rsidRDefault="00456E17"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Finally, AF funds will support technical assistant to determine the </w:t>
      </w:r>
      <w:r w:rsidR="008513D7" w:rsidRPr="00536BB8">
        <w:rPr>
          <w:rFonts w:ascii="Arial" w:hAnsi="Arial" w:cs="Arial"/>
          <w:color w:val="000000"/>
          <w:sz w:val="20"/>
          <w:szCs w:val="20"/>
          <w:lang w:val="en-GB"/>
        </w:rPr>
        <w:t>feasibility</w:t>
      </w:r>
      <w:r w:rsidRPr="00536BB8">
        <w:rPr>
          <w:rFonts w:ascii="Arial" w:hAnsi="Arial" w:cs="Arial"/>
          <w:color w:val="000000"/>
          <w:sz w:val="20"/>
          <w:szCs w:val="20"/>
          <w:lang w:val="en-GB"/>
        </w:rPr>
        <w:t xml:space="preserve"> of existing microfinance mechanisms in Guatemala t</w:t>
      </w:r>
      <w:r w:rsidR="003009EE" w:rsidRPr="00536BB8">
        <w:rPr>
          <w:rFonts w:ascii="Arial" w:hAnsi="Arial" w:cs="Arial"/>
          <w:color w:val="000000"/>
          <w:sz w:val="20"/>
          <w:szCs w:val="20"/>
          <w:lang w:val="en-GB"/>
        </w:rPr>
        <w:t>o provide</w:t>
      </w:r>
      <w:r w:rsidRPr="00536BB8">
        <w:rPr>
          <w:rFonts w:ascii="Arial" w:hAnsi="Arial" w:cs="Arial"/>
          <w:color w:val="000000"/>
          <w:sz w:val="20"/>
          <w:szCs w:val="20"/>
          <w:lang w:val="en-GB"/>
        </w:rPr>
        <w:t xml:space="preserve"> climate change</w:t>
      </w:r>
      <w:r w:rsidR="003009EE" w:rsidRPr="00536BB8">
        <w:rPr>
          <w:rFonts w:ascii="Arial" w:hAnsi="Arial" w:cs="Arial"/>
          <w:color w:val="000000"/>
          <w:sz w:val="20"/>
          <w:szCs w:val="20"/>
          <w:lang w:val="en-GB"/>
        </w:rPr>
        <w:t xml:space="preserve"> finance</w:t>
      </w:r>
      <w:r w:rsidRPr="00536BB8">
        <w:rPr>
          <w:rFonts w:ascii="Arial" w:hAnsi="Arial" w:cs="Arial"/>
          <w:color w:val="000000"/>
          <w:sz w:val="20"/>
          <w:szCs w:val="20"/>
          <w:lang w:val="en-GB"/>
        </w:rPr>
        <w:t xml:space="preserve"> </w:t>
      </w:r>
      <w:r w:rsidR="00B65EF4" w:rsidRPr="00536BB8">
        <w:rPr>
          <w:rFonts w:ascii="Arial" w:hAnsi="Arial" w:cs="Arial"/>
          <w:color w:val="000000"/>
          <w:sz w:val="20"/>
          <w:szCs w:val="20"/>
          <w:lang w:val="en-GB"/>
        </w:rPr>
        <w:t xml:space="preserve">aiming to consolidate the process of strengthening social and cooperative networks among communities to support </w:t>
      </w:r>
      <w:r w:rsidR="008513D7" w:rsidRPr="00536BB8">
        <w:rPr>
          <w:rFonts w:ascii="Arial" w:hAnsi="Arial" w:cs="Arial"/>
          <w:color w:val="000000"/>
          <w:sz w:val="20"/>
          <w:szCs w:val="20"/>
          <w:lang w:val="en-GB"/>
        </w:rPr>
        <w:t>climate-resilient productive activities and implementation of adaptation strategies.</w:t>
      </w:r>
    </w:p>
    <w:p w14:paraId="5C3DE493" w14:textId="77777777" w:rsidR="00B65EF4" w:rsidRPr="00536BB8" w:rsidRDefault="00B65EF4"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4"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5" w14:textId="77777777" w:rsidR="00A771F8" w:rsidRPr="00536BB8" w:rsidRDefault="00A771F8" w:rsidP="00536BB8">
      <w:pPr>
        <w:widowControl w:val="0"/>
        <w:autoSpaceDE w:val="0"/>
        <w:autoSpaceDN w:val="0"/>
        <w:adjustRightInd w:val="0"/>
        <w:spacing w:after="0" w:line="240" w:lineRule="auto"/>
        <w:ind w:left="1418" w:right="333" w:hanging="1418"/>
        <w:jc w:val="both"/>
        <w:rPr>
          <w:rFonts w:ascii="Arial" w:hAnsi="Arial" w:cs="Arial"/>
          <w:b/>
          <w:color w:val="000000"/>
          <w:sz w:val="20"/>
          <w:szCs w:val="20"/>
          <w:lang w:val="en-GB"/>
        </w:rPr>
      </w:pPr>
      <w:r w:rsidRPr="00536BB8">
        <w:rPr>
          <w:rFonts w:ascii="Arial" w:hAnsi="Arial" w:cs="Arial"/>
          <w:b/>
          <w:color w:val="000000"/>
          <w:sz w:val="20"/>
          <w:szCs w:val="20"/>
          <w:lang w:val="en-GB"/>
        </w:rPr>
        <w:t>Component 4:</w:t>
      </w:r>
      <w:r w:rsidR="00FF6B4B" w:rsidRPr="00536BB8">
        <w:rPr>
          <w:rFonts w:ascii="Arial" w:hAnsi="Arial" w:cs="Arial"/>
          <w:b/>
          <w:color w:val="000000"/>
          <w:sz w:val="20"/>
          <w:szCs w:val="20"/>
          <w:lang w:val="en-GB"/>
        </w:rPr>
        <w:t xml:space="preserve"> Documentation, dissemination and uptake of lessons learned.</w:t>
      </w:r>
      <w:r w:rsidRPr="00536BB8">
        <w:rPr>
          <w:rFonts w:ascii="Arial" w:hAnsi="Arial" w:cs="Arial"/>
          <w:b/>
          <w:color w:val="000000"/>
          <w:sz w:val="20"/>
          <w:szCs w:val="20"/>
          <w:lang w:val="en-GB"/>
        </w:rPr>
        <w:t xml:space="preserve"> </w:t>
      </w:r>
    </w:p>
    <w:p w14:paraId="5C3DE496" w14:textId="77777777" w:rsidR="00A771F8" w:rsidRPr="00536BB8" w:rsidRDefault="00A771F8" w:rsidP="00536BB8">
      <w:pPr>
        <w:widowControl w:val="0"/>
        <w:autoSpaceDE w:val="0"/>
        <w:autoSpaceDN w:val="0"/>
        <w:adjustRightInd w:val="0"/>
        <w:spacing w:after="0" w:line="240" w:lineRule="auto"/>
        <w:ind w:left="1418" w:right="333" w:hanging="1418"/>
        <w:jc w:val="both"/>
        <w:rPr>
          <w:rFonts w:ascii="Arial" w:hAnsi="Arial" w:cs="Arial"/>
          <w:b/>
          <w:color w:val="000000"/>
          <w:sz w:val="20"/>
          <w:szCs w:val="20"/>
          <w:lang w:val="en-GB"/>
        </w:rPr>
      </w:pPr>
    </w:p>
    <w:p w14:paraId="5C3DE497" w14:textId="77777777" w:rsidR="00E3218E"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sz w:val="20"/>
          <w:szCs w:val="20"/>
          <w:lang w:val="en-GB"/>
        </w:rPr>
      </w:pPr>
      <w:r w:rsidRPr="00536BB8">
        <w:rPr>
          <w:rFonts w:ascii="Arial" w:hAnsi="Arial" w:cs="Arial"/>
          <w:b/>
          <w:i/>
          <w:sz w:val="20"/>
          <w:szCs w:val="20"/>
          <w:lang w:val="en-GB"/>
        </w:rPr>
        <w:t>Baseline (without AF Resources)</w:t>
      </w:r>
    </w:p>
    <w:p w14:paraId="5C3DE498" w14:textId="77777777" w:rsidR="00A35BF1" w:rsidRPr="00536BB8" w:rsidRDefault="00A35BF1"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Currently, the National Institute of Seismology, Volcanology, Meteorology and Hydrology (INSIVUMEH) provide limited hydrological, meteorological and seismological information and data through its webpage and bulletins to national authorities, government agencies and news media.</w:t>
      </w:r>
    </w:p>
    <w:p w14:paraId="5C3DE499" w14:textId="77777777" w:rsidR="00A35BF1" w:rsidRPr="00536BB8" w:rsidRDefault="00A35BF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r w:rsidRPr="00536BB8">
        <w:rPr>
          <w:rFonts w:ascii="Arial" w:hAnsi="Arial" w:cs="Arial"/>
          <w:color w:val="000000"/>
          <w:sz w:val="20"/>
          <w:szCs w:val="20"/>
          <w:lang w:val="en-GB"/>
        </w:rPr>
        <w:t>The disseminated information includes daily and monthly weather forecast, daily sea/ river levels and volcanology technical bulletins; however existing technical limitations and government budget constraints have undermined INSIVUMEH capacity to generate hurricane, strong wind and flood warnings in Guatemala.</w:t>
      </w:r>
    </w:p>
    <w:p w14:paraId="5C3DE49A" w14:textId="77777777" w:rsidR="00A35BF1" w:rsidRPr="00536BB8" w:rsidRDefault="00A35BF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B" w14:textId="77777777" w:rsidR="00A35BF1" w:rsidRPr="00536BB8" w:rsidRDefault="00A35BF1"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Natural Resources and Environment Ministry (MARN) relies on climate-related information provided by INSIVUMEH to develop climate-related risks warnings and to foster multi-level </w:t>
      </w:r>
      <w:r w:rsidRPr="00536BB8">
        <w:rPr>
          <w:rFonts w:ascii="Arial" w:hAnsi="Arial" w:cs="Arial"/>
          <w:color w:val="000000"/>
          <w:sz w:val="20"/>
          <w:szCs w:val="20"/>
          <w:lang w:val="en-GB"/>
        </w:rPr>
        <w:lastRenderedPageBreak/>
        <w:t>dissemination of risks and warnings in urban and rural areas. Current lack of capacity by INSIVUMEH to provide accurate hurricane and floods-related information, have resulted in limited preparedness at a local level in Suchitepequez and Solola to access and interpret warning signals and take timely and appropriate actions.</w:t>
      </w:r>
    </w:p>
    <w:p w14:paraId="5C3DE49C" w14:textId="77777777" w:rsidR="00A35BF1" w:rsidRPr="00536BB8" w:rsidRDefault="00A35BF1"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D" w14:textId="77777777" w:rsidR="00E3218E" w:rsidRPr="00536BB8" w:rsidRDefault="00A35BF1"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At present, the capacity of the target eleven municipalities to receive, interpret, communicate and disseminate climate-related risks and early warning signals is very limited. Although INSIVUMEH has only two meteorological stations in Solola and Suchitepequez, no local early warning and communication protocols are in place. In addition, MARN has no available low-cost mechanisms to communicate hurricane and flood-warnings among 11 target communities.</w:t>
      </w:r>
    </w:p>
    <w:p w14:paraId="5C3DE49E" w14:textId="77777777" w:rsidR="00E3218E" w:rsidRPr="00536BB8" w:rsidRDefault="00E3218E"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9F"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A0" w14:textId="77777777" w:rsidR="007F17CE" w:rsidRPr="00536BB8" w:rsidRDefault="00A771F8" w:rsidP="00536BB8">
      <w:pPr>
        <w:pStyle w:val="Prrafodelista2"/>
        <w:widowControl w:val="0"/>
        <w:tabs>
          <w:tab w:val="left" w:pos="284"/>
        </w:tabs>
        <w:autoSpaceDE w:val="0"/>
        <w:autoSpaceDN w:val="0"/>
        <w:adjustRightInd w:val="0"/>
        <w:spacing w:after="0" w:line="240" w:lineRule="auto"/>
        <w:ind w:left="284" w:right="368"/>
        <w:jc w:val="both"/>
        <w:rPr>
          <w:rFonts w:ascii="Arial" w:hAnsi="Arial" w:cs="Arial"/>
          <w:b/>
          <w:i/>
          <w:color w:val="000000"/>
          <w:sz w:val="20"/>
          <w:szCs w:val="20"/>
          <w:lang w:val="en-GB"/>
        </w:rPr>
      </w:pPr>
      <w:r w:rsidRPr="00536BB8">
        <w:rPr>
          <w:rFonts w:ascii="Arial" w:hAnsi="Arial" w:cs="Arial"/>
          <w:b/>
          <w:i/>
          <w:color w:val="000000"/>
          <w:sz w:val="20"/>
          <w:szCs w:val="20"/>
          <w:lang w:val="en-GB"/>
        </w:rPr>
        <w:t>Additional (</w:t>
      </w:r>
      <w:r w:rsidRPr="00536BB8">
        <w:rPr>
          <w:rFonts w:ascii="Arial" w:hAnsi="Arial" w:cs="Arial"/>
          <w:b/>
          <w:i/>
          <w:sz w:val="20"/>
          <w:szCs w:val="20"/>
          <w:lang w:val="en-GB"/>
        </w:rPr>
        <w:t>with</w:t>
      </w:r>
      <w:r w:rsidRPr="00536BB8">
        <w:rPr>
          <w:rFonts w:ascii="Arial" w:hAnsi="Arial" w:cs="Arial"/>
          <w:b/>
          <w:i/>
          <w:color w:val="000000"/>
          <w:sz w:val="20"/>
          <w:szCs w:val="20"/>
          <w:lang w:val="en-GB"/>
        </w:rPr>
        <w:t xml:space="preserve"> AF Resources)</w:t>
      </w:r>
    </w:p>
    <w:p w14:paraId="5C3DE4A1" w14:textId="77777777" w:rsidR="006434C2" w:rsidRPr="00536BB8" w:rsidRDefault="006434C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It is expected that the proposed project will be a source of vital information on climate change adaptation to all relevant local communities and local and national stakeholders. Effective and efficient dissemination of climate-related information at the local level is especially critical in rural and indigenous communities in Guatemala.</w:t>
      </w:r>
    </w:p>
    <w:p w14:paraId="5C3DE4A2" w14:textId="77777777" w:rsidR="006434C2" w:rsidRPr="00536BB8" w:rsidRDefault="006434C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A3" w14:textId="77777777" w:rsidR="006434C2" w:rsidRPr="00536BB8" w:rsidRDefault="006434C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Component 4 of the proposed project will enable the establishment of a decentralized information system based on sub-national and  national centres of expertise build upon their expertise and capacities and linked to SEGEPLAN (Planning and Programming Secretariat of the Presidency) to support climate change-related decision-making. These various centres, which include specialized government agencies, academic institutions, and universities, do not have experience addressing climate change issues. This information system will support the capacity to disseminate climate information among 11 communities in Solola and Suchitepequez by fostering agreed adaptation measures in user-friendly channels (i.e. manuals, web portals, bulletins, trainings, etc) to enable widespread replication of adaptation measures in other communities .</w:t>
      </w:r>
    </w:p>
    <w:p w14:paraId="5C3DE4A4" w14:textId="77777777" w:rsidR="006434C2" w:rsidRPr="00536BB8" w:rsidRDefault="006434C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A5" w14:textId="77777777" w:rsidR="006434C2" w:rsidRPr="00536BB8" w:rsidRDefault="006434C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The proposed AF project will undertake development of an awareness and advocacy programme on climate change based on the information generated and processed throughout the project to enable a broad range of stakeholders at a sub-nation and national level to better understand the impacts of climate change and prospective response measures. The programme will build on past successful awareness-raising media undertaken by the government, and will support their continuation and enhancement.</w:t>
      </w:r>
    </w:p>
    <w:p w14:paraId="5C3DE4A6" w14:textId="77777777" w:rsidR="006434C2" w:rsidRPr="00536BB8" w:rsidRDefault="006434C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A7" w14:textId="77777777" w:rsidR="00A771F8" w:rsidRPr="00536BB8" w:rsidRDefault="006434C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AF finance will support the systematization and documentation of lessons learned and best practices of ancestral and traditional practices as well as field-tested production approaches and community-based adaptation measures. A communication strategy will be established and implemented to disseminate the experience and knowledge generated in each community through appropriate mechanisms for sharing information such as case studies, photo stories, short participatory videos, posters (in local languages), etc. In addition, the proposed project will design and implement four technical standards/guidelines for mainstreaming climate change into planning and programming and will develop four manuals on new, traditional, and ancestral adaptation practices aiming to disseminate climate change adaptation issues and experiences on community- based and ecosystem-based adaptation to a wide audience. A range of knowledge management products will be developed throughout the project, tailored to different user groups and disseminated through specific channels and means. It is expected that integrated knowledge management activities will significantly contribute to the replicability and sustainability of the project results, reaching out to broader stakeholders.</w:t>
      </w:r>
    </w:p>
    <w:p w14:paraId="5C3DE4A8"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4A9" w14:textId="77777777" w:rsidR="00A771F8" w:rsidRPr="00536BB8" w:rsidRDefault="0043334A" w:rsidP="00536BB8">
      <w:pPr>
        <w:pStyle w:val="ListParagraph"/>
        <w:widowControl w:val="0"/>
        <w:numPr>
          <w:ilvl w:val="0"/>
          <w:numId w:val="14"/>
        </w:numPr>
        <w:autoSpaceDE w:val="0"/>
        <w:autoSpaceDN w:val="0"/>
        <w:adjustRightInd w:val="0"/>
        <w:ind w:right="333"/>
        <w:jc w:val="both"/>
        <w:rPr>
          <w:rFonts w:ascii="Arial" w:hAnsi="Arial" w:cs="Arial"/>
          <w:b/>
          <w:color w:val="000000"/>
          <w:sz w:val="20"/>
          <w:szCs w:val="20"/>
          <w:lang w:val="en-GB"/>
        </w:rPr>
      </w:pPr>
      <w:r w:rsidRPr="00536BB8">
        <w:rPr>
          <w:rFonts w:ascii="Arial" w:hAnsi="Arial" w:cs="Arial"/>
          <w:b/>
          <w:color w:val="000000"/>
          <w:sz w:val="20"/>
          <w:szCs w:val="20"/>
          <w:lang w:val="en-GB"/>
        </w:rPr>
        <w:t xml:space="preserve">Describe how the sustainability of the project/programme outcomes has been taken into account </w:t>
      </w:r>
      <w:r w:rsidR="006F3E31" w:rsidRPr="00536BB8">
        <w:rPr>
          <w:rFonts w:ascii="Arial" w:hAnsi="Arial" w:cs="Arial"/>
          <w:b/>
          <w:color w:val="000000"/>
          <w:sz w:val="20"/>
          <w:szCs w:val="20"/>
          <w:lang w:val="en-GB"/>
        </w:rPr>
        <w:t>when designing the proj</w:t>
      </w:r>
      <w:r w:rsidRPr="00536BB8">
        <w:rPr>
          <w:rFonts w:ascii="Arial" w:hAnsi="Arial" w:cs="Arial"/>
          <w:b/>
          <w:color w:val="000000"/>
          <w:sz w:val="20"/>
          <w:szCs w:val="20"/>
          <w:lang w:val="en-GB"/>
        </w:rPr>
        <w:t>ect</w:t>
      </w:r>
    </w:p>
    <w:p w14:paraId="5C3DE4AA" w14:textId="77777777" w:rsidR="0043334A" w:rsidRPr="00536BB8" w:rsidRDefault="0043334A" w:rsidP="00536BB8">
      <w:pPr>
        <w:pStyle w:val="ListParagraph"/>
        <w:widowControl w:val="0"/>
        <w:autoSpaceDE w:val="0"/>
        <w:autoSpaceDN w:val="0"/>
        <w:adjustRightInd w:val="0"/>
        <w:ind w:left="360" w:right="333"/>
        <w:jc w:val="both"/>
        <w:rPr>
          <w:rFonts w:ascii="Arial" w:hAnsi="Arial" w:cs="Arial"/>
          <w:color w:val="000000"/>
          <w:sz w:val="20"/>
          <w:szCs w:val="20"/>
          <w:lang w:val="en-GB"/>
        </w:rPr>
      </w:pPr>
    </w:p>
    <w:p w14:paraId="5C3DE4AB" w14:textId="77777777" w:rsidR="00524413" w:rsidRPr="00536BB8" w:rsidRDefault="0043334A"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Financial sustainability</w:t>
      </w:r>
    </w:p>
    <w:p w14:paraId="5C3DE4AC" w14:textId="77777777" w:rsidR="003478B4" w:rsidRPr="00536BB8" w:rsidRDefault="003478B4"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Government of Guatemala recognizes that the identification of climate change adaptation measures and their prioritization in development planning processes at national, sub-national, and local levels is to no avail if adequate funding cannot be mobilized. The government is considering various means of financing, and this work is a priority. However, to date, funding mechanisms are </w:t>
      </w:r>
      <w:r w:rsidRPr="00536BB8">
        <w:rPr>
          <w:rFonts w:ascii="Arial" w:hAnsi="Arial" w:cs="Arial"/>
          <w:color w:val="000000"/>
          <w:sz w:val="20"/>
          <w:szCs w:val="20"/>
          <w:lang w:val="en-GB"/>
        </w:rPr>
        <w:lastRenderedPageBreak/>
        <w:t>insufficient to meet projected needs. Vertical funds such as the Adaptation Fund, Global Environment Facility, which are useful for delivering seed finance, do not have the means to finance the large sums of funding that are necessary. Moreover, limited national and local budgets are also a barrier to replication or building on the foreseen results of this project. Therefore, the Project will identify possible sources (both national and market driven) to support financial sustainability of adaptation measures.</w:t>
      </w:r>
    </w:p>
    <w:p w14:paraId="5C3DE4AD" w14:textId="77777777" w:rsidR="003478B4" w:rsidRPr="00536BB8" w:rsidRDefault="003478B4" w:rsidP="00536BB8">
      <w:pPr>
        <w:spacing w:after="0" w:line="240" w:lineRule="auto"/>
        <w:rPr>
          <w:rFonts w:ascii="Arial" w:hAnsi="Arial" w:cs="Arial"/>
          <w:color w:val="FF0000"/>
          <w:lang w:val="en-GB"/>
        </w:rPr>
      </w:pPr>
    </w:p>
    <w:p w14:paraId="5C3DE4AE" w14:textId="77777777" w:rsidR="000B4223" w:rsidRPr="00536BB8" w:rsidRDefault="00A235ED"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lang w:val="en-GB"/>
        </w:rPr>
      </w:pPr>
      <w:r w:rsidRPr="00A235ED">
        <w:rPr>
          <w:rFonts w:ascii="Arial" w:hAnsi="Arial" w:cs="Arial"/>
          <w:color w:val="000000"/>
          <w:sz w:val="20"/>
          <w:szCs w:val="20"/>
          <w:lang w:val="en-GB"/>
        </w:rPr>
        <w:t xml:space="preserve">At a national level, AF funds will support MARN together with other Ministries and relevant stakeholders to </w:t>
      </w:r>
      <w:proofErr w:type="gramStart"/>
      <w:r w:rsidRPr="00A235ED">
        <w:rPr>
          <w:rFonts w:ascii="Arial" w:hAnsi="Arial" w:cs="Arial"/>
          <w:color w:val="000000"/>
          <w:sz w:val="20"/>
          <w:szCs w:val="20"/>
          <w:lang w:val="en-GB"/>
        </w:rPr>
        <w:t>asses</w:t>
      </w:r>
      <w:proofErr w:type="gramEnd"/>
      <w:r w:rsidRPr="00A235ED">
        <w:rPr>
          <w:rFonts w:ascii="Arial" w:hAnsi="Arial" w:cs="Arial"/>
          <w:color w:val="000000"/>
          <w:sz w:val="20"/>
          <w:szCs w:val="20"/>
          <w:lang w:val="en-GB"/>
        </w:rPr>
        <w:t xml:space="preserve"> tools, mechanisms and schemes to funnel additional resources to address impacts of climate change in Guatemala. </w:t>
      </w:r>
      <w:r w:rsidR="003478B4" w:rsidRPr="00A235ED">
        <w:rPr>
          <w:rFonts w:ascii="Arial" w:hAnsi="Arial" w:cs="Arial"/>
          <w:color w:val="000000"/>
          <w:sz w:val="20"/>
          <w:szCs w:val="20"/>
          <w:lang w:val="en-GB"/>
        </w:rPr>
        <w:t xml:space="preserve">As such, resources from the AF have the potential to provide the means by which Government can </w:t>
      </w:r>
      <w:r w:rsidRPr="00A235ED">
        <w:rPr>
          <w:rFonts w:ascii="Arial" w:hAnsi="Arial" w:cs="Arial"/>
          <w:color w:val="000000"/>
          <w:sz w:val="20"/>
          <w:szCs w:val="20"/>
          <w:lang w:val="en-GB"/>
        </w:rPr>
        <w:t>analyze</w:t>
      </w:r>
      <w:r>
        <w:rPr>
          <w:rFonts w:ascii="Arial" w:hAnsi="Arial" w:cs="Arial"/>
          <w:color w:val="000000"/>
          <w:sz w:val="20"/>
          <w:szCs w:val="20"/>
          <w:lang w:val="en-GB"/>
        </w:rPr>
        <w:t xml:space="preserve"> relevant</w:t>
      </w:r>
      <w:r w:rsidR="003478B4" w:rsidRPr="00536BB8">
        <w:rPr>
          <w:rFonts w:ascii="Arial" w:hAnsi="Arial" w:cs="Arial"/>
          <w:color w:val="000000"/>
          <w:sz w:val="20"/>
          <w:szCs w:val="20"/>
          <w:lang w:val="en-GB"/>
        </w:rPr>
        <w:t xml:space="preserve"> information </w:t>
      </w:r>
      <w:r w:rsidRPr="00536BB8">
        <w:rPr>
          <w:rFonts w:ascii="Arial" w:hAnsi="Arial" w:cs="Arial"/>
          <w:color w:val="000000"/>
          <w:sz w:val="20"/>
          <w:szCs w:val="20"/>
          <w:lang w:val="en-GB"/>
        </w:rPr>
        <w:t xml:space="preserve">for </w:t>
      </w:r>
      <w:r>
        <w:rPr>
          <w:rFonts w:ascii="Arial" w:hAnsi="Arial" w:cs="Arial"/>
          <w:color w:val="000000"/>
          <w:sz w:val="20"/>
          <w:szCs w:val="20"/>
          <w:lang w:val="en-GB"/>
        </w:rPr>
        <w:t xml:space="preserve">tailoring and implementing tools and mechanisms to funnel climate finance to Guatemala. </w:t>
      </w:r>
    </w:p>
    <w:p w14:paraId="5C3DE4AF" w14:textId="77777777" w:rsidR="000B4223" w:rsidRPr="00536BB8" w:rsidRDefault="000B4223"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p>
    <w:p w14:paraId="5C3DE4B0" w14:textId="77777777" w:rsidR="000B4223" w:rsidRPr="00536BB8" w:rsidRDefault="0043334A"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Social sustainability</w:t>
      </w:r>
    </w:p>
    <w:p w14:paraId="5C3DE4B1" w14:textId="77777777" w:rsidR="000B4223" w:rsidRPr="00536BB8" w:rsidRDefault="000B4223" w:rsidP="00536BB8">
      <w:pPr>
        <w:pStyle w:val="ListParagraph"/>
        <w:widowControl w:val="0"/>
        <w:numPr>
          <w:ilvl w:val="0"/>
          <w:numId w:val="28"/>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Social sustainability will be achieved through the active participation of </w:t>
      </w:r>
      <w:r w:rsidR="00121C1E" w:rsidRPr="00536BB8">
        <w:rPr>
          <w:rFonts w:ascii="Arial" w:hAnsi="Arial" w:cs="Arial"/>
          <w:color w:val="000000"/>
          <w:sz w:val="20"/>
          <w:szCs w:val="20"/>
          <w:lang w:val="en-GB"/>
        </w:rPr>
        <w:t>rural and indigenous</w:t>
      </w:r>
      <w:r w:rsidRPr="00536BB8">
        <w:rPr>
          <w:rFonts w:ascii="Arial" w:hAnsi="Arial" w:cs="Arial"/>
          <w:color w:val="000000"/>
          <w:sz w:val="20"/>
          <w:szCs w:val="20"/>
          <w:lang w:val="en-GB"/>
        </w:rPr>
        <w:t xml:space="preserve"> communities in the implementation of adaptation measures proposed by the </w:t>
      </w:r>
      <w:r w:rsidR="00D80663" w:rsidRPr="00536BB8">
        <w:rPr>
          <w:rFonts w:ascii="Arial" w:hAnsi="Arial" w:cs="Arial"/>
          <w:color w:val="000000"/>
          <w:sz w:val="20"/>
          <w:szCs w:val="20"/>
          <w:lang w:val="en-GB"/>
        </w:rPr>
        <w:t>communities.</w:t>
      </w:r>
      <w:r w:rsidRPr="00536BB8">
        <w:rPr>
          <w:rFonts w:ascii="Arial" w:hAnsi="Arial" w:cs="Arial"/>
          <w:color w:val="000000"/>
          <w:sz w:val="20"/>
          <w:szCs w:val="20"/>
          <w:lang w:val="en-GB"/>
        </w:rPr>
        <w:t xml:space="preserve">  Community groups, community members, and women participation will be fostered and strengthened through the implementation of concrete adaptation measures that will promote social organization and provide alternatives for income generation and food production to enable individuals to better cope with the impacts of climate variability. </w:t>
      </w:r>
      <w:r w:rsidR="00D80663" w:rsidRPr="00536BB8">
        <w:rPr>
          <w:rFonts w:ascii="Arial" w:hAnsi="Arial" w:cs="Arial"/>
          <w:color w:val="000000"/>
          <w:sz w:val="20"/>
          <w:szCs w:val="20"/>
          <w:lang w:val="en-GB"/>
        </w:rPr>
        <w:t xml:space="preserve">The proposed AF project entails a set of predetermined and to be validated interventions under its 4 components. The latter apply for those interventions that will be defined and agreed upon a participatory manner among government and rural communities (component 2) to identify and implement adaptation strategies ensuring a grounded and community based-approach based on scientific information, technical feasibility studies, ancestral and traditional knowledge. </w:t>
      </w:r>
      <w:r w:rsidRPr="00536BB8">
        <w:rPr>
          <w:rFonts w:ascii="Arial" w:hAnsi="Arial" w:cs="Arial"/>
          <w:color w:val="000000"/>
          <w:sz w:val="20"/>
          <w:szCs w:val="20"/>
          <w:lang w:val="en-GB"/>
        </w:rPr>
        <w:t>Thus, the proposed adaptation measures are community-driven and will be implemented as part of a collaborative effort between community members and local and regional authorities.  This approach, which includes capacity-building and awareness-raising related to climate change adaptation, will empower the participating social groups and will promote social organization for the development and implementation of strategies to reduce risk related to climate change.</w:t>
      </w:r>
    </w:p>
    <w:p w14:paraId="5C3DE4B2" w14:textId="77777777" w:rsidR="000B4223" w:rsidRPr="00536BB8" w:rsidRDefault="000B422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4B3" w14:textId="77777777" w:rsidR="000B4223" w:rsidRPr="00536BB8" w:rsidRDefault="0043334A"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Environmental sustainability</w:t>
      </w:r>
    </w:p>
    <w:p w14:paraId="5C3DE4B4" w14:textId="77777777" w:rsidR="00952A73" w:rsidRPr="00536BB8" w:rsidRDefault="00952A73" w:rsidP="00536BB8">
      <w:pPr>
        <w:pStyle w:val="ListParagraph"/>
        <w:widowControl w:val="0"/>
        <w:numPr>
          <w:ilvl w:val="0"/>
          <w:numId w:val="28"/>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Communal actions to enhance ecosystem resilience for the sustainability, productivity and resilience of public goods and services would be focused on those actions that no single community member could afford to carry out or might be motivated to carry out given the disparity between private costs and public benefits. Proposals from community organizations could include reforestation or restoration of common lands, community water retention infrastructure, post harvest storage facilities (seed banks, food banks), small-scale irrigation infrastructure, and community wells, among others.</w:t>
      </w:r>
    </w:p>
    <w:p w14:paraId="5C3DE4B5" w14:textId="77777777" w:rsidR="00952A73" w:rsidRPr="00536BB8" w:rsidRDefault="00952A7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r w:rsidRPr="00536BB8">
        <w:rPr>
          <w:rFonts w:ascii="Arial" w:hAnsi="Arial" w:cs="Arial"/>
          <w:color w:val="000000"/>
          <w:sz w:val="20"/>
          <w:szCs w:val="20"/>
          <w:lang w:val="en-GB"/>
        </w:rPr>
        <w:t>T</w:t>
      </w:r>
      <w:r w:rsidR="00385749" w:rsidRPr="00536BB8">
        <w:rPr>
          <w:rFonts w:ascii="Arial" w:hAnsi="Arial" w:cs="Arial"/>
          <w:color w:val="000000"/>
          <w:sz w:val="20"/>
          <w:szCs w:val="20"/>
          <w:lang w:val="en-GB"/>
        </w:rPr>
        <w:t>he</w:t>
      </w:r>
      <w:r w:rsidRPr="00536BB8">
        <w:rPr>
          <w:rFonts w:ascii="Arial" w:hAnsi="Arial" w:cs="Arial"/>
          <w:color w:val="000000"/>
          <w:sz w:val="20"/>
          <w:szCs w:val="20"/>
          <w:lang w:val="en-GB"/>
        </w:rPr>
        <w:t xml:space="preserve"> proposed</w:t>
      </w:r>
      <w:r w:rsidR="00385749" w:rsidRPr="00536BB8">
        <w:rPr>
          <w:rFonts w:ascii="Arial" w:hAnsi="Arial" w:cs="Arial"/>
          <w:color w:val="000000"/>
          <w:sz w:val="20"/>
          <w:szCs w:val="20"/>
          <w:lang w:val="en-GB"/>
        </w:rPr>
        <w:t xml:space="preserve"> project will activ</w:t>
      </w:r>
      <w:r w:rsidRPr="00536BB8">
        <w:rPr>
          <w:rFonts w:ascii="Arial" w:hAnsi="Arial" w:cs="Arial"/>
          <w:color w:val="000000"/>
          <w:sz w:val="20"/>
          <w:szCs w:val="20"/>
          <w:lang w:val="en-GB"/>
        </w:rPr>
        <w:t>ely involve rural and indigenous communities</w:t>
      </w:r>
      <w:r w:rsidR="00385749" w:rsidRPr="00536BB8">
        <w:rPr>
          <w:rFonts w:ascii="Arial" w:hAnsi="Arial" w:cs="Arial"/>
          <w:color w:val="000000"/>
          <w:sz w:val="20"/>
          <w:szCs w:val="20"/>
          <w:lang w:val="en-GB"/>
        </w:rPr>
        <w:t xml:space="preserve"> and local and regional authorities in the conservation and other efforts so that all related actions build awareness among local stakeholders</w:t>
      </w:r>
      <w:r w:rsidR="003F0B6A" w:rsidRPr="00536BB8">
        <w:rPr>
          <w:rFonts w:ascii="Arial" w:hAnsi="Arial" w:cs="Arial"/>
          <w:color w:val="000000"/>
          <w:sz w:val="20"/>
          <w:szCs w:val="20"/>
          <w:lang w:val="en-GB"/>
        </w:rPr>
        <w:t>, and incorporate concepts of ecosystem-based adaptation into local land use planning tools.</w:t>
      </w:r>
    </w:p>
    <w:p w14:paraId="5C3DE4B6" w14:textId="77777777" w:rsidR="00952A73" w:rsidRPr="00536BB8" w:rsidRDefault="00952A73"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4B7" w14:textId="77777777" w:rsidR="003F0B6A" w:rsidRPr="00536BB8" w:rsidRDefault="003F0B6A"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4B8" w14:textId="77777777" w:rsidR="003F0B6A" w:rsidRPr="00536BB8" w:rsidRDefault="0043334A" w:rsidP="00536BB8">
      <w:pPr>
        <w:widowControl w:val="0"/>
        <w:autoSpaceDE w:val="0"/>
        <w:autoSpaceDN w:val="0"/>
        <w:adjustRightInd w:val="0"/>
        <w:spacing w:after="0" w:line="240" w:lineRule="auto"/>
        <w:ind w:right="335"/>
        <w:jc w:val="both"/>
        <w:rPr>
          <w:rFonts w:ascii="Arial" w:hAnsi="Arial" w:cs="Arial"/>
          <w:b/>
          <w:color w:val="000000"/>
          <w:sz w:val="20"/>
          <w:szCs w:val="20"/>
          <w:lang w:val="en-GB"/>
        </w:rPr>
      </w:pPr>
      <w:r w:rsidRPr="00536BB8">
        <w:rPr>
          <w:rFonts w:ascii="Arial" w:hAnsi="Arial" w:cs="Arial"/>
          <w:b/>
          <w:color w:val="000000"/>
          <w:sz w:val="20"/>
          <w:szCs w:val="20"/>
          <w:lang w:val="en-GB"/>
        </w:rPr>
        <w:t>Institutional sustainability</w:t>
      </w:r>
    </w:p>
    <w:p w14:paraId="5C3DE4B9" w14:textId="77777777" w:rsidR="003F0B6A" w:rsidRPr="00536BB8" w:rsidRDefault="003F0B6A" w:rsidP="00536BB8">
      <w:pPr>
        <w:pStyle w:val="ListParagraph"/>
        <w:widowControl w:val="0"/>
        <w:numPr>
          <w:ilvl w:val="0"/>
          <w:numId w:val="28"/>
        </w:numPr>
        <w:autoSpaceDE w:val="0"/>
        <w:autoSpaceDN w:val="0"/>
        <w:adjustRightInd w:val="0"/>
        <w:ind w:left="0" w:right="335"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foundation for the project’s institutional sustainability is the community-institutional partnership that will be built to promote the exchange of knowledge, experiences, and dialogue among the local communities, project staff, and local and regional civic authorities about climate change adaptation and vulnerability.  Institutional sustainability is also associated with the capacity of local communities and of local and regional authorities to influence collective decisions regarding the implementation of climate change adaptation measures in the target area. </w:t>
      </w:r>
      <w:r w:rsidR="009D5DF3" w:rsidRPr="00536BB8">
        <w:rPr>
          <w:rFonts w:ascii="Arial" w:hAnsi="Arial" w:cs="Arial"/>
          <w:color w:val="000000"/>
          <w:sz w:val="20"/>
          <w:szCs w:val="20"/>
          <w:lang w:val="en-GB"/>
        </w:rPr>
        <w:t xml:space="preserve"> T</w:t>
      </w:r>
      <w:r w:rsidRPr="00536BB8">
        <w:rPr>
          <w:rFonts w:ascii="Arial" w:hAnsi="Arial" w:cs="Arial"/>
          <w:color w:val="000000"/>
          <w:sz w:val="20"/>
          <w:szCs w:val="20"/>
          <w:lang w:val="en-GB"/>
        </w:rPr>
        <w:t xml:space="preserve">he project will </w:t>
      </w:r>
      <w:r w:rsidR="009D5DF3" w:rsidRPr="00536BB8">
        <w:rPr>
          <w:rFonts w:ascii="Arial" w:hAnsi="Arial" w:cs="Arial"/>
          <w:color w:val="000000"/>
          <w:sz w:val="20"/>
          <w:szCs w:val="20"/>
          <w:lang w:val="en-GB"/>
        </w:rPr>
        <w:t xml:space="preserve">develop an awareness and advocacy programme, technical standards and manuals to address climate variability at the community, local and regional level from the rural, indigenous and government perspective. </w:t>
      </w:r>
      <w:r w:rsidRPr="00536BB8">
        <w:rPr>
          <w:rFonts w:ascii="Arial" w:hAnsi="Arial" w:cs="Arial"/>
          <w:color w:val="000000"/>
          <w:sz w:val="20"/>
          <w:szCs w:val="20"/>
          <w:lang w:val="en-GB"/>
        </w:rPr>
        <w:t>Improved institutional knowledge and skills will be instrumental in the development and implementation of adaptation measures during the life o</w:t>
      </w:r>
      <w:r w:rsidR="009D5DF3" w:rsidRPr="00536BB8">
        <w:rPr>
          <w:rFonts w:ascii="Arial" w:hAnsi="Arial" w:cs="Arial"/>
          <w:color w:val="000000"/>
          <w:sz w:val="20"/>
          <w:szCs w:val="20"/>
          <w:lang w:val="en-GB"/>
        </w:rPr>
        <w:t>f the project and in the future</w:t>
      </w:r>
      <w:r w:rsidRPr="00536BB8">
        <w:rPr>
          <w:rFonts w:ascii="Arial" w:hAnsi="Arial" w:cs="Arial"/>
          <w:color w:val="000000"/>
          <w:sz w:val="20"/>
          <w:szCs w:val="20"/>
          <w:lang w:val="en-GB"/>
        </w:rPr>
        <w:t>, as well as for the replication of successful activities in other areas of the region and the country.</w:t>
      </w:r>
    </w:p>
    <w:p w14:paraId="5C3DE4BA" w14:textId="77777777" w:rsidR="003F0B6A" w:rsidRPr="00536BB8" w:rsidRDefault="003F0B6A"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4BB" w14:textId="77777777" w:rsidR="00DA7EA1" w:rsidRPr="00536BB8" w:rsidRDefault="00DA7EA1" w:rsidP="00536BB8">
      <w:pPr>
        <w:widowControl w:val="0"/>
        <w:autoSpaceDE w:val="0"/>
        <w:autoSpaceDN w:val="0"/>
        <w:adjustRightInd w:val="0"/>
        <w:spacing w:after="0" w:line="240" w:lineRule="auto"/>
        <w:ind w:right="335"/>
        <w:jc w:val="both"/>
        <w:rPr>
          <w:rFonts w:ascii="Arial" w:hAnsi="Arial" w:cs="Arial"/>
          <w:color w:val="000000"/>
          <w:sz w:val="20"/>
          <w:szCs w:val="20"/>
          <w:lang w:val="en-GB"/>
        </w:rPr>
      </w:pPr>
    </w:p>
    <w:p w14:paraId="5C3DE4BC" w14:textId="77777777" w:rsidR="00A771F8" w:rsidRPr="00536BB8" w:rsidRDefault="00A771F8" w:rsidP="00536BB8">
      <w:pPr>
        <w:widowControl w:val="0"/>
        <w:autoSpaceDE w:val="0"/>
        <w:autoSpaceDN w:val="0"/>
        <w:adjustRightInd w:val="0"/>
        <w:spacing w:after="0" w:line="240" w:lineRule="auto"/>
        <w:rPr>
          <w:rFonts w:ascii="Arial" w:hAnsi="Arial" w:cs="Arial"/>
          <w:color w:val="000000"/>
          <w:sz w:val="28"/>
          <w:szCs w:val="28"/>
          <w:lang w:val="en-GB"/>
        </w:rPr>
      </w:pPr>
      <w:r w:rsidRPr="00536BB8">
        <w:rPr>
          <w:rFonts w:ascii="Arial" w:hAnsi="Arial" w:cs="Arial"/>
          <w:b/>
          <w:bCs/>
          <w:color w:val="000000"/>
          <w:spacing w:val="2"/>
          <w:sz w:val="28"/>
          <w:szCs w:val="28"/>
          <w:lang w:val="en-GB"/>
        </w:rPr>
        <w:lastRenderedPageBreak/>
        <w:t>P</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R</w:t>
      </w:r>
      <w:r w:rsidRPr="00536BB8">
        <w:rPr>
          <w:rFonts w:ascii="Arial" w:hAnsi="Arial" w:cs="Arial"/>
          <w:b/>
          <w:bCs/>
          <w:color w:val="000000"/>
          <w:sz w:val="28"/>
          <w:szCs w:val="28"/>
          <w:lang w:val="en-GB"/>
        </w:rPr>
        <w:t xml:space="preserve">T </w:t>
      </w:r>
      <w:r w:rsidRPr="00536BB8">
        <w:rPr>
          <w:rFonts w:ascii="Arial" w:hAnsi="Arial" w:cs="Arial"/>
          <w:b/>
          <w:bCs/>
          <w:color w:val="000000"/>
          <w:spacing w:val="1"/>
          <w:sz w:val="28"/>
          <w:szCs w:val="28"/>
          <w:lang w:val="en-GB"/>
        </w:rPr>
        <w:t>I</w:t>
      </w:r>
      <w:r w:rsidRPr="00536BB8">
        <w:rPr>
          <w:rFonts w:ascii="Arial" w:hAnsi="Arial" w:cs="Arial"/>
          <w:b/>
          <w:bCs/>
          <w:color w:val="000000"/>
          <w:spacing w:val="-1"/>
          <w:sz w:val="28"/>
          <w:szCs w:val="28"/>
          <w:lang w:val="en-GB"/>
        </w:rPr>
        <w:t>I</w:t>
      </w:r>
      <w:r w:rsidRPr="00536BB8">
        <w:rPr>
          <w:rFonts w:ascii="Arial" w:hAnsi="Arial" w:cs="Arial"/>
          <w:b/>
          <w:bCs/>
          <w:color w:val="000000"/>
          <w:spacing w:val="1"/>
          <w:sz w:val="28"/>
          <w:szCs w:val="28"/>
          <w:lang w:val="en-GB"/>
        </w:rPr>
        <w:t>I</w:t>
      </w:r>
      <w:r w:rsidRPr="00536BB8">
        <w:rPr>
          <w:rFonts w:ascii="Arial" w:hAnsi="Arial" w:cs="Arial"/>
          <w:b/>
          <w:bCs/>
          <w:color w:val="000000"/>
          <w:sz w:val="28"/>
          <w:szCs w:val="28"/>
          <w:lang w:val="en-GB"/>
        </w:rPr>
        <w:t>:</w:t>
      </w:r>
      <w:r w:rsidRPr="00536BB8">
        <w:rPr>
          <w:rFonts w:ascii="Arial" w:hAnsi="Arial" w:cs="Arial"/>
          <w:b/>
          <w:bCs/>
          <w:color w:val="000000"/>
          <w:spacing w:val="54"/>
          <w:sz w:val="28"/>
          <w:szCs w:val="28"/>
          <w:lang w:val="en-GB"/>
        </w:rPr>
        <w:t xml:space="preserve"> </w:t>
      </w:r>
      <w:r w:rsidRPr="00536BB8">
        <w:rPr>
          <w:rFonts w:ascii="Arial" w:hAnsi="Arial" w:cs="Arial"/>
          <w:b/>
          <w:bCs/>
          <w:color w:val="000000"/>
          <w:spacing w:val="-1"/>
          <w:sz w:val="28"/>
          <w:szCs w:val="28"/>
          <w:lang w:val="en-GB"/>
        </w:rPr>
        <w:t>I</w:t>
      </w:r>
      <w:r w:rsidRPr="00536BB8">
        <w:rPr>
          <w:rFonts w:ascii="Arial" w:hAnsi="Arial" w:cs="Arial"/>
          <w:b/>
          <w:bCs/>
          <w:color w:val="000000"/>
          <w:spacing w:val="1"/>
          <w:sz w:val="28"/>
          <w:szCs w:val="28"/>
          <w:lang w:val="en-GB"/>
        </w:rPr>
        <w:t>M</w:t>
      </w:r>
      <w:r w:rsidRPr="00536BB8">
        <w:rPr>
          <w:rFonts w:ascii="Arial" w:hAnsi="Arial" w:cs="Arial"/>
          <w:b/>
          <w:bCs/>
          <w:color w:val="000000"/>
          <w:sz w:val="28"/>
          <w:szCs w:val="28"/>
          <w:lang w:val="en-GB"/>
        </w:rPr>
        <w:t>P</w:t>
      </w:r>
      <w:r w:rsidRPr="00536BB8">
        <w:rPr>
          <w:rFonts w:ascii="Arial" w:hAnsi="Arial" w:cs="Arial"/>
          <w:b/>
          <w:bCs/>
          <w:color w:val="000000"/>
          <w:spacing w:val="-1"/>
          <w:sz w:val="28"/>
          <w:szCs w:val="28"/>
          <w:lang w:val="en-GB"/>
        </w:rPr>
        <w:t>L</w:t>
      </w:r>
      <w:r w:rsidRPr="00536BB8">
        <w:rPr>
          <w:rFonts w:ascii="Arial" w:hAnsi="Arial" w:cs="Arial"/>
          <w:b/>
          <w:bCs/>
          <w:color w:val="000000"/>
          <w:spacing w:val="-3"/>
          <w:sz w:val="28"/>
          <w:szCs w:val="28"/>
          <w:lang w:val="en-GB"/>
        </w:rPr>
        <w:t>E</w:t>
      </w:r>
      <w:r w:rsidRPr="00536BB8">
        <w:rPr>
          <w:rFonts w:ascii="Arial" w:hAnsi="Arial" w:cs="Arial"/>
          <w:b/>
          <w:bCs/>
          <w:color w:val="000000"/>
          <w:spacing w:val="1"/>
          <w:sz w:val="28"/>
          <w:szCs w:val="28"/>
          <w:lang w:val="en-GB"/>
        </w:rPr>
        <w:t>M</w:t>
      </w:r>
      <w:r w:rsidRPr="00536BB8">
        <w:rPr>
          <w:rFonts w:ascii="Arial" w:hAnsi="Arial" w:cs="Arial"/>
          <w:b/>
          <w:bCs/>
          <w:color w:val="000000"/>
          <w:sz w:val="28"/>
          <w:szCs w:val="28"/>
          <w:lang w:val="en-GB"/>
        </w:rPr>
        <w:t>E</w:t>
      </w:r>
      <w:r w:rsidRPr="00536BB8">
        <w:rPr>
          <w:rFonts w:ascii="Arial" w:hAnsi="Arial" w:cs="Arial"/>
          <w:b/>
          <w:bCs/>
          <w:color w:val="000000"/>
          <w:spacing w:val="-1"/>
          <w:sz w:val="28"/>
          <w:szCs w:val="28"/>
          <w:lang w:val="en-GB"/>
        </w:rPr>
        <w:t>N</w:t>
      </w:r>
      <w:r w:rsidRPr="00536BB8">
        <w:rPr>
          <w:rFonts w:ascii="Arial" w:hAnsi="Arial" w:cs="Arial"/>
          <w:b/>
          <w:bCs/>
          <w:color w:val="000000"/>
          <w:spacing w:val="6"/>
          <w:sz w:val="28"/>
          <w:szCs w:val="28"/>
          <w:lang w:val="en-GB"/>
        </w:rPr>
        <w:t>T</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T</w:t>
      </w:r>
      <w:r w:rsidRPr="00536BB8">
        <w:rPr>
          <w:rFonts w:ascii="Arial" w:hAnsi="Arial" w:cs="Arial"/>
          <w:b/>
          <w:bCs/>
          <w:color w:val="000000"/>
          <w:spacing w:val="1"/>
          <w:sz w:val="28"/>
          <w:szCs w:val="28"/>
          <w:lang w:val="en-GB"/>
        </w:rPr>
        <w:t>I</w:t>
      </w:r>
      <w:r w:rsidRPr="00536BB8">
        <w:rPr>
          <w:rFonts w:ascii="Arial" w:hAnsi="Arial" w:cs="Arial"/>
          <w:b/>
          <w:bCs/>
          <w:color w:val="000000"/>
          <w:sz w:val="28"/>
          <w:szCs w:val="28"/>
          <w:lang w:val="en-GB"/>
        </w:rPr>
        <w:t>ON</w:t>
      </w:r>
      <w:r w:rsidRPr="00536BB8">
        <w:rPr>
          <w:rFonts w:ascii="Arial" w:hAnsi="Arial" w:cs="Arial"/>
          <w:b/>
          <w:bCs/>
          <w:color w:val="000000"/>
          <w:spacing w:val="3"/>
          <w:sz w:val="28"/>
          <w:szCs w:val="28"/>
          <w:lang w:val="en-GB"/>
        </w:rPr>
        <w:t xml:space="preserve"> </w:t>
      </w:r>
      <w:r w:rsidRPr="00536BB8">
        <w:rPr>
          <w:rFonts w:ascii="Arial" w:hAnsi="Arial" w:cs="Arial"/>
          <w:b/>
          <w:bCs/>
          <w:color w:val="000000"/>
          <w:spacing w:val="-6"/>
          <w:sz w:val="28"/>
          <w:szCs w:val="28"/>
          <w:lang w:val="en-GB"/>
        </w:rPr>
        <w:t>A</w:t>
      </w:r>
      <w:r w:rsidRPr="00536BB8">
        <w:rPr>
          <w:rFonts w:ascii="Arial" w:hAnsi="Arial" w:cs="Arial"/>
          <w:b/>
          <w:bCs/>
          <w:color w:val="000000"/>
          <w:spacing w:val="1"/>
          <w:sz w:val="28"/>
          <w:szCs w:val="28"/>
          <w:lang w:val="en-GB"/>
        </w:rPr>
        <w:t>R</w:t>
      </w:r>
      <w:r w:rsidRPr="00536BB8">
        <w:rPr>
          <w:rFonts w:ascii="Arial" w:hAnsi="Arial" w:cs="Arial"/>
          <w:b/>
          <w:bCs/>
          <w:color w:val="000000"/>
          <w:spacing w:val="3"/>
          <w:sz w:val="28"/>
          <w:szCs w:val="28"/>
          <w:lang w:val="en-GB"/>
        </w:rPr>
        <w:t>R</w:t>
      </w:r>
      <w:r w:rsidRPr="00536BB8">
        <w:rPr>
          <w:rFonts w:ascii="Arial" w:hAnsi="Arial" w:cs="Arial"/>
          <w:b/>
          <w:bCs/>
          <w:color w:val="000000"/>
          <w:spacing w:val="-4"/>
          <w:sz w:val="28"/>
          <w:szCs w:val="28"/>
          <w:lang w:val="en-GB"/>
        </w:rPr>
        <w:t>A</w:t>
      </w:r>
      <w:r w:rsidRPr="00536BB8">
        <w:rPr>
          <w:rFonts w:ascii="Arial" w:hAnsi="Arial" w:cs="Arial"/>
          <w:b/>
          <w:bCs/>
          <w:color w:val="000000"/>
          <w:spacing w:val="-1"/>
          <w:sz w:val="28"/>
          <w:szCs w:val="28"/>
          <w:lang w:val="en-GB"/>
        </w:rPr>
        <w:t>N</w:t>
      </w:r>
      <w:r w:rsidRPr="00536BB8">
        <w:rPr>
          <w:rFonts w:ascii="Arial" w:hAnsi="Arial" w:cs="Arial"/>
          <w:b/>
          <w:bCs/>
          <w:color w:val="000000"/>
          <w:sz w:val="28"/>
          <w:szCs w:val="28"/>
          <w:lang w:val="en-GB"/>
        </w:rPr>
        <w:t>G</w:t>
      </w:r>
      <w:r w:rsidRPr="00536BB8">
        <w:rPr>
          <w:rFonts w:ascii="Arial" w:hAnsi="Arial" w:cs="Arial"/>
          <w:b/>
          <w:bCs/>
          <w:color w:val="000000"/>
          <w:spacing w:val="-3"/>
          <w:sz w:val="28"/>
          <w:szCs w:val="28"/>
          <w:lang w:val="en-GB"/>
        </w:rPr>
        <w:t>E</w:t>
      </w:r>
      <w:r w:rsidRPr="00536BB8">
        <w:rPr>
          <w:rFonts w:ascii="Arial" w:hAnsi="Arial" w:cs="Arial"/>
          <w:b/>
          <w:bCs/>
          <w:color w:val="000000"/>
          <w:spacing w:val="3"/>
          <w:sz w:val="28"/>
          <w:szCs w:val="28"/>
          <w:lang w:val="en-GB"/>
        </w:rPr>
        <w:t>M</w:t>
      </w:r>
      <w:r w:rsidRPr="00536BB8">
        <w:rPr>
          <w:rFonts w:ascii="Arial" w:hAnsi="Arial" w:cs="Arial"/>
          <w:b/>
          <w:bCs/>
          <w:color w:val="000000"/>
          <w:sz w:val="28"/>
          <w:szCs w:val="28"/>
          <w:lang w:val="en-GB"/>
        </w:rPr>
        <w:t>E</w:t>
      </w:r>
      <w:r w:rsidRPr="00536BB8">
        <w:rPr>
          <w:rFonts w:ascii="Arial" w:hAnsi="Arial" w:cs="Arial"/>
          <w:b/>
          <w:bCs/>
          <w:color w:val="000000"/>
          <w:spacing w:val="-1"/>
          <w:sz w:val="28"/>
          <w:szCs w:val="28"/>
          <w:lang w:val="en-GB"/>
        </w:rPr>
        <w:t>NT</w:t>
      </w:r>
      <w:r w:rsidRPr="00536BB8">
        <w:rPr>
          <w:rFonts w:ascii="Arial" w:hAnsi="Arial" w:cs="Arial"/>
          <w:b/>
          <w:bCs/>
          <w:color w:val="000000"/>
          <w:sz w:val="28"/>
          <w:szCs w:val="28"/>
          <w:lang w:val="en-GB"/>
        </w:rPr>
        <w:t>S</w:t>
      </w:r>
    </w:p>
    <w:p w14:paraId="5C3DE4BD" w14:textId="77777777" w:rsidR="00A771F8" w:rsidRPr="00536BB8" w:rsidRDefault="00A771F8" w:rsidP="00536BB8">
      <w:pPr>
        <w:widowControl w:val="0"/>
        <w:autoSpaceDE w:val="0"/>
        <w:autoSpaceDN w:val="0"/>
        <w:adjustRightInd w:val="0"/>
        <w:spacing w:after="0" w:line="240" w:lineRule="auto"/>
        <w:rPr>
          <w:rFonts w:ascii="Arial" w:hAnsi="Arial" w:cs="Arial"/>
          <w:color w:val="000000"/>
          <w:sz w:val="20"/>
          <w:szCs w:val="20"/>
          <w:lang w:val="en-GB"/>
        </w:rPr>
      </w:pPr>
    </w:p>
    <w:p w14:paraId="5C3DE4BE" w14:textId="77777777" w:rsidR="00A771F8" w:rsidRPr="00536BB8" w:rsidRDefault="00A771F8" w:rsidP="00536BB8">
      <w:pPr>
        <w:pStyle w:val="Prrafodelista2"/>
        <w:widowControl w:val="0"/>
        <w:numPr>
          <w:ilvl w:val="0"/>
          <w:numId w:val="11"/>
        </w:numPr>
        <w:tabs>
          <w:tab w:val="left" w:pos="284"/>
        </w:tabs>
        <w:autoSpaceDE w:val="0"/>
        <w:autoSpaceDN w:val="0"/>
        <w:adjustRightInd w:val="0"/>
        <w:spacing w:after="0" w:line="240" w:lineRule="auto"/>
        <w:ind w:left="426" w:right="368" w:hanging="426"/>
        <w:jc w:val="both"/>
        <w:rPr>
          <w:rFonts w:ascii="Arial" w:hAnsi="Arial" w:cs="Arial"/>
          <w:b/>
          <w:i/>
          <w:sz w:val="20"/>
          <w:szCs w:val="20"/>
          <w:lang w:val="en-GB"/>
        </w:rPr>
      </w:pPr>
      <w:r w:rsidRPr="00536BB8">
        <w:rPr>
          <w:rFonts w:ascii="Arial" w:hAnsi="Arial" w:cs="Arial"/>
          <w:b/>
          <w:i/>
          <w:sz w:val="20"/>
          <w:szCs w:val="20"/>
          <w:lang w:val="en-GB"/>
        </w:rPr>
        <w:t>Describe the arrangements for project implementation.</w:t>
      </w:r>
    </w:p>
    <w:p w14:paraId="5C3DE4BF" w14:textId="77777777" w:rsidR="00A771F8" w:rsidRPr="00536BB8" w:rsidRDefault="00A771F8" w:rsidP="00536BB8">
      <w:pPr>
        <w:pStyle w:val="Prrafodelista2"/>
        <w:widowControl w:val="0"/>
        <w:tabs>
          <w:tab w:val="left" w:pos="284"/>
        </w:tabs>
        <w:autoSpaceDE w:val="0"/>
        <w:autoSpaceDN w:val="0"/>
        <w:adjustRightInd w:val="0"/>
        <w:spacing w:after="0" w:line="240" w:lineRule="auto"/>
        <w:ind w:left="426" w:right="368"/>
        <w:jc w:val="both"/>
        <w:rPr>
          <w:rFonts w:ascii="Arial" w:hAnsi="Arial" w:cs="Arial"/>
          <w:b/>
          <w:i/>
          <w:sz w:val="20"/>
          <w:szCs w:val="20"/>
          <w:lang w:val="en-GB"/>
        </w:rPr>
      </w:pPr>
    </w:p>
    <w:p w14:paraId="5C3DE4C0"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The Government of Guatemala will execute this four year programme with UNDP support under the National Implementation Modality (NIM). The Ministry of the Environment and Natural Resources (MARN), as the regulatory and normative entity responsible for implementation of the country's environmental policy, will be the executing agency. MARN will be responsible for the delivery of programme outcomes and outputs under the rules and procedures detailed in the UNDP NIM Manual for programme execution. It will be responsible for ensuring that the stated programme objective and outcomes are delivered, and that resources are allocated and disbursed as indicated in the programme Document. Similarly, MARN will be responsible for ensuring effective coordination between this programme and other relevant programmes in Guatemala.</w:t>
      </w:r>
    </w:p>
    <w:p w14:paraId="5C3DE4C1"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2" w14:textId="77777777" w:rsidR="00A771F8" w:rsidRPr="00536BB8" w:rsidDel="00DB5134" w:rsidRDefault="00DB5134"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As a Multilateral Implementing Entity, UNDP is responsible for providing a number of key general management and specialized technical support services. These services are provided through UNDP's global network of country, regional and headquarters offices and units and include assistance in: programme formulation and appraisal; determination of execution modality and local capacity assessment; briefing and de-briefing of programme staff and consultants; general oversight and monitoring, including participation in programme reviews; receipt, allocation and reporting to the donor of financial resources; thematic and technical backstopping; provision of systems, IT infrastructure, branding, and knowledge transfer;  research and development; participation in policy negotiations; policy advisory services; programme identification and development; identifying, accessing, combining and sequencing financing; troubleshooting; identification and consolidation of learning; and training and capacity building. In this context, </w:t>
      </w:r>
      <w:r w:rsidR="00A771F8" w:rsidRPr="00536BB8">
        <w:rPr>
          <w:rFonts w:ascii="Arial" w:hAnsi="Arial" w:cs="Arial"/>
          <w:color w:val="000000"/>
          <w:sz w:val="20"/>
          <w:szCs w:val="20"/>
          <w:lang w:val="en-GB"/>
        </w:rPr>
        <w:t>UNDP will provide support to the Director and the Coordinator of the programme to maximize its reach and impact as well as the quality of its products. Moreover, it will be responsible for administering resources in accordance with the specific objectives defined in the Programme Document, and in keeping with its key principles of transparency, competitiveness, efficiency and economy. The financial management and accountability for the resources allocated, as well as other activities related to the execution of Programme activities, will be undertaken under the supervision of the UNDP Country Office</w:t>
      </w:r>
      <w:r w:rsidRPr="00536BB8">
        <w:rPr>
          <w:rFonts w:ascii="Arial" w:hAnsi="Arial" w:cs="Arial"/>
          <w:color w:val="000000"/>
          <w:sz w:val="20"/>
          <w:szCs w:val="20"/>
          <w:lang w:val="en-GB"/>
        </w:rPr>
        <w:t>, UNDP Regional Centre and UNDP HQ, in line with the 3-tiered quality assurance function of UNDP</w:t>
      </w:r>
      <w:r w:rsidR="00A771F8" w:rsidRPr="00536BB8">
        <w:rPr>
          <w:rFonts w:ascii="Arial" w:hAnsi="Arial" w:cs="Arial"/>
          <w:color w:val="000000"/>
          <w:sz w:val="20"/>
          <w:szCs w:val="20"/>
          <w:lang w:val="en-GB"/>
        </w:rPr>
        <w:t>. UNDP will undertake the internal monitoring of the Programme and of evaluation activities, taking into account from the outset local capacities for administering the programme, capacity limitations and requirements, as well as the effectiveness and efficiency of communications between ministries and other institutions that are relevant to the programme</w:t>
      </w:r>
      <w:r w:rsidRPr="00536BB8">
        <w:rPr>
          <w:rStyle w:val="FootnoteReference"/>
          <w:rFonts w:ascii="Arial" w:hAnsi="Arial" w:cs="Arial"/>
          <w:color w:val="000000"/>
          <w:sz w:val="20"/>
          <w:szCs w:val="20"/>
          <w:lang w:val="en-GB"/>
        </w:rPr>
        <w:footnoteReference w:id="85"/>
      </w:r>
      <w:r w:rsidR="00A771F8" w:rsidRPr="00536BB8">
        <w:rPr>
          <w:rFonts w:ascii="Arial" w:hAnsi="Arial" w:cs="Arial"/>
          <w:color w:val="000000"/>
          <w:sz w:val="20"/>
          <w:szCs w:val="20"/>
          <w:lang w:val="en-GB"/>
        </w:rPr>
        <w:t xml:space="preserve">. </w:t>
      </w:r>
    </w:p>
    <w:p w14:paraId="5C3DE4C3"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4"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MARN will prepare an annual Work Plan that incorporates programme activities and results to be delivered through it. The Plan will define the execution time frame for each activity and the parties responsible for its implementation. The first Work Plan will be finalized and incorporated into the programme Document within 30 days of its signature. The participation of programme counterparts will be essential for the success of the planning phase, during which the Annual Work Plan will be prepared. Once the programme is approved and an annual operational work plan has been prepared, the UNDP office in Guatemala may in specific cases agreed with the programme partners charge the programme directly for its Execution Support Services, based on transactions and using a universal price list.</w:t>
      </w:r>
    </w:p>
    <w:p w14:paraId="5C3DE4C5"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6"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lastRenderedPageBreak/>
        <w:t>The programme will be coordinated through a Programme Steering Committee (PSC), which will provide support for the operational management. The PSC will be chaired by the Minister of MARN or a delegate, and include a representative of UNDP-Guatemala, a representative of MAGA, as the governing body of the Agriculture Sector, and two representatives selected jointly by the Departmental Development Councils of Sololá and Suchitepéquez.   The PSC will be assisted by an Inter-institutional support committee (ISC) composed of key institutions such as the MAGA, CONRED, SEGEPLAN, INAB, CONAP, INSIVUMEH, MIVI, MARN</w:t>
      </w:r>
      <w:r w:rsidR="00AD3E8F" w:rsidRPr="00536BB8">
        <w:rPr>
          <w:rFonts w:ascii="Arial" w:hAnsi="Arial" w:cs="Arial"/>
          <w:color w:val="000000"/>
          <w:sz w:val="20"/>
          <w:szCs w:val="20"/>
          <w:lang w:val="en-GB"/>
        </w:rPr>
        <w:t>, SESAN</w:t>
      </w:r>
      <w:r w:rsidRPr="00536BB8">
        <w:rPr>
          <w:rFonts w:ascii="Arial" w:hAnsi="Arial" w:cs="Arial"/>
          <w:color w:val="000000"/>
          <w:sz w:val="20"/>
          <w:szCs w:val="20"/>
          <w:lang w:val="en-GB"/>
        </w:rPr>
        <w:t xml:space="preserve"> and participating NGO’s  will be installed to oversee coordination and follow up on Programme Execution. </w:t>
      </w:r>
    </w:p>
    <w:p w14:paraId="5C3DE4C7"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8"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The PSC will meet jointly with the ISC at an inception workshop and three months afterward in order to verify the mechanisms established for programme implementation, as well as to confirm the commitments of each of the participating institutions within the scope of their areas of competence.  The PSC will meet at least once a year, and the ISC twice yearly or as established during the inception workshop.</w:t>
      </w:r>
    </w:p>
    <w:p w14:paraId="5C3DE4C9"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A"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To strengthen national arrangements to address climate change in Guatemala, strategic information and lessons learned from this Programme will be reported to the high level Inter-institutional Committee of Climate Change (ICCC)</w:t>
      </w:r>
      <w:r w:rsidRPr="00536BB8">
        <w:rPr>
          <w:rStyle w:val="FootnoteReference"/>
          <w:rFonts w:ascii="Arial" w:hAnsi="Arial" w:cs="Arial"/>
          <w:color w:val="000000"/>
          <w:sz w:val="20"/>
          <w:szCs w:val="20"/>
          <w:lang w:val="en-GB"/>
        </w:rPr>
        <w:t xml:space="preserve"> </w:t>
      </w:r>
      <w:r w:rsidRPr="00536BB8">
        <w:rPr>
          <w:rStyle w:val="FootnoteReference"/>
          <w:rFonts w:ascii="Arial" w:hAnsi="Arial" w:cs="Arial"/>
          <w:color w:val="000000"/>
          <w:sz w:val="20"/>
          <w:szCs w:val="20"/>
          <w:lang w:val="en-GB"/>
        </w:rPr>
        <w:footnoteReference w:id="86"/>
      </w:r>
      <w:r w:rsidRPr="00536BB8">
        <w:rPr>
          <w:rFonts w:ascii="Arial" w:hAnsi="Arial" w:cs="Arial"/>
          <w:color w:val="000000"/>
          <w:sz w:val="20"/>
          <w:szCs w:val="20"/>
          <w:lang w:val="en-GB"/>
        </w:rPr>
        <w:t>, which responds to the President of the Republic and is lead by the Vice-President.  Also, constant feedback of the progress and constraints to implement the Programme, as well as climate-proofing and mainstreaming development plans will be coordinated through the corresponding level</w:t>
      </w:r>
      <w:r w:rsidRPr="00536BB8">
        <w:rPr>
          <w:rStyle w:val="FootnoteReference"/>
          <w:rFonts w:ascii="Arial" w:hAnsi="Arial" w:cs="Arial"/>
          <w:color w:val="000000"/>
          <w:sz w:val="20"/>
          <w:szCs w:val="20"/>
          <w:lang w:val="en-GB"/>
        </w:rPr>
        <w:footnoteReference w:id="87"/>
      </w:r>
      <w:r w:rsidRPr="00536BB8">
        <w:rPr>
          <w:rFonts w:ascii="Arial" w:hAnsi="Arial" w:cs="Arial"/>
          <w:color w:val="000000"/>
          <w:sz w:val="20"/>
          <w:szCs w:val="20"/>
          <w:lang w:val="en-GB"/>
        </w:rPr>
        <w:t xml:space="preserve"> of the System of Development Councils</w:t>
      </w:r>
      <w:r w:rsidRPr="00536BB8">
        <w:rPr>
          <w:rStyle w:val="FootnoteReference"/>
          <w:rFonts w:ascii="Arial" w:hAnsi="Arial" w:cs="Arial"/>
          <w:color w:val="000000"/>
          <w:sz w:val="20"/>
          <w:szCs w:val="20"/>
          <w:lang w:val="en-GB"/>
        </w:rPr>
        <w:footnoteReference w:id="88"/>
      </w:r>
      <w:r w:rsidRPr="00536BB8">
        <w:rPr>
          <w:rFonts w:ascii="Arial" w:hAnsi="Arial" w:cs="Arial"/>
          <w:color w:val="000000"/>
          <w:sz w:val="20"/>
          <w:szCs w:val="20"/>
          <w:lang w:val="en-GB"/>
        </w:rPr>
        <w:t xml:space="preserve"> of Guatemala.  </w:t>
      </w:r>
    </w:p>
    <w:p w14:paraId="5C3DE4CB"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rPr>
      </w:pPr>
    </w:p>
    <w:p w14:paraId="5C3DE4CC"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programme execution team will consist of a National Programme Director (NPD) and a Programme Coordinator (PC) supported by a technical and administrative team. The NPD will be named by the Minister of environment and natural resources and will act as the administrative en executive manager of the activities described in the Programme Document. The PC will responsible of the supervision programme team and the timely and effective execution of the activities, under the rules and procedures detailed in the UNDP NIM Manual for programme execution.  </w:t>
      </w:r>
    </w:p>
    <w:p w14:paraId="5C3DE4CD"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CE"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PC will be based in the Programme Area, within the MARN Regional Delegation, and will be supported by a technical team.  The technical team will consist of two outreach workers and an administrator.  The profile required for the PC, must be that of an interdisciplinary professional that understands and has had experience in risk-management and reduction of vulnerability, that is familiar with the Guatemalan institutional and social context, and that has accompanied processes of social organization and strengthening.  The PC will be contracted for all the project duration based on yearly performance evaluations, while the outreach workers will be contracted </w:t>
      </w:r>
      <w:r w:rsidRPr="00536BB8">
        <w:rPr>
          <w:rFonts w:ascii="Arial" w:hAnsi="Arial" w:cs="Arial"/>
          <w:sz w:val="20"/>
          <w:szCs w:val="20"/>
          <w:lang w:val="en-GB"/>
        </w:rPr>
        <w:t>for 30 months.</w:t>
      </w:r>
      <w:r w:rsidRPr="00536BB8">
        <w:rPr>
          <w:rFonts w:ascii="Arial" w:hAnsi="Arial" w:cs="Arial"/>
          <w:color w:val="000000"/>
          <w:sz w:val="20"/>
          <w:szCs w:val="20"/>
          <w:lang w:val="en-GB"/>
        </w:rPr>
        <w:t xml:space="preserve"> </w:t>
      </w:r>
    </w:p>
    <w:p w14:paraId="5C3DE4CF"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D0"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The technical team will be supported during the execution of the project by specific consultancies, according to the following specialties: a) vulnerability-climate change (ideally a civil engineer that will also provide technical specifications for adaptation infrastructure or goods acquisitions), b) a social anthropologist (with expertise in gender and ethnic diversity), and c) an agriculture expert with knowledge and hands on experience in financial mechanisms.  </w:t>
      </w:r>
    </w:p>
    <w:p w14:paraId="5C3DE4D1"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D2" w14:textId="77777777" w:rsidR="00A771F8" w:rsidRPr="00536BB8" w:rsidRDefault="00A771F8"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szCs w:val="20"/>
          <w:lang w:val="en-GB"/>
        </w:rPr>
      </w:pPr>
      <w:r w:rsidRPr="00536BB8">
        <w:rPr>
          <w:rFonts w:ascii="Arial" w:hAnsi="Arial" w:cs="Arial"/>
          <w:color w:val="000000"/>
          <w:sz w:val="20"/>
          <w:szCs w:val="20"/>
          <w:lang w:val="en-GB"/>
        </w:rPr>
        <w:t xml:space="preserve">Stakeholder analysis for the area of intervention showed that there are on the ground local, national and international NGO’s and associations that have addressed independently (not cross-sectoral) the issues addressed by this Programme, such as good agricultural practices and conservation measures, certification for commodities, as well as micro-finances scoping and payment/compensation for environmental schemes. Some of these organizations, such as Asociacion amigos de Ixtacapa (PSA), Vivamos Mejor, Atitala, TNC, and Rainforest Alliance have worked with municipalities and communities </w:t>
      </w:r>
      <w:r w:rsidRPr="00536BB8">
        <w:rPr>
          <w:rFonts w:ascii="Arial" w:hAnsi="Arial" w:cs="Arial"/>
          <w:color w:val="000000"/>
          <w:sz w:val="20"/>
          <w:szCs w:val="20"/>
          <w:lang w:val="en-GB"/>
        </w:rPr>
        <w:lastRenderedPageBreak/>
        <w:t xml:space="preserve">aligned under municipal or territorial plans. To build up from these experiences and under the rules and procedures for NIM execution, MARN will identify through competitive processes, some of these organizations that may assist in executing key products on the ground. </w:t>
      </w:r>
    </w:p>
    <w:p w14:paraId="5C3DE4D3" w14:textId="77777777" w:rsidR="00A771F8" w:rsidRPr="00536BB8" w:rsidRDefault="00A771F8" w:rsidP="00536BB8">
      <w:pPr>
        <w:widowControl w:val="0"/>
        <w:autoSpaceDE w:val="0"/>
        <w:autoSpaceDN w:val="0"/>
        <w:adjustRightInd w:val="0"/>
        <w:spacing w:after="0" w:line="240" w:lineRule="auto"/>
        <w:jc w:val="both"/>
        <w:rPr>
          <w:rFonts w:ascii="Arial" w:hAnsi="Arial" w:cs="Arial"/>
          <w:color w:val="000000"/>
          <w:sz w:val="20"/>
          <w:szCs w:val="20"/>
          <w:lang w:val="en-GB"/>
        </w:rPr>
      </w:pPr>
    </w:p>
    <w:p w14:paraId="5C3DE4D4" w14:textId="77777777" w:rsidR="00ED3CA1" w:rsidRPr="00536BB8" w:rsidRDefault="003106CF" w:rsidP="00536BB8">
      <w:pPr>
        <w:pStyle w:val="ListParagraph"/>
        <w:widowControl w:val="0"/>
        <w:numPr>
          <w:ilvl w:val="0"/>
          <w:numId w:val="28"/>
        </w:numPr>
        <w:autoSpaceDE w:val="0"/>
        <w:autoSpaceDN w:val="0"/>
        <w:adjustRightInd w:val="0"/>
        <w:ind w:left="0" w:firstLine="0"/>
        <w:jc w:val="both"/>
        <w:rPr>
          <w:rFonts w:ascii="Arial" w:hAnsi="Arial" w:cs="Arial"/>
          <w:color w:val="000000"/>
          <w:sz w:val="20"/>
          <w:lang w:val="en-GB"/>
        </w:rPr>
      </w:pPr>
      <w:r w:rsidRPr="00536BB8">
        <w:rPr>
          <w:rFonts w:ascii="Arial" w:hAnsi="Arial" w:cs="Arial"/>
          <w:color w:val="000000"/>
          <w:sz w:val="20"/>
          <w:lang w:val="en-GB"/>
        </w:rPr>
        <w:t>At present,</w:t>
      </w:r>
      <w:r w:rsidR="00E94D78" w:rsidRPr="00536BB8">
        <w:rPr>
          <w:rFonts w:ascii="Arial" w:hAnsi="Arial" w:cs="Arial"/>
          <w:color w:val="000000"/>
          <w:sz w:val="20"/>
          <w:lang w:val="en-GB"/>
        </w:rPr>
        <w:t xml:space="preserve"> the Small Grants Programme</w:t>
      </w:r>
      <w:r w:rsidRPr="00536BB8">
        <w:rPr>
          <w:rFonts w:ascii="Arial" w:hAnsi="Arial" w:cs="Arial"/>
          <w:color w:val="000000"/>
          <w:sz w:val="20"/>
          <w:lang w:val="en-GB"/>
        </w:rPr>
        <w:t xml:space="preserve"> </w:t>
      </w:r>
      <w:r w:rsidR="00E94D78" w:rsidRPr="00536BB8">
        <w:rPr>
          <w:rFonts w:ascii="Arial" w:hAnsi="Arial" w:cs="Arial"/>
          <w:color w:val="000000"/>
          <w:sz w:val="20"/>
          <w:lang w:val="en-GB"/>
        </w:rPr>
        <w:t>(</w:t>
      </w:r>
      <w:r w:rsidRPr="00536BB8">
        <w:rPr>
          <w:rFonts w:ascii="Arial" w:hAnsi="Arial" w:cs="Arial"/>
          <w:color w:val="000000"/>
          <w:sz w:val="20"/>
          <w:lang w:val="en-GB"/>
        </w:rPr>
        <w:t>SGP</w:t>
      </w:r>
      <w:r w:rsidR="00E94D78" w:rsidRPr="00536BB8">
        <w:rPr>
          <w:rFonts w:ascii="Arial" w:hAnsi="Arial" w:cs="Arial"/>
          <w:color w:val="000000"/>
          <w:sz w:val="20"/>
          <w:lang w:val="en-GB"/>
        </w:rPr>
        <w:t>)</w:t>
      </w:r>
      <w:r w:rsidRPr="00536BB8">
        <w:rPr>
          <w:rFonts w:ascii="Arial" w:hAnsi="Arial" w:cs="Arial"/>
          <w:color w:val="000000"/>
          <w:sz w:val="20"/>
          <w:lang w:val="en-GB"/>
        </w:rPr>
        <w:t xml:space="preserve"> Guatemala is receiving funding from the GEF for a number of technical </w:t>
      </w:r>
      <w:proofErr w:type="gramStart"/>
      <w:r w:rsidRPr="00536BB8">
        <w:rPr>
          <w:rFonts w:ascii="Arial" w:hAnsi="Arial" w:cs="Arial"/>
          <w:color w:val="000000"/>
          <w:sz w:val="20"/>
          <w:lang w:val="en-GB"/>
        </w:rPr>
        <w:t>areas,</w:t>
      </w:r>
      <w:proofErr w:type="gramEnd"/>
      <w:r w:rsidRPr="00536BB8">
        <w:rPr>
          <w:rFonts w:ascii="Arial" w:hAnsi="Arial" w:cs="Arial"/>
          <w:color w:val="000000"/>
          <w:sz w:val="20"/>
          <w:lang w:val="en-GB"/>
        </w:rPr>
        <w:t xml:space="preserve"> including community</w:t>
      </w:r>
      <w:r w:rsidR="002800EA" w:rsidRPr="00536BB8">
        <w:rPr>
          <w:rFonts w:ascii="Arial" w:hAnsi="Arial" w:cs="Arial"/>
          <w:color w:val="000000"/>
          <w:sz w:val="20"/>
          <w:lang w:val="en-GB"/>
        </w:rPr>
        <w:t>-</w:t>
      </w:r>
      <w:r w:rsidRPr="00536BB8">
        <w:rPr>
          <w:rFonts w:ascii="Arial" w:hAnsi="Arial" w:cs="Arial"/>
          <w:color w:val="000000"/>
          <w:sz w:val="20"/>
          <w:lang w:val="en-GB"/>
        </w:rPr>
        <w:t>based adaptation through a UNDP led Global Community</w:t>
      </w:r>
      <w:r w:rsidR="002800EA" w:rsidRPr="00536BB8">
        <w:rPr>
          <w:rFonts w:ascii="Arial" w:hAnsi="Arial" w:cs="Arial"/>
          <w:color w:val="000000"/>
          <w:sz w:val="20"/>
          <w:lang w:val="en-GB"/>
        </w:rPr>
        <w:t>-</w:t>
      </w:r>
      <w:r w:rsidRPr="00536BB8">
        <w:rPr>
          <w:rFonts w:ascii="Arial" w:hAnsi="Arial" w:cs="Arial"/>
          <w:color w:val="000000"/>
          <w:sz w:val="20"/>
          <w:lang w:val="en-GB"/>
        </w:rPr>
        <w:t>Based Adaptation (CBA) Project.</w:t>
      </w:r>
      <w:r w:rsidR="007E01C8" w:rsidRPr="00536BB8">
        <w:rPr>
          <w:rFonts w:ascii="Arial" w:hAnsi="Arial" w:cs="Arial"/>
          <w:color w:val="000000"/>
          <w:lang w:val="en-GB"/>
        </w:rPr>
        <w:t xml:space="preserve"> </w:t>
      </w:r>
      <w:r w:rsidRPr="00536BB8">
        <w:rPr>
          <w:rFonts w:ascii="Arial" w:hAnsi="Arial" w:cs="Arial"/>
          <w:color w:val="000000"/>
          <w:sz w:val="20"/>
          <w:lang w:val="en-GB"/>
        </w:rPr>
        <w:t xml:space="preserve">The proposed AF project will </w:t>
      </w:r>
      <w:r w:rsidR="002800EA" w:rsidRPr="00536BB8">
        <w:rPr>
          <w:rFonts w:ascii="Arial" w:hAnsi="Arial" w:cs="Arial"/>
          <w:color w:val="000000"/>
          <w:sz w:val="20"/>
          <w:lang w:val="en-GB"/>
        </w:rPr>
        <w:t>integrate</w:t>
      </w:r>
      <w:r w:rsidRPr="00536BB8">
        <w:rPr>
          <w:rFonts w:ascii="Arial" w:hAnsi="Arial" w:cs="Arial"/>
          <w:color w:val="000000"/>
          <w:sz w:val="20"/>
          <w:lang w:val="en-GB"/>
        </w:rPr>
        <w:t xml:space="preserve"> experiences and good practices that SGP-Guatemala has accumulated on delivering services to communities and, based on recent experiences, on supporting countries with adaptation. </w:t>
      </w:r>
    </w:p>
    <w:p w14:paraId="5C3DE4D5" w14:textId="77777777" w:rsidR="002800EA" w:rsidRPr="00536BB8" w:rsidRDefault="003106CF" w:rsidP="00536BB8">
      <w:pPr>
        <w:widowControl w:val="0"/>
        <w:autoSpaceDE w:val="0"/>
        <w:autoSpaceDN w:val="0"/>
        <w:adjustRightInd w:val="0"/>
        <w:spacing w:after="0" w:line="240" w:lineRule="auto"/>
        <w:jc w:val="both"/>
        <w:rPr>
          <w:rFonts w:ascii="Arial" w:hAnsi="Arial" w:cs="Arial"/>
          <w:color w:val="000000"/>
          <w:sz w:val="20"/>
          <w:lang w:val="en-GB"/>
        </w:rPr>
      </w:pPr>
      <w:r w:rsidRPr="00536BB8">
        <w:rPr>
          <w:rFonts w:ascii="Arial" w:hAnsi="Arial" w:cs="Arial"/>
          <w:color w:val="000000"/>
          <w:sz w:val="20"/>
          <w:lang w:val="en-GB"/>
        </w:rPr>
        <w:t>In the context of the proposed AF project,</w:t>
      </w:r>
      <w:r w:rsidR="002800EA" w:rsidRPr="00536BB8">
        <w:rPr>
          <w:rFonts w:ascii="Arial" w:hAnsi="Arial" w:cs="Arial"/>
          <w:color w:val="000000"/>
          <w:sz w:val="20"/>
          <w:lang w:val="en-GB"/>
        </w:rPr>
        <w:t xml:space="preserve"> </w:t>
      </w:r>
      <w:r w:rsidR="007022AA" w:rsidRPr="00536BB8">
        <w:rPr>
          <w:rFonts w:ascii="Arial" w:hAnsi="Arial" w:cs="Arial"/>
          <w:color w:val="000000"/>
          <w:sz w:val="20"/>
          <w:lang w:val="en-GB"/>
        </w:rPr>
        <w:t>community-driven project proposals will be developed by community-based organizations under the guidance and with the assistance of the Project Coordinator,</w:t>
      </w:r>
      <w:r w:rsidR="00537C96" w:rsidRPr="00536BB8">
        <w:rPr>
          <w:rFonts w:ascii="Arial" w:hAnsi="Arial" w:cs="Arial"/>
          <w:color w:val="000000"/>
          <w:sz w:val="20"/>
          <w:lang w:val="en-GB"/>
        </w:rPr>
        <w:t xml:space="preserve"> </w:t>
      </w:r>
      <w:r w:rsidR="007022AA" w:rsidRPr="00536BB8">
        <w:rPr>
          <w:rFonts w:ascii="Arial" w:hAnsi="Arial" w:cs="Arial"/>
          <w:color w:val="000000"/>
          <w:sz w:val="20"/>
          <w:lang w:val="en-GB"/>
        </w:rPr>
        <w:t>and in close coordination with the Steering Committee and the implementing partner for the AF project.</w:t>
      </w:r>
    </w:p>
    <w:p w14:paraId="5C3DE4D6" w14:textId="77777777" w:rsidR="00ED6BED" w:rsidRPr="00536BB8" w:rsidRDefault="003106CF" w:rsidP="00536BB8">
      <w:pPr>
        <w:widowControl w:val="0"/>
        <w:autoSpaceDE w:val="0"/>
        <w:autoSpaceDN w:val="0"/>
        <w:adjustRightInd w:val="0"/>
        <w:spacing w:after="0" w:line="240" w:lineRule="auto"/>
        <w:jc w:val="both"/>
        <w:rPr>
          <w:rFonts w:ascii="Arial" w:hAnsi="Arial" w:cs="Arial"/>
          <w:color w:val="000000"/>
          <w:sz w:val="20"/>
          <w:lang w:val="en-GB"/>
        </w:rPr>
      </w:pPr>
      <w:r w:rsidRPr="00536BB8">
        <w:rPr>
          <w:rFonts w:ascii="Arial" w:hAnsi="Arial" w:cs="Arial"/>
          <w:color w:val="000000"/>
          <w:sz w:val="20"/>
          <w:lang w:val="en-GB"/>
        </w:rPr>
        <w:t xml:space="preserve">  </w:t>
      </w:r>
    </w:p>
    <w:p w14:paraId="5C3DE4D7" w14:textId="77777777" w:rsidR="00A771F8" w:rsidRPr="00536BB8" w:rsidRDefault="00A771F8" w:rsidP="00536BB8">
      <w:pPr>
        <w:pStyle w:val="Prrafodelista2"/>
        <w:widowControl w:val="0"/>
        <w:numPr>
          <w:ilvl w:val="0"/>
          <w:numId w:val="11"/>
        </w:numPr>
        <w:tabs>
          <w:tab w:val="left" w:pos="284"/>
        </w:tabs>
        <w:autoSpaceDE w:val="0"/>
        <w:autoSpaceDN w:val="0"/>
        <w:adjustRightInd w:val="0"/>
        <w:spacing w:after="0" w:line="240" w:lineRule="auto"/>
        <w:ind w:left="426" w:right="368" w:hanging="426"/>
        <w:jc w:val="both"/>
        <w:rPr>
          <w:rFonts w:ascii="Arial" w:hAnsi="Arial" w:cs="Arial"/>
          <w:b/>
          <w:i/>
          <w:sz w:val="20"/>
          <w:szCs w:val="20"/>
          <w:lang w:val="en-GB"/>
        </w:rPr>
      </w:pPr>
      <w:r w:rsidRPr="00536BB8">
        <w:rPr>
          <w:rFonts w:ascii="Arial" w:hAnsi="Arial" w:cs="Arial"/>
          <w:b/>
          <w:i/>
          <w:sz w:val="20"/>
          <w:szCs w:val="20"/>
          <w:lang w:val="en-GB"/>
        </w:rPr>
        <w:t>Describe the measures for financial and project risk management.</w:t>
      </w:r>
    </w:p>
    <w:p w14:paraId="5C3DE4D8" w14:textId="77777777" w:rsidR="00A771F8" w:rsidRPr="00536BB8" w:rsidRDefault="00A771F8" w:rsidP="00536BB8">
      <w:pPr>
        <w:widowControl w:val="0"/>
        <w:autoSpaceDE w:val="0"/>
        <w:autoSpaceDN w:val="0"/>
        <w:adjustRightInd w:val="0"/>
        <w:spacing w:before="1" w:after="0" w:line="240" w:lineRule="auto"/>
        <w:rPr>
          <w:rFonts w:ascii="Arial" w:hAnsi="Arial" w:cs="Arial"/>
          <w:color w:val="00000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366"/>
        <w:gridCol w:w="7360"/>
      </w:tblGrid>
      <w:tr w:rsidR="00A771F8" w:rsidRPr="00536BB8" w14:paraId="5C3DE4DC" w14:textId="77777777">
        <w:trPr>
          <w:trHeight w:val="350"/>
          <w:tblHeader/>
        </w:trPr>
        <w:tc>
          <w:tcPr>
            <w:tcW w:w="1951" w:type="dxa"/>
            <w:vAlign w:val="center"/>
          </w:tcPr>
          <w:p w14:paraId="5C3DE4D9" w14:textId="77777777" w:rsidR="00A771F8" w:rsidRPr="00536BB8" w:rsidRDefault="00A771F8" w:rsidP="00536BB8">
            <w:pPr>
              <w:pStyle w:val="para"/>
              <w:widowControl w:val="0"/>
              <w:jc w:val="center"/>
              <w:rPr>
                <w:rFonts w:ascii="Arial" w:hAnsi="Arial" w:cs="Arial"/>
                <w:b/>
                <w:sz w:val="18"/>
                <w:szCs w:val="18"/>
              </w:rPr>
            </w:pPr>
            <w:r w:rsidRPr="00536BB8">
              <w:rPr>
                <w:rFonts w:ascii="Arial" w:hAnsi="Arial" w:cs="Arial"/>
                <w:b/>
                <w:sz w:val="18"/>
                <w:szCs w:val="18"/>
              </w:rPr>
              <w:t>Risk</w:t>
            </w:r>
          </w:p>
        </w:tc>
        <w:tc>
          <w:tcPr>
            <w:tcW w:w="328" w:type="dxa"/>
            <w:vAlign w:val="center"/>
          </w:tcPr>
          <w:p w14:paraId="5C3DE4DA" w14:textId="77777777" w:rsidR="00A771F8" w:rsidRPr="00536BB8" w:rsidRDefault="00A771F8" w:rsidP="00536BB8">
            <w:pPr>
              <w:pStyle w:val="para"/>
              <w:widowControl w:val="0"/>
              <w:jc w:val="center"/>
              <w:rPr>
                <w:rFonts w:ascii="Arial" w:hAnsi="Arial" w:cs="Arial"/>
                <w:b/>
                <w:sz w:val="18"/>
                <w:szCs w:val="18"/>
              </w:rPr>
            </w:pPr>
          </w:p>
        </w:tc>
        <w:tc>
          <w:tcPr>
            <w:tcW w:w="7377" w:type="dxa"/>
            <w:vAlign w:val="center"/>
          </w:tcPr>
          <w:p w14:paraId="5C3DE4DB" w14:textId="77777777" w:rsidR="00A771F8" w:rsidRPr="00536BB8" w:rsidRDefault="00A771F8" w:rsidP="00536BB8">
            <w:pPr>
              <w:pStyle w:val="para"/>
              <w:widowControl w:val="0"/>
              <w:jc w:val="center"/>
              <w:rPr>
                <w:rFonts w:ascii="Arial" w:hAnsi="Arial" w:cs="Arial"/>
                <w:b/>
                <w:sz w:val="18"/>
                <w:szCs w:val="18"/>
              </w:rPr>
            </w:pPr>
            <w:r w:rsidRPr="00536BB8">
              <w:rPr>
                <w:rFonts w:ascii="Arial" w:hAnsi="Arial" w:cs="Arial"/>
                <w:b/>
                <w:sz w:val="18"/>
                <w:szCs w:val="18"/>
              </w:rPr>
              <w:t>Response Measure</w:t>
            </w:r>
          </w:p>
        </w:tc>
      </w:tr>
      <w:tr w:rsidR="00A771F8" w:rsidRPr="00536BB8" w14:paraId="5C3DE4E1" w14:textId="77777777">
        <w:tc>
          <w:tcPr>
            <w:tcW w:w="1951" w:type="dxa"/>
          </w:tcPr>
          <w:p w14:paraId="5C3DE4DD" w14:textId="77777777" w:rsidR="00A771F8" w:rsidRPr="00536BB8" w:rsidRDefault="00A771F8" w:rsidP="00536BB8">
            <w:pPr>
              <w:pStyle w:val="para"/>
              <w:widowControl w:val="0"/>
              <w:jc w:val="left"/>
              <w:rPr>
                <w:rFonts w:ascii="Arial" w:hAnsi="Arial" w:cs="Arial"/>
                <w:sz w:val="18"/>
                <w:szCs w:val="18"/>
              </w:rPr>
            </w:pPr>
            <w:r w:rsidRPr="00536BB8">
              <w:rPr>
                <w:rFonts w:ascii="Arial" w:hAnsi="Arial" w:cs="Arial"/>
                <w:sz w:val="18"/>
                <w:szCs w:val="18"/>
              </w:rPr>
              <w:t xml:space="preserve">National elections and a change in </w:t>
            </w:r>
            <w:r w:rsidRPr="00536BB8">
              <w:rPr>
                <w:rFonts w:ascii="Arial" w:hAnsi="Arial" w:cs="Arial"/>
                <w:color w:val="000000"/>
                <w:sz w:val="18"/>
                <w:szCs w:val="18"/>
              </w:rPr>
              <w:t>administration</w:t>
            </w:r>
            <w:r w:rsidRPr="00536BB8">
              <w:rPr>
                <w:rFonts w:ascii="Arial" w:hAnsi="Arial" w:cs="Arial"/>
                <w:sz w:val="18"/>
                <w:szCs w:val="18"/>
              </w:rPr>
              <w:t xml:space="preserve"> lessen support for the project</w:t>
            </w:r>
          </w:p>
        </w:tc>
        <w:tc>
          <w:tcPr>
            <w:tcW w:w="328" w:type="dxa"/>
          </w:tcPr>
          <w:p w14:paraId="5C3DE4DE" w14:textId="77777777" w:rsidR="00A771F8" w:rsidRPr="00536BB8" w:rsidRDefault="00A771F8" w:rsidP="00536BB8">
            <w:pPr>
              <w:pStyle w:val="para"/>
              <w:widowControl w:val="0"/>
              <w:rPr>
                <w:rFonts w:ascii="Arial" w:hAnsi="Arial" w:cs="Arial"/>
                <w:sz w:val="18"/>
                <w:szCs w:val="18"/>
              </w:rPr>
            </w:pPr>
            <w:r w:rsidRPr="00536BB8">
              <w:rPr>
                <w:rFonts w:ascii="Arial" w:hAnsi="Arial" w:cs="Arial"/>
                <w:sz w:val="18"/>
                <w:szCs w:val="18"/>
              </w:rPr>
              <w:t>L</w:t>
            </w:r>
          </w:p>
        </w:tc>
        <w:tc>
          <w:tcPr>
            <w:tcW w:w="7377" w:type="dxa"/>
          </w:tcPr>
          <w:p w14:paraId="5C3DE4DF" w14:textId="77777777" w:rsidR="00A771F8" w:rsidRPr="00536BB8" w:rsidRDefault="00A771F8" w:rsidP="00536BB8">
            <w:pPr>
              <w:pStyle w:val="para"/>
              <w:widowControl w:val="0"/>
              <w:rPr>
                <w:rFonts w:ascii="Arial" w:hAnsi="Arial" w:cs="Arial"/>
                <w:color w:val="000000"/>
                <w:sz w:val="18"/>
                <w:szCs w:val="18"/>
              </w:rPr>
            </w:pPr>
            <w:r w:rsidRPr="00536BB8">
              <w:rPr>
                <w:rFonts w:ascii="Arial" w:hAnsi="Arial" w:cs="Arial"/>
                <w:color w:val="000000"/>
                <w:sz w:val="18"/>
                <w:szCs w:val="18"/>
              </w:rPr>
              <w:t xml:space="preserve">This risk has been identified early on and response mechanisms will be incorporated into the proposed Project design. Specific outreach and information packages will be prepared under Component 4 to inform potential candidates in a timely manner about the Project. Additionally, the Project proposes to generate significant levels of ownership by local communities and organizations in the target municipalities that will be able to position the Project with the new government. Finally, the Project also proposes to develop strategic partnerships with key academic and research institutions, such as those that will underpin the information system, and these will also provide for continuity and sustainability of Project objectives. </w:t>
            </w:r>
          </w:p>
          <w:p w14:paraId="5C3DE4E0" w14:textId="77777777" w:rsidR="00BD7B9D" w:rsidRPr="00536BB8" w:rsidRDefault="00BD7B9D" w:rsidP="00536BB8">
            <w:pPr>
              <w:pStyle w:val="para"/>
              <w:widowControl w:val="0"/>
              <w:rPr>
                <w:rFonts w:ascii="Arial" w:hAnsi="Arial" w:cs="Arial"/>
                <w:sz w:val="18"/>
                <w:szCs w:val="18"/>
              </w:rPr>
            </w:pPr>
          </w:p>
        </w:tc>
      </w:tr>
      <w:tr w:rsidR="00A771F8" w:rsidRPr="00536BB8" w14:paraId="5C3DE4E5" w14:textId="77777777">
        <w:tc>
          <w:tcPr>
            <w:tcW w:w="1951" w:type="dxa"/>
          </w:tcPr>
          <w:p w14:paraId="5C3DE4E2" w14:textId="77777777" w:rsidR="00A771F8" w:rsidRPr="00536BB8" w:rsidRDefault="00A771F8" w:rsidP="00536BB8">
            <w:pPr>
              <w:pStyle w:val="para"/>
              <w:widowControl w:val="0"/>
              <w:jc w:val="left"/>
              <w:rPr>
                <w:rFonts w:ascii="Arial" w:hAnsi="Arial" w:cs="Arial"/>
                <w:sz w:val="18"/>
                <w:szCs w:val="18"/>
              </w:rPr>
            </w:pPr>
            <w:r w:rsidRPr="00536BB8">
              <w:rPr>
                <w:rFonts w:ascii="Arial" w:hAnsi="Arial" w:cs="Arial"/>
                <w:sz w:val="18"/>
                <w:szCs w:val="18"/>
              </w:rPr>
              <w:t xml:space="preserve">Local authorities and communities in the target </w:t>
            </w:r>
            <w:r w:rsidRPr="00536BB8">
              <w:rPr>
                <w:rFonts w:ascii="Arial" w:hAnsi="Arial" w:cs="Arial"/>
                <w:iCs/>
                <w:sz w:val="18"/>
                <w:szCs w:val="18"/>
              </w:rPr>
              <w:t>municipalities</w:t>
            </w:r>
            <w:r w:rsidRPr="00536BB8">
              <w:rPr>
                <w:rFonts w:ascii="Arial" w:hAnsi="Arial" w:cs="Arial"/>
                <w:sz w:val="18"/>
                <w:szCs w:val="18"/>
              </w:rPr>
              <w:t xml:space="preserve"> will not fully engage with the proposed Project activities, in particular those related to social networks</w:t>
            </w:r>
          </w:p>
        </w:tc>
        <w:tc>
          <w:tcPr>
            <w:tcW w:w="328" w:type="dxa"/>
          </w:tcPr>
          <w:p w14:paraId="5C3DE4E3" w14:textId="77777777" w:rsidR="00A771F8" w:rsidRPr="00536BB8" w:rsidRDefault="00A771F8" w:rsidP="00536BB8">
            <w:pPr>
              <w:pStyle w:val="para"/>
              <w:widowControl w:val="0"/>
              <w:rPr>
                <w:rFonts w:ascii="Arial" w:hAnsi="Arial" w:cs="Arial"/>
                <w:sz w:val="18"/>
                <w:szCs w:val="18"/>
              </w:rPr>
            </w:pPr>
            <w:r w:rsidRPr="00536BB8">
              <w:rPr>
                <w:rFonts w:ascii="Arial" w:hAnsi="Arial" w:cs="Arial"/>
                <w:sz w:val="18"/>
                <w:szCs w:val="18"/>
              </w:rPr>
              <w:t>L</w:t>
            </w:r>
          </w:p>
        </w:tc>
        <w:tc>
          <w:tcPr>
            <w:tcW w:w="7377" w:type="dxa"/>
          </w:tcPr>
          <w:p w14:paraId="5C3DE4E4" w14:textId="77777777" w:rsidR="00A771F8" w:rsidRPr="00536BB8" w:rsidRDefault="00A771F8" w:rsidP="00536BB8">
            <w:pPr>
              <w:pStyle w:val="para"/>
              <w:widowControl w:val="0"/>
              <w:rPr>
                <w:rFonts w:ascii="Arial" w:hAnsi="Arial" w:cs="Arial"/>
                <w:sz w:val="18"/>
                <w:szCs w:val="18"/>
              </w:rPr>
            </w:pPr>
            <w:r w:rsidRPr="00536BB8">
              <w:rPr>
                <w:rFonts w:ascii="Arial" w:hAnsi="Arial" w:cs="Arial"/>
                <w:sz w:val="18"/>
                <w:szCs w:val="18"/>
              </w:rPr>
              <w:t xml:space="preserve">Communities in rural areas of Guatemala </w:t>
            </w:r>
            <w:r w:rsidR="003A553B" w:rsidRPr="00536BB8">
              <w:rPr>
                <w:rFonts w:ascii="Arial" w:hAnsi="Arial" w:cs="Arial"/>
                <w:sz w:val="18"/>
                <w:szCs w:val="18"/>
              </w:rPr>
              <w:t>already have</w:t>
            </w:r>
            <w:r w:rsidRPr="00536BB8">
              <w:rPr>
                <w:rFonts w:ascii="Arial" w:hAnsi="Arial" w:cs="Arial"/>
                <w:sz w:val="18"/>
                <w:szCs w:val="18"/>
              </w:rPr>
              <w:t xml:space="preserve"> to contend with the severe impacts of climatic variability and trends. Their situation is dire given that very high poverty levels compounded by limited livelihood options and significant food insecurity translate to very limited coping ranges. The Project will work with local leaders and researchers to define, through highly participatory consultative processes, the best modalities for strengthening social networks and interactions. In addition, the Project proposes to focus strongly on women as key linchpins of communities’ social networks and production processes, and it is expected that they will be drivers of change. Finally as the Project will also focus on recovery of ancestral and traditional knowledge, it is expected that this will serve to further validate the Project objective with local communities which include large percentages of indigenous groups.</w:t>
            </w:r>
          </w:p>
        </w:tc>
      </w:tr>
      <w:tr w:rsidR="00A771F8" w:rsidRPr="00536BB8" w14:paraId="5C3DE4EA" w14:textId="77777777">
        <w:tc>
          <w:tcPr>
            <w:tcW w:w="1951" w:type="dxa"/>
          </w:tcPr>
          <w:p w14:paraId="5C3DE4E6" w14:textId="77777777" w:rsidR="00A771F8" w:rsidRPr="00536BB8" w:rsidRDefault="00A771F8" w:rsidP="00536BB8">
            <w:pPr>
              <w:pStyle w:val="para"/>
              <w:widowControl w:val="0"/>
              <w:jc w:val="left"/>
              <w:rPr>
                <w:rFonts w:ascii="Arial" w:hAnsi="Arial" w:cs="Arial"/>
                <w:iCs/>
                <w:sz w:val="18"/>
                <w:szCs w:val="18"/>
              </w:rPr>
            </w:pPr>
            <w:r w:rsidRPr="00536BB8">
              <w:rPr>
                <w:rFonts w:ascii="Arial" w:hAnsi="Arial" w:cs="Arial"/>
                <w:iCs/>
                <w:sz w:val="18"/>
                <w:szCs w:val="18"/>
              </w:rPr>
              <w:t>Resource use groups and other producers do not understand the need to respond to and plan for climate change risks.</w:t>
            </w:r>
          </w:p>
          <w:p w14:paraId="5C3DE4E7" w14:textId="77777777" w:rsidR="00A771F8" w:rsidRPr="00536BB8" w:rsidRDefault="00A771F8" w:rsidP="00536BB8">
            <w:pPr>
              <w:pStyle w:val="para"/>
              <w:widowControl w:val="0"/>
              <w:jc w:val="left"/>
              <w:rPr>
                <w:rFonts w:ascii="Arial" w:hAnsi="Arial" w:cs="Arial"/>
                <w:sz w:val="18"/>
                <w:szCs w:val="18"/>
              </w:rPr>
            </w:pPr>
          </w:p>
        </w:tc>
        <w:tc>
          <w:tcPr>
            <w:tcW w:w="328" w:type="dxa"/>
          </w:tcPr>
          <w:p w14:paraId="5C3DE4E8" w14:textId="77777777" w:rsidR="00A771F8" w:rsidRPr="00536BB8" w:rsidRDefault="00A771F8" w:rsidP="00536BB8">
            <w:pPr>
              <w:pStyle w:val="para"/>
              <w:widowControl w:val="0"/>
              <w:rPr>
                <w:rFonts w:ascii="Arial" w:hAnsi="Arial" w:cs="Arial"/>
                <w:sz w:val="18"/>
                <w:szCs w:val="18"/>
              </w:rPr>
            </w:pPr>
            <w:r w:rsidRPr="00536BB8">
              <w:rPr>
                <w:rFonts w:ascii="Arial" w:hAnsi="Arial" w:cs="Arial"/>
                <w:sz w:val="18"/>
                <w:szCs w:val="18"/>
              </w:rPr>
              <w:t>L</w:t>
            </w:r>
          </w:p>
        </w:tc>
        <w:tc>
          <w:tcPr>
            <w:tcW w:w="7377" w:type="dxa"/>
          </w:tcPr>
          <w:p w14:paraId="5C3DE4E9" w14:textId="77777777" w:rsidR="00A771F8" w:rsidRPr="00536BB8" w:rsidRDefault="00A771F8" w:rsidP="00536BB8">
            <w:pPr>
              <w:pStyle w:val="para"/>
              <w:widowControl w:val="0"/>
              <w:rPr>
                <w:rFonts w:ascii="Arial" w:hAnsi="Arial" w:cs="Arial"/>
                <w:sz w:val="18"/>
                <w:szCs w:val="18"/>
              </w:rPr>
            </w:pPr>
            <w:r w:rsidRPr="00536BB8">
              <w:rPr>
                <w:rFonts w:ascii="Arial" w:hAnsi="Arial" w:cs="Arial"/>
                <w:iCs/>
                <w:sz w:val="18"/>
                <w:szCs w:val="18"/>
              </w:rPr>
              <w:t xml:space="preserve">Producers are already suffering from permanent impacts of climate change and variability. If climatic information is translated so that it becomes understandable, as the Project proposes to do through participatory development of vulnerability assessments, the result should be a high degree of ownership of the process on the part of local communities. As noted above, the fact that the Project will emphasize the importance of ancestral and traditional practices will also serve to strengthen the sense of ownership and the possibility of developing effective, long-term responses that will increase coping ranges. </w:t>
            </w:r>
          </w:p>
        </w:tc>
      </w:tr>
      <w:tr w:rsidR="00BD7B9D" w:rsidRPr="00536BB8" w14:paraId="5C3DE4F1" w14:textId="77777777" w:rsidTr="00BD7B9D">
        <w:tc>
          <w:tcPr>
            <w:tcW w:w="1951" w:type="dxa"/>
            <w:tcBorders>
              <w:top w:val="single" w:sz="4" w:space="0" w:color="auto"/>
              <w:left w:val="single" w:sz="4" w:space="0" w:color="auto"/>
              <w:bottom w:val="single" w:sz="4" w:space="0" w:color="auto"/>
              <w:right w:val="single" w:sz="4" w:space="0" w:color="auto"/>
            </w:tcBorders>
          </w:tcPr>
          <w:p w14:paraId="5C3DE4EB" w14:textId="77777777" w:rsidR="00BD7B9D" w:rsidRPr="00536BB8" w:rsidRDefault="00BD7B9D" w:rsidP="00536BB8">
            <w:pPr>
              <w:pStyle w:val="para"/>
              <w:widowControl w:val="0"/>
              <w:jc w:val="left"/>
              <w:rPr>
                <w:rFonts w:ascii="Arial" w:hAnsi="Arial" w:cs="Arial"/>
                <w:iCs/>
                <w:sz w:val="18"/>
                <w:szCs w:val="18"/>
              </w:rPr>
            </w:pPr>
          </w:p>
          <w:p w14:paraId="5C3DE4EC" w14:textId="77777777" w:rsidR="00BD7B9D" w:rsidRPr="00536BB8" w:rsidRDefault="00BD7B9D" w:rsidP="00536BB8">
            <w:pPr>
              <w:pStyle w:val="para"/>
              <w:widowControl w:val="0"/>
              <w:jc w:val="left"/>
              <w:rPr>
                <w:rFonts w:ascii="Arial" w:hAnsi="Arial" w:cs="Arial"/>
                <w:iCs/>
                <w:sz w:val="18"/>
                <w:szCs w:val="18"/>
              </w:rPr>
            </w:pPr>
            <w:r w:rsidRPr="00536BB8">
              <w:rPr>
                <w:rFonts w:ascii="Arial" w:hAnsi="Arial" w:cs="Arial"/>
                <w:iCs/>
                <w:sz w:val="18"/>
                <w:szCs w:val="18"/>
              </w:rPr>
              <w:t>Interdependence and sequential and simultaneous nature of some activities slows project implementation</w:t>
            </w:r>
          </w:p>
        </w:tc>
        <w:tc>
          <w:tcPr>
            <w:tcW w:w="328" w:type="dxa"/>
            <w:tcBorders>
              <w:top w:val="single" w:sz="4" w:space="0" w:color="auto"/>
              <w:left w:val="single" w:sz="4" w:space="0" w:color="auto"/>
              <w:bottom w:val="single" w:sz="4" w:space="0" w:color="auto"/>
              <w:right w:val="single" w:sz="4" w:space="0" w:color="auto"/>
            </w:tcBorders>
          </w:tcPr>
          <w:p w14:paraId="5C3DE4ED" w14:textId="77777777" w:rsidR="00BD7B9D" w:rsidRPr="00536BB8" w:rsidRDefault="00BD7B9D" w:rsidP="00536BB8">
            <w:pPr>
              <w:pStyle w:val="para"/>
              <w:widowControl w:val="0"/>
              <w:rPr>
                <w:rFonts w:ascii="Arial" w:hAnsi="Arial" w:cs="Arial"/>
                <w:sz w:val="18"/>
                <w:szCs w:val="18"/>
              </w:rPr>
            </w:pPr>
            <w:r w:rsidRPr="00536BB8">
              <w:rPr>
                <w:rFonts w:ascii="Arial" w:hAnsi="Arial" w:cs="Arial"/>
                <w:sz w:val="18"/>
                <w:szCs w:val="18"/>
              </w:rPr>
              <w:t>L</w:t>
            </w:r>
          </w:p>
        </w:tc>
        <w:tc>
          <w:tcPr>
            <w:tcW w:w="7377" w:type="dxa"/>
            <w:tcBorders>
              <w:top w:val="single" w:sz="4" w:space="0" w:color="auto"/>
              <w:left w:val="single" w:sz="4" w:space="0" w:color="auto"/>
              <w:bottom w:val="single" w:sz="4" w:space="0" w:color="auto"/>
              <w:right w:val="single" w:sz="4" w:space="0" w:color="auto"/>
            </w:tcBorders>
          </w:tcPr>
          <w:p w14:paraId="5C3DE4EE" w14:textId="77777777" w:rsidR="00BD7B9D" w:rsidRPr="00536BB8" w:rsidRDefault="00BD7B9D" w:rsidP="00536BB8">
            <w:pPr>
              <w:pStyle w:val="para"/>
              <w:widowControl w:val="0"/>
              <w:rPr>
                <w:rFonts w:ascii="Arial" w:hAnsi="Arial" w:cs="Arial"/>
                <w:iCs/>
                <w:sz w:val="18"/>
                <w:szCs w:val="18"/>
              </w:rPr>
            </w:pPr>
            <w:r w:rsidRPr="00536BB8">
              <w:rPr>
                <w:rFonts w:ascii="Arial" w:hAnsi="Arial" w:cs="Arial"/>
                <w:iCs/>
                <w:sz w:val="18"/>
                <w:szCs w:val="18"/>
              </w:rPr>
              <w:t>To manage the risk associated with the sequential nature of some of the proposed activities, particularly related to the development of participatory adaptation strategies and community-based activities on the ground, the project team will first use state-of-the-art project management methodologies and software to ensure appropriate timing and task management of activities. The team will conduct constant monitoring in the course of project implementation, through field missions, quarterly and yearly reports, and they will incorporate risk analysis and management in all planning sessions. Risk mitigation measures will be implemented in an ongoing manner as necessary. In addition, adaptive management will be carried out to ensure appropriate and timely development and implementation of project activities and achievement of expected results.</w:t>
            </w:r>
          </w:p>
          <w:p w14:paraId="5C3DE4EF" w14:textId="77777777" w:rsidR="00BD7B9D" w:rsidRPr="00536BB8" w:rsidRDefault="00BD7B9D" w:rsidP="00536BB8">
            <w:pPr>
              <w:pStyle w:val="para"/>
              <w:widowControl w:val="0"/>
              <w:rPr>
                <w:rFonts w:ascii="Arial" w:hAnsi="Arial" w:cs="Arial"/>
                <w:iCs/>
                <w:sz w:val="18"/>
                <w:szCs w:val="18"/>
              </w:rPr>
            </w:pPr>
          </w:p>
          <w:p w14:paraId="5C3DE4F0" w14:textId="77777777" w:rsidR="00BD7B9D" w:rsidRPr="00536BB8" w:rsidRDefault="00BD7B9D" w:rsidP="00536BB8">
            <w:pPr>
              <w:pStyle w:val="para"/>
              <w:widowControl w:val="0"/>
              <w:rPr>
                <w:rFonts w:ascii="Arial" w:hAnsi="Arial" w:cs="Arial"/>
                <w:iCs/>
                <w:sz w:val="18"/>
                <w:szCs w:val="18"/>
              </w:rPr>
            </w:pPr>
          </w:p>
        </w:tc>
      </w:tr>
      <w:tr w:rsidR="00BD7B9D" w:rsidRPr="00536BB8" w14:paraId="5C3DE4F7" w14:textId="77777777" w:rsidTr="00E41006">
        <w:trPr>
          <w:trHeight w:val="1389"/>
        </w:trPr>
        <w:tc>
          <w:tcPr>
            <w:tcW w:w="1951" w:type="dxa"/>
            <w:tcBorders>
              <w:top w:val="single" w:sz="4" w:space="0" w:color="auto"/>
              <w:left w:val="single" w:sz="4" w:space="0" w:color="auto"/>
              <w:bottom w:val="single" w:sz="4" w:space="0" w:color="auto"/>
              <w:right w:val="single" w:sz="4" w:space="0" w:color="auto"/>
            </w:tcBorders>
          </w:tcPr>
          <w:p w14:paraId="5C3DE4F2" w14:textId="77777777" w:rsidR="00BD7B9D" w:rsidRPr="00536BB8" w:rsidRDefault="00BD7B9D" w:rsidP="00536BB8">
            <w:pPr>
              <w:pStyle w:val="para"/>
              <w:widowControl w:val="0"/>
              <w:jc w:val="left"/>
              <w:rPr>
                <w:rFonts w:ascii="Arial" w:hAnsi="Arial" w:cs="Arial"/>
                <w:iCs/>
                <w:sz w:val="18"/>
                <w:szCs w:val="18"/>
              </w:rPr>
            </w:pPr>
          </w:p>
          <w:p w14:paraId="5C3DE4F3" w14:textId="77777777" w:rsidR="00BD7B9D" w:rsidRPr="00536BB8" w:rsidRDefault="00BD7B9D" w:rsidP="00536BB8">
            <w:pPr>
              <w:pStyle w:val="para"/>
              <w:widowControl w:val="0"/>
              <w:jc w:val="left"/>
              <w:rPr>
                <w:rFonts w:ascii="Arial" w:hAnsi="Arial" w:cs="Arial"/>
                <w:iCs/>
                <w:sz w:val="18"/>
                <w:szCs w:val="18"/>
              </w:rPr>
            </w:pPr>
            <w:r w:rsidRPr="00536BB8">
              <w:rPr>
                <w:rFonts w:ascii="Arial" w:hAnsi="Arial" w:cs="Arial"/>
                <w:iCs/>
                <w:sz w:val="18"/>
                <w:szCs w:val="18"/>
              </w:rPr>
              <w:t>Partners and stakeholders fail to cooperate and/or project data may not be shared between stakeholders.</w:t>
            </w:r>
          </w:p>
          <w:p w14:paraId="5C3DE4F4" w14:textId="77777777" w:rsidR="00BD7B9D" w:rsidRPr="00536BB8" w:rsidRDefault="00BD7B9D" w:rsidP="00536BB8">
            <w:pPr>
              <w:pStyle w:val="para"/>
              <w:widowControl w:val="0"/>
              <w:jc w:val="left"/>
              <w:rPr>
                <w:rFonts w:ascii="Arial" w:hAnsi="Arial" w:cs="Arial"/>
                <w:iCs/>
                <w:sz w:val="18"/>
                <w:szCs w:val="18"/>
              </w:rPr>
            </w:pPr>
          </w:p>
        </w:tc>
        <w:tc>
          <w:tcPr>
            <w:tcW w:w="328" w:type="dxa"/>
            <w:tcBorders>
              <w:top w:val="single" w:sz="4" w:space="0" w:color="auto"/>
              <w:left w:val="single" w:sz="4" w:space="0" w:color="auto"/>
              <w:bottom w:val="single" w:sz="4" w:space="0" w:color="auto"/>
              <w:right w:val="single" w:sz="4" w:space="0" w:color="auto"/>
            </w:tcBorders>
          </w:tcPr>
          <w:p w14:paraId="5C3DE4F5" w14:textId="77777777" w:rsidR="00BD7B9D" w:rsidRPr="00536BB8" w:rsidRDefault="00BD7B9D" w:rsidP="00536BB8">
            <w:pPr>
              <w:pStyle w:val="para"/>
              <w:widowControl w:val="0"/>
              <w:rPr>
                <w:rFonts w:ascii="Arial" w:hAnsi="Arial" w:cs="Arial"/>
                <w:sz w:val="18"/>
                <w:szCs w:val="18"/>
              </w:rPr>
            </w:pPr>
            <w:r w:rsidRPr="00536BB8">
              <w:rPr>
                <w:rFonts w:ascii="Arial" w:hAnsi="Arial" w:cs="Arial"/>
                <w:sz w:val="18"/>
                <w:szCs w:val="18"/>
              </w:rPr>
              <w:t>M</w:t>
            </w:r>
          </w:p>
        </w:tc>
        <w:tc>
          <w:tcPr>
            <w:tcW w:w="7377" w:type="dxa"/>
            <w:tcBorders>
              <w:top w:val="single" w:sz="4" w:space="0" w:color="auto"/>
              <w:left w:val="single" w:sz="4" w:space="0" w:color="auto"/>
              <w:bottom w:val="single" w:sz="4" w:space="0" w:color="auto"/>
              <w:right w:val="single" w:sz="4" w:space="0" w:color="auto"/>
            </w:tcBorders>
          </w:tcPr>
          <w:p w14:paraId="5C3DE4F6" w14:textId="77777777" w:rsidR="00BD7B9D" w:rsidRPr="00536BB8" w:rsidRDefault="00BD7B9D" w:rsidP="00536BB8">
            <w:pPr>
              <w:pStyle w:val="para"/>
              <w:widowControl w:val="0"/>
              <w:rPr>
                <w:rFonts w:ascii="Arial" w:hAnsi="Arial" w:cs="Arial"/>
                <w:iCs/>
                <w:sz w:val="18"/>
                <w:szCs w:val="18"/>
              </w:rPr>
            </w:pPr>
            <w:r w:rsidRPr="00536BB8">
              <w:rPr>
                <w:rFonts w:ascii="Arial" w:hAnsi="Arial" w:cs="Arial"/>
                <w:iCs/>
                <w:sz w:val="18"/>
                <w:szCs w:val="18"/>
              </w:rPr>
              <w:t>The inception workshop will further define stakeholders’ responsibilities and project management arrangements to align them with mandates, responsibilities and capacities of national and local organizations. Formal MOUs that define roles and responsibilities will be used and data dissemination and sharing procedures will be established that are mutually agreed and beneficial for all concerned.</w:t>
            </w:r>
          </w:p>
        </w:tc>
      </w:tr>
      <w:tr w:rsidR="00BD7B9D" w:rsidRPr="00536BB8" w14:paraId="5C3DE4FC" w14:textId="77777777" w:rsidTr="00BD7B9D">
        <w:tc>
          <w:tcPr>
            <w:tcW w:w="1951" w:type="dxa"/>
            <w:tcBorders>
              <w:top w:val="single" w:sz="4" w:space="0" w:color="auto"/>
              <w:left w:val="single" w:sz="4" w:space="0" w:color="auto"/>
              <w:bottom w:val="single" w:sz="4" w:space="0" w:color="auto"/>
              <w:right w:val="single" w:sz="4" w:space="0" w:color="auto"/>
            </w:tcBorders>
          </w:tcPr>
          <w:p w14:paraId="5C3DE4F8" w14:textId="77777777" w:rsidR="00BD7B9D" w:rsidRPr="00536BB8" w:rsidRDefault="00BD7B9D" w:rsidP="00536BB8">
            <w:pPr>
              <w:pStyle w:val="para"/>
              <w:widowControl w:val="0"/>
              <w:jc w:val="left"/>
              <w:rPr>
                <w:rFonts w:ascii="Arial" w:hAnsi="Arial" w:cs="Arial"/>
                <w:iCs/>
                <w:sz w:val="18"/>
                <w:szCs w:val="18"/>
              </w:rPr>
            </w:pPr>
          </w:p>
          <w:p w14:paraId="5C3DE4F9" w14:textId="77777777" w:rsidR="00BD7B9D" w:rsidRPr="00536BB8" w:rsidRDefault="00BD7B9D" w:rsidP="00536BB8">
            <w:pPr>
              <w:pStyle w:val="para"/>
              <w:widowControl w:val="0"/>
              <w:jc w:val="left"/>
              <w:rPr>
                <w:rFonts w:ascii="Arial" w:hAnsi="Arial" w:cs="Arial"/>
                <w:iCs/>
                <w:sz w:val="18"/>
                <w:szCs w:val="18"/>
              </w:rPr>
            </w:pPr>
            <w:r w:rsidRPr="00536BB8">
              <w:rPr>
                <w:rFonts w:ascii="Arial" w:hAnsi="Arial" w:cs="Arial"/>
                <w:iCs/>
                <w:sz w:val="18"/>
                <w:szCs w:val="18"/>
              </w:rPr>
              <w:t xml:space="preserve">Vulnerable groups with low levels of technical, management and financial capacities are unable to make efficient use of </w:t>
            </w:r>
            <w:r w:rsidR="009D1B95" w:rsidRPr="00536BB8">
              <w:rPr>
                <w:rFonts w:ascii="Arial" w:hAnsi="Arial" w:cs="Arial"/>
                <w:iCs/>
                <w:sz w:val="18"/>
                <w:szCs w:val="18"/>
              </w:rPr>
              <w:t xml:space="preserve">existing </w:t>
            </w:r>
            <w:r w:rsidRPr="00536BB8">
              <w:rPr>
                <w:rFonts w:ascii="Arial" w:hAnsi="Arial" w:cs="Arial"/>
                <w:iCs/>
                <w:sz w:val="18"/>
                <w:szCs w:val="18"/>
              </w:rPr>
              <w:t>micro-finance facilities</w:t>
            </w:r>
            <w:r w:rsidR="009D1B95" w:rsidRPr="00536BB8">
              <w:rPr>
                <w:rFonts w:ascii="Arial" w:hAnsi="Arial" w:cs="Arial"/>
                <w:iCs/>
                <w:sz w:val="18"/>
                <w:szCs w:val="18"/>
              </w:rPr>
              <w:t xml:space="preserve"> for climate resilient activities</w:t>
            </w:r>
          </w:p>
        </w:tc>
        <w:tc>
          <w:tcPr>
            <w:tcW w:w="328" w:type="dxa"/>
            <w:tcBorders>
              <w:top w:val="single" w:sz="4" w:space="0" w:color="auto"/>
              <w:left w:val="single" w:sz="4" w:space="0" w:color="auto"/>
              <w:bottom w:val="single" w:sz="4" w:space="0" w:color="auto"/>
              <w:right w:val="single" w:sz="4" w:space="0" w:color="auto"/>
            </w:tcBorders>
          </w:tcPr>
          <w:p w14:paraId="5C3DE4FA" w14:textId="77777777" w:rsidR="00BD7B9D" w:rsidRPr="00536BB8" w:rsidRDefault="00BD7B9D" w:rsidP="00536BB8">
            <w:pPr>
              <w:pStyle w:val="para"/>
              <w:widowControl w:val="0"/>
              <w:rPr>
                <w:rFonts w:ascii="Arial" w:hAnsi="Arial" w:cs="Arial"/>
                <w:sz w:val="18"/>
                <w:szCs w:val="18"/>
              </w:rPr>
            </w:pPr>
            <w:r w:rsidRPr="00536BB8">
              <w:rPr>
                <w:rFonts w:ascii="Arial" w:hAnsi="Arial" w:cs="Arial"/>
                <w:sz w:val="18"/>
                <w:szCs w:val="18"/>
              </w:rPr>
              <w:t>M</w:t>
            </w:r>
          </w:p>
        </w:tc>
        <w:tc>
          <w:tcPr>
            <w:tcW w:w="7377" w:type="dxa"/>
            <w:tcBorders>
              <w:top w:val="single" w:sz="4" w:space="0" w:color="auto"/>
              <w:left w:val="single" w:sz="4" w:space="0" w:color="auto"/>
              <w:bottom w:val="single" w:sz="4" w:space="0" w:color="auto"/>
              <w:right w:val="single" w:sz="4" w:space="0" w:color="auto"/>
            </w:tcBorders>
          </w:tcPr>
          <w:p w14:paraId="5C3DE4FB" w14:textId="77777777" w:rsidR="00BD7B9D" w:rsidRPr="00536BB8" w:rsidRDefault="00F10803" w:rsidP="00536BB8">
            <w:pPr>
              <w:pStyle w:val="para"/>
              <w:widowControl w:val="0"/>
              <w:rPr>
                <w:rFonts w:ascii="Arial" w:hAnsi="Arial" w:cs="Arial"/>
                <w:iCs/>
                <w:sz w:val="18"/>
                <w:szCs w:val="18"/>
              </w:rPr>
            </w:pPr>
            <w:r w:rsidRPr="00536BB8">
              <w:rPr>
                <w:rFonts w:ascii="Arial" w:hAnsi="Arial" w:cs="Arial"/>
                <w:iCs/>
                <w:sz w:val="18"/>
                <w:szCs w:val="18"/>
              </w:rPr>
              <w:t>The project will tackle this risk factor directly by increasing awareness, capacity and knowledge across vulnerable stakeholder groups of the purpose, scope, objectives and operations associated with typical micro-finance schemes, and by providing technical assistance to examine the feasibility of providing coverage for climate resilient activities using existing microfinance mechanisms. The project’s awareness raising campaign will target vulnerable communities and thus generate interest and involvement of key stakeholder groups (indigenous groups and women). In terms of the risks related to the level of technical management and financial capacity of vulnerable groups, the project will build on the existing financial management experience and capacities of the different communities as well as local government partnerships that may have been established in support of these schemes in the past. In Guatemala, there is a long history of micro-finance, and there are multiple providers of microfinance, such as donor organizations, NGOs, and Banks. The micro-financing schemes to be explored by the project will examine and build on the previous experience of various development agencies, NGOs and others.</w:t>
            </w:r>
          </w:p>
        </w:tc>
      </w:tr>
    </w:tbl>
    <w:p w14:paraId="5C3DE4FD"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rPr>
      </w:pPr>
    </w:p>
    <w:p w14:paraId="5C3DE4FE" w14:textId="77777777" w:rsidR="00BD7B9D" w:rsidRPr="00536BB8" w:rsidRDefault="00BD7B9D" w:rsidP="00536BB8">
      <w:pPr>
        <w:pStyle w:val="xmsonormal"/>
        <w:numPr>
          <w:ilvl w:val="0"/>
          <w:numId w:val="28"/>
        </w:numPr>
        <w:spacing w:before="2" w:afterLines="0"/>
        <w:ind w:left="0" w:firstLine="0"/>
        <w:jc w:val="both"/>
        <w:rPr>
          <w:rFonts w:ascii="Arial" w:eastAsia="Times New Roman" w:hAnsi="Arial" w:cs="Arial"/>
          <w:color w:val="000000"/>
          <w:lang w:val="en-GB"/>
        </w:rPr>
      </w:pPr>
      <w:r w:rsidRPr="00536BB8">
        <w:rPr>
          <w:rFonts w:ascii="Arial" w:eastAsia="Times New Roman" w:hAnsi="Arial" w:cs="Arial"/>
          <w:color w:val="000000"/>
          <w:lang w:val="en-GB"/>
        </w:rPr>
        <w:t>A comprehensive risk management strategy will be a core component of project management activities. This is in line with UNDP’s stringent risk management approach which is corporate policy. The respective UNDP CO provides support to the project team and executing agency for constant and consistent risk monitoring, and the results are tracked and reported in UNDP’s internal risk monitoring system. Risks will be entered into the UNDP’s Atlas (project management system) and will be systematically monitored as part of the M&amp;E process by UNDP staff carrying out their oversight related tasks</w:t>
      </w:r>
      <w:r w:rsidR="004C191E" w:rsidRPr="00536BB8">
        <w:rPr>
          <w:rFonts w:ascii="Arial" w:eastAsia="Times New Roman" w:hAnsi="Arial" w:cs="Arial"/>
          <w:color w:val="000000"/>
          <w:lang w:val="en-GB"/>
        </w:rPr>
        <w:t>.</w:t>
      </w:r>
      <w:r w:rsidRPr="00536BB8">
        <w:rPr>
          <w:rFonts w:ascii="Arial" w:eastAsia="Times New Roman" w:hAnsi="Arial" w:cs="Arial"/>
          <w:color w:val="000000"/>
          <w:lang w:val="en-GB"/>
        </w:rPr>
        <w:t xml:space="preserve">The results are also reported in the yearly evaluation undertaken for each project. </w:t>
      </w:r>
    </w:p>
    <w:p w14:paraId="5C3DE4FF" w14:textId="77777777" w:rsidR="00BD7B9D" w:rsidRPr="00536BB8" w:rsidRDefault="00BD7B9D"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500" w14:textId="77777777" w:rsidR="00BD7B9D" w:rsidRPr="00536BB8" w:rsidRDefault="00BD7B9D" w:rsidP="00536BB8">
      <w:pPr>
        <w:pStyle w:val="xmsonormal"/>
        <w:numPr>
          <w:ilvl w:val="0"/>
          <w:numId w:val="28"/>
        </w:numPr>
        <w:spacing w:before="2" w:afterLines="0"/>
        <w:ind w:left="0" w:firstLine="0"/>
        <w:jc w:val="both"/>
        <w:rPr>
          <w:rFonts w:ascii="Arial" w:eastAsia="Times New Roman" w:hAnsi="Arial" w:cs="Arial"/>
          <w:color w:val="000000"/>
          <w:lang w:val="en-GB"/>
        </w:rPr>
      </w:pPr>
      <w:r w:rsidRPr="00536BB8">
        <w:rPr>
          <w:rFonts w:ascii="Arial" w:eastAsia="Times New Roman" w:hAnsi="Arial" w:cs="Arial"/>
          <w:color w:val="000000"/>
          <w:lang w:val="en-GB"/>
        </w:rPr>
        <w:t>In addition to this, and again in keeping with UNDP practice, a dedicated budget line exists for Monitoring and Evaluation, to ensure that the necessary resources are allocated to execute the Monitoring and Evaluation framework.</w:t>
      </w:r>
    </w:p>
    <w:p w14:paraId="5C3DE501" w14:textId="77777777" w:rsidR="00F24032" w:rsidRPr="00536BB8" w:rsidRDefault="00F24032" w:rsidP="00536BB8">
      <w:pPr>
        <w:spacing w:after="0" w:line="240" w:lineRule="auto"/>
        <w:rPr>
          <w:rFonts w:ascii="Arial" w:hAnsi="Arial" w:cs="Arial"/>
          <w:color w:val="000000"/>
          <w:sz w:val="20"/>
          <w:szCs w:val="20"/>
        </w:rPr>
      </w:pPr>
      <w:r w:rsidRPr="00536BB8">
        <w:rPr>
          <w:rFonts w:ascii="Arial" w:hAnsi="Arial" w:cs="Arial"/>
          <w:color w:val="000000"/>
          <w:sz w:val="20"/>
          <w:szCs w:val="20"/>
        </w:rPr>
        <w:br w:type="page"/>
      </w:r>
    </w:p>
    <w:p w14:paraId="5C3DE502" w14:textId="77777777" w:rsidR="00A771F8" w:rsidRPr="00536BB8" w:rsidRDefault="00A771F8" w:rsidP="00536BB8">
      <w:pPr>
        <w:widowControl w:val="0"/>
        <w:autoSpaceDE w:val="0"/>
        <w:autoSpaceDN w:val="0"/>
        <w:adjustRightInd w:val="0"/>
        <w:spacing w:after="0" w:line="240" w:lineRule="auto"/>
        <w:ind w:right="333"/>
        <w:jc w:val="both"/>
        <w:rPr>
          <w:rFonts w:ascii="Arial" w:hAnsi="Arial" w:cs="Arial"/>
          <w:color w:val="000000"/>
          <w:sz w:val="20"/>
          <w:szCs w:val="20"/>
        </w:rPr>
      </w:pPr>
    </w:p>
    <w:p w14:paraId="5C3DE503" w14:textId="77777777" w:rsidR="00A771F8" w:rsidRPr="00536BB8" w:rsidRDefault="00A771F8" w:rsidP="00536BB8">
      <w:pPr>
        <w:pStyle w:val="Prrafodelista2"/>
        <w:widowControl w:val="0"/>
        <w:numPr>
          <w:ilvl w:val="0"/>
          <w:numId w:val="11"/>
        </w:numPr>
        <w:tabs>
          <w:tab w:val="left" w:pos="284"/>
        </w:tabs>
        <w:autoSpaceDE w:val="0"/>
        <w:autoSpaceDN w:val="0"/>
        <w:adjustRightInd w:val="0"/>
        <w:spacing w:after="0" w:line="240" w:lineRule="auto"/>
        <w:ind w:right="368" w:hanging="426"/>
        <w:jc w:val="both"/>
        <w:rPr>
          <w:rFonts w:ascii="Arial" w:hAnsi="Arial" w:cs="Arial"/>
          <w:b/>
          <w:i/>
          <w:sz w:val="20"/>
          <w:szCs w:val="20"/>
          <w:lang w:val="en-GB"/>
        </w:rPr>
      </w:pPr>
      <w:r w:rsidRPr="00536BB8">
        <w:rPr>
          <w:rFonts w:ascii="Arial" w:hAnsi="Arial" w:cs="Arial"/>
          <w:b/>
          <w:i/>
          <w:sz w:val="20"/>
          <w:szCs w:val="20"/>
          <w:lang w:val="en-GB"/>
        </w:rPr>
        <w:t>Describe the monitoring and evaluation arrangements and provide a budgeted M&amp;E plan.</w:t>
      </w:r>
      <w:r w:rsidR="0014380C" w:rsidRPr="00536BB8">
        <w:rPr>
          <w:rFonts w:ascii="Arial" w:hAnsi="Arial" w:cs="Arial"/>
          <w:b/>
          <w:i/>
          <w:sz w:val="20"/>
          <w:szCs w:val="20"/>
          <w:lang w:val="en-GB"/>
        </w:rPr>
        <w:t xml:space="preserve"> Include break-down of how Implementing Entity’s fees will be utilized in the supervision of the monitoring and evaluation function.</w:t>
      </w:r>
    </w:p>
    <w:p w14:paraId="5C3DE504" w14:textId="77777777" w:rsidR="00A771F8" w:rsidRPr="00536BB8" w:rsidRDefault="00A771F8" w:rsidP="00536BB8">
      <w:pPr>
        <w:widowControl w:val="0"/>
        <w:tabs>
          <w:tab w:val="left" w:pos="284"/>
        </w:tabs>
        <w:autoSpaceDE w:val="0"/>
        <w:autoSpaceDN w:val="0"/>
        <w:adjustRightInd w:val="0"/>
        <w:spacing w:after="0" w:line="240" w:lineRule="auto"/>
        <w:ind w:left="-66" w:right="368"/>
        <w:jc w:val="both"/>
        <w:rPr>
          <w:rFonts w:ascii="Arial" w:hAnsi="Arial" w:cs="Arial"/>
          <w:b/>
          <w:i/>
          <w:sz w:val="20"/>
          <w:szCs w:val="20"/>
          <w:lang w:val="en-GB"/>
        </w:rPr>
      </w:pPr>
    </w:p>
    <w:p w14:paraId="5C3DE505" w14:textId="288830C2" w:rsidR="00A771F8" w:rsidRPr="00536BB8" w:rsidRDefault="004C1BEE"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color w:val="000000"/>
          <w:sz w:val="20"/>
          <w:szCs w:val="20"/>
          <w:lang w:val="en-GB"/>
        </w:rPr>
        <w:t>Project monitoring and evaluation (M&amp;E) will be in accordance with established UNDP procedures and will be carried out by the Project team under the oversight of the UNDP Country Office. The Results Framework defines execution indicators for project implementation as well as the respective means of verification.  The monitoring and evaluating system for the Project will be established based on these indicators and means of verification.</w:t>
      </w:r>
      <w:r w:rsidR="0014380C" w:rsidRPr="00536BB8">
        <w:rPr>
          <w:rFonts w:ascii="Arial" w:hAnsi="Arial" w:cs="Arial"/>
          <w:color w:val="000000"/>
          <w:sz w:val="20"/>
          <w:szCs w:val="20"/>
          <w:lang w:val="en-GB"/>
        </w:rPr>
        <w:t xml:space="preserve"> The break-down of how the implementing Entity’s fees will be utilized in the supervision of the M&amp;E function is included </w:t>
      </w:r>
      <w:r w:rsidR="00B64F06">
        <w:rPr>
          <w:rFonts w:ascii="Arial" w:hAnsi="Arial" w:cs="Arial"/>
          <w:color w:val="000000"/>
          <w:sz w:val="20"/>
          <w:szCs w:val="20"/>
          <w:lang w:val="en-GB"/>
        </w:rPr>
        <w:t>at the end of this section.</w:t>
      </w:r>
      <w:r w:rsidR="0014380C" w:rsidRPr="00536BB8">
        <w:rPr>
          <w:rFonts w:ascii="Arial" w:hAnsi="Arial" w:cs="Arial"/>
          <w:color w:val="000000"/>
          <w:sz w:val="20"/>
          <w:szCs w:val="20"/>
          <w:lang w:val="en-GB"/>
        </w:rPr>
        <w:t xml:space="preserve"> </w:t>
      </w:r>
    </w:p>
    <w:p w14:paraId="5C3DE506" w14:textId="77777777" w:rsidR="00144672" w:rsidRPr="00536BB8" w:rsidRDefault="003C38F4" w:rsidP="00536BB8">
      <w:pPr>
        <w:pStyle w:val="ListParagraph"/>
        <w:widowControl w:val="0"/>
        <w:tabs>
          <w:tab w:val="left" w:pos="1470"/>
        </w:tabs>
        <w:autoSpaceDE w:val="0"/>
        <w:autoSpaceDN w:val="0"/>
        <w:adjustRightInd w:val="0"/>
        <w:ind w:left="0" w:right="333"/>
        <w:jc w:val="both"/>
        <w:rPr>
          <w:rFonts w:ascii="Arial" w:hAnsi="Arial" w:cs="Arial"/>
          <w:color w:val="000000"/>
          <w:sz w:val="20"/>
          <w:szCs w:val="20"/>
          <w:lang w:val="en-GB"/>
        </w:rPr>
      </w:pPr>
      <w:r w:rsidRPr="00536BB8">
        <w:rPr>
          <w:rFonts w:ascii="Arial" w:hAnsi="Arial" w:cs="Arial"/>
          <w:color w:val="000000"/>
          <w:sz w:val="20"/>
          <w:szCs w:val="20"/>
          <w:lang w:val="en-GB"/>
        </w:rPr>
        <w:tab/>
      </w:r>
    </w:p>
    <w:p w14:paraId="5C3DE507" w14:textId="77777777" w:rsidR="00144672" w:rsidRPr="00536BB8" w:rsidRDefault="0014467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bCs/>
          <w:color w:val="000000"/>
          <w:sz w:val="20"/>
          <w:szCs w:val="20"/>
          <w:lang w:val="en-GB"/>
        </w:rPr>
        <w:t xml:space="preserve">Project start: 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the first year annual </w:t>
      </w:r>
      <w:r w:rsidR="00EB4113" w:rsidRPr="00536BB8">
        <w:rPr>
          <w:rFonts w:ascii="Arial" w:hAnsi="Arial" w:cs="Arial"/>
          <w:bCs/>
          <w:color w:val="000000"/>
          <w:sz w:val="20"/>
          <w:szCs w:val="20"/>
          <w:lang w:val="en-GB"/>
        </w:rPr>
        <w:t>work plan.</w:t>
      </w:r>
    </w:p>
    <w:p w14:paraId="5C3DE508" w14:textId="77777777" w:rsidR="00975A76" w:rsidRPr="00536BB8" w:rsidRDefault="00975A76" w:rsidP="00536BB8">
      <w:pPr>
        <w:pStyle w:val="ListParagraph"/>
        <w:widowControl w:val="0"/>
        <w:autoSpaceDE w:val="0"/>
        <w:autoSpaceDN w:val="0"/>
        <w:adjustRightInd w:val="0"/>
        <w:ind w:left="0" w:right="333"/>
        <w:jc w:val="both"/>
        <w:rPr>
          <w:rFonts w:ascii="Arial" w:hAnsi="Arial" w:cs="Arial"/>
          <w:color w:val="000000"/>
          <w:sz w:val="20"/>
          <w:szCs w:val="20"/>
          <w:lang w:val="en-GB"/>
        </w:rPr>
      </w:pPr>
    </w:p>
    <w:p w14:paraId="5C3DE509" w14:textId="77777777" w:rsidR="00144672" w:rsidRPr="00536BB8" w:rsidRDefault="00144672" w:rsidP="00536BB8">
      <w:pPr>
        <w:pStyle w:val="ListParagraph"/>
        <w:widowControl w:val="0"/>
        <w:numPr>
          <w:ilvl w:val="0"/>
          <w:numId w:val="28"/>
        </w:numPr>
        <w:autoSpaceDE w:val="0"/>
        <w:autoSpaceDN w:val="0"/>
        <w:adjustRightInd w:val="0"/>
        <w:ind w:left="0" w:right="333" w:firstLine="0"/>
        <w:jc w:val="both"/>
        <w:rPr>
          <w:rFonts w:ascii="Arial" w:hAnsi="Arial" w:cs="Arial"/>
          <w:bCs/>
          <w:sz w:val="20"/>
          <w:szCs w:val="20"/>
          <w:lang w:val="en-GB"/>
        </w:rPr>
      </w:pPr>
      <w:r w:rsidRPr="00536BB8">
        <w:rPr>
          <w:rFonts w:ascii="Arial" w:hAnsi="Arial" w:cs="Arial"/>
          <w:color w:val="000000"/>
          <w:sz w:val="20"/>
          <w:szCs w:val="20"/>
          <w:lang w:val="en-GB"/>
        </w:rPr>
        <w:t>The</w:t>
      </w:r>
      <w:r w:rsidRPr="00536BB8">
        <w:rPr>
          <w:rFonts w:ascii="Arial" w:hAnsi="Arial" w:cs="Arial"/>
          <w:sz w:val="20"/>
          <w:szCs w:val="20"/>
        </w:rPr>
        <w:t xml:space="preserve"> </w:t>
      </w:r>
      <w:r w:rsidRPr="00536BB8">
        <w:rPr>
          <w:rFonts w:ascii="Arial" w:hAnsi="Arial" w:cs="Arial"/>
          <w:bCs/>
          <w:sz w:val="20"/>
          <w:szCs w:val="20"/>
        </w:rPr>
        <w:t>Inception Workshop</w:t>
      </w:r>
      <w:r w:rsidRPr="00536BB8">
        <w:rPr>
          <w:rFonts w:ascii="Arial" w:hAnsi="Arial" w:cs="Arial"/>
          <w:sz w:val="20"/>
          <w:szCs w:val="20"/>
        </w:rPr>
        <w:t xml:space="preserve"> should address a number of key issues including:</w:t>
      </w:r>
    </w:p>
    <w:p w14:paraId="5C3DE50A" w14:textId="77777777" w:rsidR="00144672" w:rsidRPr="00536BB8" w:rsidRDefault="00144672" w:rsidP="00536BB8">
      <w:pPr>
        <w:pStyle w:val="MediumGrid1-Accent21"/>
        <w:numPr>
          <w:ilvl w:val="0"/>
          <w:numId w:val="32"/>
        </w:numPr>
        <w:spacing w:before="60"/>
        <w:ind w:left="714" w:hanging="288"/>
        <w:rPr>
          <w:rFonts w:ascii="Arial" w:hAnsi="Arial" w:cs="Arial"/>
          <w:sz w:val="20"/>
          <w:szCs w:val="20"/>
          <w:lang w:val="en-US"/>
        </w:rPr>
      </w:pPr>
      <w:r w:rsidRPr="00536BB8">
        <w:rPr>
          <w:rFonts w:ascii="Arial" w:hAnsi="Arial" w:cs="Arial"/>
          <w:sz w:val="20"/>
          <w:szCs w:val="20"/>
          <w:lang w:val="en-US"/>
        </w:rPr>
        <w:t>Assist all partners to fully understand and take ownership of the project. Detail the roles, support services and complementary responsibilities of UNDP CO and RCU 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5C3DE50B" w14:textId="67B042D3" w:rsidR="00144672" w:rsidRPr="00536BB8" w:rsidRDefault="009556EE" w:rsidP="00536BB8">
      <w:pPr>
        <w:pStyle w:val="MediumGrid1-Accent21"/>
        <w:numPr>
          <w:ilvl w:val="0"/>
          <w:numId w:val="32"/>
        </w:numPr>
        <w:spacing w:before="60"/>
        <w:ind w:left="714" w:hanging="288"/>
        <w:rPr>
          <w:rFonts w:ascii="Arial" w:hAnsi="Arial" w:cs="Arial"/>
          <w:sz w:val="20"/>
          <w:szCs w:val="20"/>
          <w:lang w:val="en-US"/>
        </w:rPr>
      </w:pPr>
      <w:r>
        <w:rPr>
          <w:rFonts w:ascii="Arial" w:hAnsi="Arial" w:cs="Arial"/>
          <w:sz w:val="20"/>
          <w:szCs w:val="20"/>
          <w:lang w:val="en-US"/>
        </w:rPr>
        <w:t>F</w:t>
      </w:r>
      <w:r w:rsidRPr="00536BB8">
        <w:rPr>
          <w:rFonts w:ascii="Arial" w:hAnsi="Arial" w:cs="Arial"/>
          <w:sz w:val="20"/>
          <w:szCs w:val="20"/>
          <w:lang w:val="en-US"/>
        </w:rPr>
        <w:t>inal</w:t>
      </w:r>
      <w:r>
        <w:rPr>
          <w:rFonts w:ascii="Arial" w:hAnsi="Arial" w:cs="Arial"/>
          <w:sz w:val="20"/>
          <w:szCs w:val="20"/>
          <w:lang w:val="en-US"/>
        </w:rPr>
        <w:t>ize the first annual work plan and b</w:t>
      </w:r>
      <w:r w:rsidR="00144672" w:rsidRPr="00536BB8">
        <w:rPr>
          <w:rFonts w:ascii="Arial" w:hAnsi="Arial" w:cs="Arial"/>
          <w:sz w:val="20"/>
          <w:szCs w:val="20"/>
          <w:lang w:val="en-US"/>
        </w:rPr>
        <w:t xml:space="preserve">ased on the project results framework </w:t>
      </w:r>
      <w:r w:rsidR="00753CCC">
        <w:rPr>
          <w:rFonts w:ascii="Arial" w:hAnsi="Arial" w:cs="Arial"/>
          <w:sz w:val="20"/>
          <w:szCs w:val="20"/>
          <w:lang w:val="en-US"/>
        </w:rPr>
        <w:t xml:space="preserve">of </w:t>
      </w:r>
      <w:r w:rsidR="00144672" w:rsidRPr="00536BB8">
        <w:rPr>
          <w:rFonts w:ascii="Arial" w:hAnsi="Arial" w:cs="Arial"/>
          <w:sz w:val="20"/>
          <w:szCs w:val="20"/>
          <w:lang w:val="en-US"/>
        </w:rPr>
        <w:t xml:space="preserve">this project document, </w:t>
      </w:r>
      <w:r>
        <w:rPr>
          <w:rFonts w:ascii="Arial" w:hAnsi="Arial" w:cs="Arial"/>
          <w:sz w:val="20"/>
          <w:szCs w:val="20"/>
          <w:lang w:val="en-US"/>
        </w:rPr>
        <w:t>r</w:t>
      </w:r>
      <w:r w:rsidR="00144672" w:rsidRPr="00536BB8">
        <w:rPr>
          <w:rFonts w:ascii="Arial" w:hAnsi="Arial" w:cs="Arial"/>
          <w:sz w:val="20"/>
          <w:szCs w:val="20"/>
          <w:lang w:val="en-US"/>
        </w:rPr>
        <w:t>eview and agree on the indicators, targets and their means of verification, an</w:t>
      </w:r>
      <w:r>
        <w:rPr>
          <w:rFonts w:ascii="Arial" w:hAnsi="Arial" w:cs="Arial"/>
          <w:sz w:val="20"/>
          <w:szCs w:val="20"/>
          <w:lang w:val="en-US"/>
        </w:rPr>
        <w:t>d recheck assumptions and risks.</w:t>
      </w:r>
    </w:p>
    <w:p w14:paraId="5C3DE50C" w14:textId="77777777" w:rsidR="00144672" w:rsidRPr="00536BB8" w:rsidRDefault="00144672" w:rsidP="00536BB8">
      <w:pPr>
        <w:pStyle w:val="MediumGrid1-Accent21"/>
        <w:numPr>
          <w:ilvl w:val="0"/>
          <w:numId w:val="32"/>
        </w:numPr>
        <w:spacing w:before="60"/>
        <w:ind w:left="714" w:hanging="288"/>
        <w:rPr>
          <w:rFonts w:ascii="Arial" w:hAnsi="Arial" w:cs="Arial"/>
          <w:sz w:val="20"/>
          <w:szCs w:val="20"/>
          <w:lang w:val="en-US"/>
        </w:rPr>
      </w:pPr>
      <w:r w:rsidRPr="00536BB8">
        <w:rPr>
          <w:rFonts w:ascii="Arial" w:hAnsi="Arial" w:cs="Arial"/>
          <w:sz w:val="20"/>
          <w:szCs w:val="20"/>
          <w:lang w:val="en-US"/>
        </w:rPr>
        <w:t xml:space="preserve">Provide a detailed overview of reporting, monitoring and evaluation (M&amp;E) requirements. The Monitoring and Evaluation work plan and budget should be agreed and scheduled. </w:t>
      </w:r>
    </w:p>
    <w:p w14:paraId="5C3DE50D" w14:textId="77777777" w:rsidR="00144672" w:rsidRPr="00536BB8" w:rsidRDefault="00144672" w:rsidP="00536BB8">
      <w:pPr>
        <w:pStyle w:val="MediumGrid1-Accent21"/>
        <w:numPr>
          <w:ilvl w:val="0"/>
          <w:numId w:val="32"/>
        </w:numPr>
        <w:spacing w:before="60"/>
        <w:ind w:left="714" w:hanging="288"/>
        <w:rPr>
          <w:rFonts w:ascii="Arial" w:hAnsi="Arial" w:cs="Arial"/>
          <w:sz w:val="20"/>
          <w:szCs w:val="20"/>
          <w:lang w:val="en-US"/>
        </w:rPr>
      </w:pPr>
      <w:r w:rsidRPr="00536BB8">
        <w:rPr>
          <w:rFonts w:ascii="Arial" w:hAnsi="Arial" w:cs="Arial"/>
          <w:sz w:val="20"/>
          <w:szCs w:val="20"/>
          <w:lang w:val="en-US"/>
        </w:rPr>
        <w:t>Discuss financial reporting procedures and obligations, and arrangements for annual audit.</w:t>
      </w:r>
    </w:p>
    <w:p w14:paraId="5C3DE50E" w14:textId="47FCE197" w:rsidR="00144672" w:rsidRPr="00536BB8" w:rsidRDefault="00144672" w:rsidP="00536BB8">
      <w:pPr>
        <w:pStyle w:val="MediumGrid1-Accent21"/>
        <w:numPr>
          <w:ilvl w:val="0"/>
          <w:numId w:val="32"/>
        </w:numPr>
        <w:spacing w:before="60"/>
        <w:ind w:left="714" w:hanging="288"/>
        <w:rPr>
          <w:rFonts w:ascii="Arial" w:hAnsi="Arial" w:cs="Arial"/>
          <w:sz w:val="20"/>
          <w:szCs w:val="20"/>
          <w:lang w:val="en-US"/>
        </w:rPr>
      </w:pPr>
      <w:r w:rsidRPr="00536BB8">
        <w:rPr>
          <w:rFonts w:ascii="Arial" w:hAnsi="Arial" w:cs="Arial"/>
          <w:sz w:val="20"/>
          <w:szCs w:val="20"/>
          <w:lang w:val="en-US"/>
        </w:rPr>
        <w:t xml:space="preserve">Plan and schedule PB meetings. Roles and responsibilities of all project </w:t>
      </w:r>
      <w:r w:rsidR="00C736E8" w:rsidRPr="00536BB8">
        <w:rPr>
          <w:rFonts w:ascii="Arial" w:hAnsi="Arial" w:cs="Arial"/>
          <w:sz w:val="20"/>
          <w:szCs w:val="20"/>
          <w:lang w:val="en-US"/>
        </w:rPr>
        <w:t>organization</w:t>
      </w:r>
      <w:r w:rsidRPr="00536BB8">
        <w:rPr>
          <w:rFonts w:ascii="Arial" w:hAnsi="Arial" w:cs="Arial"/>
          <w:sz w:val="20"/>
          <w:szCs w:val="20"/>
          <w:lang w:val="en-US"/>
        </w:rPr>
        <w:t xml:space="preserve"> structures should be clarified and meetings planned. The first PB meeting should be held within the first 12 months following the inception workshop.</w:t>
      </w:r>
    </w:p>
    <w:p w14:paraId="5C3DE50F" w14:textId="77777777" w:rsidR="00144672" w:rsidRPr="00536BB8" w:rsidRDefault="00144672" w:rsidP="00536BB8">
      <w:pPr>
        <w:pStyle w:val="MediumGrid1-Accent21"/>
        <w:spacing w:before="60"/>
        <w:ind w:left="714"/>
        <w:rPr>
          <w:rFonts w:ascii="Arial" w:hAnsi="Arial" w:cs="Arial"/>
          <w:sz w:val="20"/>
          <w:szCs w:val="20"/>
          <w:lang w:val="en-US"/>
        </w:rPr>
      </w:pPr>
    </w:p>
    <w:p w14:paraId="5C3DE510" w14:textId="77777777" w:rsidR="00144672" w:rsidRPr="00536BB8" w:rsidRDefault="0014467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sz w:val="20"/>
          <w:szCs w:val="20"/>
        </w:rPr>
        <w:t xml:space="preserve">An </w:t>
      </w:r>
      <w:r w:rsidRPr="00536BB8">
        <w:rPr>
          <w:rFonts w:ascii="Arial" w:hAnsi="Arial" w:cs="Arial"/>
          <w:bCs/>
          <w:sz w:val="20"/>
          <w:szCs w:val="20"/>
        </w:rPr>
        <w:t>Inception Workshop report</w:t>
      </w:r>
      <w:r w:rsidRPr="00536BB8">
        <w:rPr>
          <w:rFonts w:ascii="Arial" w:hAnsi="Arial" w:cs="Arial"/>
          <w:sz w:val="20"/>
          <w:szCs w:val="20"/>
        </w:rPr>
        <w:t xml:space="preserve"> is a key reference document and must be prepared and shared with participants to formalize various agreements and plans decided during the meeting.</w:t>
      </w:r>
    </w:p>
    <w:p w14:paraId="5C3DE511" w14:textId="77777777" w:rsidR="00144672" w:rsidRPr="00536BB8" w:rsidRDefault="00144672" w:rsidP="00536BB8">
      <w:pPr>
        <w:pStyle w:val="ListParagraph"/>
        <w:widowControl w:val="0"/>
        <w:autoSpaceDE w:val="0"/>
        <w:autoSpaceDN w:val="0"/>
        <w:adjustRightInd w:val="0"/>
        <w:ind w:left="0" w:right="333"/>
        <w:jc w:val="both"/>
        <w:rPr>
          <w:rFonts w:ascii="Arial" w:hAnsi="Arial" w:cs="Arial"/>
          <w:color w:val="000000"/>
          <w:sz w:val="20"/>
          <w:szCs w:val="20"/>
          <w:lang w:val="en-GB"/>
        </w:rPr>
      </w:pPr>
    </w:p>
    <w:p w14:paraId="5C3DE512" w14:textId="77777777" w:rsidR="00144672" w:rsidRPr="00536BB8" w:rsidRDefault="00144672" w:rsidP="00536BB8">
      <w:pPr>
        <w:pStyle w:val="ListParagraph"/>
        <w:widowControl w:val="0"/>
        <w:numPr>
          <w:ilvl w:val="0"/>
          <w:numId w:val="28"/>
        </w:numPr>
        <w:autoSpaceDE w:val="0"/>
        <w:autoSpaceDN w:val="0"/>
        <w:adjustRightInd w:val="0"/>
        <w:ind w:left="0" w:right="333" w:firstLine="0"/>
        <w:jc w:val="both"/>
        <w:rPr>
          <w:rFonts w:ascii="Arial" w:hAnsi="Arial" w:cs="Arial"/>
          <w:color w:val="000000"/>
          <w:sz w:val="20"/>
          <w:szCs w:val="20"/>
          <w:lang w:val="en-GB"/>
        </w:rPr>
      </w:pPr>
      <w:r w:rsidRPr="00536BB8">
        <w:rPr>
          <w:rFonts w:ascii="Arial" w:hAnsi="Arial" w:cs="Arial"/>
          <w:sz w:val="20"/>
          <w:szCs w:val="20"/>
        </w:rPr>
        <w:t>Quarterly:</w:t>
      </w:r>
    </w:p>
    <w:p w14:paraId="5C3DE513" w14:textId="77777777" w:rsidR="00144672" w:rsidRPr="00536BB8" w:rsidRDefault="00144672"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Progress made shall be monitored in the UNDP Enhanced Results Based Management Platform.</w:t>
      </w:r>
    </w:p>
    <w:p w14:paraId="5C3DE514" w14:textId="77777777" w:rsidR="00144672" w:rsidRPr="00536BB8" w:rsidRDefault="00144672"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 xml:space="preserve">Based on the initial risk analysis submitted, the risk log shall be regularly updated in ATLAS. Risks become critical when the impact and probability are high. Note that for UNDP/GEF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5C3DE515" w14:textId="77777777" w:rsidR="00144672" w:rsidRPr="00536BB8" w:rsidRDefault="00144672"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Based on the information recorded in Atlas, a Project Progress Reports (PPR) can be generated in the Executive Snapshot.</w:t>
      </w:r>
    </w:p>
    <w:p w14:paraId="5C3DE516" w14:textId="4B673872" w:rsidR="00975A76" w:rsidRPr="00536BB8" w:rsidRDefault="00144672"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Other ATLAS logs</w:t>
      </w:r>
      <w:r w:rsidR="00C736E8">
        <w:rPr>
          <w:rFonts w:ascii="Arial" w:hAnsi="Arial" w:cs="Arial"/>
          <w:sz w:val="20"/>
          <w:szCs w:val="20"/>
          <w:lang w:val="en-US"/>
        </w:rPr>
        <w:t xml:space="preserve"> </w:t>
      </w:r>
      <w:r w:rsidRPr="00536BB8">
        <w:rPr>
          <w:rFonts w:ascii="Arial" w:hAnsi="Arial" w:cs="Arial"/>
          <w:sz w:val="20"/>
          <w:szCs w:val="20"/>
          <w:lang w:val="en-US"/>
        </w:rPr>
        <w:t>will be used to monitor issues, lessons learned. The use of these functions is a key indicator in the UNDP Executive Balanced Scorecard.</w:t>
      </w:r>
    </w:p>
    <w:p w14:paraId="5C3DE517" w14:textId="77777777" w:rsidR="00975A76" w:rsidRPr="00536BB8" w:rsidRDefault="00975A76" w:rsidP="00536BB8">
      <w:pPr>
        <w:pStyle w:val="MediumGrid1-Accent21"/>
        <w:ind w:left="720"/>
        <w:rPr>
          <w:rFonts w:ascii="Arial" w:hAnsi="Arial" w:cs="Arial"/>
          <w:sz w:val="20"/>
          <w:szCs w:val="20"/>
          <w:lang w:val="en-US"/>
        </w:rPr>
      </w:pPr>
    </w:p>
    <w:p w14:paraId="5C3DE518" w14:textId="77777777" w:rsidR="00975A76" w:rsidRPr="00536BB8" w:rsidRDefault="00975A76"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t>Annually: Annual Project Review/Project Implementation Reports (APR/PIR): This key report is prepared to monitor progress made since project start and in particular for the previous reporting period (30 June to 1 July). The APR/PIR combines both UNDP and GEF reporting requirements.</w:t>
      </w:r>
    </w:p>
    <w:p w14:paraId="5C3DE519" w14:textId="77777777" w:rsidR="00975A76" w:rsidRPr="00536BB8" w:rsidRDefault="00975A76" w:rsidP="00536BB8">
      <w:pPr>
        <w:pStyle w:val="MediumGrid1-Accent21"/>
        <w:ind w:left="0"/>
        <w:rPr>
          <w:rFonts w:ascii="Arial" w:hAnsi="Arial" w:cs="Arial"/>
          <w:sz w:val="20"/>
          <w:szCs w:val="20"/>
          <w:lang w:val="en-US"/>
        </w:rPr>
      </w:pPr>
    </w:p>
    <w:p w14:paraId="5C3DE51A" w14:textId="77777777" w:rsidR="00975A76" w:rsidRPr="00536BB8" w:rsidRDefault="00975A76"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lastRenderedPageBreak/>
        <w:t>The APR/PIR includes, but is not limited to, reporting on the following:</w:t>
      </w:r>
    </w:p>
    <w:p w14:paraId="5C3DE51B"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Progress made toward project objective and project outcomes - each with indicators, baseline data and end-of-project targets (cumulative)</w:t>
      </w:r>
    </w:p>
    <w:p w14:paraId="5C3DE51C"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 xml:space="preserve">Project outputs delivered per project outcome (annual). </w:t>
      </w:r>
    </w:p>
    <w:p w14:paraId="5C3DE51D"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Lesson learned/good practice.</w:t>
      </w:r>
    </w:p>
    <w:p w14:paraId="5C3DE51E"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AWP and other expenditure reports</w:t>
      </w:r>
    </w:p>
    <w:p w14:paraId="5C3DE51F"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Risk and adaptive management</w:t>
      </w:r>
    </w:p>
    <w:p w14:paraId="5C3DE520" w14:textId="77777777" w:rsidR="00975A76" w:rsidRPr="00536BB8" w:rsidRDefault="00975A76" w:rsidP="00536BB8">
      <w:pPr>
        <w:pStyle w:val="MediumGrid1-Accent21"/>
        <w:numPr>
          <w:ilvl w:val="0"/>
          <w:numId w:val="33"/>
        </w:numPr>
        <w:ind w:hanging="294"/>
        <w:rPr>
          <w:rFonts w:ascii="Arial" w:hAnsi="Arial" w:cs="Arial"/>
          <w:sz w:val="20"/>
          <w:szCs w:val="20"/>
          <w:lang w:val="en-US"/>
        </w:rPr>
      </w:pPr>
      <w:r w:rsidRPr="00536BB8">
        <w:rPr>
          <w:rFonts w:ascii="Arial" w:hAnsi="Arial" w:cs="Arial"/>
          <w:sz w:val="20"/>
          <w:szCs w:val="20"/>
          <w:lang w:val="en-US"/>
        </w:rPr>
        <w:t>ATLAS QPR</w:t>
      </w:r>
    </w:p>
    <w:p w14:paraId="5C3DE521" w14:textId="77777777" w:rsidR="00975A76" w:rsidRPr="00536BB8" w:rsidRDefault="00975A76" w:rsidP="00536BB8">
      <w:pPr>
        <w:pStyle w:val="ListParagraph"/>
        <w:rPr>
          <w:rFonts w:ascii="Arial" w:hAnsi="Arial" w:cs="Arial"/>
          <w:sz w:val="20"/>
          <w:szCs w:val="20"/>
        </w:rPr>
      </w:pPr>
    </w:p>
    <w:p w14:paraId="5C3DE522" w14:textId="77777777" w:rsidR="00975A76" w:rsidRPr="00536BB8" w:rsidRDefault="00975A76" w:rsidP="00536BB8">
      <w:pPr>
        <w:pStyle w:val="MediumGrid1-Accent21"/>
        <w:numPr>
          <w:ilvl w:val="0"/>
          <w:numId w:val="28"/>
        </w:numPr>
        <w:ind w:left="0" w:firstLine="0"/>
        <w:rPr>
          <w:rFonts w:ascii="Arial" w:hAnsi="Arial" w:cs="Arial"/>
          <w:sz w:val="20"/>
          <w:szCs w:val="20"/>
          <w:lang w:val="en-US"/>
        </w:rPr>
      </w:pPr>
      <w:r w:rsidRPr="00536BB8">
        <w:rPr>
          <w:rFonts w:ascii="Arial" w:hAnsi="Arial" w:cs="Arial"/>
          <w:bCs/>
          <w:sz w:val="20"/>
          <w:szCs w:val="20"/>
          <w:lang w:val="en-US"/>
        </w:rPr>
        <w:t>Periodic Monitoring</w:t>
      </w:r>
      <w:r w:rsidRPr="00536BB8">
        <w:rPr>
          <w:rFonts w:ascii="Arial" w:hAnsi="Arial" w:cs="Arial"/>
          <w:sz w:val="20"/>
          <w:szCs w:val="20"/>
          <w:lang w:val="en-US"/>
        </w:rPr>
        <w:t xml:space="preserve"> through site visits: UNDP CO and the UNDP-GEF region-based staff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14:paraId="5C3DE523" w14:textId="77777777" w:rsidR="00975A76" w:rsidRPr="00536BB8" w:rsidRDefault="00975A76" w:rsidP="00536BB8">
      <w:pPr>
        <w:pStyle w:val="MediumGrid1-Accent21"/>
        <w:ind w:left="0"/>
        <w:rPr>
          <w:rFonts w:ascii="Arial" w:hAnsi="Arial" w:cs="Arial"/>
          <w:sz w:val="20"/>
          <w:szCs w:val="20"/>
          <w:lang w:val="en-US"/>
        </w:rPr>
      </w:pPr>
    </w:p>
    <w:p w14:paraId="5C3DE524" w14:textId="5365841A" w:rsidR="00975A76" w:rsidRPr="00536BB8" w:rsidRDefault="00975A76"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t>Mid-term of project cycle: The project will undergo an independent Mid-Term Review at the mid-point of project implementation</w:t>
      </w:r>
      <w:r w:rsidR="00C736E8">
        <w:rPr>
          <w:rFonts w:ascii="Arial" w:hAnsi="Arial" w:cs="Arial"/>
          <w:sz w:val="20"/>
          <w:szCs w:val="20"/>
          <w:lang w:val="en-US"/>
        </w:rPr>
        <w:t>.</w:t>
      </w:r>
      <w:r w:rsidRPr="00536BB8">
        <w:rPr>
          <w:rFonts w:ascii="Arial" w:hAnsi="Arial" w:cs="Arial"/>
          <w:sz w:val="20"/>
          <w:szCs w:val="20"/>
          <w:lang w:val="en-US"/>
        </w:rPr>
        <w:t xml:space="preserve">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Terms of Reference for this Mid-term review will be prepared by the UNDP CO based on guidance from the Regional Coordinating Unit and UNDP-GEF. </w:t>
      </w:r>
    </w:p>
    <w:p w14:paraId="5C3DE525" w14:textId="77777777" w:rsidR="00975A76" w:rsidRPr="00536BB8" w:rsidRDefault="00975A76" w:rsidP="00536BB8">
      <w:pPr>
        <w:pStyle w:val="ListParagraph"/>
        <w:rPr>
          <w:rFonts w:ascii="Arial" w:hAnsi="Arial" w:cs="Arial"/>
          <w:sz w:val="20"/>
          <w:szCs w:val="20"/>
        </w:rPr>
      </w:pPr>
    </w:p>
    <w:p w14:paraId="5C3DE526" w14:textId="038C4094" w:rsidR="00975A76" w:rsidRPr="00536BB8" w:rsidRDefault="00975A76" w:rsidP="00536BB8">
      <w:pPr>
        <w:pStyle w:val="ListParagraph"/>
        <w:widowControl w:val="0"/>
        <w:numPr>
          <w:ilvl w:val="0"/>
          <w:numId w:val="28"/>
        </w:numPr>
        <w:autoSpaceDE w:val="0"/>
        <w:autoSpaceDN w:val="0"/>
        <w:adjustRightInd w:val="0"/>
        <w:ind w:left="0" w:right="333" w:firstLine="0"/>
        <w:jc w:val="both"/>
        <w:rPr>
          <w:rFonts w:ascii="Arial" w:hAnsi="Arial" w:cs="Arial"/>
          <w:sz w:val="20"/>
          <w:szCs w:val="20"/>
        </w:rPr>
      </w:pPr>
      <w:r w:rsidRPr="00536BB8">
        <w:rPr>
          <w:rFonts w:ascii="Arial" w:hAnsi="Arial" w:cs="Arial"/>
          <w:bCs/>
          <w:sz w:val="20"/>
          <w:szCs w:val="20"/>
        </w:rPr>
        <w:t>End of Project</w:t>
      </w:r>
      <w:r w:rsidRPr="00536BB8">
        <w:rPr>
          <w:rFonts w:ascii="Arial" w:hAnsi="Arial" w:cs="Arial"/>
          <w:sz w:val="20"/>
          <w:szCs w:val="20"/>
        </w:rPr>
        <w:t>: 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r w:rsidR="001C7B3C">
        <w:rPr>
          <w:rFonts w:ascii="Arial" w:hAnsi="Arial" w:cs="Arial"/>
          <w:color w:val="1F497D"/>
          <w:sz w:val="20"/>
          <w:szCs w:val="20"/>
        </w:rPr>
        <w:t> </w:t>
      </w:r>
      <w:r w:rsidRPr="00536BB8">
        <w:rPr>
          <w:rFonts w:ascii="Arial" w:hAnsi="Arial" w:cs="Arial"/>
          <w:sz w:val="20"/>
          <w:szCs w:val="20"/>
        </w:rPr>
        <w:t>The Terminal Evaluation should also provide recommendations for follow-up activities and requires a management response, which should be uploaded to PIMS and to the UNDP Evaluation Office Evaluation Resource Center (ERC).</w:t>
      </w:r>
    </w:p>
    <w:p w14:paraId="5C3DE527" w14:textId="77777777" w:rsidR="00975A76" w:rsidRPr="00536BB8" w:rsidRDefault="00975A76" w:rsidP="00536BB8">
      <w:pPr>
        <w:pStyle w:val="ListParagraph"/>
        <w:rPr>
          <w:rFonts w:ascii="Arial" w:hAnsi="Arial" w:cs="Arial"/>
          <w:sz w:val="20"/>
          <w:szCs w:val="20"/>
        </w:rPr>
      </w:pPr>
    </w:p>
    <w:p w14:paraId="5C3DE528" w14:textId="77777777" w:rsidR="00975A76" w:rsidRPr="00536BB8" w:rsidRDefault="00975A76" w:rsidP="00536BB8">
      <w:pPr>
        <w:pStyle w:val="MediumGrid1-Accent21"/>
        <w:numPr>
          <w:ilvl w:val="0"/>
          <w:numId w:val="28"/>
        </w:numPr>
        <w:ind w:left="0" w:firstLine="0"/>
        <w:rPr>
          <w:rFonts w:ascii="Arial" w:hAnsi="Arial" w:cs="Arial"/>
          <w:sz w:val="20"/>
          <w:szCs w:val="20"/>
          <w:lang w:val="en-US"/>
        </w:rPr>
      </w:pPr>
      <w:r w:rsidRPr="00536BB8">
        <w:rPr>
          <w:rFonts w:ascii="Arial" w:hAnsi="Arial" w:cs="Arial"/>
          <w:bCs/>
          <w:sz w:val="20"/>
          <w:szCs w:val="20"/>
          <w:lang w:val="en-US"/>
        </w:rPr>
        <w:t>Learning and knowledge sharing</w:t>
      </w:r>
      <w:r w:rsidRPr="00536BB8">
        <w:rPr>
          <w:rFonts w:ascii="Arial" w:hAnsi="Arial" w:cs="Arial"/>
          <w:sz w:val="20"/>
          <w:szCs w:val="20"/>
          <w:lang w:val="en-US"/>
        </w:rPr>
        <w:t>: Results from the project will be disseminated within and beyond the project intervention zone through existing information sharing networks and forums.</w:t>
      </w:r>
    </w:p>
    <w:p w14:paraId="5C3DE529" w14:textId="77777777" w:rsidR="003C38F4" w:rsidRPr="00536BB8" w:rsidRDefault="003C38F4" w:rsidP="00536BB8">
      <w:pPr>
        <w:pStyle w:val="ListParagraph"/>
        <w:widowControl w:val="0"/>
        <w:autoSpaceDE w:val="0"/>
        <w:autoSpaceDN w:val="0"/>
        <w:adjustRightInd w:val="0"/>
        <w:ind w:left="0" w:right="333"/>
        <w:jc w:val="both"/>
        <w:rPr>
          <w:rFonts w:ascii="Arial" w:hAnsi="Arial" w:cs="Arial"/>
          <w:sz w:val="20"/>
          <w:szCs w:val="20"/>
        </w:rPr>
      </w:pPr>
    </w:p>
    <w:p w14:paraId="5C3DE52A" w14:textId="77777777" w:rsidR="003C38F4" w:rsidRPr="00536BB8" w:rsidRDefault="003C38F4"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14:paraId="5C3DE52B" w14:textId="77777777" w:rsidR="003C38F4" w:rsidRPr="00536BB8" w:rsidRDefault="003C38F4" w:rsidP="00536BB8">
      <w:pPr>
        <w:pStyle w:val="MediumGrid1-Accent21"/>
        <w:rPr>
          <w:rFonts w:ascii="Arial" w:hAnsi="Arial" w:cs="Arial"/>
          <w:sz w:val="20"/>
          <w:szCs w:val="20"/>
          <w:lang w:val="en-US"/>
        </w:rPr>
      </w:pPr>
    </w:p>
    <w:p w14:paraId="5C3DE52C" w14:textId="77777777" w:rsidR="003C38F4" w:rsidRPr="00536BB8" w:rsidRDefault="003C38F4"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t>There will be a two-way flow of information between this project and other projects of a similar focus.</w:t>
      </w:r>
    </w:p>
    <w:p w14:paraId="5C3DE52D" w14:textId="77777777" w:rsidR="003C38F4" w:rsidRPr="00536BB8" w:rsidRDefault="003C38F4" w:rsidP="00536BB8">
      <w:pPr>
        <w:pStyle w:val="ListParagraph"/>
        <w:rPr>
          <w:rFonts w:ascii="Arial" w:hAnsi="Arial" w:cs="Arial"/>
          <w:sz w:val="20"/>
          <w:szCs w:val="20"/>
        </w:rPr>
      </w:pPr>
    </w:p>
    <w:p w14:paraId="5C3DE52E" w14:textId="77777777" w:rsidR="003C38F4" w:rsidRPr="00536BB8" w:rsidRDefault="003C38F4" w:rsidP="00536BB8">
      <w:pPr>
        <w:pStyle w:val="MediumGrid1-Accent21"/>
        <w:numPr>
          <w:ilvl w:val="0"/>
          <w:numId w:val="28"/>
        </w:numPr>
        <w:ind w:left="0" w:firstLine="0"/>
        <w:rPr>
          <w:rFonts w:ascii="Arial" w:hAnsi="Arial" w:cs="Arial"/>
          <w:sz w:val="20"/>
          <w:szCs w:val="20"/>
          <w:lang w:val="en-US"/>
        </w:rPr>
      </w:pPr>
      <w:r w:rsidRPr="00536BB8">
        <w:rPr>
          <w:rFonts w:ascii="Arial" w:hAnsi="Arial" w:cs="Arial"/>
          <w:sz w:val="20"/>
          <w:szCs w:val="20"/>
          <w:lang w:val="en-US"/>
        </w:rPr>
        <w:t>Audit: Project will be audited in accordance with UNDP Financial Regulations and Rules and applicable audit policies</w:t>
      </w:r>
    </w:p>
    <w:p w14:paraId="5C3DE52F" w14:textId="77777777" w:rsidR="00144672" w:rsidRPr="00536BB8" w:rsidRDefault="00144672" w:rsidP="00536BB8">
      <w:pPr>
        <w:pStyle w:val="ListParagraph"/>
        <w:widowControl w:val="0"/>
        <w:autoSpaceDE w:val="0"/>
        <w:autoSpaceDN w:val="0"/>
        <w:adjustRightInd w:val="0"/>
        <w:ind w:left="0" w:right="333"/>
        <w:jc w:val="both"/>
        <w:rPr>
          <w:rFonts w:ascii="Arial" w:hAnsi="Arial" w:cs="Arial"/>
          <w:color w:val="000000"/>
          <w:sz w:val="20"/>
          <w:szCs w:val="20"/>
          <w:lang w:val="en-GB"/>
        </w:rPr>
      </w:pPr>
    </w:p>
    <w:p w14:paraId="5C3DE530" w14:textId="77777777" w:rsidR="00144672" w:rsidRPr="00536BB8" w:rsidRDefault="00144672" w:rsidP="00536BB8">
      <w:pPr>
        <w:widowControl w:val="0"/>
        <w:autoSpaceDE w:val="0"/>
        <w:autoSpaceDN w:val="0"/>
        <w:adjustRightInd w:val="0"/>
        <w:spacing w:after="0" w:line="240" w:lineRule="auto"/>
        <w:ind w:right="333"/>
        <w:jc w:val="both"/>
        <w:rPr>
          <w:rFonts w:ascii="Arial" w:eastAsia="Calibri" w:hAnsi="Arial" w:cs="Arial"/>
          <w:color w:val="000000"/>
          <w:sz w:val="20"/>
          <w:szCs w:val="20"/>
          <w:lang w:val="en-GB"/>
        </w:rPr>
      </w:pPr>
    </w:p>
    <w:p w14:paraId="5C3DE531" w14:textId="77777777" w:rsidR="00144672" w:rsidRPr="00536BB8" w:rsidRDefault="0014467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532" w14:textId="77777777" w:rsidR="00144672" w:rsidRPr="00536BB8" w:rsidRDefault="0014467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p w14:paraId="5C3DE533" w14:textId="77777777" w:rsidR="00144672" w:rsidRPr="00536BB8" w:rsidRDefault="00144672" w:rsidP="00536BB8">
      <w:pPr>
        <w:widowControl w:val="0"/>
        <w:autoSpaceDE w:val="0"/>
        <w:autoSpaceDN w:val="0"/>
        <w:adjustRightInd w:val="0"/>
        <w:spacing w:after="0" w:line="240" w:lineRule="auto"/>
        <w:ind w:right="333"/>
        <w:jc w:val="both"/>
        <w:rPr>
          <w:rFonts w:ascii="Arial" w:hAnsi="Arial" w:cs="Arial"/>
          <w:color w:val="000000"/>
          <w:sz w:val="20"/>
          <w:szCs w:val="20"/>
          <w:lang w:val="en-GB"/>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701"/>
        <w:gridCol w:w="2160"/>
        <w:gridCol w:w="2694"/>
      </w:tblGrid>
      <w:tr w:rsidR="00A771F8" w:rsidRPr="00536BB8" w14:paraId="5C3DE539" w14:textId="77777777">
        <w:trPr>
          <w:tblHeader/>
        </w:trPr>
        <w:tc>
          <w:tcPr>
            <w:tcW w:w="3085" w:type="dxa"/>
            <w:vAlign w:val="center"/>
          </w:tcPr>
          <w:p w14:paraId="5C3DE534" w14:textId="77777777" w:rsidR="00A771F8" w:rsidRPr="00536BB8" w:rsidRDefault="00A771F8" w:rsidP="00536BB8">
            <w:pPr>
              <w:spacing w:after="0" w:line="240" w:lineRule="auto"/>
              <w:jc w:val="center"/>
              <w:rPr>
                <w:rFonts w:ascii="Arial" w:hAnsi="Arial" w:cs="Arial"/>
                <w:b/>
                <w:noProof/>
                <w:sz w:val="18"/>
                <w:szCs w:val="18"/>
                <w:lang w:val="en-GB"/>
              </w:rPr>
            </w:pPr>
            <w:r w:rsidRPr="00536BB8">
              <w:rPr>
                <w:rFonts w:ascii="Arial" w:hAnsi="Arial" w:cs="Arial"/>
                <w:b/>
                <w:noProof/>
                <w:sz w:val="18"/>
                <w:szCs w:val="18"/>
                <w:lang w:val="en-GB"/>
              </w:rPr>
              <w:lastRenderedPageBreak/>
              <w:t>Type of M&amp;E Activity</w:t>
            </w:r>
          </w:p>
        </w:tc>
        <w:tc>
          <w:tcPr>
            <w:tcW w:w="1701" w:type="dxa"/>
            <w:vAlign w:val="center"/>
          </w:tcPr>
          <w:p w14:paraId="5C3DE535" w14:textId="77777777" w:rsidR="00A771F8" w:rsidRPr="00536BB8" w:rsidRDefault="00A771F8" w:rsidP="00536BB8">
            <w:pPr>
              <w:spacing w:after="0" w:line="240" w:lineRule="auto"/>
              <w:jc w:val="center"/>
              <w:rPr>
                <w:rFonts w:ascii="Arial" w:hAnsi="Arial" w:cs="Arial"/>
                <w:b/>
                <w:noProof/>
                <w:sz w:val="18"/>
                <w:szCs w:val="18"/>
                <w:lang w:val="en-GB"/>
              </w:rPr>
            </w:pPr>
            <w:r w:rsidRPr="00536BB8">
              <w:rPr>
                <w:rFonts w:ascii="Arial" w:hAnsi="Arial" w:cs="Arial"/>
                <w:b/>
                <w:noProof/>
                <w:sz w:val="18"/>
                <w:szCs w:val="18"/>
                <w:lang w:val="en-GB"/>
              </w:rPr>
              <w:t>Responsible Parties</w:t>
            </w:r>
          </w:p>
        </w:tc>
        <w:tc>
          <w:tcPr>
            <w:tcW w:w="2160" w:type="dxa"/>
            <w:vAlign w:val="center"/>
          </w:tcPr>
          <w:p w14:paraId="5C3DE536" w14:textId="77777777" w:rsidR="00A771F8" w:rsidRPr="00536BB8" w:rsidRDefault="00A771F8" w:rsidP="00536BB8">
            <w:pPr>
              <w:spacing w:after="0" w:line="240" w:lineRule="auto"/>
              <w:jc w:val="center"/>
              <w:rPr>
                <w:rFonts w:ascii="Arial" w:hAnsi="Arial" w:cs="Arial"/>
                <w:b/>
                <w:noProof/>
                <w:sz w:val="18"/>
                <w:szCs w:val="18"/>
                <w:lang w:val="en-GB"/>
              </w:rPr>
            </w:pPr>
            <w:r w:rsidRPr="00536BB8">
              <w:rPr>
                <w:rFonts w:ascii="Arial" w:hAnsi="Arial" w:cs="Arial"/>
                <w:b/>
                <w:noProof/>
                <w:sz w:val="18"/>
                <w:szCs w:val="18"/>
                <w:lang w:val="en-GB"/>
              </w:rPr>
              <w:t>Budget US$*</w:t>
            </w:r>
          </w:p>
          <w:p w14:paraId="5C3DE537" w14:textId="77777777" w:rsidR="00A771F8" w:rsidRPr="00536BB8" w:rsidRDefault="00A771F8" w:rsidP="00536BB8">
            <w:pPr>
              <w:spacing w:after="0" w:line="240" w:lineRule="auto"/>
              <w:jc w:val="center"/>
              <w:rPr>
                <w:rFonts w:ascii="Arial" w:hAnsi="Arial" w:cs="Arial"/>
                <w:i/>
                <w:noProof/>
                <w:sz w:val="16"/>
                <w:szCs w:val="16"/>
                <w:lang w:val="en-GB"/>
              </w:rPr>
            </w:pPr>
            <w:r w:rsidRPr="00536BB8">
              <w:rPr>
                <w:rFonts w:ascii="Arial" w:hAnsi="Arial" w:cs="Arial"/>
                <w:i/>
                <w:noProof/>
                <w:sz w:val="16"/>
                <w:szCs w:val="16"/>
                <w:lang w:val="en-GB"/>
              </w:rPr>
              <w:t>(does not include staff time)</w:t>
            </w:r>
          </w:p>
        </w:tc>
        <w:tc>
          <w:tcPr>
            <w:tcW w:w="2694" w:type="dxa"/>
            <w:vAlign w:val="center"/>
          </w:tcPr>
          <w:p w14:paraId="5C3DE538" w14:textId="77777777" w:rsidR="00A771F8" w:rsidRPr="00536BB8" w:rsidRDefault="00A771F8" w:rsidP="00536BB8">
            <w:pPr>
              <w:spacing w:after="0" w:line="240" w:lineRule="auto"/>
              <w:jc w:val="center"/>
              <w:rPr>
                <w:rFonts w:ascii="Arial" w:hAnsi="Arial" w:cs="Arial"/>
                <w:b/>
                <w:noProof/>
                <w:sz w:val="18"/>
                <w:szCs w:val="18"/>
                <w:lang w:val="en-GB"/>
              </w:rPr>
            </w:pPr>
            <w:r w:rsidRPr="00536BB8">
              <w:rPr>
                <w:rFonts w:ascii="Arial" w:hAnsi="Arial" w:cs="Arial"/>
                <w:b/>
                <w:noProof/>
                <w:sz w:val="18"/>
                <w:szCs w:val="18"/>
                <w:lang w:val="en-GB"/>
              </w:rPr>
              <w:t>Time Frame</w:t>
            </w:r>
          </w:p>
        </w:tc>
      </w:tr>
      <w:tr w:rsidR="00A771F8" w:rsidRPr="00536BB8" w14:paraId="5C3DE53F" w14:textId="77777777">
        <w:trPr>
          <w:trHeight w:val="314"/>
        </w:trPr>
        <w:tc>
          <w:tcPr>
            <w:tcW w:w="3085" w:type="dxa"/>
            <w:vAlign w:val="center"/>
          </w:tcPr>
          <w:p w14:paraId="5C3DE53A" w14:textId="77777777" w:rsidR="00A771F8" w:rsidRPr="00536BB8" w:rsidRDefault="00A771F8" w:rsidP="00536BB8">
            <w:pPr>
              <w:spacing w:after="0" w:line="240" w:lineRule="auto"/>
              <w:rPr>
                <w:rFonts w:ascii="Arial" w:hAnsi="Arial" w:cs="Arial"/>
                <w:snapToGrid w:val="0"/>
                <w:sz w:val="18"/>
                <w:szCs w:val="18"/>
                <w:lang w:val="en-GB"/>
              </w:rPr>
            </w:pPr>
            <w:r w:rsidRPr="00536BB8">
              <w:rPr>
                <w:rFonts w:ascii="Arial" w:hAnsi="Arial" w:cs="Arial"/>
                <w:snapToGrid w:val="0"/>
                <w:sz w:val="18"/>
                <w:szCs w:val="18"/>
                <w:lang w:val="en-GB"/>
              </w:rPr>
              <w:t xml:space="preserve">Inception Workshop </w:t>
            </w:r>
          </w:p>
        </w:tc>
        <w:tc>
          <w:tcPr>
            <w:tcW w:w="1701" w:type="dxa"/>
            <w:vAlign w:val="center"/>
          </w:tcPr>
          <w:p w14:paraId="5C3DE53B"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Coordinator</w:t>
            </w:r>
          </w:p>
          <w:p w14:paraId="5C3DE53C"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UNDP-CO</w:t>
            </w:r>
          </w:p>
        </w:tc>
        <w:tc>
          <w:tcPr>
            <w:tcW w:w="2160" w:type="dxa"/>
            <w:vAlign w:val="center"/>
          </w:tcPr>
          <w:p w14:paraId="5C3DE53D" w14:textId="77777777" w:rsidR="00A771F8" w:rsidRPr="00536BB8" w:rsidRDefault="00A771F8" w:rsidP="00536BB8">
            <w:pPr>
              <w:spacing w:after="0" w:line="240" w:lineRule="auto"/>
              <w:ind w:left="33"/>
              <w:jc w:val="center"/>
              <w:rPr>
                <w:rFonts w:ascii="Arial" w:hAnsi="Arial" w:cs="Arial"/>
                <w:snapToGrid w:val="0"/>
                <w:sz w:val="18"/>
                <w:szCs w:val="18"/>
                <w:lang w:val="en-GB"/>
              </w:rPr>
            </w:pPr>
            <w:r w:rsidRPr="00536BB8">
              <w:rPr>
                <w:rFonts w:ascii="Arial" w:hAnsi="Arial" w:cs="Arial"/>
                <w:snapToGrid w:val="0"/>
                <w:sz w:val="18"/>
                <w:szCs w:val="18"/>
                <w:lang w:val="en-GB"/>
              </w:rPr>
              <w:t>$</w:t>
            </w:r>
            <w:r w:rsidR="001A4486" w:rsidRPr="00536BB8">
              <w:rPr>
                <w:rFonts w:ascii="Arial" w:hAnsi="Arial" w:cs="Arial"/>
                <w:snapToGrid w:val="0"/>
                <w:sz w:val="18"/>
                <w:szCs w:val="18"/>
                <w:lang w:val="en-GB"/>
              </w:rPr>
              <w:t>1,000</w:t>
            </w:r>
          </w:p>
        </w:tc>
        <w:tc>
          <w:tcPr>
            <w:tcW w:w="2694" w:type="dxa"/>
          </w:tcPr>
          <w:p w14:paraId="5C3DE53E"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Within first two months of Project start up </w:t>
            </w:r>
          </w:p>
        </w:tc>
      </w:tr>
      <w:tr w:rsidR="00A771F8" w:rsidRPr="00536BB8" w14:paraId="5C3DE545" w14:textId="77777777">
        <w:tc>
          <w:tcPr>
            <w:tcW w:w="3085" w:type="dxa"/>
            <w:vAlign w:val="center"/>
          </w:tcPr>
          <w:p w14:paraId="5C3DE540" w14:textId="77777777" w:rsidR="00A771F8" w:rsidRPr="00536BB8" w:rsidRDefault="00A771F8" w:rsidP="00536BB8">
            <w:pPr>
              <w:spacing w:after="0" w:line="240" w:lineRule="auto"/>
              <w:rPr>
                <w:rFonts w:ascii="Arial" w:hAnsi="Arial" w:cs="Arial"/>
                <w:snapToGrid w:val="0"/>
                <w:sz w:val="18"/>
                <w:szCs w:val="18"/>
                <w:lang w:val="en-GB"/>
              </w:rPr>
            </w:pPr>
            <w:r w:rsidRPr="00536BB8">
              <w:rPr>
                <w:rFonts w:ascii="Arial" w:hAnsi="Arial" w:cs="Arial"/>
                <w:snapToGrid w:val="0"/>
                <w:sz w:val="18"/>
                <w:szCs w:val="18"/>
                <w:lang w:val="en-GB"/>
              </w:rPr>
              <w:t>Inception Report</w:t>
            </w:r>
          </w:p>
        </w:tc>
        <w:tc>
          <w:tcPr>
            <w:tcW w:w="1701" w:type="dxa"/>
            <w:vAlign w:val="center"/>
          </w:tcPr>
          <w:p w14:paraId="5C3DE541"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42"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UNDP-CO</w:t>
            </w:r>
          </w:p>
        </w:tc>
        <w:tc>
          <w:tcPr>
            <w:tcW w:w="2160" w:type="dxa"/>
            <w:vAlign w:val="center"/>
          </w:tcPr>
          <w:p w14:paraId="5C3DE543" w14:textId="77777777" w:rsidR="00A771F8" w:rsidRPr="00536BB8" w:rsidRDefault="00A771F8" w:rsidP="00536BB8">
            <w:pPr>
              <w:spacing w:after="0" w:line="240" w:lineRule="auto"/>
              <w:ind w:left="33"/>
              <w:jc w:val="center"/>
              <w:rPr>
                <w:rFonts w:ascii="Arial" w:hAnsi="Arial" w:cs="Arial"/>
                <w:snapToGrid w:val="0"/>
                <w:sz w:val="18"/>
                <w:szCs w:val="18"/>
                <w:lang w:val="en-GB"/>
              </w:rPr>
            </w:pPr>
            <w:r w:rsidRPr="00536BB8">
              <w:rPr>
                <w:rFonts w:ascii="Arial" w:hAnsi="Arial" w:cs="Arial"/>
                <w:snapToGrid w:val="0"/>
                <w:sz w:val="18"/>
                <w:szCs w:val="18"/>
                <w:lang w:val="en-GB"/>
              </w:rPr>
              <w:t>None</w:t>
            </w:r>
          </w:p>
        </w:tc>
        <w:tc>
          <w:tcPr>
            <w:tcW w:w="2694" w:type="dxa"/>
          </w:tcPr>
          <w:p w14:paraId="5C3DE544"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Immediately following IW</w:t>
            </w:r>
          </w:p>
        </w:tc>
      </w:tr>
      <w:tr w:rsidR="00A771F8" w:rsidRPr="00536BB8" w14:paraId="5C3DE54B" w14:textId="77777777">
        <w:trPr>
          <w:trHeight w:val="347"/>
        </w:trPr>
        <w:tc>
          <w:tcPr>
            <w:tcW w:w="3085" w:type="dxa"/>
          </w:tcPr>
          <w:p w14:paraId="5C3DE546"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Measurement of Means of Verification for Project Purpose Indicators</w:t>
            </w:r>
          </w:p>
        </w:tc>
        <w:tc>
          <w:tcPr>
            <w:tcW w:w="1701" w:type="dxa"/>
          </w:tcPr>
          <w:p w14:paraId="5C3DE547"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Coordinator</w:t>
            </w:r>
          </w:p>
          <w:p w14:paraId="5C3DE548" w14:textId="77777777" w:rsidR="00A771F8" w:rsidRPr="00536BB8" w:rsidRDefault="00A771F8" w:rsidP="00536BB8">
            <w:pPr>
              <w:spacing w:after="0" w:line="240" w:lineRule="auto"/>
              <w:ind w:left="33"/>
              <w:rPr>
                <w:rFonts w:ascii="Arial" w:hAnsi="Arial" w:cs="Arial"/>
                <w:sz w:val="18"/>
                <w:szCs w:val="18"/>
                <w:lang w:val="en-GB"/>
              </w:rPr>
            </w:pPr>
          </w:p>
        </w:tc>
        <w:tc>
          <w:tcPr>
            <w:tcW w:w="2160" w:type="dxa"/>
          </w:tcPr>
          <w:p w14:paraId="5C3DE549" w14:textId="77777777" w:rsidR="00A771F8" w:rsidRPr="00536BB8" w:rsidRDefault="005537B8" w:rsidP="00536BB8">
            <w:pPr>
              <w:pStyle w:val="BodyText23"/>
              <w:widowControl/>
              <w:tabs>
                <w:tab w:val="clear" w:pos="547"/>
              </w:tabs>
              <w:ind w:left="33"/>
              <w:jc w:val="center"/>
              <w:rPr>
                <w:rFonts w:ascii="Arial" w:hAnsi="Arial" w:cs="Arial"/>
                <w:sz w:val="18"/>
                <w:szCs w:val="18"/>
                <w:lang w:val="en-GB"/>
              </w:rPr>
            </w:pPr>
            <w:r w:rsidRPr="00536BB8">
              <w:rPr>
                <w:rFonts w:ascii="Arial" w:hAnsi="Arial" w:cs="Arial"/>
                <w:sz w:val="18"/>
                <w:szCs w:val="18"/>
                <w:lang w:val="en-GB"/>
              </w:rPr>
              <w:t>$ 2,500</w:t>
            </w:r>
          </w:p>
        </w:tc>
        <w:tc>
          <w:tcPr>
            <w:tcW w:w="2694" w:type="dxa"/>
          </w:tcPr>
          <w:p w14:paraId="5C3DE54A"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Start, middle, and end of Project</w:t>
            </w:r>
          </w:p>
        </w:tc>
      </w:tr>
      <w:tr w:rsidR="00A771F8" w:rsidRPr="00536BB8" w14:paraId="5C3DE550" w14:textId="77777777">
        <w:tc>
          <w:tcPr>
            <w:tcW w:w="3085" w:type="dxa"/>
          </w:tcPr>
          <w:p w14:paraId="5C3DE54C"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Monthly Reports</w:t>
            </w:r>
          </w:p>
        </w:tc>
        <w:tc>
          <w:tcPr>
            <w:tcW w:w="1701" w:type="dxa"/>
          </w:tcPr>
          <w:p w14:paraId="5C3DE54D"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Project team</w:t>
            </w:r>
          </w:p>
        </w:tc>
        <w:tc>
          <w:tcPr>
            <w:tcW w:w="2160" w:type="dxa"/>
          </w:tcPr>
          <w:p w14:paraId="5C3DE54E" w14:textId="77777777" w:rsidR="00A771F8" w:rsidRPr="00536BB8" w:rsidRDefault="00A771F8" w:rsidP="00536BB8">
            <w:pPr>
              <w:pStyle w:val="BodyText23"/>
              <w:widowControl/>
              <w:tabs>
                <w:tab w:val="clear" w:pos="547"/>
              </w:tabs>
              <w:ind w:left="33"/>
              <w:jc w:val="center"/>
              <w:rPr>
                <w:rFonts w:ascii="Arial" w:hAnsi="Arial" w:cs="Arial"/>
                <w:sz w:val="18"/>
                <w:szCs w:val="18"/>
                <w:lang w:val="en-GB"/>
              </w:rPr>
            </w:pPr>
            <w:r w:rsidRPr="00536BB8">
              <w:rPr>
                <w:rFonts w:ascii="Arial" w:hAnsi="Arial" w:cs="Arial"/>
                <w:sz w:val="18"/>
                <w:szCs w:val="18"/>
                <w:lang w:val="en-GB"/>
              </w:rPr>
              <w:t>None</w:t>
            </w:r>
          </w:p>
        </w:tc>
        <w:tc>
          <w:tcPr>
            <w:tcW w:w="2694" w:type="dxa"/>
          </w:tcPr>
          <w:p w14:paraId="5C3DE54F"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At the end of each month</w:t>
            </w:r>
          </w:p>
        </w:tc>
      </w:tr>
      <w:tr w:rsidR="00A771F8" w:rsidRPr="00536BB8" w14:paraId="5C3DE557" w14:textId="77777777">
        <w:tc>
          <w:tcPr>
            <w:tcW w:w="3085" w:type="dxa"/>
          </w:tcPr>
          <w:p w14:paraId="5C3DE551"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Annual reports</w:t>
            </w:r>
          </w:p>
        </w:tc>
        <w:tc>
          <w:tcPr>
            <w:tcW w:w="1701" w:type="dxa"/>
          </w:tcPr>
          <w:p w14:paraId="5C3DE552"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53"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z w:val="18"/>
                <w:szCs w:val="18"/>
                <w:lang w:val="en-GB"/>
              </w:rPr>
              <w:t>MARN</w:t>
            </w:r>
          </w:p>
          <w:p w14:paraId="5C3DE554"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p>
        </w:tc>
        <w:tc>
          <w:tcPr>
            <w:tcW w:w="2160" w:type="dxa"/>
          </w:tcPr>
          <w:p w14:paraId="5C3DE555" w14:textId="77777777" w:rsidR="00A771F8" w:rsidRPr="00536BB8" w:rsidRDefault="00443798" w:rsidP="00536BB8">
            <w:pPr>
              <w:pStyle w:val="BodyText23"/>
              <w:widowControl/>
              <w:tabs>
                <w:tab w:val="clear" w:pos="547"/>
              </w:tabs>
              <w:ind w:left="33"/>
              <w:jc w:val="center"/>
              <w:rPr>
                <w:rFonts w:ascii="Arial" w:hAnsi="Arial" w:cs="Arial"/>
                <w:sz w:val="18"/>
                <w:szCs w:val="18"/>
                <w:lang w:val="en-GB"/>
              </w:rPr>
            </w:pPr>
            <w:r w:rsidRPr="00536BB8">
              <w:rPr>
                <w:rFonts w:ascii="Arial" w:hAnsi="Arial" w:cs="Arial"/>
                <w:sz w:val="18"/>
                <w:szCs w:val="18"/>
                <w:lang w:val="en-GB"/>
              </w:rPr>
              <w:t>None</w:t>
            </w:r>
          </w:p>
        </w:tc>
        <w:tc>
          <w:tcPr>
            <w:tcW w:w="2694" w:type="dxa"/>
          </w:tcPr>
          <w:p w14:paraId="5C3DE556"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At the end of each year</w:t>
            </w:r>
          </w:p>
        </w:tc>
      </w:tr>
      <w:tr w:rsidR="00A771F8" w:rsidRPr="00536BB8" w14:paraId="5C3DE55D" w14:textId="77777777">
        <w:trPr>
          <w:trHeight w:val="380"/>
        </w:trPr>
        <w:tc>
          <w:tcPr>
            <w:tcW w:w="3085" w:type="dxa"/>
          </w:tcPr>
          <w:p w14:paraId="5C3DE558"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Meetings of the Project Coordination Committee </w:t>
            </w:r>
          </w:p>
        </w:tc>
        <w:tc>
          <w:tcPr>
            <w:tcW w:w="1701" w:type="dxa"/>
          </w:tcPr>
          <w:p w14:paraId="5C3DE559"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Coordinator</w:t>
            </w:r>
          </w:p>
          <w:p w14:paraId="5C3DE55A"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p>
        </w:tc>
        <w:tc>
          <w:tcPr>
            <w:tcW w:w="2160" w:type="dxa"/>
          </w:tcPr>
          <w:p w14:paraId="5C3DE55B"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napToGrid w:val="0"/>
                <w:sz w:val="18"/>
                <w:szCs w:val="18"/>
                <w:lang w:val="en-GB"/>
              </w:rPr>
              <w:t>None</w:t>
            </w:r>
          </w:p>
        </w:tc>
        <w:tc>
          <w:tcPr>
            <w:tcW w:w="2694" w:type="dxa"/>
          </w:tcPr>
          <w:p w14:paraId="5C3DE55C"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After the inception workshop and thereafter at least once a year.</w:t>
            </w:r>
          </w:p>
        </w:tc>
      </w:tr>
      <w:tr w:rsidR="00A771F8" w:rsidRPr="00536BB8" w14:paraId="5C3DE563" w14:textId="77777777">
        <w:trPr>
          <w:trHeight w:val="443"/>
        </w:trPr>
        <w:tc>
          <w:tcPr>
            <w:tcW w:w="3085" w:type="dxa"/>
          </w:tcPr>
          <w:p w14:paraId="5C3DE55E"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Technical reports</w:t>
            </w:r>
          </w:p>
        </w:tc>
        <w:tc>
          <w:tcPr>
            <w:tcW w:w="1701" w:type="dxa"/>
          </w:tcPr>
          <w:p w14:paraId="5C3DE55F"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60"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z w:val="18"/>
                <w:szCs w:val="18"/>
                <w:lang w:val="en-GB"/>
              </w:rPr>
              <w:t>External Consultants</w:t>
            </w:r>
          </w:p>
        </w:tc>
        <w:tc>
          <w:tcPr>
            <w:tcW w:w="2160" w:type="dxa"/>
          </w:tcPr>
          <w:p w14:paraId="5C3DE561" w14:textId="77777777" w:rsidR="00A771F8" w:rsidRPr="00536BB8" w:rsidRDefault="005537B8" w:rsidP="00536BB8">
            <w:pPr>
              <w:spacing w:after="0" w:line="240" w:lineRule="auto"/>
              <w:ind w:left="33"/>
              <w:jc w:val="center"/>
              <w:rPr>
                <w:rFonts w:ascii="Arial" w:hAnsi="Arial" w:cs="Arial"/>
                <w:sz w:val="18"/>
                <w:szCs w:val="18"/>
                <w:lang w:val="en-GB"/>
              </w:rPr>
            </w:pPr>
            <w:r w:rsidRPr="00536BB8">
              <w:rPr>
                <w:rFonts w:ascii="Arial" w:hAnsi="Arial" w:cs="Arial"/>
                <w:snapToGrid w:val="0"/>
                <w:sz w:val="18"/>
                <w:szCs w:val="18"/>
                <w:lang w:val="en-GB"/>
              </w:rPr>
              <w:t>$2,500</w:t>
            </w:r>
          </w:p>
        </w:tc>
        <w:tc>
          <w:tcPr>
            <w:tcW w:w="2694" w:type="dxa"/>
          </w:tcPr>
          <w:p w14:paraId="5C3DE562"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To be determined by Project team &amp; UNDP CO </w:t>
            </w:r>
          </w:p>
        </w:tc>
      </w:tr>
      <w:tr w:rsidR="00A771F8" w:rsidRPr="00536BB8" w14:paraId="5C3DE56B" w14:textId="77777777">
        <w:tc>
          <w:tcPr>
            <w:tcW w:w="3085" w:type="dxa"/>
          </w:tcPr>
          <w:p w14:paraId="5C3DE564"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Mid-term External Evaluation</w:t>
            </w:r>
          </w:p>
        </w:tc>
        <w:tc>
          <w:tcPr>
            <w:tcW w:w="1701" w:type="dxa"/>
          </w:tcPr>
          <w:p w14:paraId="5C3DE565"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66"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r w:rsidRPr="00536BB8">
              <w:rPr>
                <w:rFonts w:ascii="Arial" w:hAnsi="Arial" w:cs="Arial"/>
                <w:sz w:val="18"/>
                <w:szCs w:val="18"/>
                <w:lang w:val="en-GB"/>
              </w:rPr>
              <w:t xml:space="preserve"> </w:t>
            </w:r>
          </w:p>
          <w:p w14:paraId="5C3DE567"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z w:val="18"/>
                <w:szCs w:val="18"/>
                <w:lang w:val="en-GB"/>
              </w:rPr>
              <w:t>External Consultants</w:t>
            </w:r>
          </w:p>
        </w:tc>
        <w:tc>
          <w:tcPr>
            <w:tcW w:w="2160" w:type="dxa"/>
          </w:tcPr>
          <w:p w14:paraId="5C3DE568" w14:textId="77777777" w:rsidR="001A4486" w:rsidRPr="00536BB8" w:rsidRDefault="001A4486" w:rsidP="00536BB8">
            <w:pPr>
              <w:spacing w:after="0" w:line="240" w:lineRule="auto"/>
              <w:ind w:left="33"/>
              <w:jc w:val="center"/>
              <w:rPr>
                <w:rFonts w:ascii="Arial" w:hAnsi="Arial" w:cs="Arial"/>
                <w:snapToGrid w:val="0"/>
                <w:sz w:val="18"/>
                <w:szCs w:val="18"/>
                <w:lang w:val="en-GB"/>
              </w:rPr>
            </w:pPr>
            <w:r w:rsidRPr="00536BB8">
              <w:rPr>
                <w:rFonts w:ascii="Arial" w:hAnsi="Arial" w:cs="Arial"/>
                <w:snapToGrid w:val="0"/>
                <w:sz w:val="18"/>
                <w:szCs w:val="18"/>
                <w:lang w:val="en-GB"/>
              </w:rPr>
              <w:t xml:space="preserve">Indicative cost: </w:t>
            </w:r>
          </w:p>
          <w:p w14:paraId="5C3DE569"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w:t>
            </w:r>
            <w:r w:rsidR="005537B8" w:rsidRPr="00536BB8">
              <w:rPr>
                <w:rFonts w:ascii="Arial" w:hAnsi="Arial" w:cs="Arial"/>
                <w:sz w:val="18"/>
                <w:szCs w:val="18"/>
                <w:lang w:val="en-GB"/>
              </w:rPr>
              <w:t>25</w:t>
            </w:r>
            <w:r w:rsidRPr="00536BB8">
              <w:rPr>
                <w:rFonts w:ascii="Arial" w:hAnsi="Arial" w:cs="Arial"/>
                <w:sz w:val="18"/>
                <w:szCs w:val="18"/>
                <w:lang w:val="en-GB"/>
              </w:rPr>
              <w:t>,000</w:t>
            </w:r>
            <w:r w:rsidR="001A4486" w:rsidRPr="00536BB8">
              <w:rPr>
                <w:rFonts w:ascii="Arial" w:hAnsi="Arial" w:cs="Arial"/>
                <w:sz w:val="18"/>
                <w:szCs w:val="20"/>
              </w:rPr>
              <w:t xml:space="preserve"> </w:t>
            </w:r>
          </w:p>
        </w:tc>
        <w:tc>
          <w:tcPr>
            <w:tcW w:w="2694" w:type="dxa"/>
          </w:tcPr>
          <w:p w14:paraId="5C3DE56A"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At the mid-point of Project implementation. </w:t>
            </w:r>
          </w:p>
        </w:tc>
      </w:tr>
      <w:tr w:rsidR="00A771F8" w:rsidRPr="00536BB8" w14:paraId="5C3DE573" w14:textId="77777777">
        <w:tc>
          <w:tcPr>
            <w:tcW w:w="3085" w:type="dxa"/>
          </w:tcPr>
          <w:p w14:paraId="5C3DE56C"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Final External Evaluation </w:t>
            </w:r>
          </w:p>
        </w:tc>
        <w:tc>
          <w:tcPr>
            <w:tcW w:w="1701" w:type="dxa"/>
          </w:tcPr>
          <w:p w14:paraId="5C3DE56D"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6E"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p>
          <w:p w14:paraId="5C3DE56F"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z w:val="18"/>
                <w:szCs w:val="18"/>
                <w:lang w:val="en-GB"/>
              </w:rPr>
              <w:t>External Consultants</w:t>
            </w:r>
          </w:p>
        </w:tc>
        <w:tc>
          <w:tcPr>
            <w:tcW w:w="2160" w:type="dxa"/>
          </w:tcPr>
          <w:p w14:paraId="5C3DE570" w14:textId="77777777" w:rsidR="001A4486" w:rsidRPr="00536BB8" w:rsidRDefault="001A4486" w:rsidP="00536BB8">
            <w:pPr>
              <w:spacing w:after="0" w:line="240" w:lineRule="auto"/>
              <w:ind w:left="33"/>
              <w:jc w:val="center"/>
              <w:rPr>
                <w:rFonts w:ascii="Arial" w:hAnsi="Arial" w:cs="Arial"/>
                <w:snapToGrid w:val="0"/>
                <w:sz w:val="18"/>
                <w:szCs w:val="18"/>
                <w:lang w:val="en-GB"/>
              </w:rPr>
            </w:pPr>
            <w:r w:rsidRPr="00536BB8">
              <w:rPr>
                <w:rFonts w:ascii="Arial" w:hAnsi="Arial" w:cs="Arial"/>
                <w:snapToGrid w:val="0"/>
                <w:sz w:val="18"/>
                <w:szCs w:val="18"/>
                <w:lang w:val="en-GB"/>
              </w:rPr>
              <w:t xml:space="preserve">Indicative cost:  </w:t>
            </w:r>
          </w:p>
          <w:p w14:paraId="5C3DE571"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w:t>
            </w:r>
            <w:r w:rsidR="00443798" w:rsidRPr="00536BB8">
              <w:rPr>
                <w:rFonts w:ascii="Arial" w:hAnsi="Arial" w:cs="Arial"/>
                <w:sz w:val="18"/>
                <w:szCs w:val="18"/>
                <w:lang w:val="en-GB"/>
              </w:rPr>
              <w:t>3</w:t>
            </w:r>
            <w:r w:rsidRPr="00536BB8">
              <w:rPr>
                <w:rFonts w:ascii="Arial" w:hAnsi="Arial" w:cs="Arial"/>
                <w:sz w:val="18"/>
                <w:szCs w:val="18"/>
                <w:lang w:val="en-GB"/>
              </w:rPr>
              <w:t>0,000</w:t>
            </w:r>
            <w:r w:rsidR="001A4486" w:rsidRPr="00536BB8">
              <w:rPr>
                <w:rFonts w:ascii="Arial" w:hAnsi="Arial" w:cs="Arial"/>
                <w:sz w:val="18"/>
                <w:szCs w:val="18"/>
                <w:lang w:val="en-GB"/>
              </w:rPr>
              <w:t xml:space="preserve"> </w:t>
            </w:r>
          </w:p>
        </w:tc>
        <w:tc>
          <w:tcPr>
            <w:tcW w:w="2694" w:type="dxa"/>
          </w:tcPr>
          <w:p w14:paraId="5C3DE572"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At the end of Project implementation.</w:t>
            </w:r>
          </w:p>
        </w:tc>
      </w:tr>
      <w:tr w:rsidR="00A771F8" w:rsidRPr="00536BB8" w14:paraId="5C3DE579" w14:textId="77777777">
        <w:tc>
          <w:tcPr>
            <w:tcW w:w="3085" w:type="dxa"/>
          </w:tcPr>
          <w:p w14:paraId="5C3DE574"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 xml:space="preserve">Final Report </w:t>
            </w:r>
          </w:p>
        </w:tc>
        <w:tc>
          <w:tcPr>
            <w:tcW w:w="1701" w:type="dxa"/>
            <w:vAlign w:val="center"/>
          </w:tcPr>
          <w:p w14:paraId="5C3DE575"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76"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p>
        </w:tc>
        <w:tc>
          <w:tcPr>
            <w:tcW w:w="2160" w:type="dxa"/>
            <w:vAlign w:val="center"/>
          </w:tcPr>
          <w:p w14:paraId="5C3DE577"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None</w:t>
            </w:r>
          </w:p>
        </w:tc>
        <w:tc>
          <w:tcPr>
            <w:tcW w:w="2694" w:type="dxa"/>
          </w:tcPr>
          <w:p w14:paraId="5C3DE578"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At least one month before the end of the Project</w:t>
            </w:r>
          </w:p>
        </w:tc>
      </w:tr>
      <w:tr w:rsidR="00A771F8" w:rsidRPr="00536BB8" w14:paraId="5C3DE57F" w14:textId="77777777">
        <w:tc>
          <w:tcPr>
            <w:tcW w:w="3085" w:type="dxa"/>
          </w:tcPr>
          <w:p w14:paraId="5C3DE57A" w14:textId="77777777" w:rsidR="00A771F8" w:rsidRPr="00536BB8" w:rsidRDefault="00A771F8" w:rsidP="00536BB8">
            <w:pPr>
              <w:spacing w:after="0" w:line="240" w:lineRule="auto"/>
              <w:rPr>
                <w:rFonts w:ascii="Arial" w:hAnsi="Arial" w:cs="Arial"/>
                <w:i/>
                <w:sz w:val="18"/>
                <w:szCs w:val="18"/>
                <w:lang w:val="en-GB"/>
              </w:rPr>
            </w:pPr>
            <w:r w:rsidRPr="00536BB8">
              <w:rPr>
                <w:rFonts w:ascii="Arial" w:hAnsi="Arial" w:cs="Arial"/>
                <w:sz w:val="18"/>
                <w:szCs w:val="18"/>
                <w:lang w:val="en-GB"/>
              </w:rPr>
              <w:t xml:space="preserve">Publication of Lessons Learned </w:t>
            </w:r>
          </w:p>
        </w:tc>
        <w:tc>
          <w:tcPr>
            <w:tcW w:w="1701" w:type="dxa"/>
            <w:vAlign w:val="center"/>
          </w:tcPr>
          <w:p w14:paraId="5C3DE57B" w14:textId="77777777" w:rsidR="00A771F8" w:rsidRPr="00536BB8" w:rsidRDefault="00A771F8" w:rsidP="00536BB8">
            <w:pPr>
              <w:spacing w:after="0" w:line="240" w:lineRule="auto"/>
              <w:ind w:left="33"/>
              <w:rPr>
                <w:rFonts w:ascii="Arial" w:hAnsi="Arial" w:cs="Arial"/>
                <w:snapToGrid w:val="0"/>
                <w:sz w:val="18"/>
                <w:szCs w:val="18"/>
                <w:lang w:val="en-GB"/>
              </w:rPr>
            </w:pPr>
            <w:r w:rsidRPr="00536BB8">
              <w:rPr>
                <w:rFonts w:ascii="Arial" w:hAnsi="Arial" w:cs="Arial"/>
                <w:snapToGrid w:val="0"/>
                <w:sz w:val="18"/>
                <w:szCs w:val="18"/>
                <w:lang w:val="en-GB"/>
              </w:rPr>
              <w:t>Project Team</w:t>
            </w:r>
          </w:p>
          <w:p w14:paraId="5C3DE57C" w14:textId="77777777" w:rsidR="00A771F8" w:rsidRPr="00536BB8" w:rsidRDefault="00A771F8" w:rsidP="00536BB8">
            <w:pPr>
              <w:spacing w:after="0" w:line="240" w:lineRule="auto"/>
              <w:ind w:left="33"/>
              <w:rPr>
                <w:rFonts w:ascii="Arial" w:hAnsi="Arial" w:cs="Arial"/>
                <w:sz w:val="18"/>
                <w:szCs w:val="18"/>
                <w:lang w:val="en-GB"/>
              </w:rPr>
            </w:pPr>
          </w:p>
        </w:tc>
        <w:tc>
          <w:tcPr>
            <w:tcW w:w="2160" w:type="dxa"/>
            <w:vAlign w:val="center"/>
          </w:tcPr>
          <w:p w14:paraId="5C3DE57D"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w:t>
            </w:r>
            <w:r w:rsidR="00443798" w:rsidRPr="00536BB8">
              <w:rPr>
                <w:rFonts w:ascii="Arial" w:hAnsi="Arial" w:cs="Arial"/>
                <w:sz w:val="18"/>
                <w:szCs w:val="18"/>
                <w:lang w:val="en-GB"/>
              </w:rPr>
              <w:t>20,000</w:t>
            </w:r>
          </w:p>
        </w:tc>
        <w:tc>
          <w:tcPr>
            <w:tcW w:w="2694" w:type="dxa"/>
          </w:tcPr>
          <w:p w14:paraId="5C3DE57E"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Yearly</w:t>
            </w:r>
          </w:p>
        </w:tc>
      </w:tr>
      <w:tr w:rsidR="00A771F8" w:rsidRPr="00536BB8" w14:paraId="5C3DE585" w14:textId="77777777">
        <w:trPr>
          <w:trHeight w:val="910"/>
        </w:trPr>
        <w:tc>
          <w:tcPr>
            <w:tcW w:w="3085" w:type="dxa"/>
          </w:tcPr>
          <w:p w14:paraId="5C3DE580"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Audit</w:t>
            </w:r>
          </w:p>
        </w:tc>
        <w:tc>
          <w:tcPr>
            <w:tcW w:w="1701" w:type="dxa"/>
            <w:vAlign w:val="center"/>
          </w:tcPr>
          <w:p w14:paraId="5C3DE581"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r w:rsidRPr="00536BB8">
              <w:rPr>
                <w:rFonts w:ascii="Arial" w:hAnsi="Arial" w:cs="Arial"/>
                <w:sz w:val="18"/>
                <w:szCs w:val="18"/>
                <w:lang w:val="en-GB"/>
              </w:rPr>
              <w:t xml:space="preserve"> </w:t>
            </w:r>
          </w:p>
          <w:p w14:paraId="5C3DE582"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Project Team</w:t>
            </w:r>
            <w:r w:rsidRPr="00536BB8">
              <w:rPr>
                <w:rFonts w:ascii="Arial" w:hAnsi="Arial" w:cs="Arial"/>
                <w:sz w:val="18"/>
                <w:szCs w:val="18"/>
                <w:lang w:val="en-GB"/>
              </w:rPr>
              <w:t xml:space="preserve">  </w:t>
            </w:r>
          </w:p>
        </w:tc>
        <w:tc>
          <w:tcPr>
            <w:tcW w:w="2160" w:type="dxa"/>
            <w:vAlign w:val="center"/>
          </w:tcPr>
          <w:p w14:paraId="5C3DE583"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w:t>
            </w:r>
            <w:r w:rsidR="00443798" w:rsidRPr="00536BB8">
              <w:rPr>
                <w:rFonts w:ascii="Arial" w:hAnsi="Arial" w:cs="Arial"/>
                <w:sz w:val="18"/>
                <w:szCs w:val="18"/>
                <w:lang w:val="en-GB"/>
              </w:rPr>
              <w:t>6,000</w:t>
            </w:r>
            <w:r w:rsidRPr="00536BB8">
              <w:rPr>
                <w:rFonts w:ascii="Arial" w:hAnsi="Arial" w:cs="Arial"/>
                <w:sz w:val="18"/>
                <w:szCs w:val="18"/>
                <w:lang w:val="en-GB"/>
              </w:rPr>
              <w:t xml:space="preserve"> </w:t>
            </w:r>
            <w:r w:rsidR="00560964" w:rsidRPr="00536BB8">
              <w:rPr>
                <w:rFonts w:ascii="Arial" w:hAnsi="Arial" w:cs="Arial"/>
                <w:sz w:val="18"/>
                <w:szCs w:val="18"/>
                <w:lang w:val="en-GB"/>
              </w:rPr>
              <w:t xml:space="preserve"> (2,000 annually)</w:t>
            </w:r>
          </w:p>
        </w:tc>
        <w:tc>
          <w:tcPr>
            <w:tcW w:w="2694" w:type="dxa"/>
          </w:tcPr>
          <w:p w14:paraId="5C3DE584" w14:textId="77777777" w:rsidR="00A771F8" w:rsidRPr="00536BB8" w:rsidRDefault="00A771F8" w:rsidP="00536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sz w:val="18"/>
                <w:szCs w:val="18"/>
                <w:lang w:val="en-GB"/>
              </w:rPr>
            </w:pPr>
            <w:r w:rsidRPr="00536BB8">
              <w:rPr>
                <w:rFonts w:ascii="Arial" w:hAnsi="Arial" w:cs="Arial"/>
                <w:sz w:val="18"/>
                <w:szCs w:val="18"/>
              </w:rPr>
              <w:t>Audits on the project will follow UNDP finance regulations and rules and applicable audit policies.</w:t>
            </w:r>
          </w:p>
        </w:tc>
      </w:tr>
      <w:tr w:rsidR="00A771F8" w:rsidRPr="00536BB8" w14:paraId="5C3DE58B" w14:textId="77777777">
        <w:tc>
          <w:tcPr>
            <w:tcW w:w="3085" w:type="dxa"/>
          </w:tcPr>
          <w:p w14:paraId="5C3DE586" w14:textId="77777777" w:rsidR="00A771F8" w:rsidRPr="00536BB8" w:rsidRDefault="00A771F8" w:rsidP="00536BB8">
            <w:pPr>
              <w:spacing w:after="0" w:line="240" w:lineRule="auto"/>
              <w:rPr>
                <w:rFonts w:ascii="Arial" w:hAnsi="Arial" w:cs="Arial"/>
                <w:sz w:val="18"/>
                <w:szCs w:val="18"/>
                <w:lang w:val="en-GB"/>
              </w:rPr>
            </w:pPr>
            <w:r w:rsidRPr="00536BB8">
              <w:rPr>
                <w:rFonts w:ascii="Arial" w:hAnsi="Arial" w:cs="Arial"/>
                <w:sz w:val="18"/>
                <w:szCs w:val="18"/>
                <w:lang w:val="en-GB"/>
              </w:rPr>
              <w:t>Visits to Field Sites (UNDP staff travel costs to be charged to IA fees)</w:t>
            </w:r>
          </w:p>
        </w:tc>
        <w:tc>
          <w:tcPr>
            <w:tcW w:w="1701" w:type="dxa"/>
            <w:vAlign w:val="center"/>
          </w:tcPr>
          <w:p w14:paraId="5C3DE587"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z w:val="18"/>
                <w:szCs w:val="18"/>
                <w:lang w:val="en-GB"/>
              </w:rPr>
              <w:t xml:space="preserve">MARN </w:t>
            </w:r>
          </w:p>
          <w:p w14:paraId="5C3DE588" w14:textId="77777777" w:rsidR="00A771F8" w:rsidRPr="00536BB8" w:rsidRDefault="00A771F8" w:rsidP="00536BB8">
            <w:pPr>
              <w:spacing w:after="0" w:line="240" w:lineRule="auto"/>
              <w:ind w:left="33"/>
              <w:rPr>
                <w:rFonts w:ascii="Arial" w:hAnsi="Arial" w:cs="Arial"/>
                <w:sz w:val="18"/>
                <w:szCs w:val="18"/>
                <w:lang w:val="en-GB"/>
              </w:rPr>
            </w:pPr>
            <w:r w:rsidRPr="00536BB8">
              <w:rPr>
                <w:rFonts w:ascii="Arial" w:hAnsi="Arial" w:cs="Arial"/>
                <w:snapToGrid w:val="0"/>
                <w:sz w:val="18"/>
                <w:szCs w:val="18"/>
                <w:lang w:val="en-GB"/>
              </w:rPr>
              <w:t>UNDP-CO</w:t>
            </w:r>
            <w:r w:rsidRPr="00536BB8">
              <w:rPr>
                <w:rFonts w:ascii="Arial" w:hAnsi="Arial" w:cs="Arial"/>
                <w:sz w:val="18"/>
                <w:szCs w:val="18"/>
                <w:lang w:val="en-GB"/>
              </w:rPr>
              <w:t xml:space="preserve"> </w:t>
            </w:r>
          </w:p>
        </w:tc>
        <w:tc>
          <w:tcPr>
            <w:tcW w:w="2160" w:type="dxa"/>
            <w:vAlign w:val="center"/>
          </w:tcPr>
          <w:p w14:paraId="5C3DE589" w14:textId="77777777" w:rsidR="00A771F8" w:rsidRPr="00536BB8" w:rsidRDefault="00A771F8" w:rsidP="00536BB8">
            <w:pPr>
              <w:spacing w:after="0" w:line="240" w:lineRule="auto"/>
              <w:ind w:left="33"/>
              <w:jc w:val="center"/>
              <w:rPr>
                <w:rFonts w:ascii="Arial" w:hAnsi="Arial" w:cs="Arial"/>
                <w:sz w:val="18"/>
                <w:szCs w:val="18"/>
                <w:lang w:val="en-GB"/>
              </w:rPr>
            </w:pPr>
            <w:r w:rsidRPr="00536BB8">
              <w:rPr>
                <w:rFonts w:ascii="Arial" w:hAnsi="Arial" w:cs="Arial"/>
                <w:sz w:val="18"/>
                <w:szCs w:val="18"/>
                <w:lang w:val="en-GB"/>
              </w:rPr>
              <w:t>$</w:t>
            </w:r>
            <w:r w:rsidR="001A4486" w:rsidRPr="00536BB8">
              <w:rPr>
                <w:rFonts w:ascii="Arial" w:hAnsi="Arial" w:cs="Arial"/>
                <w:sz w:val="18"/>
                <w:szCs w:val="18"/>
                <w:lang w:val="en-GB"/>
              </w:rPr>
              <w:t>11</w:t>
            </w:r>
            <w:r w:rsidRPr="00536BB8">
              <w:rPr>
                <w:rFonts w:ascii="Arial" w:hAnsi="Arial" w:cs="Arial"/>
                <w:sz w:val="18"/>
                <w:szCs w:val="18"/>
                <w:lang w:val="en-GB"/>
              </w:rPr>
              <w:t>,</w:t>
            </w:r>
            <w:r w:rsidR="00443798" w:rsidRPr="00536BB8">
              <w:rPr>
                <w:rFonts w:ascii="Arial" w:hAnsi="Arial" w:cs="Arial"/>
                <w:sz w:val="18"/>
                <w:szCs w:val="18"/>
                <w:lang w:val="en-GB"/>
              </w:rPr>
              <w:t>8</w:t>
            </w:r>
            <w:r w:rsidRPr="00536BB8">
              <w:rPr>
                <w:rFonts w:ascii="Arial" w:hAnsi="Arial" w:cs="Arial"/>
                <w:sz w:val="18"/>
                <w:szCs w:val="18"/>
                <w:lang w:val="en-GB"/>
              </w:rPr>
              <w:t>00</w:t>
            </w:r>
          </w:p>
        </w:tc>
        <w:tc>
          <w:tcPr>
            <w:tcW w:w="2694" w:type="dxa"/>
            <w:vAlign w:val="center"/>
          </w:tcPr>
          <w:p w14:paraId="5C3DE58A" w14:textId="77777777" w:rsidR="00A771F8" w:rsidRPr="00536BB8" w:rsidRDefault="001A4486" w:rsidP="00536BB8">
            <w:pPr>
              <w:spacing w:after="0" w:line="240" w:lineRule="auto"/>
              <w:rPr>
                <w:rFonts w:ascii="Arial" w:hAnsi="Arial" w:cs="Arial"/>
                <w:sz w:val="18"/>
                <w:szCs w:val="18"/>
                <w:lang w:val="en-GB"/>
              </w:rPr>
            </w:pPr>
            <w:r w:rsidRPr="00536BB8">
              <w:rPr>
                <w:rFonts w:ascii="Arial" w:hAnsi="Arial" w:cs="Arial"/>
                <w:sz w:val="18"/>
                <w:szCs w:val="18"/>
              </w:rPr>
              <w:t>At all stages of project implementation</w:t>
            </w:r>
            <w:r w:rsidRPr="00536BB8" w:rsidDel="001A4486">
              <w:rPr>
                <w:rFonts w:ascii="Arial" w:hAnsi="Arial" w:cs="Arial"/>
                <w:sz w:val="18"/>
                <w:szCs w:val="18"/>
                <w:lang w:val="en-GB"/>
              </w:rPr>
              <w:t xml:space="preserve"> </w:t>
            </w:r>
          </w:p>
        </w:tc>
      </w:tr>
      <w:tr w:rsidR="00A771F8" w:rsidRPr="00536BB8" w14:paraId="5C3DE58F" w14:textId="77777777">
        <w:trPr>
          <w:cantSplit/>
          <w:trHeight w:val="132"/>
        </w:trPr>
        <w:tc>
          <w:tcPr>
            <w:tcW w:w="4786" w:type="dxa"/>
            <w:gridSpan w:val="2"/>
            <w:shd w:val="clear" w:color="auto" w:fill="FFFFFF"/>
            <w:vAlign w:val="center"/>
          </w:tcPr>
          <w:p w14:paraId="5C3DE58C" w14:textId="77777777" w:rsidR="00A771F8" w:rsidRPr="00536BB8" w:rsidRDefault="00A771F8" w:rsidP="00536BB8">
            <w:pPr>
              <w:pStyle w:val="NormalWeb"/>
              <w:spacing w:before="0" w:beforeAutospacing="0" w:after="0" w:afterAutospacing="0"/>
              <w:jc w:val="center"/>
              <w:rPr>
                <w:rFonts w:ascii="Arial" w:hAnsi="Arial" w:cs="Arial"/>
                <w:b/>
                <w:bCs/>
                <w:caps/>
                <w:sz w:val="18"/>
                <w:szCs w:val="18"/>
                <w:lang w:val="en-GB"/>
              </w:rPr>
            </w:pPr>
            <w:r w:rsidRPr="00536BB8">
              <w:rPr>
                <w:rFonts w:ascii="Arial" w:hAnsi="Arial" w:cs="Arial"/>
                <w:b/>
                <w:bCs/>
                <w:caps/>
                <w:sz w:val="18"/>
                <w:szCs w:val="18"/>
                <w:lang w:val="en-GB"/>
              </w:rPr>
              <w:t>TOTAL INDICATIVE COST</w:t>
            </w:r>
          </w:p>
        </w:tc>
        <w:tc>
          <w:tcPr>
            <w:tcW w:w="2160" w:type="dxa"/>
            <w:shd w:val="clear" w:color="auto" w:fill="FFFFFF"/>
            <w:vAlign w:val="center"/>
          </w:tcPr>
          <w:p w14:paraId="5C3DE58D" w14:textId="77777777" w:rsidR="00A771F8" w:rsidRPr="00536BB8" w:rsidRDefault="00A771F8" w:rsidP="00536BB8">
            <w:pPr>
              <w:spacing w:after="0" w:line="240" w:lineRule="auto"/>
              <w:jc w:val="center"/>
              <w:rPr>
                <w:rFonts w:ascii="Arial" w:hAnsi="Arial" w:cs="Arial"/>
                <w:b/>
                <w:bCs/>
                <w:sz w:val="18"/>
                <w:szCs w:val="18"/>
                <w:lang w:val="en-GB"/>
              </w:rPr>
            </w:pPr>
            <w:r w:rsidRPr="00536BB8">
              <w:rPr>
                <w:rFonts w:ascii="Arial" w:hAnsi="Arial" w:cs="Arial"/>
                <w:b/>
                <w:bCs/>
                <w:sz w:val="18"/>
                <w:szCs w:val="18"/>
                <w:lang w:val="en-GB"/>
              </w:rPr>
              <w:t xml:space="preserve">$ </w:t>
            </w:r>
            <w:r w:rsidR="001A4486" w:rsidRPr="00536BB8">
              <w:rPr>
                <w:rFonts w:ascii="Arial" w:hAnsi="Arial" w:cs="Arial"/>
                <w:b/>
                <w:bCs/>
                <w:sz w:val="18"/>
                <w:szCs w:val="18"/>
                <w:lang w:val="en-GB"/>
              </w:rPr>
              <w:t>98,800</w:t>
            </w:r>
          </w:p>
        </w:tc>
        <w:tc>
          <w:tcPr>
            <w:tcW w:w="2694" w:type="dxa"/>
            <w:shd w:val="clear" w:color="auto" w:fill="FFFFFF"/>
          </w:tcPr>
          <w:p w14:paraId="5C3DE58E" w14:textId="77777777" w:rsidR="00A771F8" w:rsidRPr="00536BB8" w:rsidRDefault="00A771F8" w:rsidP="00536BB8">
            <w:pPr>
              <w:spacing w:after="0" w:line="240" w:lineRule="auto"/>
              <w:rPr>
                <w:rFonts w:ascii="Arial" w:hAnsi="Arial" w:cs="Arial"/>
                <w:sz w:val="18"/>
                <w:szCs w:val="18"/>
                <w:lang w:val="en-GB"/>
              </w:rPr>
            </w:pPr>
          </w:p>
        </w:tc>
      </w:tr>
    </w:tbl>
    <w:p w14:paraId="5C3DE590" w14:textId="77777777" w:rsidR="00A771F8" w:rsidRPr="00536BB8" w:rsidRDefault="00A771F8" w:rsidP="00536BB8">
      <w:pPr>
        <w:pStyle w:val="Prrafodelista2"/>
        <w:widowControl w:val="0"/>
        <w:numPr>
          <w:ilvl w:val="0"/>
          <w:numId w:val="11"/>
        </w:numPr>
        <w:tabs>
          <w:tab w:val="left" w:pos="426"/>
        </w:tabs>
        <w:autoSpaceDE w:val="0"/>
        <w:autoSpaceDN w:val="0"/>
        <w:adjustRightInd w:val="0"/>
        <w:spacing w:after="0" w:line="240" w:lineRule="auto"/>
        <w:ind w:left="426" w:right="368" w:hanging="426"/>
        <w:jc w:val="both"/>
        <w:rPr>
          <w:rFonts w:ascii="Arial" w:hAnsi="Arial" w:cs="Arial"/>
          <w:b/>
          <w:i/>
          <w:sz w:val="20"/>
          <w:szCs w:val="20"/>
          <w:lang w:val="en-GB"/>
        </w:rPr>
        <w:sectPr w:rsidR="00A771F8" w:rsidRPr="00536BB8" w:rsidSect="003A4A2A">
          <w:pgSz w:w="12240" w:h="15840"/>
          <w:pgMar w:top="1418" w:right="1440" w:bottom="280" w:left="1340" w:header="720" w:footer="720" w:gutter="0"/>
          <w:cols w:space="720" w:equalWidth="0">
            <w:col w:w="9460"/>
          </w:cols>
          <w:noEndnote/>
        </w:sectPr>
      </w:pPr>
    </w:p>
    <w:p w14:paraId="5C3DE591" w14:textId="77777777" w:rsidR="00053461" w:rsidRPr="00536BB8" w:rsidRDefault="00F05893" w:rsidP="00536BB8">
      <w:pPr>
        <w:pStyle w:val="Prrafodelista2"/>
        <w:widowControl w:val="0"/>
        <w:numPr>
          <w:ilvl w:val="0"/>
          <w:numId w:val="11"/>
        </w:numPr>
        <w:tabs>
          <w:tab w:val="left" w:pos="426"/>
          <w:tab w:val="left" w:pos="5557"/>
        </w:tabs>
        <w:autoSpaceDE w:val="0"/>
        <w:autoSpaceDN w:val="0"/>
        <w:adjustRightInd w:val="0"/>
        <w:spacing w:after="0" w:line="240" w:lineRule="auto"/>
        <w:ind w:left="460" w:right="414"/>
        <w:jc w:val="both"/>
        <w:rPr>
          <w:rFonts w:ascii="Arial" w:hAnsi="Arial" w:cs="Arial"/>
          <w:color w:val="000000"/>
          <w:sz w:val="20"/>
          <w:szCs w:val="20"/>
          <w:lang w:val="en-GB"/>
        </w:rPr>
      </w:pPr>
      <w:r w:rsidRPr="00536BB8">
        <w:rPr>
          <w:rFonts w:ascii="Arial" w:hAnsi="Arial" w:cs="Arial"/>
          <w:b/>
          <w:i/>
          <w:sz w:val="20"/>
          <w:szCs w:val="20"/>
          <w:lang w:val="en-GB"/>
        </w:rPr>
        <w:lastRenderedPageBreak/>
        <w:t>Include a results framework for the project proposal, including milestones, targets and indicators and sex-disaggregate targets and indicators, as appropriate. The project or programme results framework should align with the goal and impact of the Adaptation Fund and should include at least one of the core outcome indicators from the AF’s results framework that are applicable</w:t>
      </w:r>
      <w:r w:rsidRPr="00536BB8">
        <w:rPr>
          <w:rFonts w:ascii="Arial" w:hAnsi="Arial" w:cs="Arial"/>
        </w:rPr>
        <w:t xml:space="preserve">  </w:t>
      </w:r>
    </w:p>
    <w:p w14:paraId="5C3DE592" w14:textId="77777777" w:rsidR="00A771F8" w:rsidRPr="00536BB8" w:rsidRDefault="00A771F8" w:rsidP="00536BB8">
      <w:pPr>
        <w:pStyle w:val="Prrafodelista2"/>
        <w:widowControl w:val="0"/>
        <w:tabs>
          <w:tab w:val="left" w:pos="426"/>
          <w:tab w:val="left" w:pos="5557"/>
        </w:tabs>
        <w:autoSpaceDE w:val="0"/>
        <w:autoSpaceDN w:val="0"/>
        <w:adjustRightInd w:val="0"/>
        <w:spacing w:after="0" w:line="240" w:lineRule="auto"/>
        <w:ind w:left="460" w:right="414"/>
        <w:jc w:val="both"/>
        <w:rPr>
          <w:rFonts w:ascii="Arial" w:hAnsi="Arial" w:cs="Arial"/>
          <w:color w:val="000000"/>
          <w:sz w:val="20"/>
          <w:szCs w:val="20"/>
          <w:lang w:val="en-GB"/>
        </w:rPr>
      </w:pPr>
      <w:r w:rsidRPr="00536BB8">
        <w:rPr>
          <w:rFonts w:ascii="Arial" w:hAnsi="Arial" w:cs="Arial"/>
          <w:color w:val="000000"/>
          <w:sz w:val="20"/>
          <w:szCs w:val="20"/>
          <w:lang w:val="en-GB"/>
        </w:rPr>
        <w:tab/>
      </w:r>
      <w:r w:rsidRPr="00536BB8">
        <w:rPr>
          <w:rFonts w:ascii="Arial" w:hAnsi="Arial" w:cs="Arial"/>
          <w:color w:val="000000"/>
          <w:sz w:val="20"/>
          <w:szCs w:val="20"/>
          <w:lang w:val="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61"/>
        <w:gridCol w:w="1932"/>
        <w:gridCol w:w="2141"/>
        <w:gridCol w:w="2764"/>
        <w:gridCol w:w="2209"/>
        <w:gridCol w:w="1771"/>
      </w:tblGrid>
      <w:tr w:rsidR="00A771F8" w:rsidRPr="00536BB8" w14:paraId="5C3DE599" w14:textId="77777777" w:rsidTr="001C6EBD">
        <w:trPr>
          <w:trHeight w:val="255"/>
          <w:tblHeader/>
        </w:trPr>
        <w:tc>
          <w:tcPr>
            <w:tcW w:w="664" w:type="pct"/>
            <w:vAlign w:val="bottom"/>
          </w:tcPr>
          <w:p w14:paraId="5C3DE593"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p>
        </w:tc>
        <w:tc>
          <w:tcPr>
            <w:tcW w:w="782" w:type="pct"/>
            <w:vAlign w:val="bottom"/>
          </w:tcPr>
          <w:p w14:paraId="5C3DE594"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Indicator</w:t>
            </w:r>
          </w:p>
        </w:tc>
        <w:tc>
          <w:tcPr>
            <w:tcW w:w="865" w:type="pct"/>
            <w:vAlign w:val="bottom"/>
          </w:tcPr>
          <w:p w14:paraId="5C3DE595"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Baseline</w:t>
            </w:r>
          </w:p>
        </w:tc>
        <w:tc>
          <w:tcPr>
            <w:tcW w:w="1078" w:type="pct"/>
            <w:vAlign w:val="bottom"/>
          </w:tcPr>
          <w:p w14:paraId="5C3DE596"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Target (end of the Project)</w:t>
            </w:r>
          </w:p>
        </w:tc>
        <w:tc>
          <w:tcPr>
            <w:tcW w:w="892" w:type="pct"/>
            <w:vAlign w:val="bottom"/>
          </w:tcPr>
          <w:p w14:paraId="5C3DE597"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Means of Verification</w:t>
            </w:r>
          </w:p>
        </w:tc>
        <w:tc>
          <w:tcPr>
            <w:tcW w:w="718" w:type="pct"/>
            <w:vAlign w:val="bottom"/>
          </w:tcPr>
          <w:p w14:paraId="5C3DE598" w14:textId="77777777" w:rsidR="00A771F8" w:rsidRPr="00536BB8" w:rsidRDefault="00A771F8" w:rsidP="00536BB8">
            <w:pPr>
              <w:spacing w:after="0" w:line="240" w:lineRule="auto"/>
              <w:jc w:val="center"/>
              <w:rPr>
                <w:rFonts w:ascii="Arial" w:hAnsi="Arial" w:cs="Arial"/>
                <w:b/>
                <w:bCs/>
                <w:color w:val="000000"/>
                <w:sz w:val="20"/>
                <w:szCs w:val="20"/>
                <w:lang w:val="en-GB" w:eastAsia="es-CR"/>
              </w:rPr>
            </w:pPr>
            <w:r w:rsidRPr="00536BB8">
              <w:rPr>
                <w:rFonts w:ascii="Arial" w:hAnsi="Arial" w:cs="Arial"/>
                <w:b/>
                <w:bCs/>
                <w:color w:val="000000"/>
                <w:sz w:val="20"/>
                <w:szCs w:val="20"/>
                <w:lang w:val="en-GB" w:eastAsia="es-CR"/>
              </w:rPr>
              <w:t>Risks and Assumptions</w:t>
            </w:r>
          </w:p>
        </w:tc>
      </w:tr>
      <w:tr w:rsidR="00A771F8" w:rsidRPr="00536BB8" w14:paraId="5C3DE5A1" w14:textId="77777777" w:rsidTr="001C6EBD">
        <w:trPr>
          <w:trHeight w:val="3339"/>
        </w:trPr>
        <w:tc>
          <w:tcPr>
            <w:tcW w:w="664" w:type="pct"/>
            <w:vMerge w:val="restart"/>
            <w:vAlign w:val="center"/>
          </w:tcPr>
          <w:p w14:paraId="5C3DE59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bCs/>
                <w:color w:val="000000"/>
                <w:sz w:val="18"/>
                <w:szCs w:val="18"/>
                <w:lang w:val="en-GB" w:eastAsia="es-CR"/>
              </w:rPr>
              <w:t xml:space="preserve">Project Objective:   </w:t>
            </w:r>
            <w:r w:rsidRPr="00536BB8">
              <w:rPr>
                <w:rFonts w:ascii="Arial" w:hAnsi="Arial" w:cs="Arial"/>
                <w:color w:val="000000"/>
                <w:sz w:val="18"/>
                <w:szCs w:val="18"/>
                <w:lang w:val="en-GB" w:eastAsia="es-CR"/>
              </w:rPr>
              <w:t xml:space="preserve">to increase climate resilience in production landscapes and socio-economic systems in target municipalities, threatened by climate change and climatic variability impacts, in particular hydrometeorological events that are increasing in frequency and intensity. </w:t>
            </w:r>
          </w:p>
        </w:tc>
        <w:tc>
          <w:tcPr>
            <w:tcW w:w="782" w:type="pct"/>
          </w:tcPr>
          <w:p w14:paraId="5C3DE59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O.1. Number of production organisations and organisations for risk management that incorporate climate change adaptation measures for reducing vulnerability.</w:t>
            </w:r>
          </w:p>
        </w:tc>
        <w:tc>
          <w:tcPr>
            <w:tcW w:w="865" w:type="pct"/>
          </w:tcPr>
          <w:p w14:paraId="5C3DE59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High levels of poverty (70% in target municipalities) and the lack of production planning and marketing alternatives, combined with high exposure to hydrometeorological hazards increase vulnerability and reduce opportunities for families to access a greater amount of food , thus affecting their quality of life dramatically. </w:t>
            </w:r>
          </w:p>
        </w:tc>
        <w:tc>
          <w:tcPr>
            <w:tcW w:w="1078" w:type="pct"/>
          </w:tcPr>
          <w:p w14:paraId="5C3DE59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By year three, </w:t>
            </w:r>
            <w:r w:rsidR="001C6EBD" w:rsidRPr="00536BB8">
              <w:rPr>
                <w:rFonts w:ascii="Arial" w:hAnsi="Arial" w:cs="Arial"/>
                <w:color w:val="000000"/>
                <w:sz w:val="18"/>
                <w:szCs w:val="18"/>
                <w:lang w:val="en-GB" w:eastAsia="es-CR"/>
              </w:rPr>
              <w:t xml:space="preserve">25 production </w:t>
            </w:r>
            <w:r w:rsidRPr="00536BB8">
              <w:rPr>
                <w:rFonts w:ascii="Arial" w:hAnsi="Arial" w:cs="Arial"/>
                <w:color w:val="000000"/>
                <w:sz w:val="18"/>
                <w:szCs w:val="18"/>
                <w:lang w:val="en-GB" w:eastAsia="es-CR"/>
              </w:rPr>
              <w:t>organisations drive adaptation strategies.</w:t>
            </w:r>
          </w:p>
          <w:p w14:paraId="5C3DE59E" w14:textId="77777777" w:rsidR="00903749" w:rsidRPr="00536BB8" w:rsidRDefault="00903749" w:rsidP="00536BB8">
            <w:pPr>
              <w:spacing w:after="0" w:line="240" w:lineRule="auto"/>
              <w:rPr>
                <w:rFonts w:ascii="Arial" w:hAnsi="Arial" w:cs="Arial"/>
                <w:color w:val="000000"/>
                <w:sz w:val="18"/>
                <w:szCs w:val="18"/>
                <w:lang w:val="en-GB" w:eastAsia="es-CR"/>
              </w:rPr>
            </w:pPr>
          </w:p>
        </w:tc>
        <w:tc>
          <w:tcPr>
            <w:tcW w:w="892" w:type="pct"/>
          </w:tcPr>
          <w:p w14:paraId="5C3DE59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Organisation established in the target area.</w:t>
            </w:r>
          </w:p>
        </w:tc>
        <w:tc>
          <w:tcPr>
            <w:tcW w:w="718" w:type="pct"/>
          </w:tcPr>
          <w:p w14:paraId="5C3DE5A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Change of government limits the operational possibilities of the Project.</w:t>
            </w:r>
          </w:p>
        </w:tc>
      </w:tr>
      <w:tr w:rsidR="00A771F8" w:rsidRPr="00536BB8" w14:paraId="5C3DE5A9" w14:textId="77777777" w:rsidTr="001C6EBD">
        <w:trPr>
          <w:trHeight w:val="2160"/>
        </w:trPr>
        <w:tc>
          <w:tcPr>
            <w:tcW w:w="664" w:type="pct"/>
            <w:vMerge/>
            <w:vAlign w:val="center"/>
          </w:tcPr>
          <w:p w14:paraId="5C3DE5A2"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5A3" w14:textId="77777777" w:rsidR="00A771F8" w:rsidRPr="00536BB8" w:rsidRDefault="00D16CE2" w:rsidP="001F33FA">
            <w:pPr>
              <w:spacing w:after="0" w:line="240" w:lineRule="auto"/>
              <w:rPr>
                <w:rFonts w:ascii="Arial" w:hAnsi="Arial" w:cs="Arial"/>
                <w:color w:val="000000"/>
                <w:sz w:val="18"/>
                <w:szCs w:val="18"/>
                <w:lang w:val="en-GB" w:eastAsia="es-CR"/>
              </w:rPr>
            </w:pPr>
            <w:r w:rsidRPr="001F33FA">
              <w:rPr>
                <w:rFonts w:ascii="Arial" w:hAnsi="Arial" w:cs="Arial"/>
                <w:color w:val="000000"/>
                <w:sz w:val="18"/>
                <w:szCs w:val="18"/>
                <w:lang w:val="en-GB" w:eastAsia="es-CR"/>
              </w:rPr>
              <w:t>O.2. Number of f</w:t>
            </w:r>
            <w:r w:rsidR="00A771F8" w:rsidRPr="001F33FA">
              <w:rPr>
                <w:rFonts w:ascii="Arial" w:hAnsi="Arial" w:cs="Arial"/>
                <w:color w:val="000000"/>
                <w:sz w:val="18"/>
                <w:szCs w:val="18"/>
                <w:lang w:val="en-GB" w:eastAsia="es-CR"/>
              </w:rPr>
              <w:t>unding mechanism</w:t>
            </w:r>
            <w:r w:rsidRPr="001F33FA">
              <w:rPr>
                <w:rFonts w:ascii="Arial" w:hAnsi="Arial" w:cs="Arial"/>
                <w:color w:val="000000"/>
                <w:sz w:val="18"/>
                <w:szCs w:val="18"/>
                <w:lang w:val="en-GB" w:eastAsia="es-CR"/>
              </w:rPr>
              <w:t>s (national and market-driven) identified</w:t>
            </w:r>
            <w:r w:rsidR="001F33FA" w:rsidRPr="001F33FA">
              <w:rPr>
                <w:rFonts w:ascii="Arial" w:hAnsi="Arial" w:cs="Arial"/>
                <w:color w:val="000000"/>
                <w:sz w:val="18"/>
                <w:szCs w:val="18"/>
                <w:lang w:val="en-GB" w:eastAsia="es-CR"/>
              </w:rPr>
              <w:t>,</w:t>
            </w:r>
            <w:r w:rsidRPr="001F33FA">
              <w:rPr>
                <w:rFonts w:ascii="Arial" w:hAnsi="Arial" w:cs="Arial"/>
                <w:color w:val="000000"/>
                <w:sz w:val="18"/>
                <w:szCs w:val="18"/>
                <w:lang w:val="en-GB" w:eastAsia="es-CR"/>
              </w:rPr>
              <w:t xml:space="preserve"> assessed</w:t>
            </w:r>
            <w:r w:rsidR="001F33FA" w:rsidRPr="001F33FA">
              <w:rPr>
                <w:rFonts w:ascii="Arial" w:hAnsi="Arial" w:cs="Arial"/>
                <w:color w:val="000000"/>
                <w:sz w:val="18"/>
                <w:szCs w:val="18"/>
                <w:lang w:val="en-GB" w:eastAsia="es-CR"/>
              </w:rPr>
              <w:t xml:space="preserve"> and validated by</w:t>
            </w:r>
            <w:r w:rsidR="00703E09" w:rsidRPr="001F33FA">
              <w:rPr>
                <w:rFonts w:ascii="Arial" w:hAnsi="Arial" w:cs="Arial"/>
                <w:color w:val="000000"/>
                <w:sz w:val="18"/>
                <w:szCs w:val="18"/>
                <w:lang w:val="en-GB" w:eastAsia="es-CR"/>
              </w:rPr>
              <w:t xml:space="preserve"> MARN </w:t>
            </w:r>
            <w:r w:rsidR="00A771F8" w:rsidRPr="001F33FA">
              <w:rPr>
                <w:rFonts w:ascii="Arial" w:hAnsi="Arial" w:cs="Arial"/>
                <w:color w:val="000000"/>
                <w:sz w:val="18"/>
                <w:szCs w:val="18"/>
                <w:lang w:val="en-GB" w:eastAsia="es-CR"/>
              </w:rPr>
              <w:t>to support national processes of adaptation.</w:t>
            </w:r>
          </w:p>
        </w:tc>
        <w:tc>
          <w:tcPr>
            <w:tcW w:w="865" w:type="pct"/>
          </w:tcPr>
          <w:p w14:paraId="5C3DE5A4"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Government authorities assess means of climate change adaptation financing. This work is a priority, however to date; funding mechanisms are insufficient to meet projected needs.</w:t>
            </w:r>
          </w:p>
        </w:tc>
        <w:tc>
          <w:tcPr>
            <w:tcW w:w="1078" w:type="pct"/>
          </w:tcPr>
          <w:p w14:paraId="5C3DE5A5" w14:textId="77777777" w:rsidR="00D16CE2" w:rsidRPr="00703E09" w:rsidRDefault="000B6525" w:rsidP="00536BB8">
            <w:pPr>
              <w:spacing w:after="0" w:line="240" w:lineRule="auto"/>
              <w:rPr>
                <w:rFonts w:ascii="Arial" w:hAnsi="Arial" w:cs="Arial"/>
                <w:color w:val="000000"/>
                <w:sz w:val="18"/>
                <w:szCs w:val="18"/>
                <w:highlight w:val="green"/>
                <w:lang w:val="en-GB" w:eastAsia="es-CR"/>
              </w:rPr>
            </w:pPr>
            <w:r w:rsidRPr="001F33FA">
              <w:rPr>
                <w:rFonts w:ascii="Arial" w:hAnsi="Arial" w:cs="Arial"/>
                <w:color w:val="000000"/>
                <w:sz w:val="18"/>
                <w:szCs w:val="18"/>
                <w:lang w:val="en-GB" w:eastAsia="es-CR"/>
              </w:rPr>
              <w:t xml:space="preserve">By the end of the project, </w:t>
            </w:r>
            <w:r w:rsidR="00D16CE2" w:rsidRPr="001F33FA">
              <w:rPr>
                <w:rFonts w:ascii="Arial" w:hAnsi="Arial" w:cs="Arial"/>
                <w:color w:val="000000"/>
                <w:sz w:val="18"/>
                <w:szCs w:val="18"/>
                <w:lang w:val="en-GB" w:eastAsia="es-CR"/>
              </w:rPr>
              <w:t xml:space="preserve">a roadmap including institutional mapping and capacity assessment related to </w:t>
            </w:r>
            <w:r w:rsidR="00803F5E" w:rsidRPr="001F33FA">
              <w:rPr>
                <w:rFonts w:ascii="Arial" w:hAnsi="Arial" w:cs="Arial"/>
                <w:color w:val="000000"/>
                <w:sz w:val="18"/>
                <w:szCs w:val="18"/>
                <w:lang w:val="en-GB" w:eastAsia="es-CR"/>
              </w:rPr>
              <w:t>climate change a</w:t>
            </w:r>
            <w:r w:rsidRPr="001F33FA">
              <w:rPr>
                <w:rFonts w:ascii="Arial" w:hAnsi="Arial" w:cs="Arial"/>
                <w:color w:val="000000"/>
                <w:sz w:val="18"/>
                <w:szCs w:val="18"/>
                <w:lang w:val="en-GB" w:eastAsia="es-CR"/>
              </w:rPr>
              <w:t xml:space="preserve">daptation </w:t>
            </w:r>
            <w:r w:rsidR="001F33FA" w:rsidRPr="001F33FA">
              <w:rPr>
                <w:rFonts w:ascii="Arial" w:hAnsi="Arial" w:cs="Arial"/>
                <w:color w:val="000000"/>
                <w:sz w:val="18"/>
                <w:szCs w:val="18"/>
                <w:lang w:val="en-GB" w:eastAsia="es-CR"/>
              </w:rPr>
              <w:t>and current</w:t>
            </w:r>
            <w:r w:rsidR="001F5A29" w:rsidRPr="001F33FA">
              <w:rPr>
                <w:rFonts w:ascii="Arial" w:hAnsi="Arial" w:cs="Arial"/>
                <w:color w:val="000000"/>
                <w:sz w:val="18"/>
                <w:szCs w:val="18"/>
                <w:lang w:val="en-GB" w:eastAsia="es-CR"/>
              </w:rPr>
              <w:t xml:space="preserve"> and </w:t>
            </w:r>
            <w:r w:rsidR="001F33FA" w:rsidRPr="001F33FA">
              <w:rPr>
                <w:rFonts w:ascii="Arial" w:hAnsi="Arial" w:cs="Arial"/>
                <w:color w:val="000000"/>
                <w:sz w:val="18"/>
                <w:szCs w:val="18"/>
                <w:lang w:val="en-GB" w:eastAsia="es-CR"/>
              </w:rPr>
              <w:t>prospective climate</w:t>
            </w:r>
            <w:r w:rsidR="00D16CE2" w:rsidRPr="001F33FA">
              <w:rPr>
                <w:rFonts w:ascii="Arial" w:hAnsi="Arial" w:cs="Arial"/>
                <w:color w:val="000000"/>
                <w:sz w:val="18"/>
                <w:szCs w:val="18"/>
                <w:lang w:val="en-GB" w:eastAsia="es-CR"/>
              </w:rPr>
              <w:t xml:space="preserve"> finance schemes and mechanisms available for Guatemala</w:t>
            </w:r>
            <w:r w:rsidR="00803F5E" w:rsidRPr="001F33FA">
              <w:rPr>
                <w:rFonts w:ascii="Arial" w:hAnsi="Arial" w:cs="Arial"/>
                <w:color w:val="000000"/>
                <w:sz w:val="18"/>
                <w:szCs w:val="18"/>
                <w:lang w:val="en-GB" w:eastAsia="es-CR"/>
              </w:rPr>
              <w:t>.</w:t>
            </w:r>
          </w:p>
        </w:tc>
        <w:tc>
          <w:tcPr>
            <w:tcW w:w="892" w:type="pct"/>
          </w:tcPr>
          <w:p w14:paraId="5C3DE5A6" w14:textId="77777777" w:rsidR="00A771F8" w:rsidRPr="001F33FA" w:rsidRDefault="00703E09" w:rsidP="00536BB8">
            <w:pPr>
              <w:spacing w:after="0" w:line="240" w:lineRule="auto"/>
              <w:rPr>
                <w:rFonts w:ascii="Arial" w:hAnsi="Arial" w:cs="Arial"/>
                <w:color w:val="000000"/>
                <w:sz w:val="18"/>
                <w:szCs w:val="18"/>
                <w:lang w:val="en-GB" w:eastAsia="es-CR"/>
              </w:rPr>
            </w:pPr>
            <w:r w:rsidRPr="001F33FA">
              <w:rPr>
                <w:rFonts w:ascii="Arial" w:hAnsi="Arial" w:cs="Arial"/>
                <w:color w:val="000000"/>
                <w:sz w:val="18"/>
                <w:szCs w:val="18"/>
                <w:lang w:val="en-GB" w:eastAsia="es-CR"/>
              </w:rPr>
              <w:t>Technical document on</w:t>
            </w:r>
            <w:r w:rsidR="00A771F8" w:rsidRPr="001F33FA">
              <w:rPr>
                <w:rFonts w:ascii="Arial" w:hAnsi="Arial" w:cs="Arial"/>
                <w:color w:val="000000"/>
                <w:sz w:val="18"/>
                <w:szCs w:val="18"/>
                <w:lang w:val="en-GB" w:eastAsia="es-CR"/>
              </w:rPr>
              <w:t xml:space="preserve"> </w:t>
            </w:r>
            <w:r w:rsidR="001F5A29" w:rsidRPr="001F33FA">
              <w:rPr>
                <w:rFonts w:ascii="Arial" w:hAnsi="Arial" w:cs="Arial"/>
                <w:color w:val="000000"/>
                <w:sz w:val="18"/>
                <w:szCs w:val="18"/>
                <w:lang w:val="en-GB" w:eastAsia="es-CR"/>
              </w:rPr>
              <w:t>current and prospective climate finance schemes and mechanisms available for Guatemala</w:t>
            </w:r>
            <w:r w:rsidRPr="001F33FA">
              <w:rPr>
                <w:rFonts w:ascii="Arial" w:hAnsi="Arial" w:cs="Arial"/>
                <w:color w:val="000000"/>
                <w:sz w:val="18"/>
                <w:szCs w:val="18"/>
                <w:lang w:val="en-GB" w:eastAsia="es-CR"/>
              </w:rPr>
              <w:t xml:space="preserve"> validated by MARN</w:t>
            </w:r>
            <w:r w:rsidR="001F5A29" w:rsidRPr="001F33FA">
              <w:rPr>
                <w:rFonts w:ascii="Arial" w:hAnsi="Arial" w:cs="Arial"/>
                <w:color w:val="000000"/>
                <w:sz w:val="18"/>
                <w:szCs w:val="18"/>
                <w:lang w:val="en-GB" w:eastAsia="es-CR"/>
              </w:rPr>
              <w:t>.</w:t>
            </w:r>
          </w:p>
          <w:p w14:paraId="5C3DE5A7" w14:textId="77777777" w:rsidR="001F5A29" w:rsidRPr="00536BB8" w:rsidRDefault="001F5A29" w:rsidP="00536BB8">
            <w:pPr>
              <w:spacing w:after="0" w:line="240" w:lineRule="auto"/>
              <w:rPr>
                <w:rFonts w:ascii="Arial" w:hAnsi="Arial" w:cs="Arial"/>
                <w:color w:val="000000"/>
                <w:sz w:val="18"/>
                <w:szCs w:val="18"/>
                <w:lang w:val="en-GB" w:eastAsia="es-CR"/>
              </w:rPr>
            </w:pPr>
            <w:r w:rsidRPr="001F33FA">
              <w:rPr>
                <w:rFonts w:ascii="Arial" w:hAnsi="Arial" w:cs="Arial"/>
                <w:sz w:val="18"/>
                <w:szCs w:val="18"/>
                <w:lang w:val="en-GB" w:eastAsia="es-CR"/>
              </w:rPr>
              <w:t>List of attendance of training workshops.</w:t>
            </w:r>
          </w:p>
        </w:tc>
        <w:tc>
          <w:tcPr>
            <w:tcW w:w="718" w:type="pct"/>
          </w:tcPr>
          <w:p w14:paraId="5C3DE5A8"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Change of government limits the capabilities of agreements on financing mechanisms for climate change adaptation.</w:t>
            </w:r>
          </w:p>
        </w:tc>
      </w:tr>
      <w:tr w:rsidR="00A771F8" w:rsidRPr="00536BB8" w14:paraId="5C3DE5B3" w14:textId="77777777" w:rsidTr="001C6EBD">
        <w:trPr>
          <w:trHeight w:val="2695"/>
        </w:trPr>
        <w:tc>
          <w:tcPr>
            <w:tcW w:w="664" w:type="pct"/>
            <w:vMerge/>
            <w:vAlign w:val="center"/>
          </w:tcPr>
          <w:p w14:paraId="5C3DE5AA" w14:textId="77777777" w:rsidR="00A771F8" w:rsidRPr="00536BB8" w:rsidRDefault="00A771F8" w:rsidP="00536BB8">
            <w:pPr>
              <w:spacing w:after="0" w:line="240" w:lineRule="auto"/>
              <w:rPr>
                <w:rFonts w:ascii="Arial" w:hAnsi="Arial" w:cs="Arial"/>
                <w:b/>
                <w:color w:val="000000"/>
                <w:sz w:val="18"/>
                <w:szCs w:val="18"/>
                <w:lang w:val="en-GB" w:eastAsia="es-CR"/>
              </w:rPr>
            </w:pPr>
          </w:p>
        </w:tc>
        <w:tc>
          <w:tcPr>
            <w:tcW w:w="782" w:type="pct"/>
          </w:tcPr>
          <w:p w14:paraId="5C3DE5AB" w14:textId="77777777" w:rsidR="00A771F8" w:rsidRPr="00536BB8" w:rsidRDefault="00A771F8" w:rsidP="00536BB8">
            <w:pPr>
              <w:pStyle w:val="CommentText"/>
              <w:spacing w:after="0"/>
              <w:rPr>
                <w:rFonts w:ascii="Arial" w:hAnsi="Arial" w:cs="Arial"/>
                <w:color w:val="000000"/>
                <w:sz w:val="18"/>
                <w:szCs w:val="18"/>
                <w:lang w:eastAsia="es-CR"/>
              </w:rPr>
            </w:pPr>
            <w:r w:rsidRPr="00536BB8">
              <w:rPr>
                <w:rFonts w:ascii="Arial" w:hAnsi="Arial" w:cs="Arial"/>
                <w:color w:val="000000"/>
                <w:sz w:val="18"/>
                <w:szCs w:val="18"/>
                <w:lang w:val="en-GB" w:eastAsia="es-CR"/>
              </w:rPr>
              <w:t>O.3.</w:t>
            </w:r>
            <w:r w:rsidR="000F4A50" w:rsidRPr="00536BB8">
              <w:rPr>
                <w:rFonts w:ascii="Arial" w:hAnsi="Arial" w:cs="Arial"/>
                <w:color w:val="000000"/>
                <w:sz w:val="18"/>
                <w:szCs w:val="18"/>
                <w:lang w:val="en-GB" w:eastAsia="es-CR"/>
              </w:rPr>
              <w:t xml:space="preserve"> Percentage of increase in yields</w:t>
            </w:r>
            <w:r w:rsidR="00053461" w:rsidRPr="00536BB8">
              <w:rPr>
                <w:rFonts w:ascii="Arial" w:hAnsi="Arial" w:cs="Arial"/>
                <w:sz w:val="18"/>
                <w:szCs w:val="18"/>
                <w:lang w:val="en-GB" w:eastAsia="es-CR"/>
              </w:rPr>
              <w:t xml:space="preserve"> under climate change and variability induced stress</w:t>
            </w:r>
          </w:p>
        </w:tc>
        <w:tc>
          <w:tcPr>
            <w:tcW w:w="865" w:type="pct"/>
          </w:tcPr>
          <w:p w14:paraId="5C3DE5A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eastAsia="es-CR"/>
              </w:rPr>
              <w:t xml:space="preserve">Currently </w:t>
            </w:r>
            <w:r w:rsidR="00A16D1F" w:rsidRPr="00536BB8">
              <w:rPr>
                <w:rFonts w:ascii="Arial" w:hAnsi="Arial" w:cs="Arial"/>
                <w:color w:val="000000"/>
                <w:sz w:val="18"/>
                <w:szCs w:val="18"/>
                <w:lang w:eastAsia="es-CR"/>
              </w:rPr>
              <w:t>there is</w:t>
            </w:r>
            <w:r w:rsidRPr="00536BB8">
              <w:rPr>
                <w:rFonts w:ascii="Arial" w:hAnsi="Arial" w:cs="Arial"/>
                <w:color w:val="000000"/>
                <w:sz w:val="18"/>
                <w:szCs w:val="18"/>
                <w:lang w:eastAsia="es-CR"/>
              </w:rPr>
              <w:t xml:space="preserve"> an urgent need to increase yields for poor families affected by climate change impacts in target area. </w:t>
            </w:r>
            <w:r w:rsidRPr="00536BB8">
              <w:rPr>
                <w:rFonts w:ascii="Arial" w:hAnsi="Arial" w:cs="Arial"/>
                <w:color w:val="000000"/>
                <w:sz w:val="18"/>
                <w:szCs w:val="18"/>
                <w:lang w:val="en-GB" w:eastAsia="es-CR"/>
              </w:rPr>
              <w:t xml:space="preserve">Currently there are no adaptation strategies implemented in target area. </w:t>
            </w:r>
          </w:p>
        </w:tc>
        <w:tc>
          <w:tcPr>
            <w:tcW w:w="1078" w:type="pct"/>
          </w:tcPr>
          <w:p w14:paraId="5C3DE5AD" w14:textId="77777777" w:rsidR="00A16D1F" w:rsidRPr="00536BB8" w:rsidRDefault="00A16D1F" w:rsidP="00536BB8">
            <w:pPr>
              <w:pStyle w:val="CommentText"/>
              <w:spacing w:after="0"/>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By the end of the project, </w:t>
            </w:r>
            <w:r w:rsidR="001C6EBD" w:rsidRPr="00536BB8">
              <w:rPr>
                <w:rFonts w:ascii="Arial" w:hAnsi="Arial" w:cs="Arial"/>
                <w:color w:val="000000"/>
                <w:sz w:val="18"/>
                <w:szCs w:val="18"/>
                <w:lang w:val="en-GB" w:eastAsia="es-CR"/>
              </w:rPr>
              <w:t>the membership of at least 25 community producers associations will</w:t>
            </w:r>
            <w:r w:rsidRPr="00536BB8">
              <w:rPr>
                <w:rFonts w:ascii="Arial" w:hAnsi="Arial" w:cs="Arial"/>
                <w:color w:val="000000"/>
                <w:sz w:val="18"/>
                <w:szCs w:val="18"/>
                <w:lang w:val="en-GB" w:eastAsia="es-CR"/>
              </w:rPr>
              <w:t xml:space="preserve"> have adopted improved farming methods increas</w:t>
            </w:r>
            <w:r w:rsidR="004C2F4A" w:rsidRPr="00536BB8">
              <w:rPr>
                <w:rFonts w:ascii="Arial" w:hAnsi="Arial" w:cs="Arial"/>
                <w:color w:val="000000"/>
                <w:sz w:val="18"/>
                <w:szCs w:val="18"/>
                <w:lang w:val="en-GB" w:eastAsia="es-CR"/>
              </w:rPr>
              <w:t>ing</w:t>
            </w:r>
            <w:r w:rsidRPr="00536BB8">
              <w:rPr>
                <w:rFonts w:ascii="Arial" w:hAnsi="Arial" w:cs="Arial"/>
                <w:color w:val="000000"/>
                <w:sz w:val="18"/>
                <w:szCs w:val="18"/>
                <w:lang w:val="en-GB" w:eastAsia="es-CR"/>
              </w:rPr>
              <w:t xml:space="preserve"> yields</w:t>
            </w:r>
            <w:r w:rsidR="004C2F4A" w:rsidRPr="00536BB8">
              <w:rPr>
                <w:rFonts w:ascii="Arial" w:hAnsi="Arial" w:cs="Arial"/>
                <w:color w:val="000000"/>
                <w:sz w:val="18"/>
                <w:szCs w:val="18"/>
                <w:lang w:val="en-GB" w:eastAsia="es-CR"/>
              </w:rPr>
              <w:t xml:space="preserve"> by </w:t>
            </w:r>
            <w:r w:rsidR="001C6EBD" w:rsidRPr="00536BB8">
              <w:rPr>
                <w:rFonts w:ascii="Arial" w:hAnsi="Arial" w:cs="Arial"/>
                <w:color w:val="000000"/>
                <w:sz w:val="18"/>
                <w:szCs w:val="18"/>
                <w:lang w:val="en-GB" w:eastAsia="es-CR"/>
              </w:rPr>
              <w:t>3</w:t>
            </w:r>
            <w:r w:rsidR="004C2F4A" w:rsidRPr="00536BB8">
              <w:rPr>
                <w:rFonts w:ascii="Arial" w:hAnsi="Arial" w:cs="Arial"/>
                <w:color w:val="000000"/>
                <w:sz w:val="18"/>
                <w:szCs w:val="18"/>
                <w:lang w:val="en-GB" w:eastAsia="es-CR"/>
              </w:rPr>
              <w:t>0%</w:t>
            </w:r>
            <w:r w:rsidRPr="00536BB8">
              <w:rPr>
                <w:rFonts w:ascii="Arial" w:hAnsi="Arial" w:cs="Arial"/>
                <w:color w:val="000000"/>
                <w:sz w:val="18"/>
                <w:szCs w:val="18"/>
                <w:lang w:val="en-GB" w:eastAsia="es-CR"/>
              </w:rPr>
              <w:t xml:space="preserve">. </w:t>
            </w:r>
          </w:p>
          <w:p w14:paraId="5C3DE5AE"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892" w:type="pct"/>
          </w:tcPr>
          <w:p w14:paraId="5C3DE5A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Reduction in crop losses, increase in availability of food and products for marketing. </w:t>
            </w:r>
          </w:p>
          <w:p w14:paraId="5C3DE5B0" w14:textId="77777777" w:rsidR="00A771F8" w:rsidRPr="00536BB8" w:rsidRDefault="00A771F8" w:rsidP="00536BB8">
            <w:pPr>
              <w:spacing w:after="0" w:line="240" w:lineRule="auto"/>
              <w:rPr>
                <w:rFonts w:ascii="Arial" w:hAnsi="Arial" w:cs="Arial"/>
                <w:color w:val="000000"/>
                <w:sz w:val="18"/>
                <w:szCs w:val="18"/>
                <w:lang w:val="en-GB" w:eastAsia="es-CR"/>
              </w:rPr>
            </w:pPr>
          </w:p>
          <w:p w14:paraId="5C3DE5B1" w14:textId="77777777" w:rsidR="00A771F8" w:rsidRPr="00536BB8" w:rsidRDefault="00A771F8" w:rsidP="00536BB8">
            <w:pPr>
              <w:spacing w:after="0" w:line="240" w:lineRule="auto"/>
              <w:rPr>
                <w:rFonts w:ascii="Arial" w:hAnsi="Arial" w:cs="Arial"/>
                <w:sz w:val="18"/>
                <w:szCs w:val="18"/>
                <w:lang w:val="en-GB" w:eastAsia="es-CR"/>
              </w:rPr>
            </w:pPr>
          </w:p>
        </w:tc>
        <w:tc>
          <w:tcPr>
            <w:tcW w:w="718" w:type="pct"/>
          </w:tcPr>
          <w:p w14:paraId="5C3DE5B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Community leaders and local authorities have no interest in innovation adaptation. Neither the community nor the producers and are interested in implementing adaptation measures on the grounds that they represent an additional cost.</w:t>
            </w:r>
          </w:p>
        </w:tc>
      </w:tr>
      <w:tr w:rsidR="00A771F8" w:rsidRPr="00536BB8" w14:paraId="5C3DE5BE" w14:textId="77777777" w:rsidTr="001C6EBD">
        <w:trPr>
          <w:trHeight w:val="2695"/>
        </w:trPr>
        <w:tc>
          <w:tcPr>
            <w:tcW w:w="664" w:type="pct"/>
            <w:vMerge w:val="restart"/>
            <w:vAlign w:val="center"/>
          </w:tcPr>
          <w:p w14:paraId="5C3DE5B4" w14:textId="77777777" w:rsidR="00A771F8" w:rsidRPr="00536BB8" w:rsidRDefault="00A771F8"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Outcome 1: </w:t>
            </w:r>
          </w:p>
          <w:p w14:paraId="5C3DE5B5" w14:textId="77777777" w:rsidR="00A771F8" w:rsidRPr="00536BB8" w:rsidRDefault="005F2E57" w:rsidP="00536BB8">
            <w:pPr>
              <w:spacing w:after="0" w:line="240" w:lineRule="auto"/>
              <w:rPr>
                <w:rFonts w:ascii="Arial" w:hAnsi="Arial" w:cs="Arial"/>
                <w:b/>
                <w:color w:val="000000"/>
                <w:sz w:val="18"/>
                <w:szCs w:val="18"/>
                <w:lang w:val="en-GB" w:eastAsia="es-CR"/>
              </w:rPr>
            </w:pPr>
            <w:r w:rsidRPr="00536BB8">
              <w:rPr>
                <w:rFonts w:ascii="Arial" w:hAnsi="Arial" w:cs="Arial"/>
                <w:color w:val="000000"/>
                <w:sz w:val="18"/>
                <w:szCs w:val="18"/>
                <w:lang w:val="en-GB" w:eastAsia="es-CR"/>
              </w:rPr>
              <w:t>Local and national capacities and tools enable decision makers and communities to reduce vulnerabilities and strengthen adaptive responses</w:t>
            </w:r>
            <w:r w:rsidR="00A771F8" w:rsidRPr="00536BB8">
              <w:rPr>
                <w:rFonts w:ascii="Arial" w:hAnsi="Arial" w:cs="Arial"/>
                <w:color w:val="000000"/>
                <w:sz w:val="18"/>
                <w:szCs w:val="18"/>
                <w:lang w:val="en-GB" w:eastAsia="es-CR"/>
              </w:rPr>
              <w:t>.</w:t>
            </w:r>
          </w:p>
        </w:tc>
        <w:tc>
          <w:tcPr>
            <w:tcW w:w="782" w:type="pct"/>
          </w:tcPr>
          <w:p w14:paraId="5C3DE5B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1.1. Number of targeted national institutions and Municipal Planning Units with increased capacity to exercise downscaling of climate scenarios from the data collected by observation networks.</w:t>
            </w:r>
          </w:p>
        </w:tc>
        <w:tc>
          <w:tcPr>
            <w:tcW w:w="865" w:type="pct"/>
          </w:tcPr>
          <w:p w14:paraId="5C3DE5B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Currently, national capacities to manage and analyse information about climate hazards and risks are weak and essentially limited to extrapolations of regional models. Only INSIVUMEH has trained experts for downscaling and will be a Project ally in the process of training.</w:t>
            </w:r>
          </w:p>
        </w:tc>
        <w:tc>
          <w:tcPr>
            <w:tcW w:w="1078" w:type="pct"/>
          </w:tcPr>
          <w:p w14:paraId="5C3DE5B8" w14:textId="77777777" w:rsidR="00903749" w:rsidRPr="00536BB8" w:rsidRDefault="00903749" w:rsidP="00536BB8">
            <w:pPr>
              <w:pStyle w:val="ListParagraph"/>
              <w:widowControl w:val="0"/>
              <w:autoSpaceDE w:val="0"/>
              <w:autoSpaceDN w:val="0"/>
              <w:adjustRightInd w:val="0"/>
              <w:ind w:left="0" w:right="333"/>
              <w:rPr>
                <w:rFonts w:ascii="Arial" w:eastAsia="Times New Roman" w:hAnsi="Arial" w:cs="Arial"/>
                <w:color w:val="000000"/>
                <w:sz w:val="18"/>
                <w:szCs w:val="18"/>
                <w:lang w:val="en-GB" w:eastAsia="es-CR"/>
              </w:rPr>
            </w:pPr>
            <w:r w:rsidRPr="00536BB8">
              <w:rPr>
                <w:rFonts w:ascii="Arial" w:eastAsia="Times New Roman" w:hAnsi="Arial" w:cs="Arial"/>
                <w:color w:val="000000"/>
                <w:sz w:val="18"/>
                <w:szCs w:val="18"/>
                <w:lang w:val="en-GB" w:eastAsia="es-CR"/>
              </w:rPr>
              <w:t xml:space="preserve">By the end of the second year of project implementation, an inter-institutional team (INSIVUMEH, MARN, </w:t>
            </w:r>
            <w:proofErr w:type="gramStart"/>
            <w:r w:rsidRPr="00536BB8">
              <w:rPr>
                <w:rFonts w:ascii="Arial" w:eastAsia="Times New Roman" w:hAnsi="Arial" w:cs="Arial"/>
                <w:color w:val="000000"/>
                <w:sz w:val="18"/>
                <w:szCs w:val="18"/>
                <w:lang w:val="en-GB" w:eastAsia="es-CR"/>
              </w:rPr>
              <w:t>MAGA</w:t>
            </w:r>
            <w:proofErr w:type="gramEnd"/>
            <w:r w:rsidRPr="00536BB8">
              <w:rPr>
                <w:rFonts w:ascii="Arial" w:eastAsia="Times New Roman" w:hAnsi="Arial" w:cs="Arial"/>
                <w:color w:val="000000"/>
                <w:sz w:val="18"/>
                <w:szCs w:val="18"/>
                <w:lang w:val="en-GB" w:eastAsia="es-CR"/>
              </w:rPr>
              <w:t>) will be able to create downscaled climate projections and promote their use in the annual revisions of municipal development plans.</w:t>
            </w:r>
          </w:p>
          <w:p w14:paraId="5C3DE5B9" w14:textId="77777777" w:rsidR="00903749" w:rsidRPr="00536BB8" w:rsidRDefault="00903749" w:rsidP="00536BB8">
            <w:pPr>
              <w:pStyle w:val="ListParagraph"/>
              <w:widowControl w:val="0"/>
              <w:autoSpaceDE w:val="0"/>
              <w:autoSpaceDN w:val="0"/>
              <w:adjustRightInd w:val="0"/>
              <w:ind w:left="0" w:right="333"/>
              <w:jc w:val="both"/>
              <w:rPr>
                <w:rFonts w:ascii="Arial" w:eastAsia="Times New Roman" w:hAnsi="Arial" w:cs="Arial"/>
                <w:color w:val="000000"/>
                <w:sz w:val="18"/>
                <w:szCs w:val="18"/>
                <w:lang w:val="en-GB" w:eastAsia="es-CR"/>
              </w:rPr>
            </w:pPr>
          </w:p>
          <w:p w14:paraId="5C3DE5BA" w14:textId="77777777" w:rsidR="00903749" w:rsidRPr="00536BB8" w:rsidRDefault="00903749" w:rsidP="00536BB8">
            <w:pPr>
              <w:pStyle w:val="ListParagraph"/>
              <w:widowControl w:val="0"/>
              <w:autoSpaceDE w:val="0"/>
              <w:autoSpaceDN w:val="0"/>
              <w:adjustRightInd w:val="0"/>
              <w:ind w:left="0" w:right="333"/>
              <w:rPr>
                <w:rFonts w:ascii="Arial" w:eastAsia="Times New Roman" w:hAnsi="Arial" w:cs="Arial"/>
                <w:color w:val="000000"/>
                <w:sz w:val="18"/>
                <w:szCs w:val="18"/>
                <w:lang w:val="en-GB" w:eastAsia="es-CR"/>
              </w:rPr>
            </w:pPr>
            <w:r w:rsidRPr="00536BB8">
              <w:rPr>
                <w:rFonts w:ascii="Arial" w:eastAsia="Times New Roman" w:hAnsi="Arial" w:cs="Arial"/>
                <w:color w:val="000000"/>
                <w:sz w:val="18"/>
                <w:szCs w:val="18"/>
                <w:lang w:val="en-GB" w:eastAsia="es-CR"/>
              </w:rPr>
              <w:t xml:space="preserve">By the end of the project, the national meteorological record network will be increased by 7 new stations that together with information on local indicator species and biological processes will be made available on-line through the municipal environmental indicator system (MARN-SIA webpage http://www.sia.marn.gob.gt/). </w:t>
            </w:r>
          </w:p>
          <w:p w14:paraId="5C3DE5BB" w14:textId="77777777" w:rsidR="00903749" w:rsidRPr="00536BB8" w:rsidRDefault="00903749" w:rsidP="00536BB8">
            <w:pPr>
              <w:spacing w:after="0" w:line="240" w:lineRule="auto"/>
              <w:rPr>
                <w:rFonts w:ascii="Arial" w:hAnsi="Arial" w:cs="Arial"/>
                <w:color w:val="000000"/>
                <w:sz w:val="18"/>
                <w:szCs w:val="18"/>
                <w:lang w:val="en-GB" w:eastAsia="es-CR"/>
              </w:rPr>
            </w:pPr>
          </w:p>
        </w:tc>
        <w:tc>
          <w:tcPr>
            <w:tcW w:w="892" w:type="pct"/>
          </w:tcPr>
          <w:p w14:paraId="5C3DE5BC"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List of attendance of training workshops. Downscaling exercises conducted for target area. Briefing papers on local climate scenarios. Descriptive documents of the tools and guidelines for downscaling of climate scenarios in Guatemala.</w:t>
            </w:r>
          </w:p>
        </w:tc>
        <w:tc>
          <w:tcPr>
            <w:tcW w:w="718" w:type="pct"/>
          </w:tcPr>
          <w:p w14:paraId="5C3DE5B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Territorial exercises do not provide data in time and with the quality needed for the implementation of the downscaling exercises in priority areas.</w:t>
            </w:r>
          </w:p>
        </w:tc>
      </w:tr>
      <w:tr w:rsidR="00A771F8" w:rsidRPr="00536BB8" w14:paraId="5C3DE5C7" w14:textId="77777777" w:rsidTr="001C6EBD">
        <w:trPr>
          <w:trHeight w:val="2695"/>
        </w:trPr>
        <w:tc>
          <w:tcPr>
            <w:tcW w:w="664" w:type="pct"/>
            <w:vMerge/>
            <w:vAlign w:val="center"/>
          </w:tcPr>
          <w:p w14:paraId="5C3DE5BF"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5C0"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1.2. Number of strategies and development plans adopted and implemented, incorporating information on climate change risks and adaptation measures.</w:t>
            </w:r>
          </w:p>
        </w:tc>
        <w:tc>
          <w:tcPr>
            <w:tcW w:w="865" w:type="pct"/>
          </w:tcPr>
          <w:p w14:paraId="5C3DE5C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Guatemala has established a Territorial Planning System (SINPET) which allows integration of sectoral policies and strengthens development processes. In this context, the country has developed plans, which have not yet mainstreamed climate change risks, nor incorporated adaptation measures.</w:t>
            </w:r>
          </w:p>
          <w:p w14:paraId="5C3DE5C2" w14:textId="77777777" w:rsidR="00A771F8" w:rsidRPr="00536BB8" w:rsidRDefault="00A771F8" w:rsidP="00536BB8">
            <w:pPr>
              <w:spacing w:after="0" w:line="240" w:lineRule="auto"/>
              <w:rPr>
                <w:rFonts w:ascii="Arial" w:hAnsi="Arial" w:cs="Arial"/>
                <w:color w:val="000000"/>
                <w:sz w:val="18"/>
                <w:szCs w:val="18"/>
                <w:lang w:val="en-GB" w:eastAsia="es-CR"/>
              </w:rPr>
            </w:pPr>
          </w:p>
          <w:p w14:paraId="5C3DE5C3"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1078" w:type="pct"/>
          </w:tcPr>
          <w:p w14:paraId="5C3DE5C4" w14:textId="77777777" w:rsidR="0015079B" w:rsidRPr="00536BB8" w:rsidRDefault="001539CB" w:rsidP="00536BB8">
            <w:pPr>
              <w:spacing w:after="0" w:line="240" w:lineRule="auto"/>
              <w:rPr>
                <w:rFonts w:ascii="Arial" w:hAnsi="Arial" w:cs="Arial"/>
                <w:color w:val="000000"/>
                <w:sz w:val="18"/>
                <w:szCs w:val="18"/>
                <w:lang w:val="en-GB" w:eastAsia="es-CR"/>
              </w:rPr>
            </w:pPr>
            <w:r w:rsidRPr="00536BB8">
              <w:rPr>
                <w:rFonts w:ascii="Arial" w:hAnsi="Arial" w:cs="Arial"/>
                <w:sz w:val="18"/>
                <w:szCs w:val="18"/>
                <w:lang w:val="en-GB" w:eastAsia="es-CR"/>
              </w:rPr>
              <w:t xml:space="preserve">By </w:t>
            </w:r>
            <w:r w:rsidRPr="00536BB8">
              <w:rPr>
                <w:rFonts w:ascii="Arial" w:hAnsi="Arial" w:cs="Arial"/>
                <w:color w:val="000000"/>
                <w:sz w:val="18"/>
                <w:szCs w:val="18"/>
                <w:lang w:val="en-GB" w:eastAsia="es-CR"/>
              </w:rPr>
              <w:t xml:space="preserve">the </w:t>
            </w:r>
            <w:r w:rsidR="0015079B" w:rsidRPr="00536BB8">
              <w:rPr>
                <w:rFonts w:ascii="Arial" w:hAnsi="Arial" w:cs="Arial"/>
                <w:color w:val="000000"/>
                <w:sz w:val="18"/>
                <w:szCs w:val="18"/>
                <w:lang w:val="en-GB" w:eastAsia="es-CR"/>
              </w:rPr>
              <w:t>third year</w:t>
            </w:r>
            <w:r w:rsidR="00A771F8" w:rsidRPr="00536BB8">
              <w:rPr>
                <w:rFonts w:ascii="Arial" w:hAnsi="Arial" w:cs="Arial"/>
                <w:color w:val="000000"/>
                <w:sz w:val="18"/>
                <w:szCs w:val="18"/>
                <w:lang w:val="en-GB" w:eastAsia="es-CR"/>
              </w:rPr>
              <w:t xml:space="preserve">, Sololá and Suchitepéquez Development Plans, and </w:t>
            </w:r>
            <w:r w:rsidR="00955AD9" w:rsidRPr="00536BB8">
              <w:rPr>
                <w:rFonts w:ascii="Arial" w:hAnsi="Arial" w:cs="Arial"/>
                <w:color w:val="000000"/>
                <w:sz w:val="18"/>
                <w:szCs w:val="18"/>
                <w:lang w:val="en-GB" w:eastAsia="es-CR"/>
              </w:rPr>
              <w:t xml:space="preserve">at least </w:t>
            </w:r>
            <w:r w:rsidR="00A771F8" w:rsidRPr="00536BB8">
              <w:rPr>
                <w:rFonts w:ascii="Arial" w:hAnsi="Arial" w:cs="Arial"/>
                <w:color w:val="000000"/>
                <w:sz w:val="18"/>
                <w:szCs w:val="18"/>
                <w:lang w:val="en-GB" w:eastAsia="es-CR"/>
              </w:rPr>
              <w:t xml:space="preserve">four Municipal Development Plans mainstream climate change risks and opportunities, and incorporate adaptation measures. </w:t>
            </w:r>
          </w:p>
        </w:tc>
        <w:tc>
          <w:tcPr>
            <w:tcW w:w="892" w:type="pct"/>
          </w:tcPr>
          <w:p w14:paraId="5C3DE5C5"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Departmental and Municipal Development Plans. Reports from territorial planning workshops.</w:t>
            </w:r>
          </w:p>
        </w:tc>
        <w:tc>
          <w:tcPr>
            <w:tcW w:w="718" w:type="pct"/>
          </w:tcPr>
          <w:p w14:paraId="5C3DE5C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Departmental and municipal authorities are not actively involved in planning and other Project activities. Planning processes are not developed within Project time frames. There is no adequate information at local level.</w:t>
            </w:r>
          </w:p>
        </w:tc>
      </w:tr>
      <w:tr w:rsidR="00A771F8" w:rsidRPr="00536BB8" w14:paraId="5C3DE5D0" w14:textId="77777777" w:rsidTr="001C6EBD">
        <w:trPr>
          <w:trHeight w:val="2884"/>
        </w:trPr>
        <w:tc>
          <w:tcPr>
            <w:tcW w:w="664" w:type="pct"/>
            <w:vMerge/>
            <w:vAlign w:val="center"/>
          </w:tcPr>
          <w:p w14:paraId="5C3DE5C8"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5C9" w14:textId="77777777" w:rsidR="00A771F8" w:rsidRPr="00536BB8" w:rsidRDefault="00A771F8" w:rsidP="0093641F">
            <w:pPr>
              <w:spacing w:after="0" w:line="240" w:lineRule="auto"/>
              <w:rPr>
                <w:rFonts w:ascii="Arial" w:hAnsi="Arial" w:cs="Arial"/>
                <w:color w:val="000000"/>
                <w:sz w:val="18"/>
                <w:szCs w:val="18"/>
                <w:lang w:val="en-GB" w:eastAsia="es-CR"/>
              </w:rPr>
            </w:pPr>
            <w:r w:rsidRPr="001F33FA">
              <w:rPr>
                <w:rFonts w:ascii="Arial" w:hAnsi="Arial" w:cs="Arial"/>
                <w:color w:val="000000"/>
                <w:sz w:val="18"/>
                <w:szCs w:val="18"/>
                <w:lang w:val="en-GB" w:eastAsia="es-CR"/>
              </w:rPr>
              <w:t xml:space="preserve">1.3. Number and type of financing mechanisms </w:t>
            </w:r>
            <w:r w:rsidR="0093641F" w:rsidRPr="001F33FA">
              <w:rPr>
                <w:rFonts w:ascii="Arial" w:hAnsi="Arial" w:cs="Arial"/>
                <w:color w:val="000000"/>
                <w:sz w:val="18"/>
                <w:szCs w:val="18"/>
                <w:lang w:val="en-GB" w:eastAsia="es-CR"/>
              </w:rPr>
              <w:t>identified and assessed by MARN and relevant stakeholders</w:t>
            </w:r>
            <w:r w:rsidRPr="001F33FA">
              <w:rPr>
                <w:rFonts w:ascii="Arial" w:hAnsi="Arial" w:cs="Arial"/>
                <w:color w:val="000000"/>
                <w:sz w:val="18"/>
                <w:szCs w:val="18"/>
                <w:lang w:val="en-GB" w:eastAsia="es-CR"/>
              </w:rPr>
              <w:t>.</w:t>
            </w:r>
          </w:p>
        </w:tc>
        <w:tc>
          <w:tcPr>
            <w:tcW w:w="865" w:type="pct"/>
          </w:tcPr>
          <w:p w14:paraId="5C3DE5CA"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There are no public-private partnerships to support adaptation processes, or mechanisms for national or local funding.</w:t>
            </w:r>
          </w:p>
        </w:tc>
        <w:tc>
          <w:tcPr>
            <w:tcW w:w="1078" w:type="pct"/>
          </w:tcPr>
          <w:p w14:paraId="5C3DE5CB" w14:textId="77777777" w:rsidR="0015079B" w:rsidRPr="00536BB8" w:rsidRDefault="0015079B"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By the end of the project, at least one public-private partnership to finance adaptation processes has been established in the target areas, and existing certification schemes that contribute to reduction of vulnerability have been validated.</w:t>
            </w:r>
          </w:p>
          <w:p w14:paraId="5C3DE5CC" w14:textId="77777777" w:rsidR="0015079B" w:rsidRPr="00536BB8" w:rsidRDefault="0015079B" w:rsidP="00536BB8">
            <w:pPr>
              <w:spacing w:after="0" w:line="240" w:lineRule="auto"/>
              <w:rPr>
                <w:rFonts w:ascii="Arial" w:hAnsi="Arial" w:cs="Arial"/>
                <w:color w:val="000000"/>
                <w:sz w:val="18"/>
                <w:szCs w:val="18"/>
                <w:lang w:val="en-GB" w:eastAsia="es-CR"/>
              </w:rPr>
            </w:pPr>
          </w:p>
          <w:p w14:paraId="5C3DE5CD"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892" w:type="pct"/>
          </w:tcPr>
          <w:p w14:paraId="5C3DE5C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Technical document of the Project. Agreements between private and public sector. </w:t>
            </w:r>
          </w:p>
        </w:tc>
        <w:tc>
          <w:tcPr>
            <w:tcW w:w="718" w:type="pct"/>
          </w:tcPr>
          <w:p w14:paraId="5C3DE5C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color w:val="000000"/>
                <w:sz w:val="18"/>
                <w:szCs w:val="18"/>
                <w:lang w:val="en-GB" w:eastAsia="es-CR"/>
              </w:rPr>
              <w:t>Change of government limits the capabilities of agreements on financing mechanisms for climate change adaptation.</w:t>
            </w:r>
          </w:p>
        </w:tc>
      </w:tr>
      <w:tr w:rsidR="00A771F8" w:rsidRPr="00536BB8" w14:paraId="5C3DE5E0" w14:textId="77777777" w:rsidTr="001C6EBD">
        <w:trPr>
          <w:trHeight w:val="2615"/>
        </w:trPr>
        <w:tc>
          <w:tcPr>
            <w:tcW w:w="664" w:type="pct"/>
            <w:vMerge w:val="restart"/>
            <w:vAlign w:val="center"/>
          </w:tcPr>
          <w:p w14:paraId="5C3DE5D1"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bCs/>
                <w:color w:val="000000"/>
                <w:sz w:val="18"/>
                <w:szCs w:val="18"/>
                <w:lang w:val="en-GB" w:eastAsia="es-CR"/>
              </w:rPr>
              <w:t>Outcome 2:</w:t>
            </w:r>
            <w:r w:rsidRPr="00536BB8">
              <w:rPr>
                <w:rFonts w:ascii="Arial" w:hAnsi="Arial" w:cs="Arial"/>
                <w:color w:val="000000"/>
                <w:sz w:val="18"/>
                <w:szCs w:val="18"/>
                <w:lang w:val="en-GB" w:eastAsia="es-CR"/>
              </w:rPr>
              <w:t xml:space="preserve"> </w:t>
            </w:r>
            <w:r w:rsidRPr="00536BB8">
              <w:rPr>
                <w:rFonts w:ascii="Arial" w:hAnsi="Arial" w:cs="Arial"/>
                <w:color w:val="000000"/>
                <w:sz w:val="18"/>
                <w:szCs w:val="18"/>
                <w:lang w:val="en-GB" w:eastAsia="es-CR"/>
              </w:rPr>
              <w:tab/>
            </w:r>
          </w:p>
          <w:p w14:paraId="5C3DE5D2" w14:textId="77777777" w:rsidR="00A771F8" w:rsidRPr="00536BB8" w:rsidRDefault="008B5403"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Production landscape resilience increased through application of traditional and ancestral practices and other production activities, as well as targeted investments</w:t>
            </w:r>
            <w:r w:rsidR="00A771F8" w:rsidRPr="00536BB8">
              <w:rPr>
                <w:rFonts w:ascii="Arial" w:hAnsi="Arial" w:cs="Arial"/>
                <w:color w:val="000000"/>
                <w:sz w:val="18"/>
                <w:szCs w:val="18"/>
                <w:lang w:val="en-GB" w:eastAsia="es-CR"/>
              </w:rPr>
              <w:t>.</w:t>
            </w:r>
          </w:p>
        </w:tc>
        <w:tc>
          <w:tcPr>
            <w:tcW w:w="782" w:type="pct"/>
          </w:tcPr>
          <w:p w14:paraId="5C3DE5D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2.1. </w:t>
            </w:r>
            <w:r w:rsidR="00D523B7" w:rsidRPr="00536BB8">
              <w:rPr>
                <w:rFonts w:ascii="Arial" w:hAnsi="Arial" w:cs="Arial"/>
                <w:color w:val="000000"/>
                <w:sz w:val="18"/>
                <w:szCs w:val="18"/>
                <w:lang w:val="en-GB" w:eastAsia="es-CR"/>
              </w:rPr>
              <w:t>Number of ha established with agro-silvopastoral systems in the target area of the project.</w:t>
            </w:r>
          </w:p>
          <w:p w14:paraId="5C3DE5D4"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865" w:type="pct"/>
          </w:tcPr>
          <w:p w14:paraId="5C3DE5D5" w14:textId="77777777" w:rsidR="00235542" w:rsidRPr="00536BB8" w:rsidRDefault="00235542"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Approximately 20 ha established in agro-silvopastoral systems for two users in the rural area </w:t>
            </w:r>
            <w:r w:rsidR="000F1516" w:rsidRPr="00536BB8">
              <w:rPr>
                <w:rFonts w:ascii="Arial" w:hAnsi="Arial" w:cs="Arial"/>
                <w:color w:val="000000"/>
                <w:sz w:val="18"/>
                <w:szCs w:val="18"/>
                <w:lang w:val="en-GB" w:eastAsia="es-CR"/>
              </w:rPr>
              <w:t xml:space="preserve">in the Department of </w:t>
            </w:r>
            <w:r w:rsidRPr="00536BB8">
              <w:rPr>
                <w:rFonts w:ascii="Arial" w:hAnsi="Arial" w:cs="Arial"/>
                <w:color w:val="000000"/>
                <w:sz w:val="18"/>
                <w:szCs w:val="18"/>
                <w:lang w:val="en-GB" w:eastAsia="es-CR"/>
              </w:rPr>
              <w:t>Suchitepéquez.</w:t>
            </w:r>
          </w:p>
          <w:p w14:paraId="5C3DE5D6" w14:textId="77777777" w:rsidR="00235542" w:rsidRPr="00536BB8" w:rsidRDefault="00235542"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Zero (0) ha in the</w:t>
            </w:r>
            <w:r w:rsidR="000F1516" w:rsidRPr="00536BB8">
              <w:rPr>
                <w:rFonts w:ascii="Arial" w:hAnsi="Arial" w:cs="Arial"/>
                <w:color w:val="000000"/>
                <w:sz w:val="18"/>
                <w:szCs w:val="18"/>
                <w:lang w:val="en-GB" w:eastAsia="es-CR"/>
              </w:rPr>
              <w:t xml:space="preserve"> Department</w:t>
            </w:r>
            <w:r w:rsidRPr="00536BB8">
              <w:rPr>
                <w:rFonts w:ascii="Arial" w:hAnsi="Arial" w:cs="Arial"/>
                <w:color w:val="000000"/>
                <w:sz w:val="18"/>
                <w:szCs w:val="18"/>
                <w:lang w:val="en-GB" w:eastAsia="es-CR"/>
              </w:rPr>
              <w:t xml:space="preserve"> of Sololá.</w:t>
            </w:r>
          </w:p>
        </w:tc>
        <w:tc>
          <w:tcPr>
            <w:tcW w:w="1078" w:type="pct"/>
          </w:tcPr>
          <w:p w14:paraId="5C3DE5D7" w14:textId="77777777" w:rsidR="00D523B7" w:rsidRPr="00536BB8" w:rsidRDefault="00D523B7" w:rsidP="00536BB8">
            <w:pPr>
              <w:widowControl w:val="0"/>
              <w:autoSpaceDE w:val="0"/>
              <w:autoSpaceDN w:val="0"/>
              <w:adjustRightInd w:val="0"/>
              <w:spacing w:after="0" w:line="240" w:lineRule="auto"/>
              <w:ind w:right="333"/>
              <w:rPr>
                <w:rFonts w:ascii="Arial" w:hAnsi="Arial" w:cs="Arial"/>
                <w:color w:val="000000"/>
                <w:sz w:val="18"/>
                <w:szCs w:val="18"/>
                <w:lang w:val="en-GB" w:eastAsia="es-CR"/>
              </w:rPr>
            </w:pPr>
            <w:r w:rsidRPr="00536BB8">
              <w:rPr>
                <w:rFonts w:ascii="Arial" w:hAnsi="Arial" w:cs="Arial"/>
                <w:color w:val="000000"/>
                <w:sz w:val="18"/>
                <w:szCs w:val="18"/>
                <w:lang w:val="en-GB" w:eastAsia="es-CR"/>
              </w:rPr>
              <w:t>An additional 200 ha established in agro-silvopastoral systems in the rural area of the project´s target area (100</w:t>
            </w:r>
            <w:r w:rsidR="00D162EE" w:rsidRPr="00536BB8">
              <w:rPr>
                <w:rFonts w:ascii="Arial" w:hAnsi="Arial" w:cs="Arial"/>
                <w:color w:val="000000"/>
                <w:sz w:val="18"/>
                <w:szCs w:val="18"/>
                <w:lang w:val="en-GB" w:eastAsia="es-CR"/>
              </w:rPr>
              <w:t xml:space="preserve"> </w:t>
            </w:r>
            <w:r w:rsidRPr="00536BB8">
              <w:rPr>
                <w:rFonts w:ascii="Arial" w:hAnsi="Arial" w:cs="Arial"/>
                <w:color w:val="000000"/>
                <w:sz w:val="18"/>
                <w:szCs w:val="18"/>
                <w:lang w:val="en-GB" w:eastAsia="es-CR"/>
              </w:rPr>
              <w:t>ha in the</w:t>
            </w:r>
            <w:r w:rsidR="000F1516" w:rsidRPr="00536BB8">
              <w:rPr>
                <w:rFonts w:ascii="Arial" w:hAnsi="Arial" w:cs="Arial"/>
                <w:color w:val="000000"/>
                <w:sz w:val="18"/>
                <w:szCs w:val="18"/>
                <w:lang w:val="en-GB" w:eastAsia="es-CR"/>
              </w:rPr>
              <w:t xml:space="preserve"> Department</w:t>
            </w:r>
            <w:r w:rsidRPr="00536BB8">
              <w:rPr>
                <w:rFonts w:ascii="Arial" w:hAnsi="Arial" w:cs="Arial"/>
                <w:color w:val="000000"/>
                <w:sz w:val="18"/>
                <w:szCs w:val="18"/>
                <w:lang w:val="en-GB" w:eastAsia="es-CR"/>
              </w:rPr>
              <w:t xml:space="preserve"> of Sololá and 100 ha in </w:t>
            </w:r>
            <w:r w:rsidR="000F1516" w:rsidRPr="00536BB8">
              <w:rPr>
                <w:rFonts w:ascii="Arial" w:hAnsi="Arial" w:cs="Arial"/>
                <w:color w:val="000000"/>
                <w:sz w:val="18"/>
                <w:szCs w:val="18"/>
                <w:lang w:val="en-GB" w:eastAsia="es-CR"/>
              </w:rPr>
              <w:t xml:space="preserve">the Department </w:t>
            </w:r>
            <w:r w:rsidRPr="00536BB8">
              <w:rPr>
                <w:rFonts w:ascii="Arial" w:hAnsi="Arial" w:cs="Arial"/>
                <w:color w:val="000000"/>
                <w:sz w:val="18"/>
                <w:szCs w:val="18"/>
                <w:lang w:val="en-GB" w:eastAsia="es-CR"/>
              </w:rPr>
              <w:t>of Suchitepéquez)</w:t>
            </w:r>
          </w:p>
          <w:p w14:paraId="5C3DE5D8" w14:textId="77777777" w:rsidR="003B453D" w:rsidRPr="00536BB8" w:rsidRDefault="003B453D" w:rsidP="00536BB8">
            <w:pPr>
              <w:widowControl w:val="0"/>
              <w:autoSpaceDE w:val="0"/>
              <w:autoSpaceDN w:val="0"/>
              <w:adjustRightInd w:val="0"/>
              <w:spacing w:after="0" w:line="240" w:lineRule="auto"/>
              <w:ind w:right="333"/>
              <w:jc w:val="both"/>
              <w:rPr>
                <w:rFonts w:ascii="Arial" w:hAnsi="Arial" w:cs="Arial"/>
                <w:color w:val="000000"/>
                <w:sz w:val="18"/>
                <w:szCs w:val="18"/>
                <w:lang w:val="en-GB" w:eastAsia="es-CR"/>
              </w:rPr>
            </w:pPr>
          </w:p>
          <w:p w14:paraId="5C3DE5D9" w14:textId="77777777" w:rsidR="00A771F8" w:rsidRPr="00536BB8" w:rsidRDefault="00A771F8" w:rsidP="00536BB8">
            <w:pPr>
              <w:widowControl w:val="0"/>
              <w:autoSpaceDE w:val="0"/>
              <w:autoSpaceDN w:val="0"/>
              <w:adjustRightInd w:val="0"/>
              <w:spacing w:after="0" w:line="240" w:lineRule="auto"/>
              <w:ind w:right="333"/>
              <w:rPr>
                <w:rFonts w:ascii="Arial" w:hAnsi="Arial" w:cs="Arial"/>
                <w:color w:val="000000"/>
                <w:sz w:val="18"/>
                <w:szCs w:val="18"/>
                <w:lang w:val="en-GB" w:eastAsia="es-CR"/>
              </w:rPr>
            </w:pPr>
          </w:p>
        </w:tc>
        <w:tc>
          <w:tcPr>
            <w:tcW w:w="892" w:type="pct"/>
          </w:tcPr>
          <w:p w14:paraId="5C3DE5DA" w14:textId="77777777" w:rsidR="00CD3050" w:rsidRPr="00536BB8" w:rsidRDefault="00CD3050" w:rsidP="00536BB8">
            <w:pPr>
              <w:spacing w:after="0" w:line="240" w:lineRule="auto"/>
              <w:rPr>
                <w:rFonts w:ascii="Arial" w:hAnsi="Arial" w:cs="Arial"/>
                <w:color w:val="000000"/>
                <w:sz w:val="18"/>
                <w:szCs w:val="18"/>
                <w:lang w:val="en-GB" w:eastAsia="es-CR"/>
              </w:rPr>
            </w:pPr>
          </w:p>
          <w:p w14:paraId="5C3DE5DB" w14:textId="77777777" w:rsidR="00D162EE" w:rsidRPr="00536BB8" w:rsidRDefault="00D162EE" w:rsidP="00536BB8">
            <w:pPr>
              <w:rPr>
                <w:rFonts w:ascii="Arial" w:hAnsi="Arial" w:cs="Arial"/>
                <w:color w:val="000000"/>
                <w:sz w:val="18"/>
                <w:szCs w:val="18"/>
                <w:lang w:val="en-GB" w:eastAsia="es-CR"/>
              </w:rPr>
            </w:pPr>
            <w:r w:rsidRPr="00536BB8">
              <w:rPr>
                <w:rFonts w:ascii="Arial" w:hAnsi="Arial" w:cs="Arial"/>
                <w:color w:val="000000"/>
                <w:sz w:val="18"/>
                <w:szCs w:val="18"/>
                <w:lang w:val="en-GB" w:eastAsia="es-CR"/>
              </w:rPr>
              <w:t>Reports and field verifications</w:t>
            </w:r>
          </w:p>
          <w:p w14:paraId="5C3DE5DC" w14:textId="77777777" w:rsidR="00D162EE" w:rsidRPr="00536BB8" w:rsidRDefault="00D162EE" w:rsidP="00536BB8">
            <w:pPr>
              <w:rPr>
                <w:rFonts w:ascii="Arial" w:hAnsi="Arial" w:cs="Arial"/>
                <w:color w:val="000000"/>
                <w:sz w:val="18"/>
                <w:szCs w:val="18"/>
                <w:lang w:val="en-GB" w:eastAsia="es-CR"/>
              </w:rPr>
            </w:pPr>
            <w:r w:rsidRPr="00536BB8">
              <w:rPr>
                <w:rFonts w:ascii="Arial" w:hAnsi="Arial" w:cs="Arial"/>
                <w:color w:val="000000"/>
                <w:sz w:val="18"/>
                <w:szCs w:val="18"/>
                <w:lang w:val="en-GB" w:eastAsia="es-CR"/>
              </w:rPr>
              <w:t>Project reports: annual reports; mid- and final evaluations.</w:t>
            </w:r>
          </w:p>
          <w:p w14:paraId="5C3DE5DD" w14:textId="77777777" w:rsidR="00D162EE" w:rsidRPr="00536BB8" w:rsidRDefault="00D162EE" w:rsidP="00536BB8">
            <w:pPr>
              <w:rPr>
                <w:rFonts w:ascii="Arial" w:hAnsi="Arial" w:cs="Arial"/>
                <w:color w:val="000000"/>
                <w:sz w:val="18"/>
                <w:szCs w:val="18"/>
                <w:lang w:val="en-GB" w:eastAsia="es-CR"/>
              </w:rPr>
            </w:pPr>
          </w:p>
        </w:tc>
        <w:tc>
          <w:tcPr>
            <w:tcW w:w="718" w:type="pct"/>
          </w:tcPr>
          <w:p w14:paraId="5C3DE5DE" w14:textId="77777777" w:rsidR="00A771F8" w:rsidRPr="00536BB8" w:rsidRDefault="003D524A"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Agro-ecological</w:t>
            </w:r>
            <w:r w:rsidR="007D14E2" w:rsidRPr="00536BB8">
              <w:rPr>
                <w:rFonts w:ascii="Arial" w:hAnsi="Arial" w:cs="Arial"/>
                <w:color w:val="000000"/>
                <w:sz w:val="18"/>
                <w:szCs w:val="18"/>
                <w:lang w:val="en-GB" w:eastAsia="es-CR"/>
              </w:rPr>
              <w:t xml:space="preserve"> models prove to be beneficial to CBOs and local farmers.</w:t>
            </w:r>
          </w:p>
          <w:p w14:paraId="5C3DE5DF" w14:textId="77777777" w:rsidR="007D14E2" w:rsidRPr="00536BB8" w:rsidRDefault="003D524A"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There is a good understanding among rural communities and indigenous groups regarding use of land and natural resources in the project area.</w:t>
            </w:r>
          </w:p>
        </w:tc>
      </w:tr>
      <w:tr w:rsidR="00A771F8" w:rsidRPr="00536BB8" w14:paraId="5C3DE5ED" w14:textId="77777777" w:rsidTr="001C6EBD">
        <w:trPr>
          <w:trHeight w:val="2316"/>
        </w:trPr>
        <w:tc>
          <w:tcPr>
            <w:tcW w:w="664" w:type="pct"/>
            <w:vMerge/>
            <w:vAlign w:val="center"/>
          </w:tcPr>
          <w:p w14:paraId="5C3DE5E1" w14:textId="77777777" w:rsidR="00A771F8" w:rsidRPr="00536BB8" w:rsidRDefault="00A771F8" w:rsidP="00536BB8">
            <w:pPr>
              <w:spacing w:after="0" w:line="240" w:lineRule="auto"/>
              <w:rPr>
                <w:rFonts w:ascii="Arial" w:hAnsi="Arial" w:cs="Arial"/>
                <w:b/>
                <w:bCs/>
                <w:color w:val="000000"/>
                <w:sz w:val="18"/>
                <w:szCs w:val="18"/>
                <w:lang w:val="en-GB" w:eastAsia="es-CR"/>
              </w:rPr>
            </w:pPr>
          </w:p>
        </w:tc>
        <w:tc>
          <w:tcPr>
            <w:tcW w:w="782" w:type="pct"/>
          </w:tcPr>
          <w:p w14:paraId="5C3DE5E2" w14:textId="77777777" w:rsidR="00A771F8" w:rsidRPr="00536BB8" w:rsidRDefault="000C6576"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2.2 </w:t>
            </w:r>
            <w:r w:rsidR="005C6A4B" w:rsidRPr="00536BB8">
              <w:rPr>
                <w:rFonts w:ascii="Arial" w:hAnsi="Arial" w:cs="Arial"/>
                <w:color w:val="000000"/>
                <w:sz w:val="18"/>
                <w:szCs w:val="18"/>
                <w:lang w:val="en-GB" w:eastAsia="es-CR"/>
              </w:rPr>
              <w:t xml:space="preserve">Number of </w:t>
            </w:r>
            <w:r w:rsidRPr="00536BB8">
              <w:rPr>
                <w:rFonts w:ascii="Arial" w:hAnsi="Arial" w:cs="Arial"/>
                <w:color w:val="000000"/>
                <w:sz w:val="18"/>
                <w:szCs w:val="18"/>
                <w:lang w:val="en-GB" w:eastAsia="es-CR"/>
              </w:rPr>
              <w:t xml:space="preserve">ancestral and traditional practices recovered for increased resilience of productions landscapes </w:t>
            </w:r>
            <w:r w:rsidR="005C6A4B" w:rsidRPr="00536BB8">
              <w:rPr>
                <w:rFonts w:ascii="Arial" w:hAnsi="Arial" w:cs="Arial"/>
                <w:color w:val="000000"/>
                <w:sz w:val="18"/>
                <w:szCs w:val="18"/>
                <w:lang w:val="en-GB" w:eastAsia="es-CR"/>
              </w:rPr>
              <w:t>adopted by the communities in the target area of the project</w:t>
            </w:r>
          </w:p>
        </w:tc>
        <w:tc>
          <w:tcPr>
            <w:tcW w:w="865" w:type="pct"/>
          </w:tcPr>
          <w:p w14:paraId="5C3DE5E3" w14:textId="77777777" w:rsidR="00A771F8" w:rsidRPr="00536BB8" w:rsidRDefault="00FB4FFA"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 the project area recovery of a</w:t>
            </w:r>
            <w:r w:rsidR="00A771F8" w:rsidRPr="00536BB8">
              <w:rPr>
                <w:rFonts w:ascii="Arial" w:hAnsi="Arial" w:cs="Arial"/>
                <w:color w:val="000000"/>
                <w:sz w:val="18"/>
                <w:szCs w:val="18"/>
                <w:lang w:val="en-GB" w:eastAsia="es-CR"/>
              </w:rPr>
              <w:t xml:space="preserve">ncestral practices are </w:t>
            </w:r>
            <w:r w:rsidRPr="00536BB8">
              <w:rPr>
                <w:rFonts w:ascii="Arial" w:hAnsi="Arial" w:cs="Arial"/>
                <w:color w:val="000000"/>
                <w:sz w:val="18"/>
                <w:szCs w:val="18"/>
                <w:lang w:val="en-GB" w:eastAsia="es-CR"/>
              </w:rPr>
              <w:t>only focused</w:t>
            </w:r>
            <w:r w:rsidR="00A771F8" w:rsidRPr="00536BB8">
              <w:rPr>
                <w:rFonts w:ascii="Arial" w:hAnsi="Arial" w:cs="Arial"/>
                <w:color w:val="000000"/>
                <w:sz w:val="18"/>
                <w:szCs w:val="18"/>
                <w:lang w:val="en-GB" w:eastAsia="es-CR"/>
              </w:rPr>
              <w:t xml:space="preserve"> on the use of biological diversity (CONAP), </w:t>
            </w:r>
            <w:r w:rsidRPr="00536BB8">
              <w:rPr>
                <w:rFonts w:ascii="Arial" w:hAnsi="Arial" w:cs="Arial"/>
                <w:color w:val="000000"/>
                <w:sz w:val="18"/>
                <w:szCs w:val="18"/>
                <w:lang w:val="en-GB" w:eastAsia="es-CR"/>
              </w:rPr>
              <w:t>however not related to production</w:t>
            </w:r>
            <w:r w:rsidR="00A771F8" w:rsidRPr="00536BB8">
              <w:rPr>
                <w:rFonts w:ascii="Arial" w:hAnsi="Arial" w:cs="Arial"/>
                <w:color w:val="000000"/>
                <w:sz w:val="18"/>
                <w:szCs w:val="18"/>
                <w:lang w:val="en-GB" w:eastAsia="es-CR"/>
              </w:rPr>
              <w:t xml:space="preserve"> practices.</w:t>
            </w:r>
            <w:r w:rsidR="00E4142F" w:rsidRPr="00536BB8">
              <w:rPr>
                <w:rFonts w:ascii="Arial" w:hAnsi="Arial" w:cs="Arial"/>
                <w:color w:val="000000"/>
                <w:sz w:val="18"/>
                <w:szCs w:val="18"/>
                <w:lang w:val="en-GB" w:eastAsia="es-CR"/>
              </w:rPr>
              <w:t xml:space="preserve"> </w:t>
            </w:r>
          </w:p>
        </w:tc>
        <w:tc>
          <w:tcPr>
            <w:tcW w:w="1078" w:type="pct"/>
          </w:tcPr>
          <w:p w14:paraId="5C3DE5E4" w14:textId="77777777" w:rsidR="00475506"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By the end of the Project, at least </w:t>
            </w:r>
            <w:r w:rsidR="00475506" w:rsidRPr="00536BB8">
              <w:rPr>
                <w:rFonts w:ascii="Arial" w:hAnsi="Arial" w:cs="Arial"/>
                <w:color w:val="000000"/>
                <w:sz w:val="18"/>
                <w:szCs w:val="18"/>
                <w:lang w:val="en-GB" w:eastAsia="es-CR"/>
              </w:rPr>
              <w:t xml:space="preserve">two </w:t>
            </w:r>
            <w:r w:rsidRPr="00536BB8">
              <w:rPr>
                <w:rFonts w:ascii="Arial" w:hAnsi="Arial" w:cs="Arial"/>
                <w:color w:val="000000"/>
                <w:sz w:val="18"/>
                <w:szCs w:val="18"/>
                <w:lang w:val="en-GB" w:eastAsia="es-CR"/>
              </w:rPr>
              <w:t>traditional or ancestral practices in target area and related to increasing the production landscapes resilience are recovered</w:t>
            </w:r>
            <w:r w:rsidR="00475506" w:rsidRPr="00536BB8">
              <w:rPr>
                <w:rFonts w:ascii="Arial" w:hAnsi="Arial" w:cs="Arial"/>
                <w:color w:val="000000"/>
                <w:sz w:val="18"/>
                <w:szCs w:val="18"/>
                <w:lang w:val="en-GB" w:eastAsia="es-CR"/>
              </w:rPr>
              <w:t xml:space="preserve"> and implemented in the target area as follow:</w:t>
            </w:r>
          </w:p>
          <w:p w14:paraId="5C3DE5E5" w14:textId="77777777" w:rsidR="00A771F8" w:rsidRPr="00536BB8" w:rsidRDefault="00475506" w:rsidP="00536BB8">
            <w:pPr>
              <w:spacing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-Twenty (20) additional improved barns to collect manure (10 in Sololá and 10 in Suchitepéquez)-Initiative to develop a criterion for seed selection based on ancestral</w:t>
            </w:r>
            <w:r w:rsidR="00A771F8" w:rsidRPr="00536BB8">
              <w:rPr>
                <w:rFonts w:ascii="Arial" w:hAnsi="Arial" w:cs="Arial"/>
                <w:color w:val="000000"/>
                <w:sz w:val="18"/>
                <w:szCs w:val="18"/>
                <w:lang w:val="en-GB" w:eastAsia="es-CR"/>
              </w:rPr>
              <w:t>.</w:t>
            </w:r>
          </w:p>
          <w:p w14:paraId="5C3DE5E6" w14:textId="77777777" w:rsidR="00631A41" w:rsidRPr="00536BB8" w:rsidRDefault="00631A41" w:rsidP="00536BB8">
            <w:pPr>
              <w:spacing w:after="0" w:line="240" w:lineRule="auto"/>
              <w:rPr>
                <w:rFonts w:ascii="Arial" w:hAnsi="Arial" w:cs="Arial"/>
                <w:color w:val="000000"/>
                <w:sz w:val="18"/>
                <w:szCs w:val="18"/>
                <w:lang w:val="en-GB" w:eastAsia="es-CR"/>
              </w:rPr>
            </w:pPr>
          </w:p>
        </w:tc>
        <w:tc>
          <w:tcPr>
            <w:tcW w:w="892" w:type="pct"/>
          </w:tcPr>
          <w:p w14:paraId="5C3DE5E7" w14:textId="77777777" w:rsidR="00F82144" w:rsidRPr="00536BB8" w:rsidRDefault="00F82144"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-Field surveys and inventories</w:t>
            </w:r>
          </w:p>
          <w:p w14:paraId="5C3DE5E8" w14:textId="77777777" w:rsidR="00F82144" w:rsidRPr="00536BB8" w:rsidRDefault="00F82144"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-Field reports </w:t>
            </w:r>
          </w:p>
          <w:p w14:paraId="5C3DE5E9" w14:textId="77777777" w:rsidR="00F82144" w:rsidRPr="00536BB8" w:rsidRDefault="00F82144"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-Project technical reports</w:t>
            </w:r>
          </w:p>
          <w:p w14:paraId="5C3DE5EA" w14:textId="77777777" w:rsidR="00A771F8" w:rsidRPr="00536BB8" w:rsidRDefault="00F82144"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Interviews</w:t>
            </w:r>
            <w:r w:rsidR="00A771F8" w:rsidRPr="00536BB8">
              <w:rPr>
                <w:rFonts w:ascii="Arial" w:hAnsi="Arial" w:cs="Arial"/>
                <w:color w:val="000000"/>
                <w:sz w:val="18"/>
                <w:szCs w:val="18"/>
                <w:lang w:val="en-GB" w:eastAsia="es-CR"/>
              </w:rPr>
              <w:t xml:space="preserve"> with community leaders.</w:t>
            </w:r>
          </w:p>
        </w:tc>
        <w:tc>
          <w:tcPr>
            <w:tcW w:w="718" w:type="pct"/>
          </w:tcPr>
          <w:p w14:paraId="5C3DE5EB" w14:textId="77777777" w:rsidR="00C054FC" w:rsidRPr="00536BB8" w:rsidRDefault="00C054FC"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Currently weak incentives from Government to recover traditional practices</w:t>
            </w:r>
          </w:p>
          <w:p w14:paraId="5C3DE5EC" w14:textId="77777777" w:rsidR="00A771F8" w:rsidRPr="00536BB8" w:rsidRDefault="00A771F8" w:rsidP="00536BB8">
            <w:pPr>
              <w:spacing w:after="0" w:line="240" w:lineRule="auto"/>
              <w:rPr>
                <w:rFonts w:ascii="Arial" w:hAnsi="Arial" w:cs="Arial"/>
                <w:color w:val="000000"/>
                <w:sz w:val="18"/>
                <w:szCs w:val="18"/>
                <w:lang w:val="en-GB" w:eastAsia="es-CR"/>
              </w:rPr>
            </w:pPr>
          </w:p>
        </w:tc>
      </w:tr>
      <w:tr w:rsidR="00C054FC" w:rsidRPr="00536BB8" w14:paraId="5C3DE603" w14:textId="77777777" w:rsidTr="001C6EBD">
        <w:trPr>
          <w:trHeight w:val="2316"/>
        </w:trPr>
        <w:tc>
          <w:tcPr>
            <w:tcW w:w="664" w:type="pct"/>
            <w:vAlign w:val="center"/>
          </w:tcPr>
          <w:p w14:paraId="5C3DE5EE" w14:textId="77777777" w:rsidR="00C054FC" w:rsidRPr="00536BB8" w:rsidRDefault="00C054FC" w:rsidP="00536BB8">
            <w:pPr>
              <w:spacing w:after="0" w:line="240" w:lineRule="auto"/>
              <w:rPr>
                <w:rFonts w:ascii="Arial" w:hAnsi="Arial" w:cs="Arial"/>
                <w:b/>
                <w:bCs/>
                <w:color w:val="000000"/>
                <w:sz w:val="18"/>
                <w:szCs w:val="18"/>
                <w:lang w:eastAsia="es-CR"/>
              </w:rPr>
            </w:pPr>
          </w:p>
        </w:tc>
        <w:tc>
          <w:tcPr>
            <w:tcW w:w="782" w:type="pct"/>
          </w:tcPr>
          <w:p w14:paraId="5C3DE5EF" w14:textId="77777777" w:rsidR="00C054FC" w:rsidRPr="00536BB8" w:rsidRDefault="00C054FC"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2.3</w:t>
            </w:r>
            <w:r w:rsidR="004F51AD" w:rsidRPr="00536BB8">
              <w:rPr>
                <w:rFonts w:ascii="Arial" w:hAnsi="Arial" w:cs="Arial"/>
                <w:color w:val="000000"/>
                <w:sz w:val="18"/>
                <w:szCs w:val="18"/>
                <w:lang w:val="en-GB" w:eastAsia="es-CR"/>
              </w:rPr>
              <w:t xml:space="preserve"> Based on the adaptation measures catalogue to which CBOs and NGOs will develop and tailor proposals, associated indicators have been developed to </w:t>
            </w:r>
            <w:r w:rsidR="00344F2C" w:rsidRPr="00536BB8">
              <w:rPr>
                <w:rFonts w:ascii="Arial" w:hAnsi="Arial" w:cs="Arial"/>
                <w:color w:val="000000"/>
                <w:sz w:val="18"/>
                <w:szCs w:val="18"/>
                <w:lang w:val="en-GB" w:eastAsia="es-CR"/>
              </w:rPr>
              <w:t xml:space="preserve">assess </w:t>
            </w:r>
            <w:r w:rsidR="004F51AD" w:rsidRPr="00536BB8">
              <w:rPr>
                <w:rFonts w:ascii="Arial" w:hAnsi="Arial" w:cs="Arial"/>
                <w:color w:val="000000"/>
                <w:sz w:val="18"/>
                <w:szCs w:val="18"/>
                <w:lang w:val="en-GB" w:eastAsia="es-CR"/>
              </w:rPr>
              <w:t>vulnerability reduction as follows:</w:t>
            </w:r>
          </w:p>
          <w:p w14:paraId="5C3DE5F0" w14:textId="77777777" w:rsidR="004F51AD" w:rsidRPr="00536BB8" w:rsidRDefault="00344F2C"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Number of households, businesses engaged in vulnerability reduction or adaptive capacity development activities, as a proportion of households in the community or region targeted by the project.</w:t>
            </w:r>
          </w:p>
          <w:p w14:paraId="5C3DE5F1" w14:textId="77777777" w:rsidR="00344F2C" w:rsidRPr="00536BB8" w:rsidRDefault="00344F2C"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6"/>
                <w:lang w:val="en-GB" w:eastAsia="es-CR"/>
              </w:rPr>
              <w:t xml:space="preserve">- Percent change in stakeholders’ behaviours utilizing adjusted practices or resources for managing climate </w:t>
            </w:r>
            <w:r w:rsidRPr="00536BB8">
              <w:rPr>
                <w:rFonts w:ascii="Arial" w:hAnsi="Arial" w:cs="Arial"/>
                <w:color w:val="000000"/>
                <w:sz w:val="16"/>
                <w:szCs w:val="18"/>
                <w:lang w:val="en-GB" w:eastAsia="es-CR"/>
              </w:rPr>
              <w:t>change risks.</w:t>
            </w:r>
          </w:p>
          <w:p w14:paraId="5C3DE5F2" w14:textId="77777777" w:rsidR="00B10241" w:rsidRPr="00536BB8" w:rsidRDefault="00B10241"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xml:space="preserve">- Number of beneficiaries of project receiving training in implementation of specific adaptation </w:t>
            </w:r>
            <w:r w:rsidRPr="00536BB8">
              <w:rPr>
                <w:rFonts w:ascii="Arial" w:hAnsi="Arial" w:cs="Arial"/>
                <w:color w:val="000000"/>
                <w:sz w:val="16"/>
                <w:szCs w:val="18"/>
                <w:lang w:val="en-GB" w:eastAsia="es-CR"/>
              </w:rPr>
              <w:lastRenderedPageBreak/>
              <w:t>measures or decision-support tools.</w:t>
            </w:r>
          </w:p>
          <w:p w14:paraId="5C3DE5F3" w14:textId="77777777" w:rsidR="00B10241" w:rsidRPr="00536BB8" w:rsidRDefault="00B10241"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Number of  CBA “lessons learned” from the project</w:t>
            </w:r>
          </w:p>
          <w:p w14:paraId="5C3DE5F4" w14:textId="77777777" w:rsidR="004D2775" w:rsidRPr="00536BB8" w:rsidRDefault="004D2775"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6"/>
                <w:lang w:val="en-GB" w:eastAsia="es-CR"/>
              </w:rPr>
              <w:t xml:space="preserve">- Hectares of production landscapes / seascapes </w:t>
            </w:r>
            <w:r w:rsidRPr="00536BB8">
              <w:rPr>
                <w:rFonts w:ascii="Arial" w:hAnsi="Arial" w:cs="Arial"/>
                <w:color w:val="000000"/>
                <w:sz w:val="16"/>
                <w:szCs w:val="18"/>
                <w:lang w:val="en-GB" w:eastAsia="es-CR"/>
              </w:rPr>
              <w:t>applying sustainable use</w:t>
            </w:r>
          </w:p>
          <w:p w14:paraId="5C3DE5F5" w14:textId="77777777" w:rsidR="004D2775" w:rsidRPr="00536BB8" w:rsidRDefault="004D2775"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Number of significant species with maintained or improved conservation status</w:t>
            </w:r>
          </w:p>
          <w:p w14:paraId="5C3DE5F6" w14:textId="77777777" w:rsidR="004D2775" w:rsidRPr="00536BB8" w:rsidRDefault="004D2775"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Total value of biodiversity products/ecosystem services produced (US dollar equivalent)</w:t>
            </w:r>
          </w:p>
          <w:p w14:paraId="5C3DE5F7" w14:textId="77777777" w:rsidR="004D2775" w:rsidRPr="00536BB8" w:rsidRDefault="004D2775"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Hectares of land applying sustainable forest, agricultural and water management practices</w:t>
            </w:r>
          </w:p>
          <w:p w14:paraId="5C3DE5F8" w14:textId="77777777" w:rsidR="004D2775" w:rsidRPr="00536BB8" w:rsidRDefault="004D2775" w:rsidP="00536BB8">
            <w:pPr>
              <w:spacing w:after="0" w:line="240" w:lineRule="auto"/>
              <w:rPr>
                <w:rFonts w:ascii="Arial" w:hAnsi="Arial" w:cs="Arial"/>
                <w:color w:val="000000"/>
                <w:sz w:val="16"/>
                <w:szCs w:val="18"/>
                <w:lang w:val="en-GB" w:eastAsia="es-CR"/>
              </w:rPr>
            </w:pPr>
            <w:r w:rsidRPr="00536BB8">
              <w:rPr>
                <w:rFonts w:ascii="Arial" w:hAnsi="Arial" w:cs="Arial"/>
                <w:color w:val="000000"/>
                <w:sz w:val="16"/>
                <w:szCs w:val="18"/>
                <w:lang w:val="en-GB" w:eastAsia="es-CR"/>
              </w:rPr>
              <w:t>- Hectares of degraded land restored and rehabilitated</w:t>
            </w:r>
          </w:p>
          <w:p w14:paraId="5C3DE5F9" w14:textId="77777777" w:rsidR="00344F2C" w:rsidRPr="00536BB8" w:rsidRDefault="004D2775" w:rsidP="00536BB8">
            <w:pPr>
              <w:spacing w:after="0" w:line="240" w:lineRule="auto"/>
              <w:rPr>
                <w:rFonts w:ascii="Arial" w:hAnsi="Arial" w:cs="Arial"/>
                <w:color w:val="000000"/>
                <w:sz w:val="16"/>
                <w:szCs w:val="16"/>
                <w:lang w:val="en-GB" w:eastAsia="es-CR"/>
              </w:rPr>
            </w:pPr>
            <w:r w:rsidRPr="00536BB8">
              <w:rPr>
                <w:rFonts w:ascii="Arial" w:hAnsi="Arial" w:cs="Arial"/>
                <w:color w:val="000000"/>
                <w:sz w:val="16"/>
                <w:szCs w:val="18"/>
                <w:lang w:val="en-GB" w:eastAsia="es-CR"/>
              </w:rPr>
              <w:t xml:space="preserve">- Number of communities demonstrating sustainable land </w:t>
            </w:r>
            <w:r w:rsidR="00CB709D" w:rsidRPr="00536BB8">
              <w:rPr>
                <w:rFonts w:ascii="Arial" w:hAnsi="Arial" w:cs="Arial"/>
                <w:color w:val="000000"/>
                <w:sz w:val="16"/>
                <w:szCs w:val="18"/>
                <w:lang w:val="en-GB" w:eastAsia="es-CR"/>
              </w:rPr>
              <w:t>and forest management practices.</w:t>
            </w:r>
          </w:p>
          <w:p w14:paraId="5C3DE5FA" w14:textId="77777777" w:rsidR="00344F2C" w:rsidRPr="00536BB8" w:rsidRDefault="00344F2C" w:rsidP="00536BB8">
            <w:pPr>
              <w:spacing w:after="0" w:line="240" w:lineRule="auto"/>
              <w:rPr>
                <w:rFonts w:ascii="Arial" w:hAnsi="Arial" w:cs="Arial"/>
                <w:color w:val="000000"/>
                <w:sz w:val="18"/>
                <w:szCs w:val="18"/>
                <w:lang w:val="en-GB" w:eastAsia="es-CR"/>
              </w:rPr>
            </w:pPr>
          </w:p>
        </w:tc>
        <w:tc>
          <w:tcPr>
            <w:tcW w:w="865" w:type="pct"/>
          </w:tcPr>
          <w:p w14:paraId="5C3DE5FB" w14:textId="77777777" w:rsidR="00C054FC" w:rsidRPr="00536BB8" w:rsidRDefault="00646739"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lastRenderedPageBreak/>
              <w:t xml:space="preserve">In the Departments of Sololá and Suchitepéquez </w:t>
            </w:r>
            <w:r w:rsidR="006608F3" w:rsidRPr="00536BB8">
              <w:rPr>
                <w:rFonts w:ascii="Arial" w:hAnsi="Arial" w:cs="Arial"/>
                <w:color w:val="000000"/>
                <w:sz w:val="18"/>
                <w:szCs w:val="18"/>
                <w:lang w:val="en-GB" w:eastAsia="es-CR"/>
              </w:rPr>
              <w:t xml:space="preserve">efforts to address climate impacts such as </w:t>
            </w:r>
            <w:r w:rsidR="000D20C0" w:rsidRPr="00536BB8">
              <w:rPr>
                <w:rFonts w:ascii="Arial" w:hAnsi="Arial" w:cs="Arial"/>
                <w:color w:val="000000"/>
                <w:sz w:val="18"/>
                <w:szCs w:val="18"/>
                <w:lang w:val="en-GB" w:eastAsia="es-CR"/>
              </w:rPr>
              <w:t>floods</w:t>
            </w:r>
            <w:r w:rsidR="006608F3" w:rsidRPr="00536BB8">
              <w:rPr>
                <w:rFonts w:ascii="Arial" w:hAnsi="Arial" w:cs="Arial"/>
                <w:color w:val="000000"/>
                <w:sz w:val="18"/>
                <w:szCs w:val="18"/>
                <w:lang w:val="en-GB" w:eastAsia="es-CR"/>
              </w:rPr>
              <w:t xml:space="preserve"> and droughts are not systematically</w:t>
            </w:r>
            <w:r w:rsidR="000D20C0" w:rsidRPr="00536BB8">
              <w:rPr>
                <w:rFonts w:ascii="Arial" w:hAnsi="Arial" w:cs="Arial"/>
                <w:color w:val="000000"/>
                <w:sz w:val="18"/>
                <w:szCs w:val="18"/>
                <w:lang w:val="en-GB" w:eastAsia="es-CR"/>
              </w:rPr>
              <w:t xml:space="preserve"> addresses given lack of public resources, persistent rates of extreme poverty and lack of initiatives to provide resources and to showcase hands-on experiences.</w:t>
            </w:r>
            <w:r w:rsidR="006608F3" w:rsidRPr="00536BB8">
              <w:rPr>
                <w:rFonts w:ascii="Arial" w:hAnsi="Arial" w:cs="Arial"/>
                <w:color w:val="000000"/>
                <w:sz w:val="18"/>
                <w:szCs w:val="18"/>
                <w:lang w:val="en-GB" w:eastAsia="es-CR"/>
              </w:rPr>
              <w:t xml:space="preserve"> </w:t>
            </w:r>
          </w:p>
        </w:tc>
        <w:tc>
          <w:tcPr>
            <w:tcW w:w="1078" w:type="pct"/>
          </w:tcPr>
          <w:p w14:paraId="5C3DE5FC" w14:textId="77777777" w:rsidR="00C054FC" w:rsidRPr="00536BB8" w:rsidRDefault="00ED797B"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By the end of the project, at least 25 community-based organizations in the 19 microbasins are implementing community-based adaptation small-scale projects.</w:t>
            </w:r>
          </w:p>
        </w:tc>
        <w:tc>
          <w:tcPr>
            <w:tcW w:w="892" w:type="pct"/>
          </w:tcPr>
          <w:p w14:paraId="5C3DE5FD" w14:textId="77777777" w:rsidR="00C054FC" w:rsidRPr="00536BB8" w:rsidRDefault="00626901"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-Minutes of meeting</w:t>
            </w:r>
          </w:p>
          <w:p w14:paraId="5C3DE5FE" w14:textId="77777777" w:rsidR="00626901" w:rsidRPr="00536BB8" w:rsidRDefault="00626901"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-Agreements between National Steering Committee and CBOs/NGOs</w:t>
            </w:r>
          </w:p>
          <w:p w14:paraId="5C3DE5FF" w14:textId="77777777" w:rsidR="00626901" w:rsidRPr="00536BB8" w:rsidRDefault="00626901"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-Project reports: annual reports; mid-term and final evaluations</w:t>
            </w:r>
          </w:p>
        </w:tc>
        <w:tc>
          <w:tcPr>
            <w:tcW w:w="718" w:type="pct"/>
          </w:tcPr>
          <w:p w14:paraId="5C3DE600" w14:textId="77777777" w:rsidR="00C054FC" w:rsidRPr="00536BB8" w:rsidRDefault="00D40836"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 </w:t>
            </w:r>
            <w:r w:rsidR="00626901" w:rsidRPr="00536BB8">
              <w:rPr>
                <w:rFonts w:ascii="Arial" w:hAnsi="Arial" w:cs="Arial"/>
                <w:color w:val="000000"/>
                <w:sz w:val="18"/>
                <w:szCs w:val="18"/>
                <w:lang w:val="en-GB" w:eastAsia="es-CR"/>
              </w:rPr>
              <w:t>CBOs and NGOs successfully implement CBA projects, establishing mechanisms for cooperation and joint work</w:t>
            </w:r>
            <w:r w:rsidRPr="00536BB8">
              <w:rPr>
                <w:rFonts w:ascii="Arial" w:hAnsi="Arial" w:cs="Arial"/>
                <w:color w:val="000000"/>
                <w:sz w:val="18"/>
                <w:szCs w:val="18"/>
                <w:lang w:val="en-GB" w:eastAsia="es-CR"/>
              </w:rPr>
              <w:t>.</w:t>
            </w:r>
          </w:p>
          <w:p w14:paraId="5C3DE601" w14:textId="77777777" w:rsidR="00D40836" w:rsidRPr="00536BB8" w:rsidRDefault="00D40836"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Environmental authorities and local communities work together to incorporate ecosystem management and production practices into risks reduction practices.</w:t>
            </w:r>
          </w:p>
          <w:p w14:paraId="5C3DE602" w14:textId="77777777" w:rsidR="00D40836" w:rsidRPr="00536BB8" w:rsidRDefault="00D40836" w:rsidP="00536BB8">
            <w:pPr>
              <w:spacing w:after="0" w:line="240" w:lineRule="auto"/>
              <w:rPr>
                <w:rFonts w:ascii="Arial" w:hAnsi="Arial" w:cs="Arial"/>
                <w:color w:val="000000"/>
                <w:sz w:val="18"/>
                <w:szCs w:val="18"/>
                <w:lang w:val="en-GB" w:eastAsia="es-CR"/>
              </w:rPr>
            </w:pPr>
          </w:p>
        </w:tc>
      </w:tr>
      <w:tr w:rsidR="00A771F8" w:rsidRPr="00536BB8" w14:paraId="5C3DE610" w14:textId="77777777" w:rsidTr="001C6EBD">
        <w:trPr>
          <w:trHeight w:val="1765"/>
        </w:trPr>
        <w:tc>
          <w:tcPr>
            <w:tcW w:w="664" w:type="pct"/>
            <w:vMerge w:val="restart"/>
            <w:vAlign w:val="center"/>
          </w:tcPr>
          <w:p w14:paraId="5C3DE604" w14:textId="77777777" w:rsidR="00A771F8" w:rsidRPr="00536BB8" w:rsidRDefault="00A771F8" w:rsidP="00536BB8">
            <w:pPr>
              <w:spacing w:after="0" w:line="240" w:lineRule="auto"/>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lastRenderedPageBreak/>
              <w:t>Outcome 3:</w:t>
            </w:r>
          </w:p>
          <w:p w14:paraId="5C3DE605" w14:textId="77777777" w:rsidR="00A771F8" w:rsidRPr="00536BB8" w:rsidRDefault="008B5403"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Socio-economic adaptive capacity of communities improved.</w:t>
            </w:r>
          </w:p>
          <w:p w14:paraId="5C3DE606" w14:textId="77777777" w:rsidR="00A771F8" w:rsidRPr="00536BB8" w:rsidRDefault="00A771F8" w:rsidP="00536BB8">
            <w:pPr>
              <w:spacing w:after="0" w:line="240" w:lineRule="auto"/>
              <w:rPr>
                <w:rFonts w:ascii="Arial" w:hAnsi="Arial" w:cs="Arial"/>
                <w:color w:val="000000"/>
                <w:lang w:val="en-GB" w:eastAsia="es-CR"/>
              </w:rPr>
            </w:pPr>
            <w:r w:rsidRPr="00536BB8">
              <w:rPr>
                <w:rFonts w:ascii="Arial" w:hAnsi="Arial" w:cs="Arial"/>
                <w:color w:val="000000"/>
                <w:lang w:val="en-GB" w:eastAsia="es-CR"/>
              </w:rPr>
              <w:t> </w:t>
            </w:r>
          </w:p>
          <w:p w14:paraId="5C3DE60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 </w:t>
            </w:r>
          </w:p>
        </w:tc>
        <w:tc>
          <w:tcPr>
            <w:tcW w:w="782" w:type="pct"/>
          </w:tcPr>
          <w:p w14:paraId="5C3DE608" w14:textId="77777777" w:rsidR="00A771F8" w:rsidRPr="00536BB8" w:rsidRDefault="00A771F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val="en-GB" w:eastAsia="es-CR"/>
              </w:rPr>
              <w:t xml:space="preserve">3.1. </w:t>
            </w:r>
            <w:r w:rsidR="0022630C" w:rsidRPr="00536BB8">
              <w:rPr>
                <w:rFonts w:ascii="Arial" w:hAnsi="Arial" w:cs="Arial"/>
                <w:color w:val="000000"/>
                <w:sz w:val="18"/>
                <w:szCs w:val="18"/>
                <w:lang w:val="en-GB" w:eastAsia="es-CR"/>
              </w:rPr>
              <w:t xml:space="preserve">Percentage of targeted </w:t>
            </w:r>
            <w:r w:rsidR="0022630C" w:rsidRPr="00536BB8">
              <w:rPr>
                <w:rFonts w:ascii="Arial" w:hAnsi="Arial" w:cs="Arial"/>
                <w:color w:val="000000"/>
                <w:sz w:val="18"/>
                <w:szCs w:val="18"/>
                <w:lang w:eastAsia="es-CR"/>
              </w:rPr>
              <w:t>households and communities with a</w:t>
            </w:r>
            <w:r w:rsidRPr="00536BB8">
              <w:rPr>
                <w:rFonts w:ascii="Arial" w:hAnsi="Arial" w:cs="Arial"/>
                <w:color w:val="000000"/>
                <w:sz w:val="18"/>
                <w:szCs w:val="18"/>
                <w:lang w:eastAsia="es-CR"/>
              </w:rPr>
              <w:t xml:space="preserve"> more secure access to livelihood assets (disaggregated by gender).</w:t>
            </w:r>
          </w:p>
        </w:tc>
        <w:tc>
          <w:tcPr>
            <w:tcW w:w="865" w:type="pct"/>
          </w:tcPr>
          <w:p w14:paraId="5C3DE60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Local communities have no storage facilities or differentiated marketing strategies for products.</w:t>
            </w:r>
          </w:p>
        </w:tc>
        <w:tc>
          <w:tcPr>
            <w:tcW w:w="1078" w:type="pct"/>
          </w:tcPr>
          <w:p w14:paraId="5C3DE60A" w14:textId="77777777" w:rsidR="00631A41" w:rsidRPr="00536BB8" w:rsidRDefault="00631A41" w:rsidP="00536BB8">
            <w:pPr>
              <w:widowControl w:val="0"/>
              <w:tabs>
                <w:tab w:val="left" w:pos="4035"/>
              </w:tabs>
              <w:autoSpaceDE w:val="0"/>
              <w:autoSpaceDN w:val="0"/>
              <w:adjustRightInd w:val="0"/>
              <w:spacing w:after="0" w:line="240" w:lineRule="auto"/>
              <w:ind w:right="333"/>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By the end of the Project at least </w:t>
            </w:r>
            <w:r w:rsidR="00DA60EC" w:rsidRPr="00536BB8">
              <w:rPr>
                <w:rFonts w:ascii="Arial" w:hAnsi="Arial" w:cs="Arial"/>
                <w:color w:val="000000"/>
                <w:sz w:val="18"/>
                <w:szCs w:val="18"/>
                <w:lang w:val="en-GB" w:eastAsia="es-CR"/>
              </w:rPr>
              <w:t xml:space="preserve">four </w:t>
            </w:r>
            <w:r w:rsidRPr="00536BB8">
              <w:rPr>
                <w:rFonts w:ascii="Arial" w:hAnsi="Arial" w:cs="Arial"/>
                <w:color w:val="000000"/>
                <w:sz w:val="18"/>
                <w:szCs w:val="18"/>
                <w:lang w:val="en-GB" w:eastAsia="es-CR"/>
              </w:rPr>
              <w:t xml:space="preserve">agriculture service </w:t>
            </w:r>
            <w:proofErr w:type="gramStart"/>
            <w:r w:rsidRPr="00536BB8">
              <w:rPr>
                <w:rFonts w:ascii="Arial" w:hAnsi="Arial" w:cs="Arial"/>
                <w:color w:val="000000"/>
                <w:sz w:val="18"/>
                <w:szCs w:val="18"/>
                <w:lang w:val="en-GB" w:eastAsia="es-CR"/>
              </w:rPr>
              <w:t>warehouse</w:t>
            </w:r>
            <w:proofErr w:type="gramEnd"/>
            <w:r w:rsidRPr="00536BB8">
              <w:rPr>
                <w:rFonts w:ascii="Arial" w:hAnsi="Arial" w:cs="Arial"/>
                <w:color w:val="000000"/>
                <w:sz w:val="18"/>
                <w:szCs w:val="18"/>
                <w:lang w:val="en-GB" w:eastAsia="es-CR"/>
              </w:rPr>
              <w:t xml:space="preserve"> </w:t>
            </w:r>
            <w:r w:rsidR="00DA60EC" w:rsidRPr="00536BB8">
              <w:rPr>
                <w:rFonts w:ascii="Arial" w:hAnsi="Arial" w:cs="Arial"/>
                <w:color w:val="000000"/>
                <w:sz w:val="18"/>
                <w:szCs w:val="18"/>
                <w:lang w:val="en-GB" w:eastAsia="es-CR"/>
              </w:rPr>
              <w:t xml:space="preserve">will be established </w:t>
            </w:r>
            <w:r w:rsidRPr="00536BB8">
              <w:rPr>
                <w:rFonts w:ascii="Arial" w:hAnsi="Arial" w:cs="Arial"/>
                <w:color w:val="000000"/>
                <w:sz w:val="18"/>
                <w:szCs w:val="18"/>
                <w:lang w:val="en-GB" w:eastAsia="es-CR"/>
              </w:rPr>
              <w:t xml:space="preserve">in the target area, and designed a mechanism of market access for products from climate change resilient production landscapes. </w:t>
            </w:r>
          </w:p>
          <w:p w14:paraId="5C3DE60B" w14:textId="77777777" w:rsidR="00631A41" w:rsidRPr="00536BB8" w:rsidRDefault="00631A41" w:rsidP="00536BB8">
            <w:pPr>
              <w:spacing w:after="0" w:line="240" w:lineRule="auto"/>
              <w:rPr>
                <w:rFonts w:ascii="Arial" w:hAnsi="Arial" w:cs="Arial"/>
                <w:sz w:val="18"/>
                <w:szCs w:val="18"/>
                <w:lang w:val="en-GB" w:eastAsia="es-CR"/>
              </w:rPr>
            </w:pPr>
          </w:p>
        </w:tc>
        <w:tc>
          <w:tcPr>
            <w:tcW w:w="892" w:type="pct"/>
          </w:tcPr>
          <w:p w14:paraId="5C3DE60C"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Survey</w:t>
            </w:r>
          </w:p>
          <w:p w14:paraId="5C3DE60D"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Project documents for the agricultural service warehouse, and mechanism of differentiated market access.</w:t>
            </w:r>
          </w:p>
          <w:p w14:paraId="5C3DE60E"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18" w:type="pct"/>
          </w:tcPr>
          <w:p w14:paraId="5C3DE60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There is resistance from organizations and communities to implement innovative measures for storage and marketing.</w:t>
            </w:r>
          </w:p>
        </w:tc>
      </w:tr>
      <w:tr w:rsidR="00A771F8" w:rsidRPr="00536BB8" w14:paraId="5C3DE618" w14:textId="77777777" w:rsidTr="001C6EBD">
        <w:trPr>
          <w:trHeight w:val="2554"/>
        </w:trPr>
        <w:tc>
          <w:tcPr>
            <w:tcW w:w="664" w:type="pct"/>
            <w:vMerge/>
            <w:vAlign w:val="center"/>
          </w:tcPr>
          <w:p w14:paraId="5C3DE611" w14:textId="77777777" w:rsidR="00A771F8" w:rsidRPr="00536BB8" w:rsidRDefault="00A771F8" w:rsidP="00536BB8">
            <w:pPr>
              <w:spacing w:after="0" w:line="240" w:lineRule="auto"/>
              <w:rPr>
                <w:rFonts w:ascii="Arial" w:hAnsi="Arial" w:cs="Arial"/>
                <w:color w:val="000000"/>
                <w:lang w:val="en-GB" w:eastAsia="es-CR"/>
              </w:rPr>
            </w:pPr>
          </w:p>
        </w:tc>
        <w:tc>
          <w:tcPr>
            <w:tcW w:w="782" w:type="pct"/>
          </w:tcPr>
          <w:p w14:paraId="5C3DE612"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3.2. Number and type of social networks for production in the target area (indicating gender composition).</w:t>
            </w:r>
          </w:p>
        </w:tc>
        <w:tc>
          <w:tcPr>
            <w:tcW w:w="865" w:type="pct"/>
          </w:tcPr>
          <w:p w14:paraId="5C3DE613"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To be confirmed at the start of the Project.</w:t>
            </w:r>
          </w:p>
        </w:tc>
        <w:tc>
          <w:tcPr>
            <w:tcW w:w="1078" w:type="pct"/>
          </w:tcPr>
          <w:p w14:paraId="5C3DE614"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color w:val="000000"/>
                <w:sz w:val="18"/>
                <w:szCs w:val="18"/>
                <w:lang w:val="en-GB" w:eastAsia="es-CR"/>
              </w:rPr>
              <w:t xml:space="preserve">By the </w:t>
            </w:r>
            <w:r w:rsidR="00DA60EC" w:rsidRPr="00536BB8">
              <w:rPr>
                <w:rFonts w:ascii="Arial" w:hAnsi="Arial" w:cs="Arial"/>
                <w:color w:val="000000"/>
                <w:sz w:val="18"/>
                <w:szCs w:val="18"/>
                <w:lang w:val="en-GB" w:eastAsia="es-CR"/>
              </w:rPr>
              <w:t>end of the</w:t>
            </w:r>
            <w:r w:rsidRPr="00536BB8">
              <w:rPr>
                <w:rFonts w:ascii="Arial" w:hAnsi="Arial" w:cs="Arial"/>
                <w:color w:val="000000"/>
                <w:sz w:val="18"/>
                <w:szCs w:val="18"/>
                <w:lang w:val="en-GB" w:eastAsia="es-CR"/>
              </w:rPr>
              <w:t xml:space="preserve"> Project</w:t>
            </w:r>
            <w:r w:rsidRPr="00536BB8">
              <w:rPr>
                <w:rFonts w:ascii="Arial" w:hAnsi="Arial" w:cs="Arial"/>
                <w:sz w:val="18"/>
                <w:szCs w:val="18"/>
                <w:lang w:val="en-GB" w:eastAsia="es-CR"/>
              </w:rPr>
              <w:t xml:space="preserve">, </w:t>
            </w:r>
            <w:r w:rsidR="00DA60EC" w:rsidRPr="00536BB8">
              <w:rPr>
                <w:rFonts w:ascii="Arial" w:hAnsi="Arial" w:cs="Arial"/>
                <w:sz w:val="18"/>
                <w:szCs w:val="18"/>
                <w:lang w:val="en-GB" w:eastAsia="es-CR"/>
              </w:rPr>
              <w:t xml:space="preserve">at least </w:t>
            </w:r>
            <w:r w:rsidRPr="00536BB8">
              <w:rPr>
                <w:rFonts w:ascii="Arial" w:hAnsi="Arial" w:cs="Arial"/>
                <w:sz w:val="18"/>
                <w:szCs w:val="18"/>
                <w:lang w:val="en-GB" w:eastAsia="es-CR"/>
              </w:rPr>
              <w:t>two social networks (associations/production cooperatives/marketing associations</w:t>
            </w:r>
            <w:r w:rsidR="00430948" w:rsidRPr="00536BB8">
              <w:rPr>
                <w:rFonts w:ascii="Arial" w:hAnsi="Arial" w:cs="Arial"/>
                <w:sz w:val="18"/>
                <w:szCs w:val="18"/>
                <w:lang w:val="en-GB" w:eastAsia="es-CR"/>
              </w:rPr>
              <w:t>)</w:t>
            </w:r>
            <w:r w:rsidRPr="00536BB8">
              <w:rPr>
                <w:rFonts w:ascii="Arial" w:hAnsi="Arial" w:cs="Arial"/>
                <w:sz w:val="18"/>
                <w:szCs w:val="18"/>
                <w:lang w:val="en-GB" w:eastAsia="es-CR"/>
              </w:rPr>
              <w:t xml:space="preserve"> formed or strengthen</w:t>
            </w:r>
            <w:r w:rsidR="00DA60EC" w:rsidRPr="00536BB8">
              <w:rPr>
                <w:rFonts w:ascii="Arial" w:hAnsi="Arial" w:cs="Arial"/>
                <w:sz w:val="18"/>
                <w:szCs w:val="18"/>
                <w:lang w:val="en-GB" w:eastAsia="es-CR"/>
              </w:rPr>
              <w:t>ed</w:t>
            </w:r>
            <w:r w:rsidRPr="00536BB8">
              <w:rPr>
                <w:rFonts w:ascii="Arial" w:hAnsi="Arial" w:cs="Arial"/>
                <w:sz w:val="18"/>
                <w:szCs w:val="18"/>
                <w:lang w:val="en-GB" w:eastAsia="es-CR"/>
              </w:rPr>
              <w:t xml:space="preserve"> and operating.</w:t>
            </w:r>
          </w:p>
          <w:p w14:paraId="5C3DE615" w14:textId="77777777" w:rsidR="00A771F8" w:rsidRPr="00536BB8" w:rsidRDefault="00A771F8" w:rsidP="00536BB8">
            <w:pPr>
              <w:spacing w:after="0" w:line="240" w:lineRule="auto"/>
              <w:rPr>
                <w:rFonts w:ascii="Arial" w:hAnsi="Arial" w:cs="Arial"/>
                <w:sz w:val="18"/>
                <w:szCs w:val="18"/>
                <w:lang w:val="en-GB" w:eastAsia="es-CR"/>
              </w:rPr>
            </w:pPr>
          </w:p>
        </w:tc>
        <w:tc>
          <w:tcPr>
            <w:tcW w:w="892" w:type="pct"/>
          </w:tcPr>
          <w:p w14:paraId="5C3DE61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Project team technical report. Minutes and working arrangements.</w:t>
            </w:r>
          </w:p>
        </w:tc>
        <w:tc>
          <w:tcPr>
            <w:tcW w:w="718" w:type="pct"/>
          </w:tcPr>
          <w:p w14:paraId="5C3DE617"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There is resistance from producers and marketing organizations to mainstream climate change adaptation measures.</w:t>
            </w:r>
          </w:p>
        </w:tc>
      </w:tr>
      <w:tr w:rsidR="00A771F8" w:rsidRPr="00536BB8" w14:paraId="5C3DE621" w14:textId="77777777" w:rsidTr="001C6EBD">
        <w:trPr>
          <w:trHeight w:val="2253"/>
        </w:trPr>
        <w:tc>
          <w:tcPr>
            <w:tcW w:w="664" w:type="pct"/>
            <w:vMerge/>
            <w:vAlign w:val="center"/>
          </w:tcPr>
          <w:p w14:paraId="5C3DE619"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61A" w14:textId="77777777" w:rsidR="004155C7"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3.3. Number </w:t>
            </w:r>
            <w:r w:rsidR="004155C7" w:rsidRPr="00536BB8">
              <w:rPr>
                <w:rFonts w:ascii="Arial" w:hAnsi="Arial" w:cs="Arial"/>
                <w:color w:val="000000"/>
                <w:sz w:val="18"/>
                <w:szCs w:val="18"/>
                <w:lang w:val="en-GB" w:eastAsia="es-CR"/>
              </w:rPr>
              <w:t>of feasibility studies of microfinance schemes completed; number of options identified, described and supported with project technical assistance.</w:t>
            </w:r>
          </w:p>
          <w:p w14:paraId="5C3DE61B" w14:textId="77777777" w:rsidR="00A771F8" w:rsidRPr="00536BB8" w:rsidRDefault="00A771F8" w:rsidP="00536BB8">
            <w:pPr>
              <w:spacing w:after="0" w:line="240" w:lineRule="auto"/>
              <w:rPr>
                <w:rFonts w:ascii="Arial" w:hAnsi="Arial" w:cs="Arial"/>
                <w:color w:val="000000"/>
                <w:sz w:val="18"/>
                <w:szCs w:val="18"/>
                <w:lang w:eastAsia="es-CR"/>
              </w:rPr>
            </w:pPr>
          </w:p>
        </w:tc>
        <w:tc>
          <w:tcPr>
            <w:tcW w:w="865" w:type="pct"/>
          </w:tcPr>
          <w:p w14:paraId="5C3DE61C" w14:textId="77777777" w:rsidR="00A771F8" w:rsidRPr="00536BB8" w:rsidRDefault="00A771F8" w:rsidP="00536BB8">
            <w:pPr>
              <w:spacing w:after="0" w:line="240" w:lineRule="auto"/>
              <w:rPr>
                <w:rFonts w:ascii="Arial" w:hAnsi="Arial" w:cs="Arial"/>
                <w:color w:val="FF0000"/>
                <w:sz w:val="18"/>
                <w:szCs w:val="18"/>
                <w:lang w:val="en-GB" w:eastAsia="es-CR"/>
              </w:rPr>
            </w:pPr>
            <w:r w:rsidRPr="00536BB8">
              <w:rPr>
                <w:rFonts w:ascii="Arial" w:hAnsi="Arial" w:cs="Arial"/>
                <w:color w:val="000000"/>
                <w:sz w:val="18"/>
                <w:szCs w:val="18"/>
                <w:lang w:val="en-GB" w:eastAsia="es-CR"/>
              </w:rPr>
              <w:t>Weak organization and lack of market information make marketing of traditional products difficult and reduce the possibilities for innovating production processes and alternative marketing.</w:t>
            </w:r>
          </w:p>
        </w:tc>
        <w:tc>
          <w:tcPr>
            <w:tcW w:w="1078" w:type="pct"/>
          </w:tcPr>
          <w:p w14:paraId="5C3DE61D" w14:textId="77777777" w:rsidR="00A771F8" w:rsidRPr="00536BB8" w:rsidRDefault="00A771F8" w:rsidP="00536BB8">
            <w:pPr>
              <w:spacing w:after="0" w:line="240" w:lineRule="auto"/>
              <w:rPr>
                <w:rFonts w:ascii="Arial" w:hAnsi="Arial" w:cs="Arial"/>
                <w:color w:val="000000"/>
                <w:sz w:val="18"/>
                <w:szCs w:val="18"/>
                <w:lang w:val="en-GB" w:eastAsia="es-CR"/>
              </w:rPr>
            </w:pPr>
          </w:p>
          <w:p w14:paraId="5C3DE61E" w14:textId="77777777" w:rsidR="002C5734" w:rsidRPr="00536BB8" w:rsidRDefault="00742F76"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By the end of the project,</w:t>
            </w:r>
            <w:r w:rsidR="00430948" w:rsidRPr="00536BB8">
              <w:rPr>
                <w:rFonts w:ascii="Arial" w:hAnsi="Arial" w:cs="Arial"/>
                <w:color w:val="000000"/>
                <w:sz w:val="18"/>
                <w:szCs w:val="18"/>
                <w:lang w:val="en-GB" w:eastAsia="es-CR"/>
              </w:rPr>
              <w:t xml:space="preserve"> access to micro-finance relevant to</w:t>
            </w:r>
            <w:r w:rsidR="00183AF9" w:rsidRPr="00536BB8">
              <w:rPr>
                <w:rFonts w:ascii="Arial" w:hAnsi="Arial" w:cs="Arial"/>
                <w:color w:val="000000"/>
                <w:sz w:val="18"/>
                <w:szCs w:val="18"/>
                <w:lang w:val="en-GB" w:eastAsia="es-CR"/>
              </w:rPr>
              <w:t xml:space="preserve"> develop</w:t>
            </w:r>
            <w:r w:rsidR="00430948" w:rsidRPr="00536BB8">
              <w:rPr>
                <w:rFonts w:ascii="Arial" w:hAnsi="Arial" w:cs="Arial"/>
                <w:color w:val="000000"/>
                <w:sz w:val="18"/>
                <w:szCs w:val="18"/>
                <w:lang w:val="en-GB" w:eastAsia="es-CR"/>
              </w:rPr>
              <w:t xml:space="preserve"> </w:t>
            </w:r>
            <w:r w:rsidRPr="00536BB8">
              <w:rPr>
                <w:rFonts w:ascii="Arial" w:hAnsi="Arial" w:cs="Arial"/>
                <w:color w:val="000000"/>
                <w:sz w:val="18"/>
                <w:szCs w:val="18"/>
                <w:lang w:val="en-GB" w:eastAsia="es-CR"/>
              </w:rPr>
              <w:t>climate change adaptation initiatives by farmers association</w:t>
            </w:r>
            <w:r w:rsidR="0053399E" w:rsidRPr="00536BB8">
              <w:rPr>
                <w:rFonts w:ascii="Arial" w:hAnsi="Arial" w:cs="Arial"/>
                <w:color w:val="000000"/>
                <w:sz w:val="18"/>
                <w:szCs w:val="18"/>
                <w:lang w:val="en-GB" w:eastAsia="es-CR"/>
              </w:rPr>
              <w:t>s</w:t>
            </w:r>
            <w:r w:rsidRPr="00536BB8">
              <w:rPr>
                <w:rFonts w:ascii="Arial" w:hAnsi="Arial" w:cs="Arial"/>
                <w:color w:val="000000"/>
                <w:sz w:val="18"/>
                <w:szCs w:val="18"/>
                <w:lang w:val="en-GB" w:eastAsia="es-CR"/>
              </w:rPr>
              <w:t xml:space="preserve"> from Solola and Suchitepequez will be identified</w:t>
            </w:r>
            <w:r w:rsidR="0053399E" w:rsidRPr="00536BB8">
              <w:rPr>
                <w:rFonts w:ascii="Arial" w:hAnsi="Arial" w:cs="Arial"/>
                <w:color w:val="000000"/>
                <w:sz w:val="18"/>
                <w:szCs w:val="18"/>
                <w:lang w:val="en-GB" w:eastAsia="es-CR"/>
              </w:rPr>
              <w:t xml:space="preserve"> and prioritized.</w:t>
            </w:r>
          </w:p>
        </w:tc>
        <w:tc>
          <w:tcPr>
            <w:tcW w:w="892" w:type="pct"/>
          </w:tcPr>
          <w:p w14:paraId="5C3DE61F"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Inscription micro-finance entities.</w:t>
            </w:r>
          </w:p>
        </w:tc>
        <w:tc>
          <w:tcPr>
            <w:tcW w:w="718" w:type="pct"/>
          </w:tcPr>
          <w:p w14:paraId="5C3DE62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Weak social organization, extreme poverty, and resistance to work in production organizations hinder production and marketing arrangements needed to promote alternative products or new ways of marketing.</w:t>
            </w:r>
          </w:p>
        </w:tc>
      </w:tr>
      <w:tr w:rsidR="00A771F8" w:rsidRPr="00536BB8" w14:paraId="5C3DE62A" w14:textId="77777777" w:rsidTr="001C6EBD">
        <w:trPr>
          <w:trHeight w:val="2176"/>
        </w:trPr>
        <w:tc>
          <w:tcPr>
            <w:tcW w:w="664" w:type="pct"/>
            <w:vMerge w:val="restart"/>
            <w:vAlign w:val="center"/>
          </w:tcPr>
          <w:p w14:paraId="5C3DE622" w14:textId="77777777" w:rsidR="008B5403"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b/>
                <w:bCs/>
                <w:color w:val="000000"/>
                <w:sz w:val="18"/>
                <w:szCs w:val="18"/>
                <w:lang w:val="en-GB" w:eastAsia="es-CR"/>
              </w:rPr>
              <w:t>Outcome 4:</w:t>
            </w:r>
            <w:r w:rsidRPr="00536BB8">
              <w:rPr>
                <w:rFonts w:ascii="Arial" w:hAnsi="Arial" w:cs="Arial"/>
                <w:color w:val="000000"/>
                <w:sz w:val="18"/>
                <w:szCs w:val="18"/>
                <w:lang w:val="en-GB" w:eastAsia="es-CR"/>
              </w:rPr>
              <w:t xml:space="preserve"> </w:t>
            </w:r>
          </w:p>
          <w:p w14:paraId="5C3DE623" w14:textId="77777777" w:rsidR="00A771F8" w:rsidRPr="00536BB8" w:rsidRDefault="008B5403"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Effective knowledge management results in informed decision-making at all levels through an integrated information system.</w:t>
            </w:r>
          </w:p>
          <w:p w14:paraId="5C3DE624"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625" w14:textId="77777777" w:rsidR="00A771F8" w:rsidRPr="00536BB8" w:rsidRDefault="00A771F8" w:rsidP="00536BB8">
            <w:pPr>
              <w:spacing w:after="0" w:line="240" w:lineRule="auto"/>
              <w:rPr>
                <w:rFonts w:ascii="Arial" w:hAnsi="Arial" w:cs="Arial"/>
                <w:color w:val="000000"/>
                <w:sz w:val="18"/>
                <w:szCs w:val="18"/>
                <w:lang w:eastAsia="es-CR"/>
              </w:rPr>
            </w:pPr>
            <w:r w:rsidRPr="00536BB8">
              <w:rPr>
                <w:rFonts w:ascii="Arial" w:hAnsi="Arial" w:cs="Arial"/>
                <w:color w:val="000000"/>
                <w:sz w:val="18"/>
                <w:szCs w:val="18"/>
                <w:lang w:val="en-GB" w:eastAsia="es-CR"/>
              </w:rPr>
              <w:t>4.1. Inter- institutional information system of climate change designed and operating in a coordinated manner at multiple levels, running</w:t>
            </w:r>
            <w:r w:rsidRPr="00536BB8">
              <w:rPr>
                <w:rFonts w:ascii="Arial" w:hAnsi="Arial" w:cs="Arial"/>
                <w:color w:val="000000"/>
                <w:sz w:val="18"/>
                <w:szCs w:val="18"/>
                <w:lang w:eastAsia="es-CR"/>
              </w:rPr>
              <w:t>.</w:t>
            </w:r>
          </w:p>
        </w:tc>
        <w:tc>
          <w:tcPr>
            <w:tcW w:w="865" w:type="pct"/>
          </w:tcPr>
          <w:p w14:paraId="5C3DE626"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Currently no information centres work in coordination and there are no initiatives that link multi-level issues of climate change. Climate change information is not available for decision making at all levels.</w:t>
            </w:r>
          </w:p>
        </w:tc>
        <w:tc>
          <w:tcPr>
            <w:tcW w:w="1078" w:type="pct"/>
          </w:tcPr>
          <w:p w14:paraId="5C3DE627"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From the first year of the Project, an inter-institutional information system for adaptation to climate change operating in a coordinated manner.</w:t>
            </w:r>
          </w:p>
        </w:tc>
        <w:tc>
          <w:tcPr>
            <w:tcW w:w="892" w:type="pct"/>
          </w:tcPr>
          <w:p w14:paraId="5C3DE628"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Agreement for operating information system on climate change signed. Protocols of information, analysis, and dissemination defined. Working scales established. Products of the information system from data of target municipalities produced.</w:t>
            </w:r>
          </w:p>
        </w:tc>
        <w:tc>
          <w:tcPr>
            <w:tcW w:w="718" w:type="pct"/>
          </w:tcPr>
          <w:p w14:paraId="5C3DE629"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Centres of excellence are not linked to the project and/or do not have the time to be part of the information system.</w:t>
            </w:r>
          </w:p>
        </w:tc>
      </w:tr>
      <w:tr w:rsidR="00A771F8" w:rsidRPr="00536BB8" w14:paraId="5C3DE631" w14:textId="77777777" w:rsidTr="001C6EBD">
        <w:trPr>
          <w:trHeight w:val="1682"/>
        </w:trPr>
        <w:tc>
          <w:tcPr>
            <w:tcW w:w="664" w:type="pct"/>
            <w:vMerge/>
            <w:vAlign w:val="center"/>
          </w:tcPr>
          <w:p w14:paraId="5C3DE62B"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62C"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4.2. Percentage of targeted population affirming awareness of predicted adverse impacts of climate change and appropriate response.</w:t>
            </w:r>
            <w:r w:rsidR="004C2F4A" w:rsidRPr="00536BB8">
              <w:rPr>
                <w:rFonts w:ascii="Arial" w:hAnsi="Arial" w:cs="Arial"/>
                <w:sz w:val="18"/>
                <w:szCs w:val="18"/>
                <w:lang w:val="en-GB" w:eastAsia="es-CR"/>
              </w:rPr>
              <w:t xml:space="preserve"> (disaggregated by gender) </w:t>
            </w:r>
          </w:p>
        </w:tc>
        <w:tc>
          <w:tcPr>
            <w:tcW w:w="865" w:type="pct"/>
          </w:tcPr>
          <w:p w14:paraId="5C3DE62D"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 xml:space="preserve">There </w:t>
            </w:r>
            <w:proofErr w:type="gramStart"/>
            <w:r w:rsidRPr="00536BB8">
              <w:rPr>
                <w:rFonts w:ascii="Arial" w:hAnsi="Arial" w:cs="Arial"/>
                <w:sz w:val="18"/>
                <w:szCs w:val="18"/>
                <w:lang w:val="en-GB" w:eastAsia="es-CR"/>
              </w:rPr>
              <w:t>are</w:t>
            </w:r>
            <w:proofErr w:type="gramEnd"/>
            <w:r w:rsidRPr="00536BB8">
              <w:rPr>
                <w:rFonts w:ascii="Arial" w:hAnsi="Arial" w:cs="Arial"/>
                <w:sz w:val="18"/>
                <w:szCs w:val="18"/>
                <w:lang w:val="en-GB" w:eastAsia="es-CR"/>
              </w:rPr>
              <w:t xml:space="preserve"> no awareness programmes focused on climate change issues today.</w:t>
            </w:r>
          </w:p>
        </w:tc>
        <w:tc>
          <w:tcPr>
            <w:tcW w:w="1078" w:type="pct"/>
          </w:tcPr>
          <w:p w14:paraId="5C3DE62E"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 xml:space="preserve">By the end of the project, at least 90% of </w:t>
            </w:r>
            <w:r w:rsidR="00142A8C" w:rsidRPr="00536BB8">
              <w:rPr>
                <w:rFonts w:ascii="Arial" w:hAnsi="Arial" w:cs="Arial"/>
                <w:color w:val="000000"/>
                <w:sz w:val="18"/>
                <w:szCs w:val="18"/>
                <w:lang w:val="en-GB" w:eastAsia="es-CR"/>
              </w:rPr>
              <w:t xml:space="preserve">members of small farmer’s associations </w:t>
            </w:r>
            <w:r w:rsidR="004054CF" w:rsidRPr="00536BB8">
              <w:rPr>
                <w:rFonts w:ascii="Arial" w:hAnsi="Arial" w:cs="Arial"/>
                <w:color w:val="000000"/>
                <w:sz w:val="18"/>
                <w:szCs w:val="18"/>
                <w:lang w:eastAsia="es-CR"/>
              </w:rPr>
              <w:t>participating in the project (at least half of them women)</w:t>
            </w:r>
            <w:r w:rsidR="004C2F4A" w:rsidRPr="00536BB8">
              <w:rPr>
                <w:rFonts w:ascii="Arial" w:hAnsi="Arial" w:cs="Arial"/>
                <w:color w:val="000000"/>
                <w:sz w:val="18"/>
                <w:szCs w:val="18"/>
                <w:lang w:eastAsia="es-CR"/>
              </w:rPr>
              <w:t xml:space="preserve"> </w:t>
            </w:r>
            <w:r w:rsidRPr="00536BB8">
              <w:rPr>
                <w:rFonts w:ascii="Arial" w:hAnsi="Arial" w:cs="Arial"/>
                <w:color w:val="000000"/>
                <w:sz w:val="18"/>
                <w:szCs w:val="18"/>
                <w:lang w:val="en-GB" w:eastAsia="es-CR"/>
              </w:rPr>
              <w:t>in the target area are aware of predicted adverse impacts of climate change and appropriate response.</w:t>
            </w:r>
            <w:r w:rsidR="004C2F4A" w:rsidRPr="00536BB8">
              <w:rPr>
                <w:rFonts w:ascii="Arial" w:hAnsi="Arial" w:cs="Arial"/>
                <w:color w:val="000000"/>
                <w:sz w:val="18"/>
                <w:szCs w:val="18"/>
                <w:lang w:val="en-GB" w:eastAsia="es-CR"/>
              </w:rPr>
              <w:t xml:space="preserve"> (disaggregated by gender)</w:t>
            </w:r>
          </w:p>
        </w:tc>
        <w:tc>
          <w:tcPr>
            <w:tcW w:w="892" w:type="pct"/>
          </w:tcPr>
          <w:p w14:paraId="5C3DE62F"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Report of Design Awareness Programme.</w:t>
            </w:r>
          </w:p>
        </w:tc>
        <w:tc>
          <w:tcPr>
            <w:tcW w:w="718" w:type="pct"/>
          </w:tcPr>
          <w:p w14:paraId="5C3DE630"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 local media are not interested in promoting knowledge and information on climate change and adaptation.</w:t>
            </w:r>
          </w:p>
        </w:tc>
      </w:tr>
      <w:tr w:rsidR="00A771F8" w:rsidRPr="00536BB8" w14:paraId="5C3DE63C" w14:textId="77777777" w:rsidTr="001C6EBD">
        <w:trPr>
          <w:trHeight w:val="2125"/>
        </w:trPr>
        <w:tc>
          <w:tcPr>
            <w:tcW w:w="664" w:type="pct"/>
            <w:vMerge/>
            <w:vAlign w:val="center"/>
          </w:tcPr>
          <w:p w14:paraId="5C3DE632" w14:textId="77777777" w:rsidR="00A771F8" w:rsidRPr="00536BB8" w:rsidRDefault="00A771F8" w:rsidP="00536BB8">
            <w:pPr>
              <w:spacing w:after="0" w:line="240" w:lineRule="auto"/>
              <w:rPr>
                <w:rFonts w:ascii="Arial" w:hAnsi="Arial" w:cs="Arial"/>
                <w:color w:val="000000"/>
                <w:sz w:val="18"/>
                <w:szCs w:val="18"/>
                <w:lang w:val="en-GB" w:eastAsia="es-CR"/>
              </w:rPr>
            </w:pPr>
          </w:p>
        </w:tc>
        <w:tc>
          <w:tcPr>
            <w:tcW w:w="782" w:type="pct"/>
          </w:tcPr>
          <w:p w14:paraId="5C3DE633"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4.3. Number of lessons learned and best production practices included in Project dissemination strategies and shared on UNDP, MARN, and ALM websites.</w:t>
            </w:r>
          </w:p>
          <w:p w14:paraId="5C3DE634" w14:textId="77777777" w:rsidR="00A771F8" w:rsidRPr="00536BB8" w:rsidRDefault="00A771F8" w:rsidP="00536BB8">
            <w:pPr>
              <w:spacing w:after="0" w:line="240" w:lineRule="auto"/>
              <w:rPr>
                <w:rFonts w:ascii="Arial" w:hAnsi="Arial" w:cs="Arial"/>
                <w:sz w:val="18"/>
                <w:szCs w:val="18"/>
                <w:lang w:val="en-GB" w:eastAsia="es-CR"/>
              </w:rPr>
            </w:pPr>
          </w:p>
        </w:tc>
        <w:tc>
          <w:tcPr>
            <w:tcW w:w="865" w:type="pct"/>
          </w:tcPr>
          <w:p w14:paraId="5C3DE635"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There is no public information with a multicultural approach on vulnerability and climate change adaptation practices.</w:t>
            </w:r>
          </w:p>
          <w:p w14:paraId="5C3DE636"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color w:val="000000"/>
                <w:sz w:val="18"/>
                <w:szCs w:val="18"/>
                <w:lang w:val="en-GB" w:eastAsia="es-CR"/>
              </w:rPr>
              <w:t>Climate change information is on a large scale and does not offer the precision required for decision making at the local level.</w:t>
            </w:r>
          </w:p>
        </w:tc>
        <w:tc>
          <w:tcPr>
            <w:tcW w:w="1078" w:type="pct"/>
          </w:tcPr>
          <w:p w14:paraId="5C3DE637"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During the Project implementation there will be: ten lessons learned systematised and published annually, four technical standards developed, and four manuals designed and published.</w:t>
            </w:r>
          </w:p>
        </w:tc>
        <w:tc>
          <w:tcPr>
            <w:tcW w:w="892" w:type="pct"/>
          </w:tcPr>
          <w:p w14:paraId="5C3DE638"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Annual reports on systematisation of experiences and lessons learned. Lessons learned published on ALM. Manuals published and shared on UNDP, MARN, and ALM web sites. Reports of participatory workshop on evaluation and monitoring.</w:t>
            </w:r>
          </w:p>
          <w:p w14:paraId="5C3DE639"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sz w:val="18"/>
                <w:szCs w:val="18"/>
                <w:lang w:val="en-GB" w:eastAsia="es-CR"/>
              </w:rPr>
              <w:t>Technical standards published.</w:t>
            </w:r>
          </w:p>
          <w:p w14:paraId="5C3DE63A" w14:textId="77777777" w:rsidR="00A771F8" w:rsidRPr="00536BB8" w:rsidRDefault="00A771F8" w:rsidP="00536BB8">
            <w:pPr>
              <w:spacing w:after="0" w:line="240" w:lineRule="auto"/>
              <w:rPr>
                <w:rFonts w:ascii="Arial" w:hAnsi="Arial" w:cs="Arial"/>
                <w:sz w:val="18"/>
                <w:szCs w:val="18"/>
                <w:lang w:val="en-GB" w:eastAsia="es-CR"/>
              </w:rPr>
            </w:pPr>
            <w:r w:rsidRPr="00536BB8">
              <w:rPr>
                <w:rFonts w:ascii="Arial" w:hAnsi="Arial" w:cs="Arial"/>
                <w:color w:val="000000"/>
                <w:sz w:val="18"/>
                <w:szCs w:val="18"/>
                <w:lang w:val="en-GB" w:eastAsia="es-CR"/>
              </w:rPr>
              <w:t>Manuals published and shared on ALM. Testimonies. Posters and information materials</w:t>
            </w:r>
          </w:p>
        </w:tc>
        <w:tc>
          <w:tcPr>
            <w:tcW w:w="718" w:type="pct"/>
          </w:tcPr>
          <w:p w14:paraId="5C3DE63B" w14:textId="77777777" w:rsidR="00A771F8" w:rsidRPr="00536BB8" w:rsidRDefault="00A771F8"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The departmental authorities are not actively involved in land planning and other Project activities.</w:t>
            </w:r>
          </w:p>
        </w:tc>
      </w:tr>
    </w:tbl>
    <w:p w14:paraId="5C3DE63D" w14:textId="77777777" w:rsidR="00A771F8" w:rsidRPr="00536BB8" w:rsidRDefault="00A771F8" w:rsidP="00536BB8">
      <w:pPr>
        <w:spacing w:after="0" w:line="240" w:lineRule="auto"/>
        <w:ind w:right="414"/>
        <w:rPr>
          <w:rFonts w:ascii="Arial" w:hAnsi="Arial" w:cs="Arial"/>
          <w:b/>
          <w:bCs/>
          <w:color w:val="000000"/>
          <w:spacing w:val="2"/>
          <w:sz w:val="20"/>
          <w:szCs w:val="20"/>
          <w:lang w:val="en-GB"/>
        </w:rPr>
      </w:pPr>
    </w:p>
    <w:p w14:paraId="5C3DE63E" w14:textId="77777777" w:rsidR="00F05893" w:rsidRPr="00536BB8" w:rsidRDefault="00F05893" w:rsidP="00536BB8">
      <w:pPr>
        <w:spacing w:after="0" w:line="240" w:lineRule="auto"/>
        <w:rPr>
          <w:rFonts w:ascii="Arial" w:hAnsi="Arial" w:cs="Arial"/>
          <w:b/>
        </w:rPr>
      </w:pPr>
      <w:r w:rsidRPr="00536BB8">
        <w:rPr>
          <w:rFonts w:ascii="Arial" w:hAnsi="Arial" w:cs="Arial"/>
          <w:lang w:val="en-GB"/>
        </w:rPr>
        <w:br w:type="page"/>
      </w:r>
      <w:r w:rsidRPr="00536BB8">
        <w:rPr>
          <w:rFonts w:ascii="Arial" w:hAnsi="Arial" w:cs="Arial"/>
          <w:b/>
        </w:rPr>
        <w:lastRenderedPageBreak/>
        <w:t xml:space="preserve"> Alignment of Project Objectives/Outcomes with Adaptation Fund Results Framework</w:t>
      </w:r>
      <w:r w:rsidR="00053461" w:rsidRPr="00536BB8">
        <w:rPr>
          <w:rFonts w:ascii="Arial" w:hAnsi="Arial" w:cs="Arial"/>
          <w:b/>
        </w:rPr>
        <w:t>:</w:t>
      </w:r>
    </w:p>
    <w:p w14:paraId="5C3DE63F" w14:textId="77777777" w:rsidR="00F05893" w:rsidRPr="00536BB8" w:rsidRDefault="00F05893" w:rsidP="00536BB8">
      <w:pPr>
        <w:spacing w:after="0" w:line="240"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5"/>
        <w:gridCol w:w="3331"/>
        <w:gridCol w:w="3442"/>
        <w:gridCol w:w="2726"/>
      </w:tblGrid>
      <w:tr w:rsidR="00F05893" w:rsidRPr="00536BB8" w14:paraId="5C3DE644" w14:textId="77777777" w:rsidTr="00621C04">
        <w:tc>
          <w:tcPr>
            <w:tcW w:w="1247" w:type="pct"/>
            <w:shd w:val="clear" w:color="auto" w:fill="auto"/>
          </w:tcPr>
          <w:p w14:paraId="5C3DE640" w14:textId="77777777" w:rsidR="00F05893" w:rsidRPr="00536BB8" w:rsidRDefault="00F05893" w:rsidP="00536BB8">
            <w:pPr>
              <w:spacing w:after="0" w:line="240" w:lineRule="auto"/>
              <w:rPr>
                <w:rFonts w:ascii="Arial" w:hAnsi="Arial" w:cs="Arial"/>
                <w:b/>
                <w:bCs/>
              </w:rPr>
            </w:pPr>
            <w:r w:rsidRPr="00536BB8">
              <w:rPr>
                <w:rFonts w:ascii="Arial" w:hAnsi="Arial" w:cs="Arial"/>
                <w:b/>
                <w:bCs/>
              </w:rPr>
              <w:t>Project Objective(s)</w:t>
            </w:r>
            <w:r w:rsidRPr="00536BB8">
              <w:rPr>
                <w:rStyle w:val="FootnoteReference"/>
                <w:rFonts w:ascii="Arial" w:hAnsi="Arial" w:cs="Arial"/>
                <w:b/>
                <w:bCs/>
              </w:rPr>
              <w:footnoteReference w:id="89"/>
            </w:r>
          </w:p>
        </w:tc>
        <w:tc>
          <w:tcPr>
            <w:tcW w:w="1316" w:type="pct"/>
            <w:shd w:val="clear" w:color="auto" w:fill="auto"/>
          </w:tcPr>
          <w:p w14:paraId="5C3DE641" w14:textId="77777777" w:rsidR="00F05893" w:rsidRPr="00536BB8" w:rsidRDefault="00F05893" w:rsidP="00536BB8">
            <w:pPr>
              <w:spacing w:after="0" w:line="240" w:lineRule="auto"/>
              <w:ind w:right="-558"/>
              <w:rPr>
                <w:rFonts w:ascii="Arial" w:hAnsi="Arial" w:cs="Arial"/>
                <w:b/>
                <w:bCs/>
              </w:rPr>
            </w:pPr>
            <w:r w:rsidRPr="00536BB8">
              <w:rPr>
                <w:rFonts w:ascii="Arial" w:hAnsi="Arial" w:cs="Arial"/>
                <w:b/>
                <w:bCs/>
              </w:rPr>
              <w:t>Project Objective Indicator(s)</w:t>
            </w:r>
          </w:p>
        </w:tc>
        <w:tc>
          <w:tcPr>
            <w:tcW w:w="1360" w:type="pct"/>
            <w:shd w:val="clear" w:color="auto" w:fill="auto"/>
          </w:tcPr>
          <w:p w14:paraId="5C3DE642" w14:textId="77777777" w:rsidR="00F05893" w:rsidRPr="00536BB8" w:rsidRDefault="00F05893" w:rsidP="00536BB8">
            <w:pPr>
              <w:spacing w:after="0" w:line="240" w:lineRule="auto"/>
              <w:rPr>
                <w:rFonts w:ascii="Arial" w:hAnsi="Arial" w:cs="Arial"/>
                <w:b/>
                <w:bCs/>
              </w:rPr>
            </w:pPr>
            <w:r w:rsidRPr="00536BB8">
              <w:rPr>
                <w:rFonts w:ascii="Arial" w:hAnsi="Arial" w:cs="Arial"/>
                <w:b/>
                <w:bCs/>
              </w:rPr>
              <w:t>Fund Outcome</w:t>
            </w:r>
          </w:p>
        </w:tc>
        <w:tc>
          <w:tcPr>
            <w:tcW w:w="1077" w:type="pct"/>
            <w:shd w:val="clear" w:color="auto" w:fill="auto"/>
          </w:tcPr>
          <w:p w14:paraId="5C3DE643" w14:textId="77777777" w:rsidR="00F05893" w:rsidRPr="00536BB8" w:rsidRDefault="00F05893" w:rsidP="00536BB8">
            <w:pPr>
              <w:spacing w:after="0" w:line="240" w:lineRule="auto"/>
              <w:rPr>
                <w:rFonts w:ascii="Arial" w:hAnsi="Arial" w:cs="Arial"/>
                <w:b/>
                <w:bCs/>
              </w:rPr>
            </w:pPr>
            <w:r w:rsidRPr="00536BB8">
              <w:rPr>
                <w:rFonts w:ascii="Arial" w:hAnsi="Arial" w:cs="Arial"/>
                <w:b/>
                <w:bCs/>
              </w:rPr>
              <w:t>Fund Outcome Indicator</w:t>
            </w:r>
          </w:p>
        </w:tc>
      </w:tr>
      <w:tr w:rsidR="00053461" w:rsidRPr="00536BB8" w14:paraId="5C3DE649" w14:textId="77777777" w:rsidTr="00621C04">
        <w:trPr>
          <w:trHeight w:val="2232"/>
        </w:trPr>
        <w:tc>
          <w:tcPr>
            <w:tcW w:w="1247" w:type="pct"/>
            <w:shd w:val="clear" w:color="auto" w:fill="auto"/>
          </w:tcPr>
          <w:p w14:paraId="5C3DE645" w14:textId="77777777" w:rsidR="00053461" w:rsidRPr="00536BB8" w:rsidRDefault="00053461" w:rsidP="00536BB8">
            <w:pPr>
              <w:spacing w:after="0" w:line="240" w:lineRule="auto"/>
              <w:rPr>
                <w:rFonts w:ascii="Arial" w:hAnsi="Arial" w:cs="Arial"/>
                <w:b/>
                <w:bCs/>
                <w:u w:val="single"/>
              </w:rPr>
            </w:pPr>
            <w:r w:rsidRPr="00536BB8">
              <w:rPr>
                <w:rFonts w:ascii="Arial" w:hAnsi="Arial" w:cs="Arial"/>
                <w:b/>
                <w:bCs/>
                <w:color w:val="000000"/>
                <w:sz w:val="18"/>
                <w:szCs w:val="18"/>
                <w:lang w:val="en-GB" w:eastAsia="es-CR"/>
              </w:rPr>
              <w:t xml:space="preserve">Project Objective:   </w:t>
            </w:r>
            <w:r w:rsidRPr="00536BB8">
              <w:rPr>
                <w:rFonts w:ascii="Arial" w:hAnsi="Arial" w:cs="Arial"/>
                <w:color w:val="000000"/>
                <w:sz w:val="18"/>
                <w:szCs w:val="18"/>
                <w:lang w:val="en-GB" w:eastAsia="es-CR"/>
              </w:rPr>
              <w:t xml:space="preserve">to increase climate resilience in production landscapes and socio-economic systems in target municipalities, threatened by climate change and climatic variability impacts, in particular hydrometeorological events that are increasing in frequency and intensity. </w:t>
            </w:r>
          </w:p>
        </w:tc>
        <w:tc>
          <w:tcPr>
            <w:tcW w:w="1316" w:type="pct"/>
            <w:shd w:val="clear" w:color="auto" w:fill="auto"/>
          </w:tcPr>
          <w:p w14:paraId="5C3DE646" w14:textId="77777777" w:rsidR="00053461" w:rsidRPr="00536BB8" w:rsidRDefault="00053461" w:rsidP="00536BB8">
            <w:pPr>
              <w:pStyle w:val="Default"/>
              <w:rPr>
                <w:rFonts w:eastAsia="Times New Roman"/>
                <w:sz w:val="18"/>
                <w:szCs w:val="18"/>
                <w:lang w:val="en-GB" w:eastAsia="es-CR"/>
              </w:rPr>
            </w:pPr>
            <w:r w:rsidRPr="00536BB8">
              <w:rPr>
                <w:rFonts w:eastAsia="Times New Roman"/>
                <w:sz w:val="18"/>
                <w:szCs w:val="18"/>
                <w:lang w:val="en-GB" w:eastAsia="es-CR"/>
              </w:rPr>
              <w:t>Percentage of increase in yields under climate change and variability induced stress</w:t>
            </w:r>
          </w:p>
        </w:tc>
        <w:tc>
          <w:tcPr>
            <w:tcW w:w="1360" w:type="pct"/>
            <w:shd w:val="clear" w:color="auto" w:fill="auto"/>
          </w:tcPr>
          <w:p w14:paraId="5C3DE647" w14:textId="77777777" w:rsidR="00053461" w:rsidRPr="00536BB8" w:rsidRDefault="00053461"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Outcome 5: Increased ecosystem resilience in response to climate change and variability-induced stress</w:t>
            </w:r>
          </w:p>
        </w:tc>
        <w:tc>
          <w:tcPr>
            <w:tcW w:w="1077" w:type="pct"/>
            <w:shd w:val="clear" w:color="auto" w:fill="auto"/>
          </w:tcPr>
          <w:p w14:paraId="5C3DE648" w14:textId="77777777" w:rsidR="00053461" w:rsidRPr="00536BB8" w:rsidRDefault="00053461"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Outcome indicator 5. Ecosystem services and natural assets maintained or improved under climate change and variability induced stress</w:t>
            </w:r>
          </w:p>
        </w:tc>
      </w:tr>
      <w:tr w:rsidR="00F05893" w:rsidRPr="00536BB8" w14:paraId="5C3DE64E" w14:textId="77777777" w:rsidTr="00621C04">
        <w:tc>
          <w:tcPr>
            <w:tcW w:w="1247" w:type="pct"/>
            <w:shd w:val="clear" w:color="auto" w:fill="auto"/>
          </w:tcPr>
          <w:p w14:paraId="5C3DE64A" w14:textId="77777777" w:rsidR="00F05893" w:rsidRPr="00536BB8" w:rsidRDefault="00F05893" w:rsidP="00536BB8">
            <w:pPr>
              <w:spacing w:after="0" w:line="240" w:lineRule="auto"/>
              <w:rPr>
                <w:rFonts w:ascii="Arial" w:hAnsi="Arial" w:cs="Arial"/>
                <w:b/>
                <w:bCs/>
              </w:rPr>
            </w:pPr>
            <w:r w:rsidRPr="00536BB8">
              <w:rPr>
                <w:rFonts w:ascii="Arial" w:hAnsi="Arial" w:cs="Arial"/>
                <w:b/>
                <w:bCs/>
              </w:rPr>
              <w:t>Project Outcome(s)</w:t>
            </w:r>
          </w:p>
        </w:tc>
        <w:tc>
          <w:tcPr>
            <w:tcW w:w="1316" w:type="pct"/>
            <w:shd w:val="clear" w:color="auto" w:fill="auto"/>
          </w:tcPr>
          <w:p w14:paraId="5C3DE64B" w14:textId="77777777" w:rsidR="00F05893" w:rsidRPr="00536BB8" w:rsidRDefault="00F05893" w:rsidP="00536BB8">
            <w:pPr>
              <w:spacing w:after="0" w:line="240" w:lineRule="auto"/>
              <w:rPr>
                <w:rFonts w:ascii="Arial" w:hAnsi="Arial" w:cs="Arial"/>
                <w:b/>
              </w:rPr>
            </w:pPr>
            <w:r w:rsidRPr="00536BB8">
              <w:rPr>
                <w:rFonts w:ascii="Arial" w:hAnsi="Arial" w:cs="Arial"/>
                <w:b/>
              </w:rPr>
              <w:t>Project Outcome Indicator(s)</w:t>
            </w:r>
          </w:p>
        </w:tc>
        <w:tc>
          <w:tcPr>
            <w:tcW w:w="1360" w:type="pct"/>
            <w:shd w:val="clear" w:color="auto" w:fill="auto"/>
          </w:tcPr>
          <w:p w14:paraId="5C3DE64C" w14:textId="77777777" w:rsidR="00F05893" w:rsidRPr="00536BB8" w:rsidRDefault="00F05893" w:rsidP="00536BB8">
            <w:pPr>
              <w:spacing w:after="0" w:line="240" w:lineRule="auto"/>
              <w:rPr>
                <w:rFonts w:ascii="Arial" w:hAnsi="Arial" w:cs="Arial"/>
                <w:b/>
              </w:rPr>
            </w:pPr>
            <w:r w:rsidRPr="00536BB8">
              <w:rPr>
                <w:rFonts w:ascii="Arial" w:hAnsi="Arial" w:cs="Arial"/>
                <w:b/>
              </w:rPr>
              <w:t>Fund Output</w:t>
            </w:r>
          </w:p>
        </w:tc>
        <w:tc>
          <w:tcPr>
            <w:tcW w:w="1077" w:type="pct"/>
            <w:shd w:val="clear" w:color="auto" w:fill="auto"/>
          </w:tcPr>
          <w:p w14:paraId="5C3DE64D" w14:textId="77777777" w:rsidR="00F05893" w:rsidRPr="00536BB8" w:rsidRDefault="00F05893" w:rsidP="00536BB8">
            <w:pPr>
              <w:spacing w:after="0" w:line="240" w:lineRule="auto"/>
              <w:rPr>
                <w:rFonts w:ascii="Arial" w:hAnsi="Arial" w:cs="Arial"/>
                <w:b/>
              </w:rPr>
            </w:pPr>
            <w:r w:rsidRPr="00536BB8">
              <w:rPr>
                <w:rFonts w:ascii="Arial" w:hAnsi="Arial" w:cs="Arial"/>
                <w:b/>
              </w:rPr>
              <w:t>Fund Output Indicator</w:t>
            </w:r>
          </w:p>
        </w:tc>
      </w:tr>
      <w:tr w:rsidR="000F4A50" w:rsidRPr="00536BB8" w14:paraId="5C3DE654" w14:textId="77777777" w:rsidTr="00621C04">
        <w:tc>
          <w:tcPr>
            <w:tcW w:w="1247" w:type="pct"/>
            <w:shd w:val="clear" w:color="auto" w:fill="auto"/>
          </w:tcPr>
          <w:p w14:paraId="5C3DE64F" w14:textId="77777777" w:rsidR="000F4A50" w:rsidRPr="00536BB8" w:rsidRDefault="000F4A50" w:rsidP="00536BB8">
            <w:pPr>
              <w:spacing w:after="0" w:line="240" w:lineRule="auto"/>
              <w:rPr>
                <w:rFonts w:ascii="Arial" w:hAnsi="Arial" w:cs="Arial"/>
                <w:b/>
                <w:color w:val="000000"/>
                <w:sz w:val="18"/>
                <w:szCs w:val="18"/>
                <w:lang w:val="en-GB" w:eastAsia="es-CR"/>
              </w:rPr>
            </w:pPr>
            <w:r w:rsidRPr="00536BB8">
              <w:rPr>
                <w:rFonts w:ascii="Arial" w:hAnsi="Arial" w:cs="Arial"/>
                <w:b/>
                <w:color w:val="000000"/>
                <w:sz w:val="18"/>
                <w:szCs w:val="18"/>
                <w:lang w:val="en-GB" w:eastAsia="es-CR"/>
              </w:rPr>
              <w:t xml:space="preserve">Outcome 1: </w:t>
            </w:r>
          </w:p>
          <w:p w14:paraId="5C3DE650" w14:textId="77777777" w:rsidR="000F4A50" w:rsidRPr="00536BB8" w:rsidRDefault="000F4A50" w:rsidP="00536BB8">
            <w:pPr>
              <w:spacing w:after="0" w:line="240" w:lineRule="auto"/>
              <w:rPr>
                <w:rFonts w:ascii="Arial" w:hAnsi="Arial" w:cs="Arial"/>
                <w:b/>
                <w:bCs/>
              </w:rPr>
            </w:pPr>
            <w:r w:rsidRPr="00536BB8">
              <w:rPr>
                <w:rFonts w:ascii="Arial" w:hAnsi="Arial" w:cs="Arial"/>
                <w:color w:val="000000"/>
                <w:sz w:val="18"/>
                <w:szCs w:val="18"/>
                <w:lang w:val="en-GB" w:eastAsia="es-CR"/>
              </w:rPr>
              <w:t>Local and national capacities and tools enable decision makers and communities to reduce vulnerabilities and strengthen adaptive responses.</w:t>
            </w:r>
          </w:p>
        </w:tc>
        <w:tc>
          <w:tcPr>
            <w:tcW w:w="1316" w:type="pct"/>
            <w:shd w:val="clear" w:color="auto" w:fill="auto"/>
          </w:tcPr>
          <w:p w14:paraId="5C3DE651" w14:textId="77777777" w:rsidR="000F4A50" w:rsidRPr="00536BB8" w:rsidRDefault="0022630C" w:rsidP="00536BB8">
            <w:pPr>
              <w:spacing w:after="0" w:line="240" w:lineRule="auto"/>
              <w:rPr>
                <w:rFonts w:ascii="Arial" w:hAnsi="Arial" w:cs="Arial"/>
                <w:b/>
              </w:rPr>
            </w:pPr>
            <w:r w:rsidRPr="00536BB8">
              <w:rPr>
                <w:rFonts w:ascii="Arial" w:hAnsi="Arial" w:cs="Arial"/>
                <w:color w:val="000000"/>
                <w:sz w:val="18"/>
                <w:szCs w:val="18"/>
                <w:lang w:val="en-GB" w:eastAsia="es-CR"/>
              </w:rPr>
              <w:t>Number of strategies and development plans adopted and implemented, incorporating information on climate change risks and adaptation measures</w:t>
            </w:r>
          </w:p>
        </w:tc>
        <w:tc>
          <w:tcPr>
            <w:tcW w:w="1360" w:type="pct"/>
            <w:shd w:val="clear" w:color="auto" w:fill="auto"/>
          </w:tcPr>
          <w:p w14:paraId="5C3DE652" w14:textId="77777777" w:rsidR="000F4A50" w:rsidRPr="00536BB8" w:rsidRDefault="0022630C" w:rsidP="00536BB8">
            <w:pPr>
              <w:spacing w:after="0" w:line="240" w:lineRule="auto"/>
              <w:rPr>
                <w:rFonts w:ascii="Arial" w:hAnsi="Arial" w:cs="Arial"/>
                <w:b/>
              </w:rPr>
            </w:pPr>
            <w:r w:rsidRPr="00536BB8">
              <w:rPr>
                <w:rFonts w:ascii="Arial" w:hAnsi="Arial" w:cs="Arial"/>
                <w:color w:val="000000"/>
                <w:sz w:val="18"/>
                <w:szCs w:val="18"/>
                <w:lang w:val="en-GB" w:eastAsia="es-CR"/>
              </w:rPr>
              <w:t>Output 7: Improved integration of climate-resilience strategies into country development plans</w:t>
            </w:r>
          </w:p>
        </w:tc>
        <w:tc>
          <w:tcPr>
            <w:tcW w:w="1077" w:type="pct"/>
            <w:shd w:val="clear" w:color="auto" w:fill="auto"/>
          </w:tcPr>
          <w:p w14:paraId="5C3DE653" w14:textId="77777777" w:rsidR="000F4A50" w:rsidRPr="00536BB8" w:rsidRDefault="00C828C2" w:rsidP="00536BB8">
            <w:pPr>
              <w:spacing w:after="0" w:line="240" w:lineRule="auto"/>
              <w:rPr>
                <w:rFonts w:ascii="Arial" w:hAnsi="Arial" w:cs="Arial"/>
                <w:b/>
              </w:rPr>
            </w:pPr>
            <w:r w:rsidRPr="00536BB8">
              <w:rPr>
                <w:rFonts w:ascii="Arial" w:hAnsi="Arial" w:cs="Arial"/>
                <w:color w:val="000000"/>
                <w:sz w:val="18"/>
                <w:szCs w:val="18"/>
                <w:lang w:val="en-GB" w:eastAsia="es-CR"/>
              </w:rPr>
              <w:t>Output indicator 7.1: Number, type and sector of policies introduced or adjusted to address climate change risks</w:t>
            </w:r>
          </w:p>
        </w:tc>
      </w:tr>
      <w:tr w:rsidR="000F4A50" w:rsidRPr="00536BB8" w14:paraId="5C3DE659" w14:textId="77777777" w:rsidTr="00621C04">
        <w:tc>
          <w:tcPr>
            <w:tcW w:w="1247" w:type="pct"/>
            <w:shd w:val="clear" w:color="auto" w:fill="auto"/>
          </w:tcPr>
          <w:p w14:paraId="5C3DE655" w14:textId="77777777" w:rsidR="000F4A50" w:rsidRPr="00536BB8" w:rsidRDefault="000F4A50" w:rsidP="00536BB8">
            <w:pPr>
              <w:spacing w:after="0" w:line="240" w:lineRule="auto"/>
              <w:rPr>
                <w:rFonts w:ascii="Arial" w:hAnsi="Arial" w:cs="Arial"/>
                <w:b/>
                <w:bCs/>
              </w:rPr>
            </w:pPr>
            <w:r w:rsidRPr="00536BB8">
              <w:rPr>
                <w:rFonts w:ascii="Arial" w:hAnsi="Arial" w:cs="Arial"/>
                <w:b/>
                <w:bCs/>
              </w:rPr>
              <w:t>Project Outcome(s)</w:t>
            </w:r>
          </w:p>
        </w:tc>
        <w:tc>
          <w:tcPr>
            <w:tcW w:w="1316" w:type="pct"/>
            <w:shd w:val="clear" w:color="auto" w:fill="auto"/>
          </w:tcPr>
          <w:p w14:paraId="5C3DE656" w14:textId="77777777" w:rsidR="000F4A50" w:rsidRPr="00536BB8" w:rsidRDefault="000F4A50" w:rsidP="00536BB8">
            <w:pPr>
              <w:spacing w:after="0" w:line="240" w:lineRule="auto"/>
              <w:rPr>
                <w:rFonts w:ascii="Arial" w:hAnsi="Arial" w:cs="Arial"/>
                <w:b/>
              </w:rPr>
            </w:pPr>
            <w:r w:rsidRPr="00536BB8">
              <w:rPr>
                <w:rFonts w:ascii="Arial" w:hAnsi="Arial" w:cs="Arial"/>
                <w:b/>
              </w:rPr>
              <w:t>Project Outcome Indicator(s)</w:t>
            </w:r>
          </w:p>
        </w:tc>
        <w:tc>
          <w:tcPr>
            <w:tcW w:w="1360" w:type="pct"/>
            <w:shd w:val="clear" w:color="auto" w:fill="auto"/>
          </w:tcPr>
          <w:p w14:paraId="5C3DE657" w14:textId="77777777" w:rsidR="000F4A50" w:rsidRPr="00536BB8" w:rsidRDefault="000F4A50" w:rsidP="00536BB8">
            <w:pPr>
              <w:spacing w:after="0" w:line="240" w:lineRule="auto"/>
              <w:rPr>
                <w:rFonts w:ascii="Arial" w:hAnsi="Arial" w:cs="Arial"/>
                <w:b/>
              </w:rPr>
            </w:pPr>
            <w:r w:rsidRPr="00536BB8">
              <w:rPr>
                <w:rFonts w:ascii="Arial" w:hAnsi="Arial" w:cs="Arial"/>
                <w:b/>
              </w:rPr>
              <w:t>Fund Output</w:t>
            </w:r>
          </w:p>
        </w:tc>
        <w:tc>
          <w:tcPr>
            <w:tcW w:w="1077" w:type="pct"/>
            <w:shd w:val="clear" w:color="auto" w:fill="auto"/>
          </w:tcPr>
          <w:p w14:paraId="5C3DE658" w14:textId="77777777" w:rsidR="000F4A50" w:rsidRPr="00536BB8" w:rsidRDefault="000F4A50" w:rsidP="00536BB8">
            <w:pPr>
              <w:spacing w:after="0" w:line="240" w:lineRule="auto"/>
              <w:rPr>
                <w:rFonts w:ascii="Arial" w:hAnsi="Arial" w:cs="Arial"/>
                <w:b/>
              </w:rPr>
            </w:pPr>
            <w:r w:rsidRPr="00536BB8">
              <w:rPr>
                <w:rFonts w:ascii="Arial" w:hAnsi="Arial" w:cs="Arial"/>
                <w:b/>
              </w:rPr>
              <w:t>Fund Output Indicator</w:t>
            </w:r>
          </w:p>
        </w:tc>
      </w:tr>
      <w:tr w:rsidR="000F4A50" w:rsidRPr="00536BB8" w14:paraId="5C3DE65F" w14:textId="77777777" w:rsidTr="0022630C">
        <w:trPr>
          <w:trHeight w:val="2443"/>
        </w:trPr>
        <w:tc>
          <w:tcPr>
            <w:tcW w:w="1247" w:type="pct"/>
            <w:shd w:val="clear" w:color="auto" w:fill="auto"/>
          </w:tcPr>
          <w:p w14:paraId="5C3DE65A" w14:textId="77777777" w:rsidR="000F4A50" w:rsidRPr="00536BB8" w:rsidRDefault="000F4A50" w:rsidP="00536BB8">
            <w:pPr>
              <w:spacing w:after="0" w:line="240" w:lineRule="auto"/>
              <w:rPr>
                <w:rFonts w:ascii="Arial" w:hAnsi="Arial" w:cs="Arial"/>
                <w:color w:val="000000"/>
                <w:sz w:val="18"/>
                <w:szCs w:val="18"/>
                <w:lang w:val="en-GB" w:eastAsia="es-CR"/>
              </w:rPr>
            </w:pPr>
            <w:r w:rsidRPr="00536BB8">
              <w:rPr>
                <w:rFonts w:ascii="Arial" w:hAnsi="Arial" w:cs="Arial"/>
                <w:b/>
                <w:bCs/>
                <w:color w:val="000000"/>
                <w:sz w:val="18"/>
                <w:szCs w:val="18"/>
                <w:lang w:val="en-GB" w:eastAsia="es-CR"/>
              </w:rPr>
              <w:t>Outcome 2:</w:t>
            </w:r>
            <w:r w:rsidRPr="00536BB8">
              <w:rPr>
                <w:rFonts w:ascii="Arial" w:hAnsi="Arial" w:cs="Arial"/>
                <w:color w:val="000000"/>
                <w:sz w:val="18"/>
                <w:szCs w:val="18"/>
                <w:lang w:val="en-GB" w:eastAsia="es-CR"/>
              </w:rPr>
              <w:t xml:space="preserve"> </w:t>
            </w:r>
            <w:r w:rsidRPr="00536BB8">
              <w:rPr>
                <w:rFonts w:ascii="Arial" w:hAnsi="Arial" w:cs="Arial"/>
                <w:color w:val="000000"/>
                <w:sz w:val="18"/>
                <w:szCs w:val="18"/>
                <w:lang w:val="en-GB" w:eastAsia="es-CR"/>
              </w:rPr>
              <w:tab/>
            </w:r>
          </w:p>
          <w:p w14:paraId="5C3DE65B" w14:textId="77777777" w:rsidR="000F4A50" w:rsidRPr="00536BB8" w:rsidRDefault="000F4A50" w:rsidP="00536BB8">
            <w:pPr>
              <w:spacing w:after="0" w:line="240" w:lineRule="auto"/>
              <w:rPr>
                <w:rFonts w:ascii="Arial" w:hAnsi="Arial" w:cs="Arial"/>
                <w:b/>
                <w:bCs/>
              </w:rPr>
            </w:pPr>
            <w:r w:rsidRPr="00536BB8">
              <w:rPr>
                <w:rFonts w:ascii="Arial" w:hAnsi="Arial" w:cs="Arial"/>
                <w:color w:val="000000"/>
                <w:sz w:val="18"/>
                <w:szCs w:val="18"/>
                <w:lang w:val="en-GB" w:eastAsia="es-CR"/>
              </w:rPr>
              <w:t>Production landscape resilience increased through application of traditional and ancestral practices and other production activities, as well as targeted investments.</w:t>
            </w:r>
          </w:p>
        </w:tc>
        <w:tc>
          <w:tcPr>
            <w:tcW w:w="1316" w:type="pct"/>
            <w:shd w:val="clear" w:color="auto" w:fill="auto"/>
          </w:tcPr>
          <w:p w14:paraId="5C3DE65C" w14:textId="77777777" w:rsidR="000F4A50" w:rsidRPr="00536BB8" w:rsidRDefault="002260D5" w:rsidP="00536BB8">
            <w:pPr>
              <w:spacing w:after="0" w:line="240" w:lineRule="auto"/>
              <w:rPr>
                <w:rFonts w:ascii="Arial" w:hAnsi="Arial" w:cs="Arial"/>
                <w:b/>
              </w:rPr>
            </w:pPr>
            <w:r w:rsidRPr="00536BB8">
              <w:rPr>
                <w:rFonts w:ascii="Arial" w:hAnsi="Arial" w:cs="Arial"/>
                <w:color w:val="000000"/>
                <w:sz w:val="18"/>
                <w:szCs w:val="18"/>
                <w:lang w:val="en-GB" w:eastAsia="es-CR"/>
              </w:rPr>
              <w:t>Percentage of targeted households adopting adaptation strategies in target area</w:t>
            </w:r>
            <w:r w:rsidR="0022630C" w:rsidRPr="00536BB8">
              <w:rPr>
                <w:rFonts w:ascii="Arial" w:hAnsi="Arial" w:cs="Arial"/>
                <w:color w:val="000000"/>
                <w:sz w:val="18"/>
                <w:szCs w:val="18"/>
                <w:lang w:val="en-GB" w:eastAsia="es-CR"/>
              </w:rPr>
              <w:t xml:space="preserve"> (disaggregated by gender)</w:t>
            </w:r>
          </w:p>
        </w:tc>
        <w:tc>
          <w:tcPr>
            <w:tcW w:w="1360" w:type="pct"/>
            <w:shd w:val="clear" w:color="auto" w:fill="auto"/>
          </w:tcPr>
          <w:p w14:paraId="5C3DE65D" w14:textId="77777777" w:rsidR="000F4A50" w:rsidRPr="00536BB8" w:rsidRDefault="00C828C2"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Output 3: Targeted population groups participating in adaptation and risk reduction awareness activities</w:t>
            </w:r>
          </w:p>
        </w:tc>
        <w:tc>
          <w:tcPr>
            <w:tcW w:w="1077" w:type="pct"/>
            <w:shd w:val="clear" w:color="auto" w:fill="auto"/>
          </w:tcPr>
          <w:p w14:paraId="5C3DE65E" w14:textId="77777777" w:rsidR="000F4A50" w:rsidRPr="00536BB8" w:rsidRDefault="00C828C2"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Output indicator 3.1.1: Number and type of risk reduction actions or strategies introduced at local level.</w:t>
            </w:r>
          </w:p>
        </w:tc>
      </w:tr>
      <w:tr w:rsidR="000F4A50" w:rsidRPr="00536BB8" w14:paraId="5C3DE664" w14:textId="77777777" w:rsidTr="00621C04">
        <w:tc>
          <w:tcPr>
            <w:tcW w:w="1247" w:type="pct"/>
            <w:shd w:val="clear" w:color="auto" w:fill="auto"/>
          </w:tcPr>
          <w:p w14:paraId="5C3DE660" w14:textId="77777777" w:rsidR="000F4A50" w:rsidRPr="00536BB8" w:rsidRDefault="000F4A50" w:rsidP="00536BB8">
            <w:pPr>
              <w:spacing w:after="0" w:line="240" w:lineRule="auto"/>
              <w:rPr>
                <w:rFonts w:ascii="Arial" w:hAnsi="Arial" w:cs="Arial"/>
                <w:b/>
                <w:bCs/>
              </w:rPr>
            </w:pPr>
            <w:r w:rsidRPr="00536BB8">
              <w:rPr>
                <w:rFonts w:ascii="Arial" w:hAnsi="Arial" w:cs="Arial"/>
                <w:b/>
                <w:bCs/>
              </w:rPr>
              <w:t>Project Outcome(s)</w:t>
            </w:r>
          </w:p>
        </w:tc>
        <w:tc>
          <w:tcPr>
            <w:tcW w:w="1316" w:type="pct"/>
            <w:shd w:val="clear" w:color="auto" w:fill="auto"/>
          </w:tcPr>
          <w:p w14:paraId="5C3DE661" w14:textId="77777777" w:rsidR="000F4A50" w:rsidRPr="00536BB8" w:rsidRDefault="000F4A50" w:rsidP="00536BB8">
            <w:pPr>
              <w:spacing w:after="0" w:line="240" w:lineRule="auto"/>
              <w:rPr>
                <w:rFonts w:ascii="Arial" w:hAnsi="Arial" w:cs="Arial"/>
                <w:b/>
              </w:rPr>
            </w:pPr>
            <w:r w:rsidRPr="00536BB8">
              <w:rPr>
                <w:rFonts w:ascii="Arial" w:hAnsi="Arial" w:cs="Arial"/>
                <w:b/>
              </w:rPr>
              <w:t>Project Outcome Indicator(s)</w:t>
            </w:r>
          </w:p>
        </w:tc>
        <w:tc>
          <w:tcPr>
            <w:tcW w:w="1360" w:type="pct"/>
            <w:shd w:val="clear" w:color="auto" w:fill="auto"/>
          </w:tcPr>
          <w:p w14:paraId="5C3DE662" w14:textId="77777777" w:rsidR="000F4A50" w:rsidRPr="00536BB8" w:rsidRDefault="000F4A50" w:rsidP="00536BB8">
            <w:pPr>
              <w:spacing w:after="0" w:line="240" w:lineRule="auto"/>
              <w:rPr>
                <w:rFonts w:ascii="Arial" w:hAnsi="Arial" w:cs="Arial"/>
                <w:b/>
              </w:rPr>
            </w:pPr>
            <w:r w:rsidRPr="00536BB8">
              <w:rPr>
                <w:rFonts w:ascii="Arial" w:hAnsi="Arial" w:cs="Arial"/>
                <w:b/>
              </w:rPr>
              <w:t>Fund Output</w:t>
            </w:r>
          </w:p>
        </w:tc>
        <w:tc>
          <w:tcPr>
            <w:tcW w:w="1077" w:type="pct"/>
            <w:shd w:val="clear" w:color="auto" w:fill="auto"/>
          </w:tcPr>
          <w:p w14:paraId="5C3DE663" w14:textId="77777777" w:rsidR="000F4A50" w:rsidRPr="00536BB8" w:rsidRDefault="000F4A50" w:rsidP="00536BB8">
            <w:pPr>
              <w:spacing w:after="0" w:line="240" w:lineRule="auto"/>
              <w:rPr>
                <w:rFonts w:ascii="Arial" w:hAnsi="Arial" w:cs="Arial"/>
                <w:b/>
              </w:rPr>
            </w:pPr>
            <w:r w:rsidRPr="00536BB8">
              <w:rPr>
                <w:rFonts w:ascii="Arial" w:hAnsi="Arial" w:cs="Arial"/>
                <w:b/>
              </w:rPr>
              <w:t>Fund Output Indicator</w:t>
            </w:r>
          </w:p>
        </w:tc>
      </w:tr>
      <w:tr w:rsidR="000F4A50" w:rsidRPr="00536BB8" w14:paraId="5C3DE66B" w14:textId="77777777" w:rsidTr="0022630C">
        <w:trPr>
          <w:trHeight w:val="1615"/>
        </w:trPr>
        <w:tc>
          <w:tcPr>
            <w:tcW w:w="1247" w:type="pct"/>
            <w:shd w:val="clear" w:color="auto" w:fill="auto"/>
          </w:tcPr>
          <w:p w14:paraId="5C3DE665" w14:textId="77777777" w:rsidR="000F4A50" w:rsidRPr="00536BB8" w:rsidRDefault="000F4A50" w:rsidP="00536BB8">
            <w:pPr>
              <w:spacing w:after="0" w:line="240" w:lineRule="auto"/>
              <w:rPr>
                <w:rFonts w:ascii="Arial" w:hAnsi="Arial" w:cs="Arial"/>
                <w:b/>
                <w:bCs/>
                <w:color w:val="000000"/>
                <w:sz w:val="18"/>
                <w:szCs w:val="18"/>
                <w:lang w:val="en-GB" w:eastAsia="es-CR"/>
              </w:rPr>
            </w:pPr>
            <w:r w:rsidRPr="00536BB8">
              <w:rPr>
                <w:rFonts w:ascii="Arial" w:hAnsi="Arial" w:cs="Arial"/>
                <w:b/>
                <w:bCs/>
                <w:color w:val="000000"/>
                <w:sz w:val="18"/>
                <w:szCs w:val="18"/>
                <w:lang w:val="en-GB" w:eastAsia="es-CR"/>
              </w:rPr>
              <w:lastRenderedPageBreak/>
              <w:t>Outcome 3:</w:t>
            </w:r>
          </w:p>
          <w:p w14:paraId="5C3DE666" w14:textId="77777777" w:rsidR="000F4A50" w:rsidRPr="00536BB8" w:rsidRDefault="000F4A50" w:rsidP="00536BB8">
            <w:pPr>
              <w:spacing w:after="0" w:line="240" w:lineRule="auto"/>
              <w:rPr>
                <w:rFonts w:ascii="Arial" w:hAnsi="Arial" w:cs="Arial"/>
                <w:color w:val="000000"/>
                <w:sz w:val="18"/>
                <w:szCs w:val="18"/>
                <w:lang w:val="en-GB" w:eastAsia="es-CR"/>
              </w:rPr>
            </w:pPr>
            <w:r w:rsidRPr="00536BB8">
              <w:rPr>
                <w:rFonts w:ascii="Arial" w:hAnsi="Arial" w:cs="Arial"/>
                <w:color w:val="000000"/>
                <w:sz w:val="18"/>
                <w:szCs w:val="18"/>
                <w:lang w:val="en-GB" w:eastAsia="es-CR"/>
              </w:rPr>
              <w:t>Socio-economic adaptive capacity of communities improved.</w:t>
            </w:r>
          </w:p>
          <w:p w14:paraId="5C3DE667" w14:textId="77777777" w:rsidR="000F4A50" w:rsidRPr="00536BB8" w:rsidRDefault="000F4A50" w:rsidP="00536BB8">
            <w:pPr>
              <w:spacing w:after="0" w:line="240" w:lineRule="auto"/>
              <w:rPr>
                <w:rFonts w:ascii="Arial" w:hAnsi="Arial" w:cs="Arial"/>
                <w:b/>
                <w:bCs/>
                <w:lang w:val="en-GB"/>
              </w:rPr>
            </w:pPr>
          </w:p>
        </w:tc>
        <w:tc>
          <w:tcPr>
            <w:tcW w:w="1316" w:type="pct"/>
            <w:shd w:val="clear" w:color="auto" w:fill="auto"/>
          </w:tcPr>
          <w:p w14:paraId="5C3DE668" w14:textId="77777777" w:rsidR="000F4A50" w:rsidRPr="00536BB8" w:rsidRDefault="0022630C" w:rsidP="00536BB8">
            <w:pPr>
              <w:spacing w:after="0" w:line="240" w:lineRule="auto"/>
              <w:rPr>
                <w:rFonts w:ascii="Arial" w:hAnsi="Arial" w:cs="Arial"/>
                <w:b/>
                <w:bCs/>
                <w:color w:val="000000"/>
                <w:sz w:val="18"/>
                <w:szCs w:val="18"/>
                <w:lang w:val="en-GB" w:eastAsia="es-CR"/>
              </w:rPr>
            </w:pPr>
            <w:r w:rsidRPr="00536BB8">
              <w:rPr>
                <w:rFonts w:ascii="Arial" w:hAnsi="Arial" w:cs="Arial"/>
                <w:color w:val="000000"/>
                <w:sz w:val="18"/>
                <w:szCs w:val="18"/>
                <w:lang w:val="en-GB" w:eastAsia="es-CR"/>
              </w:rPr>
              <w:t>Percentage of targeted households and communities with a more secure access to livelihood assets (disaggregated by gender)</w:t>
            </w:r>
          </w:p>
        </w:tc>
        <w:tc>
          <w:tcPr>
            <w:tcW w:w="1360" w:type="pct"/>
            <w:shd w:val="clear" w:color="auto" w:fill="auto"/>
          </w:tcPr>
          <w:p w14:paraId="5C3DE669" w14:textId="77777777" w:rsidR="000F4A50" w:rsidRPr="00536BB8" w:rsidRDefault="0022630C" w:rsidP="00536BB8">
            <w:pPr>
              <w:spacing w:after="0" w:line="240" w:lineRule="auto"/>
              <w:rPr>
                <w:rFonts w:ascii="Arial" w:hAnsi="Arial" w:cs="Arial"/>
                <w:b/>
              </w:rPr>
            </w:pPr>
            <w:r w:rsidRPr="00536BB8">
              <w:rPr>
                <w:rFonts w:ascii="Arial" w:hAnsi="Arial" w:cs="Arial"/>
                <w:color w:val="000000"/>
                <w:sz w:val="18"/>
                <w:szCs w:val="18"/>
                <w:lang w:val="en-GB" w:eastAsia="es-CR"/>
              </w:rPr>
              <w:t>Output 6: Targeted individual and community livelihood strategies strengthened in relation to climate change impacts, including variability</w:t>
            </w:r>
          </w:p>
        </w:tc>
        <w:tc>
          <w:tcPr>
            <w:tcW w:w="1077" w:type="pct"/>
            <w:shd w:val="clear" w:color="auto" w:fill="auto"/>
          </w:tcPr>
          <w:p w14:paraId="5C3DE66A" w14:textId="77777777" w:rsidR="000F4A50" w:rsidRPr="00536BB8" w:rsidRDefault="0022630C" w:rsidP="00536BB8">
            <w:pPr>
              <w:spacing w:after="0" w:line="240" w:lineRule="auto"/>
              <w:rPr>
                <w:rFonts w:ascii="Arial" w:hAnsi="Arial" w:cs="Arial"/>
                <w:b/>
              </w:rPr>
            </w:pPr>
            <w:r w:rsidRPr="00536BB8">
              <w:rPr>
                <w:rFonts w:ascii="Arial" w:hAnsi="Arial" w:cs="Arial"/>
                <w:color w:val="000000"/>
                <w:sz w:val="18"/>
                <w:szCs w:val="18"/>
                <w:lang w:val="en-GB" w:eastAsia="es-CR"/>
              </w:rPr>
              <w:t>Output indicator 6.1.2 Type of income sources for households generated under climate change scenarios</w:t>
            </w:r>
          </w:p>
        </w:tc>
      </w:tr>
      <w:tr w:rsidR="000F4A50" w:rsidRPr="00536BB8" w14:paraId="5C3DE670" w14:textId="77777777" w:rsidTr="00621C04">
        <w:tc>
          <w:tcPr>
            <w:tcW w:w="1247" w:type="pct"/>
            <w:shd w:val="clear" w:color="auto" w:fill="auto"/>
          </w:tcPr>
          <w:p w14:paraId="5C3DE66C" w14:textId="77777777" w:rsidR="000F4A50" w:rsidRPr="00536BB8" w:rsidRDefault="000F4A50" w:rsidP="00536BB8">
            <w:pPr>
              <w:spacing w:after="0" w:line="240" w:lineRule="auto"/>
              <w:rPr>
                <w:rFonts w:ascii="Arial" w:hAnsi="Arial" w:cs="Arial"/>
                <w:b/>
                <w:bCs/>
              </w:rPr>
            </w:pPr>
            <w:r w:rsidRPr="00536BB8">
              <w:rPr>
                <w:rFonts w:ascii="Arial" w:hAnsi="Arial" w:cs="Arial"/>
                <w:b/>
                <w:bCs/>
              </w:rPr>
              <w:t>Project Outcome(s)</w:t>
            </w:r>
          </w:p>
        </w:tc>
        <w:tc>
          <w:tcPr>
            <w:tcW w:w="1316" w:type="pct"/>
            <w:shd w:val="clear" w:color="auto" w:fill="auto"/>
          </w:tcPr>
          <w:p w14:paraId="5C3DE66D" w14:textId="77777777" w:rsidR="000F4A50" w:rsidRPr="00536BB8" w:rsidRDefault="000F4A50" w:rsidP="00536BB8">
            <w:pPr>
              <w:spacing w:after="0" w:line="240" w:lineRule="auto"/>
              <w:rPr>
                <w:rFonts w:ascii="Arial" w:hAnsi="Arial" w:cs="Arial"/>
                <w:b/>
              </w:rPr>
            </w:pPr>
            <w:r w:rsidRPr="00536BB8">
              <w:rPr>
                <w:rFonts w:ascii="Arial" w:hAnsi="Arial" w:cs="Arial"/>
                <w:b/>
              </w:rPr>
              <w:t>Project Outcome Indicator(s)</w:t>
            </w:r>
          </w:p>
        </w:tc>
        <w:tc>
          <w:tcPr>
            <w:tcW w:w="1360" w:type="pct"/>
            <w:shd w:val="clear" w:color="auto" w:fill="auto"/>
          </w:tcPr>
          <w:p w14:paraId="5C3DE66E" w14:textId="77777777" w:rsidR="000F4A50" w:rsidRPr="00536BB8" w:rsidRDefault="000F4A50" w:rsidP="00536BB8">
            <w:pPr>
              <w:spacing w:after="0" w:line="240" w:lineRule="auto"/>
              <w:rPr>
                <w:rFonts w:ascii="Arial" w:hAnsi="Arial" w:cs="Arial"/>
                <w:b/>
              </w:rPr>
            </w:pPr>
            <w:r w:rsidRPr="00536BB8">
              <w:rPr>
                <w:rFonts w:ascii="Arial" w:hAnsi="Arial" w:cs="Arial"/>
                <w:b/>
              </w:rPr>
              <w:t>Fund Output</w:t>
            </w:r>
          </w:p>
        </w:tc>
        <w:tc>
          <w:tcPr>
            <w:tcW w:w="1077" w:type="pct"/>
            <w:shd w:val="clear" w:color="auto" w:fill="auto"/>
          </w:tcPr>
          <w:p w14:paraId="5C3DE66F" w14:textId="77777777" w:rsidR="000F4A50" w:rsidRPr="00536BB8" w:rsidRDefault="000F4A50" w:rsidP="00536BB8">
            <w:pPr>
              <w:spacing w:after="0" w:line="240" w:lineRule="auto"/>
              <w:rPr>
                <w:rFonts w:ascii="Arial" w:hAnsi="Arial" w:cs="Arial"/>
                <w:b/>
              </w:rPr>
            </w:pPr>
            <w:r w:rsidRPr="00536BB8">
              <w:rPr>
                <w:rFonts w:ascii="Arial" w:hAnsi="Arial" w:cs="Arial"/>
                <w:b/>
              </w:rPr>
              <w:t>Fund Output Indicator</w:t>
            </w:r>
          </w:p>
        </w:tc>
      </w:tr>
      <w:tr w:rsidR="000F4A50" w:rsidRPr="00536BB8" w14:paraId="5C3DE676" w14:textId="77777777" w:rsidTr="00621C04">
        <w:tc>
          <w:tcPr>
            <w:tcW w:w="1247" w:type="pct"/>
            <w:shd w:val="clear" w:color="auto" w:fill="auto"/>
          </w:tcPr>
          <w:p w14:paraId="5C3DE671" w14:textId="77777777" w:rsidR="000F4A50" w:rsidRPr="00536BB8" w:rsidRDefault="000F4A50" w:rsidP="00536BB8">
            <w:pPr>
              <w:spacing w:after="0" w:line="240" w:lineRule="auto"/>
              <w:rPr>
                <w:rFonts w:ascii="Arial" w:hAnsi="Arial" w:cs="Arial"/>
                <w:color w:val="000000"/>
                <w:sz w:val="18"/>
                <w:szCs w:val="18"/>
                <w:lang w:val="en-GB" w:eastAsia="es-CR"/>
              </w:rPr>
            </w:pPr>
            <w:r w:rsidRPr="00536BB8">
              <w:rPr>
                <w:rFonts w:ascii="Arial" w:hAnsi="Arial" w:cs="Arial"/>
                <w:b/>
                <w:bCs/>
                <w:color w:val="000000"/>
                <w:sz w:val="18"/>
                <w:szCs w:val="18"/>
                <w:lang w:val="en-GB" w:eastAsia="es-CR"/>
              </w:rPr>
              <w:t>Outcome 4:</w:t>
            </w:r>
            <w:r w:rsidRPr="00536BB8">
              <w:rPr>
                <w:rFonts w:ascii="Arial" w:hAnsi="Arial" w:cs="Arial"/>
                <w:color w:val="000000"/>
                <w:sz w:val="18"/>
                <w:szCs w:val="18"/>
                <w:lang w:val="en-GB" w:eastAsia="es-CR"/>
              </w:rPr>
              <w:t xml:space="preserve"> </w:t>
            </w:r>
          </w:p>
          <w:p w14:paraId="5C3DE672" w14:textId="77777777" w:rsidR="000F4A50" w:rsidRPr="00536BB8" w:rsidRDefault="000F4A50" w:rsidP="00536BB8">
            <w:pPr>
              <w:spacing w:after="0" w:line="240" w:lineRule="auto"/>
              <w:rPr>
                <w:rFonts w:ascii="Arial" w:hAnsi="Arial" w:cs="Arial"/>
                <w:b/>
                <w:bCs/>
              </w:rPr>
            </w:pPr>
            <w:r w:rsidRPr="00536BB8">
              <w:rPr>
                <w:rFonts w:ascii="Arial" w:hAnsi="Arial" w:cs="Arial"/>
                <w:color w:val="000000"/>
                <w:sz w:val="18"/>
                <w:szCs w:val="18"/>
                <w:lang w:val="en-GB" w:eastAsia="es-CR"/>
              </w:rPr>
              <w:t>Effective knowledge management results in informed decision-making at all levels through an integrated information system</w:t>
            </w:r>
          </w:p>
        </w:tc>
        <w:tc>
          <w:tcPr>
            <w:tcW w:w="1316" w:type="pct"/>
            <w:shd w:val="clear" w:color="auto" w:fill="auto"/>
          </w:tcPr>
          <w:p w14:paraId="5C3DE673" w14:textId="77777777" w:rsidR="000F4A50" w:rsidRPr="00536BB8" w:rsidRDefault="00C828C2" w:rsidP="00536BB8">
            <w:pPr>
              <w:spacing w:after="0" w:line="240" w:lineRule="auto"/>
              <w:rPr>
                <w:rFonts w:ascii="Arial" w:hAnsi="Arial" w:cs="Arial"/>
                <w:b/>
              </w:rPr>
            </w:pPr>
            <w:r w:rsidRPr="00536BB8">
              <w:rPr>
                <w:rFonts w:ascii="Arial" w:hAnsi="Arial" w:cs="Arial"/>
                <w:sz w:val="18"/>
                <w:szCs w:val="18"/>
                <w:lang w:val="en-GB" w:eastAsia="es-CR"/>
              </w:rPr>
              <w:t xml:space="preserve">Percentage of targeted population </w:t>
            </w:r>
            <w:r w:rsidRPr="00536BB8">
              <w:rPr>
                <w:rFonts w:ascii="Arial" w:hAnsi="Arial" w:cs="Arial"/>
                <w:color w:val="000000"/>
                <w:sz w:val="18"/>
                <w:szCs w:val="18"/>
                <w:lang w:val="en-GB" w:eastAsia="es-CR"/>
              </w:rPr>
              <w:t>affirming awareness of predicted adverse impacts of climate change and appropriate response. (disaggregated by gender)</w:t>
            </w:r>
          </w:p>
        </w:tc>
        <w:tc>
          <w:tcPr>
            <w:tcW w:w="1360" w:type="pct"/>
            <w:shd w:val="clear" w:color="auto" w:fill="auto"/>
          </w:tcPr>
          <w:p w14:paraId="5C3DE674" w14:textId="77777777" w:rsidR="000F4A50" w:rsidRPr="00536BB8" w:rsidRDefault="00C828C2" w:rsidP="00536BB8">
            <w:pPr>
              <w:spacing w:after="0" w:line="240" w:lineRule="auto"/>
              <w:rPr>
                <w:rFonts w:ascii="Arial" w:hAnsi="Arial" w:cs="Arial"/>
                <w:b/>
              </w:rPr>
            </w:pPr>
            <w:r w:rsidRPr="00536BB8">
              <w:rPr>
                <w:rFonts w:ascii="Arial" w:hAnsi="Arial" w:cs="Arial"/>
                <w:color w:val="000000"/>
                <w:sz w:val="18"/>
                <w:szCs w:val="18"/>
                <w:lang w:val="en-GB" w:eastAsia="es-CR"/>
              </w:rPr>
              <w:t>Output 3: Targeted population groups participating in adaptation and risk reduction awareness activities</w:t>
            </w:r>
          </w:p>
        </w:tc>
        <w:tc>
          <w:tcPr>
            <w:tcW w:w="1077" w:type="pct"/>
            <w:shd w:val="clear" w:color="auto" w:fill="auto"/>
          </w:tcPr>
          <w:p w14:paraId="5C3DE675" w14:textId="77777777" w:rsidR="000F4A50" w:rsidRPr="00536BB8" w:rsidRDefault="00C828C2" w:rsidP="00536BB8">
            <w:pPr>
              <w:spacing w:after="0" w:line="240" w:lineRule="auto"/>
              <w:rPr>
                <w:rFonts w:ascii="Arial" w:hAnsi="Arial" w:cs="Arial"/>
                <w:b/>
              </w:rPr>
            </w:pPr>
            <w:r w:rsidRPr="00536BB8">
              <w:rPr>
                <w:rFonts w:ascii="Arial" w:hAnsi="Arial" w:cs="Arial"/>
                <w:color w:val="000000"/>
                <w:sz w:val="18"/>
                <w:szCs w:val="18"/>
                <w:lang w:val="en-GB" w:eastAsia="es-CR"/>
              </w:rPr>
              <w:t>Output indicator 3.1.2 No of news and outlets in the local press and media that have covered the topic</w:t>
            </w:r>
          </w:p>
        </w:tc>
      </w:tr>
    </w:tbl>
    <w:p w14:paraId="5C3DE677" w14:textId="77777777" w:rsidR="00A771F8" w:rsidRPr="00536BB8" w:rsidRDefault="00A771F8" w:rsidP="00536BB8">
      <w:pPr>
        <w:spacing w:after="0" w:line="240" w:lineRule="auto"/>
        <w:rPr>
          <w:rFonts w:ascii="Arial" w:hAnsi="Arial" w:cs="Arial"/>
          <w:b/>
          <w:bCs/>
          <w:color w:val="000000"/>
          <w:spacing w:val="2"/>
          <w:sz w:val="20"/>
          <w:szCs w:val="20"/>
          <w:lang w:val="en-GB"/>
        </w:rPr>
      </w:pPr>
      <w:r w:rsidRPr="00536BB8">
        <w:rPr>
          <w:rFonts w:ascii="Arial" w:hAnsi="Arial" w:cs="Arial"/>
          <w:b/>
          <w:bCs/>
          <w:color w:val="000000"/>
          <w:spacing w:val="2"/>
          <w:sz w:val="20"/>
          <w:szCs w:val="20"/>
          <w:lang w:val="en-GB"/>
        </w:rPr>
        <w:br w:type="page"/>
      </w:r>
    </w:p>
    <w:p w14:paraId="5C3DE678" w14:textId="77777777" w:rsidR="00A771F8" w:rsidRPr="00536BB8" w:rsidRDefault="00A771F8" w:rsidP="00536BB8">
      <w:pPr>
        <w:spacing w:after="0" w:line="240" w:lineRule="auto"/>
        <w:ind w:right="414"/>
        <w:rPr>
          <w:rFonts w:ascii="Arial" w:hAnsi="Arial" w:cs="Arial"/>
          <w:b/>
          <w:bCs/>
          <w:color w:val="000000"/>
          <w:spacing w:val="2"/>
          <w:sz w:val="20"/>
          <w:szCs w:val="20"/>
          <w:lang w:val="en-GB"/>
        </w:rPr>
      </w:pPr>
    </w:p>
    <w:p w14:paraId="5C3DE679" w14:textId="77777777" w:rsidR="00A771F8" w:rsidRPr="00536BB8" w:rsidRDefault="00A771F8" w:rsidP="00536BB8">
      <w:pPr>
        <w:pStyle w:val="Prrafodelista2"/>
        <w:widowControl w:val="0"/>
        <w:numPr>
          <w:ilvl w:val="0"/>
          <w:numId w:val="11"/>
        </w:numPr>
        <w:tabs>
          <w:tab w:val="left" w:pos="426"/>
        </w:tabs>
        <w:autoSpaceDE w:val="0"/>
        <w:autoSpaceDN w:val="0"/>
        <w:adjustRightInd w:val="0"/>
        <w:spacing w:after="0" w:line="240" w:lineRule="auto"/>
        <w:ind w:left="426" w:right="414" w:hanging="426"/>
        <w:jc w:val="both"/>
        <w:rPr>
          <w:rFonts w:ascii="Arial" w:hAnsi="Arial" w:cs="Arial"/>
          <w:b/>
          <w:i/>
          <w:sz w:val="20"/>
          <w:szCs w:val="20"/>
          <w:lang w:val="en-GB"/>
        </w:rPr>
      </w:pPr>
      <w:bookmarkStart w:id="5" w:name="_Toc283884969"/>
      <w:r w:rsidRPr="00536BB8">
        <w:rPr>
          <w:rFonts w:ascii="Arial" w:hAnsi="Arial" w:cs="Arial"/>
          <w:b/>
          <w:i/>
          <w:sz w:val="20"/>
          <w:szCs w:val="20"/>
          <w:lang w:val="en-GB"/>
        </w:rPr>
        <w:t xml:space="preserve">Total budget </w:t>
      </w:r>
      <w:bookmarkEnd w:id="5"/>
      <w:r w:rsidRPr="00536BB8">
        <w:rPr>
          <w:rFonts w:ascii="Arial" w:hAnsi="Arial" w:cs="Arial"/>
          <w:b/>
          <w:i/>
          <w:sz w:val="20"/>
          <w:szCs w:val="20"/>
          <w:lang w:val="en-GB"/>
        </w:rPr>
        <w:t xml:space="preserve">and </w:t>
      </w:r>
      <w:r w:rsidR="007E32D4" w:rsidRPr="00536BB8">
        <w:rPr>
          <w:rFonts w:ascii="Arial" w:hAnsi="Arial" w:cs="Arial"/>
          <w:b/>
          <w:i/>
          <w:sz w:val="20"/>
          <w:szCs w:val="20"/>
          <w:lang w:val="en-GB"/>
        </w:rPr>
        <w:t>G</w:t>
      </w:r>
      <w:r w:rsidRPr="00536BB8">
        <w:rPr>
          <w:rFonts w:ascii="Arial" w:hAnsi="Arial" w:cs="Arial"/>
          <w:b/>
          <w:i/>
          <w:sz w:val="20"/>
          <w:szCs w:val="20"/>
          <w:lang w:val="en-GB"/>
        </w:rPr>
        <w:t>antt chart</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1311"/>
        <w:gridCol w:w="321"/>
        <w:gridCol w:w="320"/>
        <w:gridCol w:w="899"/>
        <w:gridCol w:w="1727"/>
        <w:gridCol w:w="641"/>
        <w:gridCol w:w="641"/>
        <w:gridCol w:w="1041"/>
        <w:gridCol w:w="1041"/>
        <w:gridCol w:w="1120"/>
        <w:gridCol w:w="941"/>
        <w:gridCol w:w="1092"/>
        <w:gridCol w:w="760"/>
      </w:tblGrid>
      <w:tr w:rsidR="00A771F8" w:rsidRPr="00536BB8" w14:paraId="5C3DE680" w14:textId="77777777" w:rsidTr="003A4521">
        <w:trPr>
          <w:trHeight w:val="380"/>
        </w:trPr>
        <w:tc>
          <w:tcPr>
            <w:tcW w:w="1176" w:type="pct"/>
            <w:gridSpan w:val="3"/>
            <w:vAlign w:val="center"/>
          </w:tcPr>
          <w:p w14:paraId="5C3DE67A"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Award ID:</w:t>
            </w:r>
          </w:p>
        </w:tc>
        <w:tc>
          <w:tcPr>
            <w:tcW w:w="1176" w:type="pct"/>
            <w:gridSpan w:val="4"/>
            <w:vAlign w:val="center"/>
          </w:tcPr>
          <w:p w14:paraId="5C3DE67B"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00075911</w:t>
            </w:r>
          </w:p>
        </w:tc>
        <w:tc>
          <w:tcPr>
            <w:tcW w:w="420" w:type="pct"/>
            <w:gridSpan w:val="2"/>
          </w:tcPr>
          <w:p w14:paraId="5C3DE67C"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Project</w:t>
            </w:r>
          </w:p>
          <w:p w14:paraId="5C3DE67D"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ID(s):</w:t>
            </w:r>
          </w:p>
        </w:tc>
        <w:tc>
          <w:tcPr>
            <w:tcW w:w="2228" w:type="pct"/>
            <w:gridSpan w:val="5"/>
            <w:vAlign w:val="center"/>
          </w:tcPr>
          <w:p w14:paraId="5C3DE67E"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Proposal 00060326</w:t>
            </w:r>
          </w:p>
          <w:p w14:paraId="5C3DE67F" w14:textId="77777777" w:rsidR="00A771F8" w:rsidRPr="00536BB8" w:rsidRDefault="00A771F8" w:rsidP="00536BB8">
            <w:pPr>
              <w:autoSpaceDE w:val="0"/>
              <w:autoSpaceDN w:val="0"/>
              <w:adjustRightInd w:val="0"/>
              <w:spacing w:after="0" w:line="240" w:lineRule="auto"/>
              <w:rPr>
                <w:rFonts w:ascii="Arial" w:hAnsi="Arial" w:cs="Arial"/>
                <w:sz w:val="16"/>
                <w:szCs w:val="16"/>
              </w:rPr>
            </w:pPr>
            <w:r w:rsidRPr="00536BB8">
              <w:rPr>
                <w:rFonts w:ascii="Arial" w:hAnsi="Arial" w:cs="Arial"/>
                <w:sz w:val="16"/>
                <w:szCs w:val="16"/>
              </w:rPr>
              <w:t>Project  00075911</w:t>
            </w:r>
          </w:p>
        </w:tc>
      </w:tr>
      <w:tr w:rsidR="00A771F8" w:rsidRPr="00536BB8" w14:paraId="5C3DE683" w14:textId="77777777" w:rsidTr="003A4521">
        <w:trPr>
          <w:trHeight w:val="200"/>
        </w:trPr>
        <w:tc>
          <w:tcPr>
            <w:tcW w:w="1176" w:type="pct"/>
            <w:gridSpan w:val="3"/>
          </w:tcPr>
          <w:p w14:paraId="5C3DE681"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Award Title:</w:t>
            </w:r>
          </w:p>
        </w:tc>
        <w:tc>
          <w:tcPr>
            <w:tcW w:w="3824" w:type="pct"/>
            <w:gridSpan w:val="11"/>
          </w:tcPr>
          <w:p w14:paraId="5C3DE682"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PIMS 4386 Climate change resilient productive landscapes and socio-economic networks advanced in Guatemala</w:t>
            </w:r>
          </w:p>
        </w:tc>
      </w:tr>
      <w:tr w:rsidR="00A771F8" w:rsidRPr="00536BB8" w14:paraId="5C3DE686" w14:textId="77777777" w:rsidTr="003A4521">
        <w:trPr>
          <w:trHeight w:val="200"/>
        </w:trPr>
        <w:tc>
          <w:tcPr>
            <w:tcW w:w="1176" w:type="pct"/>
            <w:gridSpan w:val="3"/>
          </w:tcPr>
          <w:p w14:paraId="5C3DE684"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Business Unit:</w:t>
            </w:r>
          </w:p>
        </w:tc>
        <w:tc>
          <w:tcPr>
            <w:tcW w:w="3824" w:type="pct"/>
            <w:gridSpan w:val="11"/>
          </w:tcPr>
          <w:p w14:paraId="5C3DE685"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GTM10</w:t>
            </w:r>
          </w:p>
        </w:tc>
      </w:tr>
      <w:tr w:rsidR="00A771F8" w:rsidRPr="00536BB8" w14:paraId="5C3DE689" w14:textId="77777777" w:rsidTr="003A4521">
        <w:trPr>
          <w:trHeight w:val="181"/>
        </w:trPr>
        <w:tc>
          <w:tcPr>
            <w:tcW w:w="1176" w:type="pct"/>
            <w:gridSpan w:val="3"/>
          </w:tcPr>
          <w:p w14:paraId="5C3DE687"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Project Title:</w:t>
            </w:r>
          </w:p>
        </w:tc>
        <w:tc>
          <w:tcPr>
            <w:tcW w:w="3824" w:type="pct"/>
            <w:gridSpan w:val="11"/>
          </w:tcPr>
          <w:p w14:paraId="5C3DE688"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Climate change resilient productive landscapes and socio-economic networks advanced in Guatemala</w:t>
            </w:r>
          </w:p>
        </w:tc>
      </w:tr>
      <w:tr w:rsidR="00A771F8" w:rsidRPr="00536BB8" w14:paraId="5C3DE68C" w14:textId="77777777" w:rsidTr="003A4521">
        <w:trPr>
          <w:trHeight w:val="200"/>
        </w:trPr>
        <w:tc>
          <w:tcPr>
            <w:tcW w:w="1176" w:type="pct"/>
            <w:gridSpan w:val="3"/>
          </w:tcPr>
          <w:p w14:paraId="5C3DE68A" w14:textId="77777777" w:rsidR="00A771F8" w:rsidRPr="00536BB8" w:rsidRDefault="00A771F8" w:rsidP="00536BB8">
            <w:pPr>
              <w:spacing w:after="0" w:line="240" w:lineRule="auto"/>
              <w:rPr>
                <w:rFonts w:ascii="Arial" w:hAnsi="Arial" w:cs="Arial"/>
                <w:sz w:val="16"/>
                <w:szCs w:val="16"/>
                <w:lang w:val="es-GT"/>
              </w:rPr>
            </w:pPr>
            <w:r w:rsidRPr="00536BB8">
              <w:rPr>
                <w:rFonts w:ascii="Arial" w:hAnsi="Arial" w:cs="Arial"/>
                <w:sz w:val="16"/>
                <w:szCs w:val="16"/>
              </w:rPr>
              <w:t>PIMS No.</w:t>
            </w:r>
            <w:r w:rsidRPr="00536BB8">
              <w:rPr>
                <w:rFonts w:ascii="Arial" w:hAnsi="Arial" w:cs="Arial"/>
                <w:sz w:val="16"/>
                <w:szCs w:val="16"/>
                <w:lang w:val="es-GT"/>
              </w:rPr>
              <w:t>:</w:t>
            </w:r>
          </w:p>
        </w:tc>
        <w:tc>
          <w:tcPr>
            <w:tcW w:w="3824" w:type="pct"/>
            <w:gridSpan w:val="11"/>
          </w:tcPr>
          <w:p w14:paraId="5C3DE68B"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4386</w:t>
            </w:r>
          </w:p>
        </w:tc>
      </w:tr>
      <w:tr w:rsidR="00A771F8" w:rsidRPr="00536BB8" w14:paraId="5C3DE690" w14:textId="77777777" w:rsidTr="003A4521">
        <w:trPr>
          <w:trHeight w:val="397"/>
        </w:trPr>
        <w:tc>
          <w:tcPr>
            <w:tcW w:w="1176" w:type="pct"/>
            <w:gridSpan w:val="3"/>
          </w:tcPr>
          <w:p w14:paraId="5C3DE68D"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Implementing partner</w:t>
            </w:r>
          </w:p>
          <w:p w14:paraId="5C3DE68E" w14:textId="77777777" w:rsidR="00A771F8" w:rsidRPr="00536BB8" w:rsidRDefault="00A771F8" w:rsidP="00536BB8">
            <w:pPr>
              <w:spacing w:after="0" w:line="240" w:lineRule="auto"/>
              <w:rPr>
                <w:rFonts w:ascii="Arial" w:hAnsi="Arial" w:cs="Arial"/>
                <w:sz w:val="16"/>
                <w:szCs w:val="16"/>
                <w:lang w:val="es-GT"/>
              </w:rPr>
            </w:pPr>
            <w:r w:rsidRPr="00536BB8">
              <w:rPr>
                <w:rFonts w:ascii="Arial" w:hAnsi="Arial" w:cs="Arial"/>
                <w:sz w:val="16"/>
                <w:szCs w:val="16"/>
              </w:rPr>
              <w:t>(executing agency)</w:t>
            </w:r>
          </w:p>
        </w:tc>
        <w:tc>
          <w:tcPr>
            <w:tcW w:w="3824" w:type="pct"/>
            <w:gridSpan w:val="11"/>
            <w:vAlign w:val="center"/>
          </w:tcPr>
          <w:p w14:paraId="5C3DE68F" w14:textId="77777777" w:rsidR="00A771F8" w:rsidRPr="00536BB8" w:rsidRDefault="00A771F8" w:rsidP="00536BB8">
            <w:pPr>
              <w:spacing w:after="0" w:line="240" w:lineRule="auto"/>
              <w:rPr>
                <w:rFonts w:ascii="Arial" w:hAnsi="Arial" w:cs="Arial"/>
                <w:sz w:val="16"/>
                <w:szCs w:val="16"/>
              </w:rPr>
            </w:pPr>
            <w:r w:rsidRPr="00536BB8">
              <w:rPr>
                <w:rFonts w:ascii="Arial" w:hAnsi="Arial" w:cs="Arial"/>
                <w:sz w:val="16"/>
                <w:szCs w:val="16"/>
              </w:rPr>
              <w:t>Ministry of Environment and Natural Resources</w:t>
            </w:r>
          </w:p>
        </w:tc>
      </w:tr>
      <w:tr w:rsidR="003A4521" w:rsidRPr="00536BB8" w14:paraId="5C3DE69D" w14:textId="77777777" w:rsidTr="00D42E5B">
        <w:tblPrEx>
          <w:tblCellMar>
            <w:left w:w="70" w:type="dxa"/>
            <w:right w:w="70" w:type="dxa"/>
          </w:tblCellMar>
          <w:tblLook w:val="04A0" w:firstRow="1" w:lastRow="0" w:firstColumn="1" w:lastColumn="0" w:noHBand="0" w:noVBand="1"/>
        </w:tblPrEx>
        <w:trPr>
          <w:trHeight w:val="990"/>
          <w:tblHeader/>
        </w:trPr>
        <w:tc>
          <w:tcPr>
            <w:tcW w:w="1672" w:type="dxa"/>
            <w:shd w:val="clear" w:color="auto" w:fill="auto"/>
            <w:vAlign w:val="bottom"/>
            <w:hideMark/>
          </w:tcPr>
          <w:p w14:paraId="5C3DE691"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Outcome/</w:t>
            </w:r>
            <w:r w:rsidRPr="00536BB8">
              <w:rPr>
                <w:rFonts w:ascii="Arial" w:hAnsi="Arial" w:cs="Arial"/>
                <w:b/>
                <w:bCs/>
                <w:color w:val="000000"/>
                <w:sz w:val="18"/>
                <w:szCs w:val="18"/>
                <w:lang w:val="es-PA" w:eastAsia="es-PA"/>
              </w:rPr>
              <w:br/>
              <w:t>Atlas Activity</w:t>
            </w:r>
          </w:p>
        </w:tc>
        <w:tc>
          <w:tcPr>
            <w:tcW w:w="1220" w:type="dxa"/>
            <w:shd w:val="clear" w:color="auto" w:fill="auto"/>
            <w:vAlign w:val="bottom"/>
            <w:hideMark/>
          </w:tcPr>
          <w:p w14:paraId="5C3DE692"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Implementing Agent</w:t>
            </w:r>
          </w:p>
        </w:tc>
        <w:tc>
          <w:tcPr>
            <w:tcW w:w="590" w:type="dxa"/>
            <w:gridSpan w:val="2"/>
            <w:shd w:val="clear" w:color="auto" w:fill="auto"/>
            <w:vAlign w:val="bottom"/>
            <w:hideMark/>
          </w:tcPr>
          <w:p w14:paraId="5C3DE693"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Fund ID</w:t>
            </w:r>
          </w:p>
        </w:tc>
        <w:tc>
          <w:tcPr>
            <w:tcW w:w="639" w:type="dxa"/>
            <w:shd w:val="clear" w:color="auto" w:fill="auto"/>
            <w:vAlign w:val="bottom"/>
            <w:hideMark/>
          </w:tcPr>
          <w:p w14:paraId="5C3DE694"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Donor Name</w:t>
            </w:r>
          </w:p>
        </w:tc>
        <w:tc>
          <w:tcPr>
            <w:tcW w:w="1060" w:type="dxa"/>
            <w:shd w:val="clear" w:color="auto" w:fill="auto"/>
            <w:vAlign w:val="bottom"/>
            <w:hideMark/>
          </w:tcPr>
          <w:p w14:paraId="5C3DE695"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Budgetary Account Code</w:t>
            </w:r>
          </w:p>
        </w:tc>
        <w:tc>
          <w:tcPr>
            <w:tcW w:w="1881" w:type="dxa"/>
            <w:gridSpan w:val="2"/>
            <w:shd w:val="clear" w:color="auto" w:fill="auto"/>
            <w:vAlign w:val="bottom"/>
            <w:hideMark/>
          </w:tcPr>
          <w:p w14:paraId="5C3DE696"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 Description</w:t>
            </w:r>
          </w:p>
        </w:tc>
        <w:tc>
          <w:tcPr>
            <w:tcW w:w="1120" w:type="dxa"/>
            <w:shd w:val="clear" w:color="auto" w:fill="auto"/>
            <w:vAlign w:val="bottom"/>
            <w:hideMark/>
          </w:tcPr>
          <w:p w14:paraId="5C3DE697"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1 (USD)</w:t>
            </w:r>
          </w:p>
        </w:tc>
        <w:tc>
          <w:tcPr>
            <w:tcW w:w="1151" w:type="dxa"/>
            <w:shd w:val="clear" w:color="auto" w:fill="auto"/>
            <w:vAlign w:val="bottom"/>
            <w:hideMark/>
          </w:tcPr>
          <w:p w14:paraId="5C3DE698"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2 (USD)</w:t>
            </w:r>
          </w:p>
        </w:tc>
        <w:tc>
          <w:tcPr>
            <w:tcW w:w="1120" w:type="dxa"/>
            <w:shd w:val="clear" w:color="auto" w:fill="auto"/>
            <w:vAlign w:val="bottom"/>
            <w:hideMark/>
          </w:tcPr>
          <w:p w14:paraId="5C3DE699"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3 (USD)</w:t>
            </w:r>
          </w:p>
        </w:tc>
        <w:tc>
          <w:tcPr>
            <w:tcW w:w="1000" w:type="dxa"/>
            <w:shd w:val="clear" w:color="auto" w:fill="auto"/>
            <w:vAlign w:val="bottom"/>
            <w:hideMark/>
          </w:tcPr>
          <w:p w14:paraId="5C3DE69A"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4  (USD)</w:t>
            </w:r>
          </w:p>
        </w:tc>
        <w:tc>
          <w:tcPr>
            <w:tcW w:w="1116" w:type="dxa"/>
            <w:shd w:val="clear" w:color="auto" w:fill="auto"/>
            <w:vAlign w:val="bottom"/>
            <w:hideMark/>
          </w:tcPr>
          <w:p w14:paraId="5C3DE69B"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(USD)</w:t>
            </w:r>
          </w:p>
        </w:tc>
        <w:tc>
          <w:tcPr>
            <w:tcW w:w="691" w:type="dxa"/>
            <w:shd w:val="clear" w:color="000000" w:fill="C0C0C0"/>
            <w:vAlign w:val="bottom"/>
            <w:hideMark/>
          </w:tcPr>
          <w:p w14:paraId="5C3DE69C"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Budget Notes</w:t>
            </w:r>
          </w:p>
        </w:tc>
      </w:tr>
      <w:tr w:rsidR="003A4521" w:rsidRPr="00536BB8" w14:paraId="5C3DE6AA" w14:textId="77777777" w:rsidTr="00D42E5B">
        <w:tblPrEx>
          <w:tblCellMar>
            <w:left w:w="70" w:type="dxa"/>
            <w:right w:w="70" w:type="dxa"/>
          </w:tblCellMar>
          <w:tblLook w:val="04A0" w:firstRow="1" w:lastRow="0" w:firstColumn="1" w:lastColumn="0" w:noHBand="0" w:noVBand="1"/>
        </w:tblPrEx>
        <w:trPr>
          <w:trHeight w:val="499"/>
        </w:trPr>
        <w:tc>
          <w:tcPr>
            <w:tcW w:w="1672" w:type="dxa"/>
            <w:vMerge w:val="restart"/>
            <w:shd w:val="clear" w:color="auto" w:fill="auto"/>
            <w:vAlign w:val="center"/>
            <w:hideMark/>
          </w:tcPr>
          <w:p w14:paraId="5C3DE69E" w14:textId="77777777" w:rsidR="003A4521" w:rsidRPr="00536BB8" w:rsidRDefault="003A4521" w:rsidP="00536BB8">
            <w:pPr>
              <w:spacing w:after="0" w:line="240" w:lineRule="auto"/>
              <w:rPr>
                <w:rFonts w:ascii="Arial" w:hAnsi="Arial" w:cs="Arial"/>
                <w:b/>
                <w:bCs/>
                <w:color w:val="000000"/>
                <w:sz w:val="18"/>
                <w:szCs w:val="18"/>
                <w:lang w:eastAsia="es-PA"/>
              </w:rPr>
            </w:pPr>
            <w:r w:rsidRPr="00536BB8">
              <w:rPr>
                <w:rFonts w:ascii="Arial" w:hAnsi="Arial" w:cs="Arial"/>
                <w:b/>
                <w:bCs/>
                <w:color w:val="000000"/>
                <w:sz w:val="18"/>
                <w:szCs w:val="18"/>
                <w:lang w:eastAsia="es-PA"/>
              </w:rPr>
              <w:t>Outcome 1:</w:t>
            </w:r>
            <w:r w:rsidRPr="00536BB8">
              <w:rPr>
                <w:rFonts w:ascii="Arial" w:hAnsi="Arial" w:cs="Arial"/>
                <w:color w:val="000000"/>
                <w:sz w:val="18"/>
                <w:szCs w:val="18"/>
                <w:lang w:eastAsia="es-PA"/>
              </w:rPr>
              <w:t xml:space="preserve"> </w:t>
            </w:r>
            <w:r w:rsidRPr="00536BB8">
              <w:rPr>
                <w:rFonts w:ascii="Arial" w:hAnsi="Arial" w:cs="Arial"/>
                <w:color w:val="000000"/>
                <w:sz w:val="18"/>
                <w:szCs w:val="18"/>
                <w:lang w:eastAsia="es-PA"/>
              </w:rPr>
              <w:br/>
              <w:t>Local and national capacities and tools enable decision makers and communities to reduce vulnerabilities and strengthen adaptive responses.</w:t>
            </w:r>
          </w:p>
        </w:tc>
        <w:tc>
          <w:tcPr>
            <w:tcW w:w="1220" w:type="dxa"/>
            <w:vMerge w:val="restart"/>
            <w:shd w:val="clear" w:color="auto" w:fill="auto"/>
            <w:vAlign w:val="center"/>
            <w:hideMark/>
          </w:tcPr>
          <w:p w14:paraId="5C3DE69F" w14:textId="77777777" w:rsidR="003A4521" w:rsidRPr="00536BB8" w:rsidRDefault="00705DCA"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MARN</w:t>
            </w:r>
          </w:p>
        </w:tc>
        <w:tc>
          <w:tcPr>
            <w:tcW w:w="590" w:type="dxa"/>
            <w:gridSpan w:val="2"/>
            <w:vMerge w:val="restart"/>
            <w:shd w:val="clear" w:color="auto" w:fill="auto"/>
            <w:vAlign w:val="center"/>
            <w:hideMark/>
          </w:tcPr>
          <w:p w14:paraId="5C3DE6A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62040</w:t>
            </w:r>
          </w:p>
        </w:tc>
        <w:tc>
          <w:tcPr>
            <w:tcW w:w="639" w:type="dxa"/>
            <w:vMerge w:val="restart"/>
            <w:shd w:val="clear" w:color="auto" w:fill="auto"/>
            <w:vAlign w:val="center"/>
            <w:hideMark/>
          </w:tcPr>
          <w:p w14:paraId="5C3DE6A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AF</w:t>
            </w:r>
          </w:p>
        </w:tc>
        <w:tc>
          <w:tcPr>
            <w:tcW w:w="1060" w:type="dxa"/>
            <w:shd w:val="clear" w:color="auto" w:fill="auto"/>
            <w:vAlign w:val="bottom"/>
            <w:hideMark/>
          </w:tcPr>
          <w:p w14:paraId="5C3DE6A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71200</w:t>
            </w:r>
          </w:p>
        </w:tc>
        <w:tc>
          <w:tcPr>
            <w:tcW w:w="1881" w:type="dxa"/>
            <w:gridSpan w:val="2"/>
            <w:shd w:val="clear" w:color="auto" w:fill="auto"/>
            <w:vAlign w:val="bottom"/>
            <w:hideMark/>
          </w:tcPr>
          <w:p w14:paraId="5C3DE6A3"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International consultant</w:t>
            </w:r>
          </w:p>
        </w:tc>
        <w:tc>
          <w:tcPr>
            <w:tcW w:w="1120" w:type="dxa"/>
            <w:shd w:val="clear" w:color="auto" w:fill="auto"/>
            <w:vAlign w:val="bottom"/>
            <w:hideMark/>
          </w:tcPr>
          <w:p w14:paraId="5C3DE6A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8,000.00 </w:t>
            </w:r>
          </w:p>
        </w:tc>
        <w:tc>
          <w:tcPr>
            <w:tcW w:w="1151" w:type="dxa"/>
            <w:shd w:val="clear" w:color="auto" w:fill="auto"/>
            <w:vAlign w:val="bottom"/>
            <w:hideMark/>
          </w:tcPr>
          <w:p w14:paraId="5C3DE6A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shd w:val="clear" w:color="auto" w:fill="auto"/>
            <w:vAlign w:val="bottom"/>
            <w:hideMark/>
          </w:tcPr>
          <w:p w14:paraId="5C3DE6A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6A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6A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8,000.00 </w:t>
            </w:r>
          </w:p>
        </w:tc>
        <w:tc>
          <w:tcPr>
            <w:tcW w:w="691" w:type="dxa"/>
            <w:shd w:val="clear" w:color="auto" w:fill="auto"/>
            <w:vAlign w:val="bottom"/>
            <w:hideMark/>
          </w:tcPr>
          <w:p w14:paraId="5C3DE6A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 </w:t>
            </w:r>
          </w:p>
        </w:tc>
      </w:tr>
      <w:tr w:rsidR="003A4521" w:rsidRPr="00536BB8" w14:paraId="5C3DE6B7" w14:textId="77777777" w:rsidTr="00536BB8">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AB"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A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A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A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A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71300</w:t>
            </w:r>
          </w:p>
        </w:tc>
        <w:tc>
          <w:tcPr>
            <w:tcW w:w="1881" w:type="dxa"/>
            <w:gridSpan w:val="2"/>
            <w:shd w:val="clear" w:color="auto" w:fill="auto"/>
            <w:vAlign w:val="bottom"/>
            <w:hideMark/>
          </w:tcPr>
          <w:p w14:paraId="5C3DE6B0"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Local consultant</w:t>
            </w:r>
          </w:p>
        </w:tc>
        <w:tc>
          <w:tcPr>
            <w:tcW w:w="1120" w:type="dxa"/>
            <w:shd w:val="clear" w:color="auto" w:fill="auto"/>
            <w:vAlign w:val="bottom"/>
            <w:hideMark/>
          </w:tcPr>
          <w:p w14:paraId="5C3DE6B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8,600.00 </w:t>
            </w:r>
          </w:p>
        </w:tc>
        <w:tc>
          <w:tcPr>
            <w:tcW w:w="1151" w:type="dxa"/>
            <w:shd w:val="clear" w:color="auto" w:fill="auto"/>
            <w:vAlign w:val="bottom"/>
            <w:hideMark/>
          </w:tcPr>
          <w:p w14:paraId="5C3DE6B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7,125.00 </w:t>
            </w:r>
          </w:p>
        </w:tc>
        <w:tc>
          <w:tcPr>
            <w:tcW w:w="1120" w:type="dxa"/>
            <w:shd w:val="clear" w:color="auto" w:fill="auto"/>
            <w:vAlign w:val="bottom"/>
            <w:hideMark/>
          </w:tcPr>
          <w:p w14:paraId="5C3DE6B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 </w:t>
            </w:r>
          </w:p>
        </w:tc>
        <w:tc>
          <w:tcPr>
            <w:tcW w:w="1000" w:type="dxa"/>
            <w:shd w:val="clear" w:color="auto" w:fill="auto"/>
            <w:vAlign w:val="bottom"/>
            <w:hideMark/>
          </w:tcPr>
          <w:p w14:paraId="5C3DE6B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 </w:t>
            </w:r>
          </w:p>
        </w:tc>
        <w:tc>
          <w:tcPr>
            <w:tcW w:w="1116" w:type="dxa"/>
            <w:shd w:val="clear" w:color="auto" w:fill="auto"/>
            <w:vAlign w:val="bottom"/>
            <w:hideMark/>
          </w:tcPr>
          <w:p w14:paraId="5C3DE6B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25,725.00 </w:t>
            </w:r>
          </w:p>
        </w:tc>
        <w:tc>
          <w:tcPr>
            <w:tcW w:w="691" w:type="dxa"/>
            <w:shd w:val="clear" w:color="auto" w:fill="auto"/>
            <w:vAlign w:val="bottom"/>
            <w:hideMark/>
          </w:tcPr>
          <w:p w14:paraId="5C3DE6B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 </w:t>
            </w:r>
          </w:p>
        </w:tc>
      </w:tr>
      <w:tr w:rsidR="003A4521" w:rsidRPr="00536BB8" w14:paraId="5C3DE6C4"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B8"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B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B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B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B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71600</w:t>
            </w:r>
          </w:p>
        </w:tc>
        <w:tc>
          <w:tcPr>
            <w:tcW w:w="1881" w:type="dxa"/>
            <w:gridSpan w:val="2"/>
            <w:shd w:val="clear" w:color="auto" w:fill="auto"/>
            <w:vAlign w:val="bottom"/>
            <w:hideMark/>
          </w:tcPr>
          <w:p w14:paraId="5C3DE6BD"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Travel</w:t>
            </w:r>
          </w:p>
        </w:tc>
        <w:tc>
          <w:tcPr>
            <w:tcW w:w="1120" w:type="dxa"/>
            <w:shd w:val="clear" w:color="auto" w:fill="auto"/>
            <w:vAlign w:val="bottom"/>
            <w:hideMark/>
          </w:tcPr>
          <w:p w14:paraId="5C3DE6B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10,200.00 </w:t>
            </w:r>
          </w:p>
        </w:tc>
        <w:tc>
          <w:tcPr>
            <w:tcW w:w="1151" w:type="dxa"/>
            <w:shd w:val="clear" w:color="auto" w:fill="auto"/>
            <w:vAlign w:val="bottom"/>
            <w:hideMark/>
          </w:tcPr>
          <w:p w14:paraId="5C3DE6B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3,000.00 </w:t>
            </w:r>
          </w:p>
        </w:tc>
        <w:tc>
          <w:tcPr>
            <w:tcW w:w="1120" w:type="dxa"/>
            <w:shd w:val="clear" w:color="auto" w:fill="auto"/>
            <w:vAlign w:val="bottom"/>
            <w:hideMark/>
          </w:tcPr>
          <w:p w14:paraId="5C3DE6C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2,000.00 </w:t>
            </w:r>
          </w:p>
        </w:tc>
        <w:tc>
          <w:tcPr>
            <w:tcW w:w="1000" w:type="dxa"/>
            <w:shd w:val="clear" w:color="auto" w:fill="auto"/>
            <w:vAlign w:val="bottom"/>
            <w:hideMark/>
          </w:tcPr>
          <w:p w14:paraId="5C3DE6C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2,000.00 </w:t>
            </w:r>
          </w:p>
        </w:tc>
        <w:tc>
          <w:tcPr>
            <w:tcW w:w="1116" w:type="dxa"/>
            <w:shd w:val="clear" w:color="auto" w:fill="auto"/>
            <w:vAlign w:val="bottom"/>
            <w:hideMark/>
          </w:tcPr>
          <w:p w14:paraId="5C3DE6C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17,200.00 </w:t>
            </w:r>
          </w:p>
        </w:tc>
        <w:tc>
          <w:tcPr>
            <w:tcW w:w="691" w:type="dxa"/>
            <w:shd w:val="clear" w:color="auto" w:fill="auto"/>
            <w:vAlign w:val="bottom"/>
            <w:hideMark/>
          </w:tcPr>
          <w:p w14:paraId="5C3DE6C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 </w:t>
            </w:r>
          </w:p>
        </w:tc>
      </w:tr>
      <w:tr w:rsidR="003A4521" w:rsidRPr="00536BB8" w14:paraId="5C3DE6D1"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C5"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C6"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C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C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C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72200</w:t>
            </w:r>
          </w:p>
        </w:tc>
        <w:tc>
          <w:tcPr>
            <w:tcW w:w="1881" w:type="dxa"/>
            <w:gridSpan w:val="2"/>
            <w:shd w:val="clear" w:color="auto" w:fill="auto"/>
            <w:vAlign w:val="bottom"/>
            <w:hideMark/>
          </w:tcPr>
          <w:p w14:paraId="5C3DE6CA"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Equipment and furniture</w:t>
            </w:r>
          </w:p>
        </w:tc>
        <w:tc>
          <w:tcPr>
            <w:tcW w:w="1120" w:type="dxa"/>
            <w:shd w:val="clear" w:color="auto" w:fill="auto"/>
            <w:vAlign w:val="bottom"/>
            <w:hideMark/>
          </w:tcPr>
          <w:p w14:paraId="5C3DE6C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shd w:val="clear" w:color="auto" w:fill="auto"/>
            <w:vAlign w:val="bottom"/>
            <w:hideMark/>
          </w:tcPr>
          <w:p w14:paraId="5C3DE6C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24,000.00 </w:t>
            </w:r>
          </w:p>
        </w:tc>
        <w:tc>
          <w:tcPr>
            <w:tcW w:w="1120" w:type="dxa"/>
            <w:shd w:val="clear" w:color="auto" w:fill="auto"/>
            <w:noWrap/>
            <w:vAlign w:val="bottom"/>
            <w:hideMark/>
          </w:tcPr>
          <w:p w14:paraId="5C3DE6CD"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000" w:type="dxa"/>
            <w:shd w:val="clear" w:color="auto" w:fill="auto"/>
            <w:vAlign w:val="bottom"/>
            <w:hideMark/>
          </w:tcPr>
          <w:p w14:paraId="5C3DE6C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6C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24,000.00 </w:t>
            </w:r>
          </w:p>
        </w:tc>
        <w:tc>
          <w:tcPr>
            <w:tcW w:w="691" w:type="dxa"/>
            <w:shd w:val="clear" w:color="auto" w:fill="auto"/>
            <w:vAlign w:val="bottom"/>
            <w:hideMark/>
          </w:tcPr>
          <w:p w14:paraId="5C3DE6D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4 </w:t>
            </w:r>
          </w:p>
        </w:tc>
      </w:tr>
      <w:tr w:rsidR="003A4521" w:rsidRPr="00536BB8" w14:paraId="5C3DE6DE"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D2"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D3"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D4"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D5"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D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72500</w:t>
            </w:r>
          </w:p>
        </w:tc>
        <w:tc>
          <w:tcPr>
            <w:tcW w:w="1881" w:type="dxa"/>
            <w:gridSpan w:val="2"/>
            <w:shd w:val="clear" w:color="auto" w:fill="auto"/>
            <w:vAlign w:val="bottom"/>
            <w:hideMark/>
          </w:tcPr>
          <w:p w14:paraId="5C3DE6D7"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Supplies</w:t>
            </w:r>
          </w:p>
        </w:tc>
        <w:tc>
          <w:tcPr>
            <w:tcW w:w="1120" w:type="dxa"/>
            <w:shd w:val="clear" w:color="auto" w:fill="auto"/>
            <w:vAlign w:val="bottom"/>
            <w:hideMark/>
          </w:tcPr>
          <w:p w14:paraId="5C3DE6D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 </w:t>
            </w:r>
          </w:p>
        </w:tc>
        <w:tc>
          <w:tcPr>
            <w:tcW w:w="1151" w:type="dxa"/>
            <w:shd w:val="clear" w:color="auto" w:fill="auto"/>
            <w:vAlign w:val="bottom"/>
            <w:hideMark/>
          </w:tcPr>
          <w:p w14:paraId="5C3DE6D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shd w:val="clear" w:color="auto" w:fill="auto"/>
            <w:vAlign w:val="bottom"/>
            <w:hideMark/>
          </w:tcPr>
          <w:p w14:paraId="5C3DE6D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6D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6D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 </w:t>
            </w:r>
          </w:p>
        </w:tc>
        <w:tc>
          <w:tcPr>
            <w:tcW w:w="691" w:type="dxa"/>
            <w:shd w:val="clear" w:color="auto" w:fill="auto"/>
            <w:vAlign w:val="bottom"/>
            <w:hideMark/>
          </w:tcPr>
          <w:p w14:paraId="5C3DE6D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5 </w:t>
            </w:r>
          </w:p>
        </w:tc>
      </w:tr>
      <w:tr w:rsidR="003A4521" w:rsidRPr="00536BB8" w14:paraId="5C3DE6EB"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DF"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E0"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E1"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E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E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72800</w:t>
            </w:r>
          </w:p>
        </w:tc>
        <w:tc>
          <w:tcPr>
            <w:tcW w:w="1881" w:type="dxa"/>
            <w:gridSpan w:val="2"/>
            <w:shd w:val="clear" w:color="auto" w:fill="auto"/>
            <w:vAlign w:val="bottom"/>
            <w:hideMark/>
          </w:tcPr>
          <w:p w14:paraId="5C3DE6E4"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Information technology equipment</w:t>
            </w:r>
          </w:p>
        </w:tc>
        <w:tc>
          <w:tcPr>
            <w:tcW w:w="1120" w:type="dxa"/>
            <w:shd w:val="clear" w:color="auto" w:fill="auto"/>
            <w:vAlign w:val="bottom"/>
            <w:hideMark/>
          </w:tcPr>
          <w:p w14:paraId="5C3DE6E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24,000.00 </w:t>
            </w:r>
          </w:p>
        </w:tc>
        <w:tc>
          <w:tcPr>
            <w:tcW w:w="1151" w:type="dxa"/>
            <w:shd w:val="clear" w:color="auto" w:fill="auto"/>
            <w:vAlign w:val="bottom"/>
            <w:hideMark/>
          </w:tcPr>
          <w:p w14:paraId="5C3DE6E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31,500.00 </w:t>
            </w:r>
          </w:p>
        </w:tc>
        <w:tc>
          <w:tcPr>
            <w:tcW w:w="1120" w:type="dxa"/>
            <w:shd w:val="clear" w:color="auto" w:fill="auto"/>
            <w:vAlign w:val="bottom"/>
            <w:hideMark/>
          </w:tcPr>
          <w:p w14:paraId="5C3DE6E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6E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6E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55,500.00 </w:t>
            </w:r>
          </w:p>
        </w:tc>
        <w:tc>
          <w:tcPr>
            <w:tcW w:w="691" w:type="dxa"/>
            <w:shd w:val="clear" w:color="auto" w:fill="auto"/>
            <w:vAlign w:val="bottom"/>
            <w:hideMark/>
          </w:tcPr>
          <w:p w14:paraId="5C3DE6E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6 </w:t>
            </w:r>
          </w:p>
        </w:tc>
      </w:tr>
      <w:tr w:rsidR="003A4521" w:rsidRPr="00536BB8" w14:paraId="5C3DE6F8"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EC"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E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E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EF"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F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74500</w:t>
            </w:r>
          </w:p>
        </w:tc>
        <w:tc>
          <w:tcPr>
            <w:tcW w:w="1881" w:type="dxa"/>
            <w:gridSpan w:val="2"/>
            <w:shd w:val="clear" w:color="auto" w:fill="auto"/>
            <w:vAlign w:val="bottom"/>
            <w:hideMark/>
          </w:tcPr>
          <w:p w14:paraId="5C3DE6F1"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Miscellaneous Expenses</w:t>
            </w:r>
          </w:p>
        </w:tc>
        <w:tc>
          <w:tcPr>
            <w:tcW w:w="1120" w:type="dxa"/>
            <w:shd w:val="clear" w:color="auto" w:fill="auto"/>
            <w:vAlign w:val="bottom"/>
            <w:hideMark/>
          </w:tcPr>
          <w:p w14:paraId="5C3DE6F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shd w:val="clear" w:color="auto" w:fill="auto"/>
            <w:vAlign w:val="bottom"/>
            <w:hideMark/>
          </w:tcPr>
          <w:p w14:paraId="5C3DE6F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1,700.00 </w:t>
            </w:r>
          </w:p>
        </w:tc>
        <w:tc>
          <w:tcPr>
            <w:tcW w:w="1120" w:type="dxa"/>
            <w:shd w:val="clear" w:color="auto" w:fill="auto"/>
            <w:vAlign w:val="bottom"/>
            <w:hideMark/>
          </w:tcPr>
          <w:p w14:paraId="5C3DE6F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6F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6F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1,700.00 </w:t>
            </w:r>
          </w:p>
        </w:tc>
        <w:tc>
          <w:tcPr>
            <w:tcW w:w="691" w:type="dxa"/>
            <w:shd w:val="clear" w:color="auto" w:fill="auto"/>
            <w:vAlign w:val="bottom"/>
            <w:hideMark/>
          </w:tcPr>
          <w:p w14:paraId="5C3DE6F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7 </w:t>
            </w:r>
          </w:p>
        </w:tc>
      </w:tr>
      <w:tr w:rsidR="003A4521" w:rsidRPr="00536BB8" w14:paraId="5C3DE705" w14:textId="77777777" w:rsidTr="00D42E5B">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6F9"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6F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6F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6F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6F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75700</w:t>
            </w:r>
          </w:p>
        </w:tc>
        <w:tc>
          <w:tcPr>
            <w:tcW w:w="1881" w:type="dxa"/>
            <w:gridSpan w:val="2"/>
            <w:shd w:val="clear" w:color="auto" w:fill="auto"/>
            <w:vAlign w:val="bottom"/>
            <w:hideMark/>
          </w:tcPr>
          <w:p w14:paraId="5C3DE6FE"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Training</w:t>
            </w:r>
          </w:p>
        </w:tc>
        <w:tc>
          <w:tcPr>
            <w:tcW w:w="1120" w:type="dxa"/>
            <w:shd w:val="clear" w:color="auto" w:fill="auto"/>
            <w:vAlign w:val="bottom"/>
            <w:hideMark/>
          </w:tcPr>
          <w:p w14:paraId="5C3DE6F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64,200.00 </w:t>
            </w:r>
          </w:p>
        </w:tc>
        <w:tc>
          <w:tcPr>
            <w:tcW w:w="1151" w:type="dxa"/>
            <w:shd w:val="clear" w:color="auto" w:fill="auto"/>
            <w:vAlign w:val="bottom"/>
            <w:hideMark/>
          </w:tcPr>
          <w:p w14:paraId="5C3DE70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66,800.00 </w:t>
            </w:r>
          </w:p>
        </w:tc>
        <w:tc>
          <w:tcPr>
            <w:tcW w:w="1120" w:type="dxa"/>
            <w:shd w:val="clear" w:color="auto" w:fill="auto"/>
            <w:vAlign w:val="bottom"/>
            <w:hideMark/>
          </w:tcPr>
          <w:p w14:paraId="5C3DE70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38,000.00 </w:t>
            </w:r>
          </w:p>
        </w:tc>
        <w:tc>
          <w:tcPr>
            <w:tcW w:w="1000" w:type="dxa"/>
            <w:shd w:val="clear" w:color="auto" w:fill="auto"/>
            <w:vAlign w:val="bottom"/>
            <w:hideMark/>
          </w:tcPr>
          <w:p w14:paraId="5C3DE70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12,000.00 </w:t>
            </w:r>
          </w:p>
        </w:tc>
        <w:tc>
          <w:tcPr>
            <w:tcW w:w="1116" w:type="dxa"/>
            <w:shd w:val="clear" w:color="auto" w:fill="auto"/>
            <w:vAlign w:val="bottom"/>
            <w:hideMark/>
          </w:tcPr>
          <w:p w14:paraId="5C3DE70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181,000.00 </w:t>
            </w:r>
          </w:p>
        </w:tc>
        <w:tc>
          <w:tcPr>
            <w:tcW w:w="691" w:type="dxa"/>
            <w:shd w:val="clear" w:color="auto" w:fill="auto"/>
            <w:vAlign w:val="bottom"/>
            <w:hideMark/>
          </w:tcPr>
          <w:p w14:paraId="5C3DE70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8 </w:t>
            </w:r>
          </w:p>
        </w:tc>
      </w:tr>
      <w:tr w:rsidR="003A4521" w:rsidRPr="00536BB8" w14:paraId="5C3DE712" w14:textId="77777777" w:rsidTr="00536BB8">
        <w:tblPrEx>
          <w:tblCellMar>
            <w:left w:w="70" w:type="dxa"/>
            <w:right w:w="70" w:type="dxa"/>
          </w:tblCellMar>
          <w:tblLook w:val="04A0" w:firstRow="1" w:lastRow="0" w:firstColumn="1" w:lastColumn="0" w:noHBand="0" w:noVBand="1"/>
        </w:tblPrEx>
        <w:trPr>
          <w:trHeight w:val="499"/>
        </w:trPr>
        <w:tc>
          <w:tcPr>
            <w:tcW w:w="1672" w:type="dxa"/>
            <w:vMerge/>
            <w:vAlign w:val="center"/>
            <w:hideMark/>
          </w:tcPr>
          <w:p w14:paraId="5C3DE706"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70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gridSpan w:val="2"/>
            <w:vMerge/>
            <w:vAlign w:val="center"/>
            <w:hideMark/>
          </w:tcPr>
          <w:p w14:paraId="5C3DE70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70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70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881" w:type="dxa"/>
            <w:gridSpan w:val="2"/>
            <w:shd w:val="clear" w:color="auto" w:fill="auto"/>
            <w:vAlign w:val="bottom"/>
            <w:hideMark/>
          </w:tcPr>
          <w:p w14:paraId="5C3DE70B"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Outcome 1</w:t>
            </w:r>
          </w:p>
        </w:tc>
        <w:tc>
          <w:tcPr>
            <w:tcW w:w="1120" w:type="dxa"/>
            <w:shd w:val="clear" w:color="auto" w:fill="auto"/>
            <w:vAlign w:val="bottom"/>
            <w:hideMark/>
          </w:tcPr>
          <w:p w14:paraId="5C3DE70C"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119,000.00 </w:t>
            </w:r>
          </w:p>
        </w:tc>
        <w:tc>
          <w:tcPr>
            <w:tcW w:w="1151" w:type="dxa"/>
            <w:shd w:val="clear" w:color="auto" w:fill="auto"/>
            <w:vAlign w:val="bottom"/>
            <w:hideMark/>
          </w:tcPr>
          <w:p w14:paraId="5C3DE70D"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134,125.00 </w:t>
            </w:r>
          </w:p>
        </w:tc>
        <w:tc>
          <w:tcPr>
            <w:tcW w:w="1120" w:type="dxa"/>
            <w:shd w:val="clear" w:color="auto" w:fill="auto"/>
            <w:vAlign w:val="bottom"/>
            <w:hideMark/>
          </w:tcPr>
          <w:p w14:paraId="5C3DE70E"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45,000.00 </w:t>
            </w:r>
          </w:p>
        </w:tc>
        <w:tc>
          <w:tcPr>
            <w:tcW w:w="1000" w:type="dxa"/>
            <w:shd w:val="clear" w:color="auto" w:fill="auto"/>
            <w:vAlign w:val="bottom"/>
            <w:hideMark/>
          </w:tcPr>
          <w:p w14:paraId="5C3DE70F"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19,000.00 </w:t>
            </w:r>
          </w:p>
        </w:tc>
        <w:tc>
          <w:tcPr>
            <w:tcW w:w="1116" w:type="dxa"/>
            <w:shd w:val="clear" w:color="auto" w:fill="auto"/>
            <w:vAlign w:val="bottom"/>
            <w:hideMark/>
          </w:tcPr>
          <w:p w14:paraId="5C3DE710"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317,125.00 </w:t>
            </w:r>
          </w:p>
        </w:tc>
        <w:tc>
          <w:tcPr>
            <w:tcW w:w="691" w:type="dxa"/>
            <w:shd w:val="clear" w:color="auto" w:fill="auto"/>
            <w:vAlign w:val="bottom"/>
            <w:hideMark/>
          </w:tcPr>
          <w:p w14:paraId="5C3DE71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bl>
    <w:p w14:paraId="5C3DE713" w14:textId="77777777" w:rsidR="00D42E5B" w:rsidRPr="00536BB8" w:rsidRDefault="00D42E5B" w:rsidP="00536BB8">
      <w:pPr>
        <w:rPr>
          <w:rFonts w:ascii="Arial" w:hAnsi="Arial" w:cs="Arial"/>
        </w:rPr>
      </w:pPr>
    </w:p>
    <w:p w14:paraId="5C3DE714" w14:textId="77777777" w:rsidR="00D42E5B" w:rsidRPr="00536BB8" w:rsidRDefault="00D42E5B" w:rsidP="00536BB8">
      <w:pPr>
        <w:rPr>
          <w:rFonts w:ascii="Arial" w:hAnsi="Arial" w:cs="Arial"/>
        </w:rPr>
      </w:pPr>
    </w:p>
    <w:tbl>
      <w:tblPr>
        <w:tblW w:w="13260" w:type="dxa"/>
        <w:tblInd w:w="60" w:type="dxa"/>
        <w:tblCellMar>
          <w:left w:w="70" w:type="dxa"/>
          <w:right w:w="70" w:type="dxa"/>
        </w:tblCellMar>
        <w:tblLook w:val="04A0" w:firstRow="1" w:lastRow="0" w:firstColumn="1" w:lastColumn="0" w:noHBand="0" w:noVBand="1"/>
      </w:tblPr>
      <w:tblGrid>
        <w:gridCol w:w="1505"/>
        <w:gridCol w:w="1311"/>
        <w:gridCol w:w="641"/>
        <w:gridCol w:w="670"/>
        <w:gridCol w:w="1060"/>
        <w:gridCol w:w="1725"/>
        <w:gridCol w:w="1120"/>
        <w:gridCol w:w="1116"/>
        <w:gridCol w:w="1120"/>
        <w:gridCol w:w="1041"/>
        <w:gridCol w:w="1191"/>
        <w:gridCol w:w="760"/>
      </w:tblGrid>
      <w:tr w:rsidR="00D42E5B" w:rsidRPr="00536BB8" w14:paraId="5C3DE721" w14:textId="77777777" w:rsidTr="00D42E5B">
        <w:trPr>
          <w:trHeight w:val="990"/>
          <w:tblHeader/>
        </w:trPr>
        <w:tc>
          <w:tcPr>
            <w:tcW w:w="1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715"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lastRenderedPageBreak/>
              <w:t>Outcome/</w:t>
            </w:r>
            <w:r w:rsidRPr="00536BB8">
              <w:rPr>
                <w:rFonts w:ascii="Arial" w:hAnsi="Arial" w:cs="Arial"/>
                <w:b/>
                <w:bCs/>
                <w:color w:val="000000"/>
                <w:sz w:val="18"/>
                <w:szCs w:val="18"/>
                <w:lang w:val="es-PA" w:eastAsia="es-PA"/>
              </w:rPr>
              <w:br/>
              <w:t>Atlas Activity</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5C3DE716"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Implementing Agent</w:t>
            </w:r>
          </w:p>
        </w:tc>
        <w:tc>
          <w:tcPr>
            <w:tcW w:w="590" w:type="dxa"/>
            <w:tcBorders>
              <w:top w:val="single" w:sz="4" w:space="0" w:color="auto"/>
              <w:left w:val="nil"/>
              <w:bottom w:val="single" w:sz="4" w:space="0" w:color="auto"/>
              <w:right w:val="single" w:sz="4" w:space="0" w:color="auto"/>
            </w:tcBorders>
            <w:shd w:val="clear" w:color="auto" w:fill="auto"/>
            <w:vAlign w:val="bottom"/>
            <w:hideMark/>
          </w:tcPr>
          <w:p w14:paraId="5C3DE717"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Fund ID</w:t>
            </w:r>
          </w:p>
        </w:tc>
        <w:tc>
          <w:tcPr>
            <w:tcW w:w="639" w:type="dxa"/>
            <w:tcBorders>
              <w:top w:val="single" w:sz="4" w:space="0" w:color="auto"/>
              <w:left w:val="nil"/>
              <w:bottom w:val="single" w:sz="4" w:space="0" w:color="auto"/>
              <w:right w:val="single" w:sz="4" w:space="0" w:color="auto"/>
            </w:tcBorders>
            <w:shd w:val="clear" w:color="auto" w:fill="auto"/>
            <w:vAlign w:val="bottom"/>
            <w:hideMark/>
          </w:tcPr>
          <w:p w14:paraId="5C3DE718"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Donor Name</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719"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Budgetary Account Code</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71A"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 Description</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1B"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1 (USD)</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71C"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2 (USD)</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1D"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3 (USD)</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71E"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4  (USD)</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71F"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(USD)</w:t>
            </w:r>
          </w:p>
        </w:tc>
        <w:tc>
          <w:tcPr>
            <w:tcW w:w="691" w:type="dxa"/>
            <w:tcBorders>
              <w:top w:val="single" w:sz="4" w:space="0" w:color="auto"/>
              <w:left w:val="nil"/>
              <w:bottom w:val="single" w:sz="4" w:space="0" w:color="auto"/>
              <w:right w:val="single" w:sz="4" w:space="0" w:color="auto"/>
            </w:tcBorders>
            <w:shd w:val="clear" w:color="000000" w:fill="C0C0C0"/>
            <w:vAlign w:val="bottom"/>
            <w:hideMark/>
          </w:tcPr>
          <w:p w14:paraId="5C3DE720"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Budget Notes</w:t>
            </w:r>
          </w:p>
        </w:tc>
      </w:tr>
      <w:tr w:rsidR="003A4521" w:rsidRPr="00536BB8" w14:paraId="5C3DE72E" w14:textId="77777777" w:rsidTr="00D42E5B">
        <w:trPr>
          <w:trHeight w:val="499"/>
        </w:trPr>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722" w14:textId="77777777" w:rsidR="003A4521" w:rsidRPr="00536BB8" w:rsidRDefault="003A4521" w:rsidP="00536BB8">
            <w:pPr>
              <w:spacing w:after="0" w:line="240" w:lineRule="auto"/>
              <w:rPr>
                <w:rFonts w:ascii="Arial" w:hAnsi="Arial" w:cs="Arial"/>
                <w:b/>
                <w:bCs/>
                <w:color w:val="000000"/>
                <w:sz w:val="18"/>
                <w:szCs w:val="18"/>
                <w:lang w:eastAsia="es-PA"/>
              </w:rPr>
            </w:pPr>
            <w:r w:rsidRPr="00536BB8">
              <w:rPr>
                <w:rFonts w:ascii="Arial" w:hAnsi="Arial" w:cs="Arial"/>
                <w:b/>
                <w:bCs/>
                <w:color w:val="000000"/>
                <w:sz w:val="18"/>
                <w:szCs w:val="18"/>
                <w:lang w:eastAsia="es-PA"/>
              </w:rPr>
              <w:t>Outcome 2:</w:t>
            </w:r>
            <w:r w:rsidRPr="00536BB8">
              <w:rPr>
                <w:rFonts w:ascii="Arial" w:hAnsi="Arial" w:cs="Arial"/>
                <w:color w:val="000000"/>
                <w:sz w:val="18"/>
                <w:szCs w:val="18"/>
                <w:lang w:eastAsia="es-PA"/>
              </w:rPr>
              <w:t xml:space="preserve"> Production landscape resilience increased through application of traditional and ancestral practices and other production activities, as well as targeted investments.</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723" w14:textId="77777777" w:rsidR="003A4521" w:rsidRPr="00536BB8" w:rsidRDefault="00705DCA"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MARN</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72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62040</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72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AF</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72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71200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727"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International consultant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2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72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2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72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72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72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9 </w:t>
            </w:r>
          </w:p>
        </w:tc>
      </w:tr>
      <w:tr w:rsidR="003A4521" w:rsidRPr="00536BB8" w14:paraId="5C3DE73B" w14:textId="77777777" w:rsidTr="00D42E5B">
        <w:trPr>
          <w:trHeight w:val="499"/>
        </w:trPr>
        <w:tc>
          <w:tcPr>
            <w:tcW w:w="1672" w:type="dxa"/>
            <w:vMerge/>
            <w:tcBorders>
              <w:top w:val="single" w:sz="4" w:space="0" w:color="auto"/>
              <w:left w:val="single" w:sz="8" w:space="0" w:color="auto"/>
              <w:bottom w:val="single" w:sz="4" w:space="0" w:color="auto"/>
              <w:right w:val="single" w:sz="4" w:space="0" w:color="auto"/>
            </w:tcBorders>
            <w:vAlign w:val="center"/>
            <w:hideMark/>
          </w:tcPr>
          <w:p w14:paraId="5C3DE72F"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5C3DE730"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single" w:sz="4" w:space="0" w:color="auto"/>
              <w:left w:val="single" w:sz="4" w:space="0" w:color="auto"/>
              <w:bottom w:val="single" w:sz="4" w:space="0" w:color="000000"/>
              <w:right w:val="single" w:sz="4" w:space="0" w:color="auto"/>
            </w:tcBorders>
            <w:vAlign w:val="center"/>
            <w:hideMark/>
          </w:tcPr>
          <w:p w14:paraId="5C3DE731"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single" w:sz="4" w:space="0" w:color="auto"/>
              <w:left w:val="single" w:sz="4" w:space="0" w:color="auto"/>
              <w:bottom w:val="single" w:sz="4" w:space="0" w:color="000000"/>
              <w:right w:val="single" w:sz="4" w:space="0" w:color="auto"/>
            </w:tcBorders>
            <w:vAlign w:val="center"/>
            <w:hideMark/>
          </w:tcPr>
          <w:p w14:paraId="5C3DE73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73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71300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734"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Local consultant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3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124,200.00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73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110,000.00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73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110,000.00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73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35,000.00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73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379,200.00 </w:t>
            </w:r>
          </w:p>
        </w:tc>
        <w:tc>
          <w:tcPr>
            <w:tcW w:w="691" w:type="dxa"/>
            <w:tcBorders>
              <w:top w:val="single" w:sz="4" w:space="0" w:color="auto"/>
              <w:left w:val="nil"/>
              <w:bottom w:val="single" w:sz="4" w:space="0" w:color="auto"/>
              <w:right w:val="single" w:sz="8" w:space="0" w:color="auto"/>
            </w:tcBorders>
            <w:shd w:val="clear" w:color="auto" w:fill="auto"/>
            <w:vAlign w:val="bottom"/>
            <w:hideMark/>
          </w:tcPr>
          <w:p w14:paraId="5C3DE73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10 </w:t>
            </w:r>
          </w:p>
        </w:tc>
      </w:tr>
      <w:tr w:rsidR="003A4521" w:rsidRPr="00536BB8" w14:paraId="5C3DE748"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3C"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3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3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3F"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4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71600</w:t>
            </w:r>
          </w:p>
        </w:tc>
        <w:tc>
          <w:tcPr>
            <w:tcW w:w="1881" w:type="dxa"/>
            <w:tcBorders>
              <w:top w:val="nil"/>
              <w:left w:val="nil"/>
              <w:bottom w:val="single" w:sz="4" w:space="0" w:color="auto"/>
              <w:right w:val="single" w:sz="4" w:space="0" w:color="auto"/>
            </w:tcBorders>
            <w:shd w:val="clear" w:color="auto" w:fill="auto"/>
            <w:vAlign w:val="bottom"/>
            <w:hideMark/>
          </w:tcPr>
          <w:p w14:paraId="5C3DE741"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Travel</w:t>
            </w:r>
          </w:p>
        </w:tc>
        <w:tc>
          <w:tcPr>
            <w:tcW w:w="1120" w:type="dxa"/>
            <w:tcBorders>
              <w:top w:val="nil"/>
              <w:left w:val="nil"/>
              <w:bottom w:val="single" w:sz="4" w:space="0" w:color="auto"/>
              <w:right w:val="single" w:sz="4" w:space="0" w:color="auto"/>
            </w:tcBorders>
            <w:shd w:val="clear" w:color="auto" w:fill="auto"/>
            <w:vAlign w:val="bottom"/>
            <w:hideMark/>
          </w:tcPr>
          <w:p w14:paraId="5C3DE74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18,800.00 </w:t>
            </w:r>
          </w:p>
        </w:tc>
        <w:tc>
          <w:tcPr>
            <w:tcW w:w="1151" w:type="dxa"/>
            <w:tcBorders>
              <w:top w:val="nil"/>
              <w:left w:val="nil"/>
              <w:bottom w:val="single" w:sz="4" w:space="0" w:color="auto"/>
              <w:right w:val="single" w:sz="4" w:space="0" w:color="auto"/>
            </w:tcBorders>
            <w:shd w:val="clear" w:color="auto" w:fill="auto"/>
            <w:vAlign w:val="bottom"/>
            <w:hideMark/>
          </w:tcPr>
          <w:p w14:paraId="5C3DE74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9,000.00 </w:t>
            </w:r>
          </w:p>
        </w:tc>
        <w:tc>
          <w:tcPr>
            <w:tcW w:w="1120" w:type="dxa"/>
            <w:tcBorders>
              <w:top w:val="nil"/>
              <w:left w:val="nil"/>
              <w:bottom w:val="single" w:sz="4" w:space="0" w:color="auto"/>
              <w:right w:val="single" w:sz="4" w:space="0" w:color="auto"/>
            </w:tcBorders>
            <w:shd w:val="clear" w:color="auto" w:fill="auto"/>
            <w:vAlign w:val="bottom"/>
            <w:hideMark/>
          </w:tcPr>
          <w:p w14:paraId="5C3DE74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1000" w:type="dxa"/>
            <w:tcBorders>
              <w:top w:val="nil"/>
              <w:left w:val="nil"/>
              <w:bottom w:val="single" w:sz="4" w:space="0" w:color="auto"/>
              <w:right w:val="single" w:sz="4" w:space="0" w:color="auto"/>
            </w:tcBorders>
            <w:shd w:val="clear" w:color="auto" w:fill="auto"/>
            <w:vAlign w:val="bottom"/>
            <w:hideMark/>
          </w:tcPr>
          <w:p w14:paraId="5C3DE74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3,000.00 </w:t>
            </w:r>
          </w:p>
        </w:tc>
        <w:tc>
          <w:tcPr>
            <w:tcW w:w="1116" w:type="dxa"/>
            <w:tcBorders>
              <w:top w:val="nil"/>
              <w:left w:val="nil"/>
              <w:bottom w:val="single" w:sz="4" w:space="0" w:color="auto"/>
              <w:right w:val="single" w:sz="4" w:space="0" w:color="auto"/>
            </w:tcBorders>
            <w:shd w:val="clear" w:color="auto" w:fill="auto"/>
            <w:vAlign w:val="bottom"/>
            <w:hideMark/>
          </w:tcPr>
          <w:p w14:paraId="5C3DE74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36,800.00 </w:t>
            </w:r>
          </w:p>
        </w:tc>
        <w:tc>
          <w:tcPr>
            <w:tcW w:w="691" w:type="dxa"/>
            <w:tcBorders>
              <w:top w:val="nil"/>
              <w:left w:val="nil"/>
              <w:bottom w:val="single" w:sz="4" w:space="0" w:color="auto"/>
              <w:right w:val="single" w:sz="8" w:space="0" w:color="auto"/>
            </w:tcBorders>
            <w:shd w:val="clear" w:color="auto" w:fill="auto"/>
            <w:vAlign w:val="bottom"/>
            <w:hideMark/>
          </w:tcPr>
          <w:p w14:paraId="5C3DE74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11 </w:t>
            </w:r>
          </w:p>
        </w:tc>
      </w:tr>
      <w:tr w:rsidR="003A4521" w:rsidRPr="00536BB8" w14:paraId="5C3DE755"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49"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4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4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4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4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72200</w:t>
            </w:r>
          </w:p>
        </w:tc>
        <w:tc>
          <w:tcPr>
            <w:tcW w:w="1881" w:type="dxa"/>
            <w:tcBorders>
              <w:top w:val="nil"/>
              <w:left w:val="nil"/>
              <w:bottom w:val="single" w:sz="4" w:space="0" w:color="auto"/>
              <w:right w:val="single" w:sz="4" w:space="0" w:color="auto"/>
            </w:tcBorders>
            <w:shd w:val="clear" w:color="auto" w:fill="auto"/>
            <w:vAlign w:val="bottom"/>
            <w:hideMark/>
          </w:tcPr>
          <w:p w14:paraId="5C3DE74E"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Equipment and furniture</w:t>
            </w:r>
          </w:p>
        </w:tc>
        <w:tc>
          <w:tcPr>
            <w:tcW w:w="1120" w:type="dxa"/>
            <w:tcBorders>
              <w:top w:val="nil"/>
              <w:left w:val="nil"/>
              <w:bottom w:val="single" w:sz="4" w:space="0" w:color="auto"/>
              <w:right w:val="single" w:sz="4" w:space="0" w:color="auto"/>
            </w:tcBorders>
            <w:shd w:val="clear" w:color="auto" w:fill="auto"/>
            <w:vAlign w:val="bottom"/>
            <w:hideMark/>
          </w:tcPr>
          <w:p w14:paraId="5C3DE74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136,000.00 </w:t>
            </w:r>
          </w:p>
        </w:tc>
        <w:tc>
          <w:tcPr>
            <w:tcW w:w="1151" w:type="dxa"/>
            <w:tcBorders>
              <w:top w:val="nil"/>
              <w:left w:val="nil"/>
              <w:bottom w:val="single" w:sz="4" w:space="0" w:color="auto"/>
              <w:right w:val="single" w:sz="4" w:space="0" w:color="auto"/>
            </w:tcBorders>
            <w:shd w:val="clear" w:color="auto" w:fill="auto"/>
            <w:vAlign w:val="bottom"/>
            <w:hideMark/>
          </w:tcPr>
          <w:p w14:paraId="5C3DE75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nil"/>
              <w:left w:val="nil"/>
              <w:bottom w:val="single" w:sz="4" w:space="0" w:color="auto"/>
              <w:right w:val="single" w:sz="4" w:space="0" w:color="auto"/>
            </w:tcBorders>
            <w:shd w:val="clear" w:color="auto" w:fill="auto"/>
            <w:vAlign w:val="bottom"/>
            <w:hideMark/>
          </w:tcPr>
          <w:p w14:paraId="5C3DE75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nil"/>
              <w:left w:val="nil"/>
              <w:bottom w:val="single" w:sz="4" w:space="0" w:color="auto"/>
              <w:right w:val="single" w:sz="4" w:space="0" w:color="auto"/>
            </w:tcBorders>
            <w:shd w:val="clear" w:color="auto" w:fill="auto"/>
            <w:vAlign w:val="bottom"/>
            <w:hideMark/>
          </w:tcPr>
          <w:p w14:paraId="5C3DE75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5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136,000.00 </w:t>
            </w:r>
          </w:p>
        </w:tc>
        <w:tc>
          <w:tcPr>
            <w:tcW w:w="691" w:type="dxa"/>
            <w:tcBorders>
              <w:top w:val="nil"/>
              <w:left w:val="nil"/>
              <w:bottom w:val="single" w:sz="4" w:space="0" w:color="auto"/>
              <w:right w:val="single" w:sz="8" w:space="0" w:color="auto"/>
            </w:tcBorders>
            <w:shd w:val="clear" w:color="auto" w:fill="auto"/>
            <w:vAlign w:val="bottom"/>
            <w:hideMark/>
          </w:tcPr>
          <w:p w14:paraId="5C3DE75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12 </w:t>
            </w:r>
          </w:p>
        </w:tc>
      </w:tr>
      <w:tr w:rsidR="003A4521" w:rsidRPr="00536BB8" w14:paraId="5C3DE762"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56"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5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5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5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5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72400</w:t>
            </w:r>
          </w:p>
        </w:tc>
        <w:tc>
          <w:tcPr>
            <w:tcW w:w="1881" w:type="dxa"/>
            <w:tcBorders>
              <w:top w:val="nil"/>
              <w:left w:val="nil"/>
              <w:bottom w:val="single" w:sz="4" w:space="0" w:color="auto"/>
              <w:right w:val="single" w:sz="4" w:space="0" w:color="auto"/>
            </w:tcBorders>
            <w:shd w:val="clear" w:color="auto" w:fill="auto"/>
            <w:vAlign w:val="bottom"/>
            <w:hideMark/>
          </w:tcPr>
          <w:p w14:paraId="5C3DE75B"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Communication and audiovisual equipment</w:t>
            </w:r>
          </w:p>
        </w:tc>
        <w:tc>
          <w:tcPr>
            <w:tcW w:w="1120" w:type="dxa"/>
            <w:tcBorders>
              <w:top w:val="nil"/>
              <w:left w:val="nil"/>
              <w:bottom w:val="single" w:sz="4" w:space="0" w:color="auto"/>
              <w:right w:val="single" w:sz="4" w:space="0" w:color="auto"/>
            </w:tcBorders>
            <w:shd w:val="clear" w:color="auto" w:fill="auto"/>
            <w:vAlign w:val="bottom"/>
            <w:hideMark/>
          </w:tcPr>
          <w:p w14:paraId="5C3DE75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10,000.00 </w:t>
            </w:r>
          </w:p>
        </w:tc>
        <w:tc>
          <w:tcPr>
            <w:tcW w:w="1151" w:type="dxa"/>
            <w:tcBorders>
              <w:top w:val="nil"/>
              <w:left w:val="nil"/>
              <w:bottom w:val="single" w:sz="4" w:space="0" w:color="auto"/>
              <w:right w:val="single" w:sz="4" w:space="0" w:color="auto"/>
            </w:tcBorders>
            <w:shd w:val="clear" w:color="auto" w:fill="auto"/>
            <w:vAlign w:val="bottom"/>
            <w:hideMark/>
          </w:tcPr>
          <w:p w14:paraId="5C3DE75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nil"/>
              <w:left w:val="nil"/>
              <w:bottom w:val="single" w:sz="4" w:space="0" w:color="auto"/>
              <w:right w:val="single" w:sz="4" w:space="0" w:color="auto"/>
            </w:tcBorders>
            <w:shd w:val="clear" w:color="auto" w:fill="auto"/>
            <w:vAlign w:val="bottom"/>
            <w:hideMark/>
          </w:tcPr>
          <w:p w14:paraId="5C3DE75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nil"/>
              <w:left w:val="nil"/>
              <w:bottom w:val="single" w:sz="4" w:space="0" w:color="auto"/>
              <w:right w:val="single" w:sz="4" w:space="0" w:color="auto"/>
            </w:tcBorders>
            <w:shd w:val="clear" w:color="auto" w:fill="auto"/>
            <w:vAlign w:val="bottom"/>
            <w:hideMark/>
          </w:tcPr>
          <w:p w14:paraId="5C3DE75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6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10,000.00 </w:t>
            </w:r>
          </w:p>
        </w:tc>
        <w:tc>
          <w:tcPr>
            <w:tcW w:w="691" w:type="dxa"/>
            <w:tcBorders>
              <w:top w:val="nil"/>
              <w:left w:val="nil"/>
              <w:bottom w:val="single" w:sz="4" w:space="0" w:color="auto"/>
              <w:right w:val="single" w:sz="8" w:space="0" w:color="auto"/>
            </w:tcBorders>
            <w:shd w:val="clear" w:color="auto" w:fill="auto"/>
            <w:vAlign w:val="bottom"/>
            <w:hideMark/>
          </w:tcPr>
          <w:p w14:paraId="5C3DE76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13 </w:t>
            </w:r>
          </w:p>
        </w:tc>
      </w:tr>
      <w:tr w:rsidR="003A4521" w:rsidRPr="00536BB8" w14:paraId="5C3DE76F"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63"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64"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65"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66"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6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72500</w:t>
            </w:r>
          </w:p>
        </w:tc>
        <w:tc>
          <w:tcPr>
            <w:tcW w:w="1881" w:type="dxa"/>
            <w:tcBorders>
              <w:top w:val="nil"/>
              <w:left w:val="nil"/>
              <w:bottom w:val="single" w:sz="4" w:space="0" w:color="auto"/>
              <w:right w:val="single" w:sz="4" w:space="0" w:color="auto"/>
            </w:tcBorders>
            <w:shd w:val="clear" w:color="auto" w:fill="auto"/>
            <w:vAlign w:val="bottom"/>
            <w:hideMark/>
          </w:tcPr>
          <w:p w14:paraId="5C3DE768"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Supplies</w:t>
            </w:r>
          </w:p>
        </w:tc>
        <w:tc>
          <w:tcPr>
            <w:tcW w:w="1120" w:type="dxa"/>
            <w:tcBorders>
              <w:top w:val="nil"/>
              <w:left w:val="nil"/>
              <w:bottom w:val="single" w:sz="4" w:space="0" w:color="auto"/>
              <w:right w:val="single" w:sz="4" w:space="0" w:color="auto"/>
            </w:tcBorders>
            <w:shd w:val="clear" w:color="auto" w:fill="auto"/>
            <w:vAlign w:val="bottom"/>
            <w:hideMark/>
          </w:tcPr>
          <w:p w14:paraId="5C3DE76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3,000.00 </w:t>
            </w:r>
          </w:p>
        </w:tc>
        <w:tc>
          <w:tcPr>
            <w:tcW w:w="1151" w:type="dxa"/>
            <w:tcBorders>
              <w:top w:val="nil"/>
              <w:left w:val="nil"/>
              <w:bottom w:val="single" w:sz="4" w:space="0" w:color="auto"/>
              <w:right w:val="single" w:sz="4" w:space="0" w:color="auto"/>
            </w:tcBorders>
            <w:shd w:val="clear" w:color="auto" w:fill="auto"/>
            <w:vAlign w:val="bottom"/>
            <w:hideMark/>
          </w:tcPr>
          <w:p w14:paraId="5C3DE76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2,000.00 </w:t>
            </w:r>
          </w:p>
        </w:tc>
        <w:tc>
          <w:tcPr>
            <w:tcW w:w="1120" w:type="dxa"/>
            <w:tcBorders>
              <w:top w:val="nil"/>
              <w:left w:val="nil"/>
              <w:bottom w:val="single" w:sz="4" w:space="0" w:color="auto"/>
              <w:right w:val="single" w:sz="4" w:space="0" w:color="auto"/>
            </w:tcBorders>
            <w:shd w:val="clear" w:color="auto" w:fill="auto"/>
            <w:vAlign w:val="bottom"/>
            <w:hideMark/>
          </w:tcPr>
          <w:p w14:paraId="5C3DE76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 </w:t>
            </w:r>
          </w:p>
        </w:tc>
        <w:tc>
          <w:tcPr>
            <w:tcW w:w="1000" w:type="dxa"/>
            <w:tcBorders>
              <w:top w:val="nil"/>
              <w:left w:val="nil"/>
              <w:bottom w:val="single" w:sz="4" w:space="0" w:color="auto"/>
              <w:right w:val="single" w:sz="4" w:space="0" w:color="auto"/>
            </w:tcBorders>
            <w:shd w:val="clear" w:color="auto" w:fill="auto"/>
            <w:vAlign w:val="bottom"/>
            <w:hideMark/>
          </w:tcPr>
          <w:p w14:paraId="5C3DE76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6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691" w:type="dxa"/>
            <w:tcBorders>
              <w:top w:val="nil"/>
              <w:left w:val="nil"/>
              <w:bottom w:val="single" w:sz="4" w:space="0" w:color="auto"/>
              <w:right w:val="single" w:sz="8" w:space="0" w:color="auto"/>
            </w:tcBorders>
            <w:shd w:val="clear" w:color="auto" w:fill="auto"/>
            <w:vAlign w:val="bottom"/>
            <w:hideMark/>
          </w:tcPr>
          <w:p w14:paraId="5C3DE76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14 </w:t>
            </w:r>
          </w:p>
        </w:tc>
      </w:tr>
      <w:tr w:rsidR="003A4521" w:rsidRPr="00536BB8" w14:paraId="5C3DE77C"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70"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71"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7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73"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7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72600</w:t>
            </w:r>
          </w:p>
        </w:tc>
        <w:tc>
          <w:tcPr>
            <w:tcW w:w="1881" w:type="dxa"/>
            <w:tcBorders>
              <w:top w:val="nil"/>
              <w:left w:val="nil"/>
              <w:bottom w:val="single" w:sz="4" w:space="0" w:color="auto"/>
              <w:right w:val="single" w:sz="4" w:space="0" w:color="auto"/>
            </w:tcBorders>
            <w:shd w:val="clear" w:color="auto" w:fill="auto"/>
            <w:vAlign w:val="bottom"/>
            <w:hideMark/>
          </w:tcPr>
          <w:p w14:paraId="5C3DE775"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Grants</w:t>
            </w:r>
          </w:p>
        </w:tc>
        <w:tc>
          <w:tcPr>
            <w:tcW w:w="1120" w:type="dxa"/>
            <w:tcBorders>
              <w:top w:val="nil"/>
              <w:left w:val="nil"/>
              <w:bottom w:val="single" w:sz="4" w:space="0" w:color="auto"/>
              <w:right w:val="single" w:sz="4" w:space="0" w:color="auto"/>
            </w:tcBorders>
            <w:shd w:val="clear" w:color="auto" w:fill="auto"/>
            <w:vAlign w:val="bottom"/>
            <w:hideMark/>
          </w:tcPr>
          <w:p w14:paraId="5C3DE77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285,000.00 </w:t>
            </w:r>
          </w:p>
        </w:tc>
        <w:tc>
          <w:tcPr>
            <w:tcW w:w="1151" w:type="dxa"/>
            <w:tcBorders>
              <w:top w:val="nil"/>
              <w:left w:val="nil"/>
              <w:bottom w:val="single" w:sz="4" w:space="0" w:color="auto"/>
              <w:right w:val="single" w:sz="4" w:space="0" w:color="auto"/>
            </w:tcBorders>
            <w:shd w:val="clear" w:color="auto" w:fill="auto"/>
            <w:vAlign w:val="bottom"/>
            <w:hideMark/>
          </w:tcPr>
          <w:p w14:paraId="5C3DE77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780,000.00 </w:t>
            </w:r>
          </w:p>
        </w:tc>
        <w:tc>
          <w:tcPr>
            <w:tcW w:w="1120" w:type="dxa"/>
            <w:tcBorders>
              <w:top w:val="nil"/>
              <w:left w:val="nil"/>
              <w:bottom w:val="single" w:sz="4" w:space="0" w:color="auto"/>
              <w:right w:val="single" w:sz="4" w:space="0" w:color="auto"/>
            </w:tcBorders>
            <w:shd w:val="clear" w:color="auto" w:fill="auto"/>
            <w:vAlign w:val="bottom"/>
            <w:hideMark/>
          </w:tcPr>
          <w:p w14:paraId="5C3DE77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570,000.00 </w:t>
            </w:r>
          </w:p>
        </w:tc>
        <w:tc>
          <w:tcPr>
            <w:tcW w:w="1000" w:type="dxa"/>
            <w:tcBorders>
              <w:top w:val="nil"/>
              <w:left w:val="nil"/>
              <w:bottom w:val="single" w:sz="4" w:space="0" w:color="auto"/>
              <w:right w:val="single" w:sz="4" w:space="0" w:color="auto"/>
            </w:tcBorders>
            <w:shd w:val="clear" w:color="auto" w:fill="auto"/>
            <w:vAlign w:val="bottom"/>
            <w:hideMark/>
          </w:tcPr>
          <w:p w14:paraId="5C3DE77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195,000.00 </w:t>
            </w:r>
          </w:p>
        </w:tc>
        <w:tc>
          <w:tcPr>
            <w:tcW w:w="1116" w:type="dxa"/>
            <w:tcBorders>
              <w:top w:val="nil"/>
              <w:left w:val="nil"/>
              <w:bottom w:val="single" w:sz="4" w:space="0" w:color="auto"/>
              <w:right w:val="single" w:sz="4" w:space="0" w:color="auto"/>
            </w:tcBorders>
            <w:shd w:val="clear" w:color="auto" w:fill="auto"/>
            <w:vAlign w:val="bottom"/>
            <w:hideMark/>
          </w:tcPr>
          <w:p w14:paraId="5C3DE77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1,830,000.00 </w:t>
            </w:r>
          </w:p>
        </w:tc>
        <w:tc>
          <w:tcPr>
            <w:tcW w:w="691" w:type="dxa"/>
            <w:tcBorders>
              <w:top w:val="nil"/>
              <w:left w:val="nil"/>
              <w:bottom w:val="single" w:sz="4" w:space="0" w:color="auto"/>
              <w:right w:val="single" w:sz="8" w:space="0" w:color="auto"/>
            </w:tcBorders>
            <w:shd w:val="clear" w:color="auto" w:fill="auto"/>
            <w:vAlign w:val="bottom"/>
            <w:hideMark/>
          </w:tcPr>
          <w:p w14:paraId="5C3DE77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15 </w:t>
            </w:r>
          </w:p>
        </w:tc>
      </w:tr>
      <w:tr w:rsidR="003A4521" w:rsidRPr="00536BB8" w14:paraId="5C3DE789"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7D"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7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7F"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80"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8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72800</w:t>
            </w:r>
          </w:p>
        </w:tc>
        <w:tc>
          <w:tcPr>
            <w:tcW w:w="1881" w:type="dxa"/>
            <w:tcBorders>
              <w:top w:val="nil"/>
              <w:left w:val="nil"/>
              <w:bottom w:val="single" w:sz="4" w:space="0" w:color="auto"/>
              <w:right w:val="single" w:sz="4" w:space="0" w:color="auto"/>
            </w:tcBorders>
            <w:shd w:val="clear" w:color="auto" w:fill="auto"/>
            <w:vAlign w:val="bottom"/>
            <w:hideMark/>
          </w:tcPr>
          <w:p w14:paraId="5C3DE782"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Information technology equipment</w:t>
            </w:r>
          </w:p>
        </w:tc>
        <w:tc>
          <w:tcPr>
            <w:tcW w:w="1120" w:type="dxa"/>
            <w:tcBorders>
              <w:top w:val="nil"/>
              <w:left w:val="nil"/>
              <w:bottom w:val="single" w:sz="4" w:space="0" w:color="auto"/>
              <w:right w:val="single" w:sz="4" w:space="0" w:color="auto"/>
            </w:tcBorders>
            <w:shd w:val="clear" w:color="auto" w:fill="auto"/>
            <w:vAlign w:val="bottom"/>
            <w:hideMark/>
          </w:tcPr>
          <w:p w14:paraId="5C3DE78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37,000.00 </w:t>
            </w:r>
          </w:p>
        </w:tc>
        <w:tc>
          <w:tcPr>
            <w:tcW w:w="1151" w:type="dxa"/>
            <w:tcBorders>
              <w:top w:val="nil"/>
              <w:left w:val="nil"/>
              <w:bottom w:val="single" w:sz="4" w:space="0" w:color="auto"/>
              <w:right w:val="single" w:sz="4" w:space="0" w:color="auto"/>
            </w:tcBorders>
            <w:shd w:val="clear" w:color="auto" w:fill="auto"/>
            <w:vAlign w:val="bottom"/>
            <w:hideMark/>
          </w:tcPr>
          <w:p w14:paraId="5C3DE78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nil"/>
              <w:left w:val="nil"/>
              <w:bottom w:val="single" w:sz="4" w:space="0" w:color="auto"/>
              <w:right w:val="single" w:sz="4" w:space="0" w:color="auto"/>
            </w:tcBorders>
            <w:shd w:val="clear" w:color="auto" w:fill="auto"/>
            <w:vAlign w:val="bottom"/>
            <w:hideMark/>
          </w:tcPr>
          <w:p w14:paraId="5C3DE78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nil"/>
              <w:left w:val="nil"/>
              <w:bottom w:val="single" w:sz="4" w:space="0" w:color="auto"/>
              <w:right w:val="single" w:sz="4" w:space="0" w:color="auto"/>
            </w:tcBorders>
            <w:shd w:val="clear" w:color="auto" w:fill="auto"/>
            <w:vAlign w:val="bottom"/>
            <w:hideMark/>
          </w:tcPr>
          <w:p w14:paraId="5C3DE78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8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37,000.00 </w:t>
            </w:r>
          </w:p>
        </w:tc>
        <w:tc>
          <w:tcPr>
            <w:tcW w:w="691" w:type="dxa"/>
            <w:tcBorders>
              <w:top w:val="nil"/>
              <w:left w:val="nil"/>
              <w:bottom w:val="single" w:sz="4" w:space="0" w:color="auto"/>
              <w:right w:val="single" w:sz="8" w:space="0" w:color="auto"/>
            </w:tcBorders>
            <w:shd w:val="clear" w:color="auto" w:fill="auto"/>
            <w:vAlign w:val="bottom"/>
            <w:hideMark/>
          </w:tcPr>
          <w:p w14:paraId="5C3DE78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16 </w:t>
            </w:r>
          </w:p>
        </w:tc>
      </w:tr>
      <w:tr w:rsidR="003A4521" w:rsidRPr="00536BB8" w14:paraId="5C3DE796"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8A"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8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8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8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8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74200</w:t>
            </w:r>
          </w:p>
        </w:tc>
        <w:tc>
          <w:tcPr>
            <w:tcW w:w="1881" w:type="dxa"/>
            <w:tcBorders>
              <w:top w:val="nil"/>
              <w:left w:val="nil"/>
              <w:bottom w:val="single" w:sz="4" w:space="0" w:color="auto"/>
              <w:right w:val="single" w:sz="4" w:space="0" w:color="auto"/>
            </w:tcBorders>
            <w:shd w:val="clear" w:color="auto" w:fill="auto"/>
            <w:vAlign w:val="bottom"/>
            <w:hideMark/>
          </w:tcPr>
          <w:p w14:paraId="5C3DE78F" w14:textId="77777777" w:rsidR="003A4521" w:rsidRPr="00536BB8" w:rsidRDefault="003A4521" w:rsidP="00536BB8">
            <w:pPr>
              <w:spacing w:after="0" w:line="240" w:lineRule="auto"/>
              <w:rPr>
                <w:rFonts w:ascii="Arial" w:hAnsi="Arial" w:cs="Arial"/>
                <w:color w:val="000000"/>
                <w:sz w:val="18"/>
                <w:szCs w:val="18"/>
                <w:lang w:eastAsia="es-PA"/>
              </w:rPr>
            </w:pPr>
            <w:r w:rsidRPr="00536BB8">
              <w:rPr>
                <w:rFonts w:ascii="Arial" w:hAnsi="Arial" w:cs="Arial"/>
                <w:color w:val="000000"/>
                <w:sz w:val="18"/>
                <w:szCs w:val="18"/>
                <w:lang w:eastAsia="es-PA"/>
              </w:rPr>
              <w:t>Audio visual &amp; printing production costs</w:t>
            </w:r>
          </w:p>
        </w:tc>
        <w:tc>
          <w:tcPr>
            <w:tcW w:w="1120" w:type="dxa"/>
            <w:tcBorders>
              <w:top w:val="nil"/>
              <w:left w:val="nil"/>
              <w:bottom w:val="single" w:sz="4" w:space="0" w:color="auto"/>
              <w:right w:val="single" w:sz="4" w:space="0" w:color="auto"/>
            </w:tcBorders>
            <w:shd w:val="clear" w:color="auto" w:fill="auto"/>
            <w:noWrap/>
            <w:vAlign w:val="bottom"/>
            <w:hideMark/>
          </w:tcPr>
          <w:p w14:paraId="5C3DE790" w14:textId="77777777" w:rsidR="003A4521" w:rsidRPr="00536BB8" w:rsidRDefault="003A4521" w:rsidP="00536BB8">
            <w:pPr>
              <w:spacing w:after="0" w:line="240" w:lineRule="auto"/>
              <w:jc w:val="center"/>
              <w:rPr>
                <w:rFonts w:ascii="Arial" w:hAnsi="Arial" w:cs="Arial"/>
                <w:color w:val="000000"/>
                <w:lang w:eastAsia="es-PA"/>
              </w:rPr>
            </w:pPr>
            <w:r w:rsidRPr="00536BB8">
              <w:rPr>
                <w:rFonts w:ascii="Arial" w:hAnsi="Arial" w:cs="Arial"/>
                <w:color w:val="000000"/>
                <w:lang w:eastAsia="es-PA"/>
              </w:rPr>
              <w:t> </w:t>
            </w:r>
          </w:p>
        </w:tc>
        <w:tc>
          <w:tcPr>
            <w:tcW w:w="1151" w:type="dxa"/>
            <w:tcBorders>
              <w:top w:val="nil"/>
              <w:left w:val="nil"/>
              <w:bottom w:val="single" w:sz="4" w:space="0" w:color="auto"/>
              <w:right w:val="single" w:sz="4" w:space="0" w:color="auto"/>
            </w:tcBorders>
            <w:shd w:val="clear" w:color="auto" w:fill="auto"/>
            <w:vAlign w:val="bottom"/>
            <w:hideMark/>
          </w:tcPr>
          <w:p w14:paraId="5C3DE79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eastAsia="es-PA"/>
              </w:rPr>
              <w:t xml:space="preserve">         </w:t>
            </w:r>
            <w:r w:rsidRPr="00536BB8">
              <w:rPr>
                <w:rFonts w:ascii="Arial" w:hAnsi="Arial" w:cs="Arial"/>
                <w:color w:val="000000"/>
                <w:sz w:val="18"/>
                <w:szCs w:val="18"/>
                <w:lang w:val="es-PA" w:eastAsia="es-PA"/>
              </w:rPr>
              <w:t xml:space="preserve">5,000.00 </w:t>
            </w:r>
          </w:p>
        </w:tc>
        <w:tc>
          <w:tcPr>
            <w:tcW w:w="1120" w:type="dxa"/>
            <w:tcBorders>
              <w:top w:val="nil"/>
              <w:left w:val="nil"/>
              <w:bottom w:val="single" w:sz="4" w:space="0" w:color="auto"/>
              <w:right w:val="single" w:sz="4" w:space="0" w:color="auto"/>
            </w:tcBorders>
            <w:shd w:val="clear" w:color="auto" w:fill="auto"/>
            <w:noWrap/>
            <w:vAlign w:val="bottom"/>
            <w:hideMark/>
          </w:tcPr>
          <w:p w14:paraId="5C3DE792"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3DE793"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9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 </w:t>
            </w:r>
          </w:p>
        </w:tc>
        <w:tc>
          <w:tcPr>
            <w:tcW w:w="691" w:type="dxa"/>
            <w:tcBorders>
              <w:top w:val="nil"/>
              <w:left w:val="nil"/>
              <w:bottom w:val="single" w:sz="4" w:space="0" w:color="auto"/>
              <w:right w:val="single" w:sz="8" w:space="0" w:color="auto"/>
            </w:tcBorders>
            <w:shd w:val="clear" w:color="auto" w:fill="auto"/>
            <w:vAlign w:val="bottom"/>
            <w:hideMark/>
          </w:tcPr>
          <w:p w14:paraId="5C3DE79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17 </w:t>
            </w:r>
          </w:p>
        </w:tc>
      </w:tr>
      <w:tr w:rsidR="003A4521" w:rsidRPr="00536BB8" w14:paraId="5C3DE7A3"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97"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9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9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9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9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74500</w:t>
            </w:r>
          </w:p>
        </w:tc>
        <w:tc>
          <w:tcPr>
            <w:tcW w:w="1881" w:type="dxa"/>
            <w:tcBorders>
              <w:top w:val="nil"/>
              <w:left w:val="nil"/>
              <w:bottom w:val="single" w:sz="4" w:space="0" w:color="auto"/>
              <w:right w:val="single" w:sz="4" w:space="0" w:color="auto"/>
            </w:tcBorders>
            <w:shd w:val="clear" w:color="auto" w:fill="auto"/>
            <w:vAlign w:val="bottom"/>
            <w:hideMark/>
          </w:tcPr>
          <w:p w14:paraId="5C3DE79C"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Miscellaneous Expenses</w:t>
            </w:r>
          </w:p>
        </w:tc>
        <w:tc>
          <w:tcPr>
            <w:tcW w:w="1120" w:type="dxa"/>
            <w:tcBorders>
              <w:top w:val="nil"/>
              <w:left w:val="nil"/>
              <w:bottom w:val="single" w:sz="4" w:space="0" w:color="auto"/>
              <w:right w:val="single" w:sz="4" w:space="0" w:color="auto"/>
            </w:tcBorders>
            <w:shd w:val="clear" w:color="auto" w:fill="auto"/>
            <w:vAlign w:val="bottom"/>
            <w:hideMark/>
          </w:tcPr>
          <w:p w14:paraId="5C3DE79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tcBorders>
              <w:top w:val="nil"/>
              <w:left w:val="nil"/>
              <w:bottom w:val="single" w:sz="4" w:space="0" w:color="auto"/>
              <w:right w:val="single" w:sz="4" w:space="0" w:color="auto"/>
            </w:tcBorders>
            <w:shd w:val="clear" w:color="auto" w:fill="auto"/>
            <w:vAlign w:val="bottom"/>
            <w:hideMark/>
          </w:tcPr>
          <w:p w14:paraId="5C3DE79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nil"/>
              <w:left w:val="nil"/>
              <w:bottom w:val="single" w:sz="4" w:space="0" w:color="auto"/>
              <w:right w:val="single" w:sz="4" w:space="0" w:color="auto"/>
            </w:tcBorders>
            <w:shd w:val="clear" w:color="auto" w:fill="auto"/>
            <w:vAlign w:val="bottom"/>
            <w:hideMark/>
          </w:tcPr>
          <w:p w14:paraId="5C3DE79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nil"/>
              <w:left w:val="nil"/>
              <w:bottom w:val="single" w:sz="4" w:space="0" w:color="auto"/>
              <w:right w:val="single" w:sz="4" w:space="0" w:color="auto"/>
            </w:tcBorders>
            <w:shd w:val="clear" w:color="auto" w:fill="auto"/>
            <w:vAlign w:val="bottom"/>
            <w:hideMark/>
          </w:tcPr>
          <w:p w14:paraId="5C3DE7A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nil"/>
              <w:left w:val="nil"/>
              <w:bottom w:val="single" w:sz="4" w:space="0" w:color="auto"/>
              <w:right w:val="single" w:sz="4" w:space="0" w:color="auto"/>
            </w:tcBorders>
            <w:shd w:val="clear" w:color="auto" w:fill="auto"/>
            <w:vAlign w:val="bottom"/>
            <w:hideMark/>
          </w:tcPr>
          <w:p w14:paraId="5C3DE7A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   </w:t>
            </w:r>
          </w:p>
        </w:tc>
        <w:tc>
          <w:tcPr>
            <w:tcW w:w="691" w:type="dxa"/>
            <w:tcBorders>
              <w:top w:val="nil"/>
              <w:left w:val="nil"/>
              <w:bottom w:val="single" w:sz="4" w:space="0" w:color="auto"/>
              <w:right w:val="single" w:sz="8" w:space="0" w:color="auto"/>
            </w:tcBorders>
            <w:shd w:val="clear" w:color="auto" w:fill="auto"/>
            <w:vAlign w:val="bottom"/>
            <w:hideMark/>
          </w:tcPr>
          <w:p w14:paraId="5C3DE7A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r w:rsidR="003A4521" w:rsidRPr="00536BB8" w14:paraId="5C3DE7B0"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A4"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A5"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A6"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A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vAlign w:val="bottom"/>
            <w:hideMark/>
          </w:tcPr>
          <w:p w14:paraId="5C3DE7A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75700</w:t>
            </w:r>
          </w:p>
        </w:tc>
        <w:tc>
          <w:tcPr>
            <w:tcW w:w="1881" w:type="dxa"/>
            <w:tcBorders>
              <w:top w:val="nil"/>
              <w:left w:val="nil"/>
              <w:bottom w:val="single" w:sz="4" w:space="0" w:color="auto"/>
              <w:right w:val="single" w:sz="4" w:space="0" w:color="auto"/>
            </w:tcBorders>
            <w:shd w:val="clear" w:color="auto" w:fill="auto"/>
            <w:vAlign w:val="bottom"/>
            <w:hideMark/>
          </w:tcPr>
          <w:p w14:paraId="5C3DE7A9"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Training</w:t>
            </w:r>
          </w:p>
        </w:tc>
        <w:tc>
          <w:tcPr>
            <w:tcW w:w="1120" w:type="dxa"/>
            <w:tcBorders>
              <w:top w:val="nil"/>
              <w:left w:val="nil"/>
              <w:bottom w:val="single" w:sz="4" w:space="0" w:color="auto"/>
              <w:right w:val="single" w:sz="4" w:space="0" w:color="auto"/>
            </w:tcBorders>
            <w:shd w:val="clear" w:color="auto" w:fill="auto"/>
            <w:vAlign w:val="bottom"/>
            <w:hideMark/>
          </w:tcPr>
          <w:p w14:paraId="5C3DE7A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62,000.00 </w:t>
            </w:r>
          </w:p>
        </w:tc>
        <w:tc>
          <w:tcPr>
            <w:tcW w:w="1151" w:type="dxa"/>
            <w:tcBorders>
              <w:top w:val="nil"/>
              <w:left w:val="nil"/>
              <w:bottom w:val="single" w:sz="4" w:space="0" w:color="auto"/>
              <w:right w:val="single" w:sz="4" w:space="0" w:color="auto"/>
            </w:tcBorders>
            <w:shd w:val="clear" w:color="auto" w:fill="auto"/>
            <w:vAlign w:val="bottom"/>
            <w:hideMark/>
          </w:tcPr>
          <w:p w14:paraId="5C3DE7A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50,000.00 </w:t>
            </w:r>
          </w:p>
        </w:tc>
        <w:tc>
          <w:tcPr>
            <w:tcW w:w="1120" w:type="dxa"/>
            <w:tcBorders>
              <w:top w:val="nil"/>
              <w:left w:val="nil"/>
              <w:bottom w:val="single" w:sz="4" w:space="0" w:color="auto"/>
              <w:right w:val="single" w:sz="4" w:space="0" w:color="auto"/>
            </w:tcBorders>
            <w:shd w:val="clear" w:color="auto" w:fill="auto"/>
            <w:vAlign w:val="bottom"/>
            <w:hideMark/>
          </w:tcPr>
          <w:p w14:paraId="5C3DE7A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22,000.00 </w:t>
            </w:r>
          </w:p>
        </w:tc>
        <w:tc>
          <w:tcPr>
            <w:tcW w:w="1000" w:type="dxa"/>
            <w:tcBorders>
              <w:top w:val="nil"/>
              <w:left w:val="nil"/>
              <w:bottom w:val="single" w:sz="4" w:space="0" w:color="auto"/>
              <w:right w:val="single" w:sz="4" w:space="0" w:color="auto"/>
            </w:tcBorders>
            <w:shd w:val="clear" w:color="auto" w:fill="auto"/>
            <w:vAlign w:val="bottom"/>
            <w:hideMark/>
          </w:tcPr>
          <w:p w14:paraId="5C3DE7A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22,000.00 </w:t>
            </w:r>
          </w:p>
        </w:tc>
        <w:tc>
          <w:tcPr>
            <w:tcW w:w="1116" w:type="dxa"/>
            <w:tcBorders>
              <w:top w:val="nil"/>
              <w:left w:val="nil"/>
              <w:bottom w:val="single" w:sz="4" w:space="0" w:color="auto"/>
              <w:right w:val="single" w:sz="4" w:space="0" w:color="auto"/>
            </w:tcBorders>
            <w:shd w:val="clear" w:color="auto" w:fill="auto"/>
            <w:vAlign w:val="bottom"/>
            <w:hideMark/>
          </w:tcPr>
          <w:p w14:paraId="5C3DE7A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156,000.00 </w:t>
            </w:r>
          </w:p>
        </w:tc>
        <w:tc>
          <w:tcPr>
            <w:tcW w:w="691" w:type="dxa"/>
            <w:tcBorders>
              <w:top w:val="nil"/>
              <w:left w:val="nil"/>
              <w:bottom w:val="single" w:sz="4" w:space="0" w:color="auto"/>
              <w:right w:val="single" w:sz="8" w:space="0" w:color="auto"/>
            </w:tcBorders>
            <w:shd w:val="clear" w:color="auto" w:fill="auto"/>
            <w:vAlign w:val="bottom"/>
            <w:hideMark/>
          </w:tcPr>
          <w:p w14:paraId="5C3DE7A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18 </w:t>
            </w:r>
          </w:p>
        </w:tc>
      </w:tr>
      <w:tr w:rsidR="003A4521" w:rsidRPr="00536BB8" w14:paraId="5C3DE7BD" w14:textId="77777777" w:rsidTr="00D42E5B">
        <w:trPr>
          <w:trHeight w:val="499"/>
        </w:trPr>
        <w:tc>
          <w:tcPr>
            <w:tcW w:w="1672" w:type="dxa"/>
            <w:vMerge/>
            <w:tcBorders>
              <w:top w:val="nil"/>
              <w:left w:val="single" w:sz="8" w:space="0" w:color="auto"/>
              <w:bottom w:val="single" w:sz="4" w:space="0" w:color="auto"/>
              <w:right w:val="single" w:sz="4" w:space="0" w:color="auto"/>
            </w:tcBorders>
            <w:vAlign w:val="center"/>
            <w:hideMark/>
          </w:tcPr>
          <w:p w14:paraId="5C3DE7B1"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nil"/>
              <w:left w:val="single" w:sz="4" w:space="0" w:color="auto"/>
              <w:bottom w:val="single" w:sz="4" w:space="0" w:color="000000"/>
              <w:right w:val="single" w:sz="4" w:space="0" w:color="auto"/>
            </w:tcBorders>
            <w:vAlign w:val="center"/>
            <w:hideMark/>
          </w:tcPr>
          <w:p w14:paraId="5C3DE7B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tcBorders>
              <w:top w:val="nil"/>
              <w:left w:val="single" w:sz="4" w:space="0" w:color="auto"/>
              <w:bottom w:val="single" w:sz="4" w:space="0" w:color="000000"/>
              <w:right w:val="single" w:sz="4" w:space="0" w:color="auto"/>
            </w:tcBorders>
            <w:vAlign w:val="center"/>
            <w:hideMark/>
          </w:tcPr>
          <w:p w14:paraId="5C3DE7B3"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tcBorders>
              <w:top w:val="nil"/>
              <w:left w:val="single" w:sz="4" w:space="0" w:color="auto"/>
              <w:bottom w:val="single" w:sz="4" w:space="0" w:color="000000"/>
              <w:right w:val="single" w:sz="4" w:space="0" w:color="auto"/>
            </w:tcBorders>
            <w:vAlign w:val="center"/>
            <w:hideMark/>
          </w:tcPr>
          <w:p w14:paraId="5C3DE7B4"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tcBorders>
              <w:top w:val="nil"/>
              <w:left w:val="nil"/>
              <w:bottom w:val="single" w:sz="4" w:space="0" w:color="auto"/>
              <w:right w:val="single" w:sz="4" w:space="0" w:color="auto"/>
            </w:tcBorders>
            <w:shd w:val="clear" w:color="auto" w:fill="auto"/>
            <w:noWrap/>
            <w:vAlign w:val="bottom"/>
            <w:hideMark/>
          </w:tcPr>
          <w:p w14:paraId="5C3DE7B5"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881" w:type="dxa"/>
            <w:tcBorders>
              <w:top w:val="nil"/>
              <w:left w:val="nil"/>
              <w:bottom w:val="single" w:sz="4" w:space="0" w:color="auto"/>
              <w:right w:val="single" w:sz="4" w:space="0" w:color="auto"/>
            </w:tcBorders>
            <w:shd w:val="clear" w:color="auto" w:fill="auto"/>
            <w:vAlign w:val="bottom"/>
            <w:hideMark/>
          </w:tcPr>
          <w:p w14:paraId="5C3DE7B6"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Outcome 2</w:t>
            </w:r>
          </w:p>
        </w:tc>
        <w:tc>
          <w:tcPr>
            <w:tcW w:w="1120" w:type="dxa"/>
            <w:tcBorders>
              <w:top w:val="nil"/>
              <w:left w:val="nil"/>
              <w:bottom w:val="single" w:sz="4" w:space="0" w:color="auto"/>
              <w:right w:val="single" w:sz="4" w:space="0" w:color="auto"/>
            </w:tcBorders>
            <w:shd w:val="clear" w:color="auto" w:fill="auto"/>
            <w:vAlign w:val="bottom"/>
            <w:hideMark/>
          </w:tcPr>
          <w:p w14:paraId="5C3DE7B7"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680,000.00 </w:t>
            </w:r>
          </w:p>
        </w:tc>
        <w:tc>
          <w:tcPr>
            <w:tcW w:w="1151" w:type="dxa"/>
            <w:tcBorders>
              <w:top w:val="nil"/>
              <w:left w:val="nil"/>
              <w:bottom w:val="single" w:sz="4" w:space="0" w:color="auto"/>
              <w:right w:val="single" w:sz="4" w:space="0" w:color="auto"/>
            </w:tcBorders>
            <w:shd w:val="clear" w:color="auto" w:fill="auto"/>
            <w:vAlign w:val="bottom"/>
            <w:hideMark/>
          </w:tcPr>
          <w:p w14:paraId="5C3DE7B8"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956,000.00 </w:t>
            </w:r>
          </w:p>
        </w:tc>
        <w:tc>
          <w:tcPr>
            <w:tcW w:w="1120" w:type="dxa"/>
            <w:tcBorders>
              <w:top w:val="nil"/>
              <w:left w:val="nil"/>
              <w:bottom w:val="single" w:sz="4" w:space="0" w:color="auto"/>
              <w:right w:val="single" w:sz="4" w:space="0" w:color="auto"/>
            </w:tcBorders>
            <w:shd w:val="clear" w:color="auto" w:fill="auto"/>
            <w:vAlign w:val="bottom"/>
            <w:hideMark/>
          </w:tcPr>
          <w:p w14:paraId="5C3DE7B9"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709,000.00 </w:t>
            </w:r>
          </w:p>
        </w:tc>
        <w:tc>
          <w:tcPr>
            <w:tcW w:w="1000" w:type="dxa"/>
            <w:tcBorders>
              <w:top w:val="nil"/>
              <w:left w:val="nil"/>
              <w:bottom w:val="single" w:sz="4" w:space="0" w:color="auto"/>
              <w:right w:val="single" w:sz="4" w:space="0" w:color="auto"/>
            </w:tcBorders>
            <w:shd w:val="clear" w:color="auto" w:fill="auto"/>
            <w:vAlign w:val="bottom"/>
            <w:hideMark/>
          </w:tcPr>
          <w:p w14:paraId="5C3DE7BA"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255,000.00 </w:t>
            </w:r>
          </w:p>
        </w:tc>
        <w:tc>
          <w:tcPr>
            <w:tcW w:w="1116" w:type="dxa"/>
            <w:tcBorders>
              <w:top w:val="nil"/>
              <w:left w:val="nil"/>
              <w:bottom w:val="single" w:sz="4" w:space="0" w:color="auto"/>
              <w:right w:val="single" w:sz="4" w:space="0" w:color="auto"/>
            </w:tcBorders>
            <w:shd w:val="clear" w:color="auto" w:fill="auto"/>
            <w:vAlign w:val="bottom"/>
            <w:hideMark/>
          </w:tcPr>
          <w:p w14:paraId="5C3DE7BB"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2,600,000.00 </w:t>
            </w:r>
          </w:p>
        </w:tc>
        <w:tc>
          <w:tcPr>
            <w:tcW w:w="691" w:type="dxa"/>
            <w:tcBorders>
              <w:top w:val="nil"/>
              <w:left w:val="nil"/>
              <w:bottom w:val="single" w:sz="4" w:space="0" w:color="auto"/>
              <w:right w:val="single" w:sz="8" w:space="0" w:color="auto"/>
            </w:tcBorders>
            <w:shd w:val="clear" w:color="auto" w:fill="auto"/>
            <w:vAlign w:val="bottom"/>
            <w:hideMark/>
          </w:tcPr>
          <w:p w14:paraId="5C3DE7B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bl>
    <w:p w14:paraId="5C3DE7BE" w14:textId="77777777" w:rsidR="00D42E5B" w:rsidRPr="00536BB8" w:rsidRDefault="00D42E5B" w:rsidP="00536BB8">
      <w:pPr>
        <w:rPr>
          <w:rFonts w:ascii="Arial" w:hAnsi="Arial" w:cs="Arial"/>
        </w:rPr>
      </w:pPr>
    </w:p>
    <w:p w14:paraId="5C3DE7BF" w14:textId="77777777" w:rsidR="00D42E5B" w:rsidRPr="00536BB8" w:rsidRDefault="00D42E5B" w:rsidP="00536BB8">
      <w:pPr>
        <w:rPr>
          <w:rFonts w:ascii="Arial" w:hAnsi="Arial" w:cs="Arial"/>
        </w:rPr>
      </w:pPr>
    </w:p>
    <w:p w14:paraId="5C3DE7C0" w14:textId="77777777" w:rsidR="00D42E5B" w:rsidRPr="00536BB8" w:rsidRDefault="00D42E5B" w:rsidP="00536BB8">
      <w:pPr>
        <w:rPr>
          <w:rFonts w:ascii="Arial" w:hAnsi="Arial" w:cs="Arial"/>
        </w:rPr>
      </w:pPr>
    </w:p>
    <w:tbl>
      <w:tblPr>
        <w:tblW w:w="132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7"/>
        <w:gridCol w:w="1311"/>
        <w:gridCol w:w="641"/>
        <w:gridCol w:w="670"/>
        <w:gridCol w:w="1060"/>
        <w:gridCol w:w="1731"/>
        <w:gridCol w:w="1120"/>
        <w:gridCol w:w="1124"/>
        <w:gridCol w:w="1100"/>
        <w:gridCol w:w="985"/>
        <w:gridCol w:w="1191"/>
        <w:gridCol w:w="760"/>
      </w:tblGrid>
      <w:tr w:rsidR="00D42E5B" w:rsidRPr="00536BB8" w14:paraId="5C3DE7CD" w14:textId="77777777" w:rsidTr="00D42E5B">
        <w:trPr>
          <w:trHeight w:val="990"/>
          <w:tblHeader/>
        </w:trPr>
        <w:tc>
          <w:tcPr>
            <w:tcW w:w="1672" w:type="dxa"/>
            <w:shd w:val="clear" w:color="auto" w:fill="auto"/>
            <w:vAlign w:val="bottom"/>
            <w:hideMark/>
          </w:tcPr>
          <w:p w14:paraId="5C3DE7C1"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lastRenderedPageBreak/>
              <w:t>Outcome/</w:t>
            </w:r>
            <w:r w:rsidRPr="00536BB8">
              <w:rPr>
                <w:rFonts w:ascii="Arial" w:hAnsi="Arial" w:cs="Arial"/>
                <w:b/>
                <w:bCs/>
                <w:color w:val="000000"/>
                <w:sz w:val="18"/>
                <w:szCs w:val="18"/>
                <w:lang w:val="es-PA" w:eastAsia="es-PA"/>
              </w:rPr>
              <w:br/>
              <w:t>Atlas Activity</w:t>
            </w:r>
          </w:p>
        </w:tc>
        <w:tc>
          <w:tcPr>
            <w:tcW w:w="1220" w:type="dxa"/>
            <w:shd w:val="clear" w:color="auto" w:fill="auto"/>
            <w:vAlign w:val="bottom"/>
            <w:hideMark/>
          </w:tcPr>
          <w:p w14:paraId="5C3DE7C2"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Implementing Agent</w:t>
            </w:r>
          </w:p>
        </w:tc>
        <w:tc>
          <w:tcPr>
            <w:tcW w:w="590" w:type="dxa"/>
            <w:shd w:val="clear" w:color="auto" w:fill="auto"/>
            <w:vAlign w:val="bottom"/>
            <w:hideMark/>
          </w:tcPr>
          <w:p w14:paraId="5C3DE7C3"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Fund ID</w:t>
            </w:r>
          </w:p>
        </w:tc>
        <w:tc>
          <w:tcPr>
            <w:tcW w:w="639" w:type="dxa"/>
            <w:shd w:val="clear" w:color="auto" w:fill="auto"/>
            <w:vAlign w:val="bottom"/>
            <w:hideMark/>
          </w:tcPr>
          <w:p w14:paraId="5C3DE7C4"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Donor Name</w:t>
            </w:r>
          </w:p>
        </w:tc>
        <w:tc>
          <w:tcPr>
            <w:tcW w:w="1060" w:type="dxa"/>
            <w:shd w:val="clear" w:color="auto" w:fill="auto"/>
            <w:vAlign w:val="bottom"/>
            <w:hideMark/>
          </w:tcPr>
          <w:p w14:paraId="5C3DE7C5"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Budgetary Account Code</w:t>
            </w:r>
          </w:p>
        </w:tc>
        <w:tc>
          <w:tcPr>
            <w:tcW w:w="1881" w:type="dxa"/>
            <w:shd w:val="clear" w:color="auto" w:fill="auto"/>
            <w:vAlign w:val="bottom"/>
            <w:hideMark/>
          </w:tcPr>
          <w:p w14:paraId="5C3DE7C6"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ATLAS Budget Description</w:t>
            </w:r>
          </w:p>
        </w:tc>
        <w:tc>
          <w:tcPr>
            <w:tcW w:w="1120" w:type="dxa"/>
            <w:shd w:val="clear" w:color="auto" w:fill="auto"/>
            <w:vAlign w:val="bottom"/>
            <w:hideMark/>
          </w:tcPr>
          <w:p w14:paraId="5C3DE7C7"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1 (USD)</w:t>
            </w:r>
          </w:p>
        </w:tc>
        <w:tc>
          <w:tcPr>
            <w:tcW w:w="1151" w:type="dxa"/>
            <w:shd w:val="clear" w:color="auto" w:fill="auto"/>
            <w:vAlign w:val="bottom"/>
            <w:hideMark/>
          </w:tcPr>
          <w:p w14:paraId="5C3DE7C8"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2 (USD)</w:t>
            </w:r>
          </w:p>
        </w:tc>
        <w:tc>
          <w:tcPr>
            <w:tcW w:w="1120" w:type="dxa"/>
            <w:shd w:val="clear" w:color="auto" w:fill="auto"/>
            <w:vAlign w:val="bottom"/>
            <w:hideMark/>
          </w:tcPr>
          <w:p w14:paraId="5C3DE7C9"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3 (USD)</w:t>
            </w:r>
          </w:p>
        </w:tc>
        <w:tc>
          <w:tcPr>
            <w:tcW w:w="1000" w:type="dxa"/>
            <w:shd w:val="clear" w:color="auto" w:fill="auto"/>
            <w:vAlign w:val="bottom"/>
            <w:hideMark/>
          </w:tcPr>
          <w:p w14:paraId="5C3DE7CA"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Amount Year 4  (USD)</w:t>
            </w:r>
          </w:p>
        </w:tc>
        <w:tc>
          <w:tcPr>
            <w:tcW w:w="1116" w:type="dxa"/>
            <w:shd w:val="clear" w:color="auto" w:fill="auto"/>
            <w:vAlign w:val="bottom"/>
            <w:hideMark/>
          </w:tcPr>
          <w:p w14:paraId="5C3DE7CB"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(USD)</w:t>
            </w:r>
          </w:p>
        </w:tc>
        <w:tc>
          <w:tcPr>
            <w:tcW w:w="691" w:type="dxa"/>
            <w:shd w:val="clear" w:color="000000" w:fill="C0C0C0"/>
            <w:vAlign w:val="bottom"/>
            <w:hideMark/>
          </w:tcPr>
          <w:p w14:paraId="5C3DE7CC"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Budget Notes</w:t>
            </w:r>
          </w:p>
        </w:tc>
      </w:tr>
      <w:tr w:rsidR="003A4521" w:rsidRPr="00536BB8" w14:paraId="5C3DE7DA" w14:textId="77777777" w:rsidTr="00536BB8">
        <w:trPr>
          <w:trHeight w:val="499"/>
        </w:trPr>
        <w:tc>
          <w:tcPr>
            <w:tcW w:w="1672" w:type="dxa"/>
            <w:vMerge w:val="restart"/>
            <w:shd w:val="clear" w:color="auto" w:fill="auto"/>
            <w:vAlign w:val="center"/>
            <w:hideMark/>
          </w:tcPr>
          <w:p w14:paraId="5C3DE7CE" w14:textId="77777777" w:rsidR="003A4521" w:rsidRPr="00536BB8" w:rsidRDefault="00D42E5B" w:rsidP="00536BB8">
            <w:pPr>
              <w:spacing w:after="0" w:line="240" w:lineRule="auto"/>
              <w:rPr>
                <w:rFonts w:ascii="Arial" w:hAnsi="Arial" w:cs="Arial"/>
                <w:b/>
                <w:bCs/>
                <w:color w:val="000000"/>
                <w:sz w:val="18"/>
                <w:szCs w:val="18"/>
                <w:lang w:eastAsia="es-PA"/>
              </w:rPr>
            </w:pPr>
            <w:r w:rsidRPr="00536BB8">
              <w:rPr>
                <w:rFonts w:ascii="Arial" w:hAnsi="Arial" w:cs="Arial"/>
              </w:rPr>
              <w:br w:type="page"/>
            </w:r>
            <w:r w:rsidR="003A4521" w:rsidRPr="00536BB8">
              <w:rPr>
                <w:rFonts w:ascii="Arial" w:hAnsi="Arial" w:cs="Arial"/>
                <w:b/>
                <w:bCs/>
                <w:color w:val="000000"/>
                <w:sz w:val="18"/>
                <w:szCs w:val="18"/>
                <w:lang w:eastAsia="es-PA"/>
              </w:rPr>
              <w:t>Outcome 3</w:t>
            </w:r>
            <w:proofErr w:type="gramStart"/>
            <w:r w:rsidR="003A4521" w:rsidRPr="00536BB8">
              <w:rPr>
                <w:rFonts w:ascii="Arial" w:hAnsi="Arial" w:cs="Arial"/>
                <w:b/>
                <w:bCs/>
                <w:color w:val="000000"/>
                <w:sz w:val="18"/>
                <w:szCs w:val="18"/>
                <w:lang w:eastAsia="es-PA"/>
              </w:rPr>
              <w:t>:</w:t>
            </w:r>
            <w:proofErr w:type="gramEnd"/>
            <w:r w:rsidR="003A4521" w:rsidRPr="00536BB8">
              <w:rPr>
                <w:rFonts w:ascii="Arial" w:hAnsi="Arial" w:cs="Arial"/>
                <w:b/>
                <w:bCs/>
                <w:color w:val="000000"/>
                <w:sz w:val="18"/>
                <w:szCs w:val="18"/>
                <w:lang w:eastAsia="es-PA"/>
              </w:rPr>
              <w:br/>
              <w:t>Socio-economic adaptative capacity of communities improved.</w:t>
            </w:r>
          </w:p>
        </w:tc>
        <w:tc>
          <w:tcPr>
            <w:tcW w:w="1220" w:type="dxa"/>
            <w:vMerge w:val="restart"/>
            <w:shd w:val="clear" w:color="auto" w:fill="auto"/>
            <w:vAlign w:val="center"/>
            <w:hideMark/>
          </w:tcPr>
          <w:p w14:paraId="5C3DE7CF" w14:textId="77777777" w:rsidR="003A4521" w:rsidRPr="00536BB8" w:rsidRDefault="00705DCA"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MARN</w:t>
            </w:r>
          </w:p>
        </w:tc>
        <w:tc>
          <w:tcPr>
            <w:tcW w:w="590" w:type="dxa"/>
            <w:vMerge w:val="restart"/>
            <w:shd w:val="clear" w:color="auto" w:fill="auto"/>
            <w:vAlign w:val="center"/>
            <w:hideMark/>
          </w:tcPr>
          <w:p w14:paraId="5C3DE7D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62040</w:t>
            </w:r>
          </w:p>
        </w:tc>
        <w:tc>
          <w:tcPr>
            <w:tcW w:w="639" w:type="dxa"/>
            <w:vMerge w:val="restart"/>
            <w:shd w:val="clear" w:color="auto" w:fill="auto"/>
            <w:vAlign w:val="center"/>
            <w:hideMark/>
          </w:tcPr>
          <w:p w14:paraId="5C3DE7D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AF</w:t>
            </w:r>
          </w:p>
        </w:tc>
        <w:tc>
          <w:tcPr>
            <w:tcW w:w="1060" w:type="dxa"/>
            <w:shd w:val="clear" w:color="auto" w:fill="auto"/>
            <w:vAlign w:val="bottom"/>
            <w:hideMark/>
          </w:tcPr>
          <w:p w14:paraId="5C3DE7D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71300</w:t>
            </w:r>
          </w:p>
        </w:tc>
        <w:tc>
          <w:tcPr>
            <w:tcW w:w="1881" w:type="dxa"/>
            <w:shd w:val="clear" w:color="auto" w:fill="auto"/>
            <w:vAlign w:val="bottom"/>
            <w:hideMark/>
          </w:tcPr>
          <w:p w14:paraId="5C3DE7D3"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Local consultant</w:t>
            </w:r>
          </w:p>
        </w:tc>
        <w:tc>
          <w:tcPr>
            <w:tcW w:w="1120" w:type="dxa"/>
            <w:shd w:val="clear" w:color="auto" w:fill="auto"/>
            <w:vAlign w:val="bottom"/>
            <w:hideMark/>
          </w:tcPr>
          <w:p w14:paraId="5C3DE7D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19,000.00 </w:t>
            </w:r>
          </w:p>
        </w:tc>
        <w:tc>
          <w:tcPr>
            <w:tcW w:w="1151" w:type="dxa"/>
            <w:shd w:val="clear" w:color="auto" w:fill="auto"/>
            <w:vAlign w:val="bottom"/>
            <w:hideMark/>
          </w:tcPr>
          <w:p w14:paraId="5C3DE7D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99,000.00 </w:t>
            </w:r>
          </w:p>
        </w:tc>
        <w:tc>
          <w:tcPr>
            <w:tcW w:w="1120" w:type="dxa"/>
            <w:shd w:val="clear" w:color="auto" w:fill="auto"/>
            <w:vAlign w:val="bottom"/>
            <w:hideMark/>
          </w:tcPr>
          <w:p w14:paraId="5C3DE7D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99,000.00 </w:t>
            </w:r>
          </w:p>
        </w:tc>
        <w:tc>
          <w:tcPr>
            <w:tcW w:w="1000" w:type="dxa"/>
            <w:shd w:val="clear" w:color="auto" w:fill="auto"/>
            <w:vAlign w:val="bottom"/>
            <w:hideMark/>
          </w:tcPr>
          <w:p w14:paraId="5C3DE7D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14,000.00 </w:t>
            </w:r>
          </w:p>
        </w:tc>
        <w:tc>
          <w:tcPr>
            <w:tcW w:w="1116" w:type="dxa"/>
            <w:shd w:val="clear" w:color="auto" w:fill="auto"/>
            <w:vAlign w:val="bottom"/>
            <w:hideMark/>
          </w:tcPr>
          <w:p w14:paraId="5C3DE7D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231,000.00 </w:t>
            </w:r>
          </w:p>
        </w:tc>
        <w:tc>
          <w:tcPr>
            <w:tcW w:w="691" w:type="dxa"/>
            <w:shd w:val="clear" w:color="auto" w:fill="auto"/>
            <w:vAlign w:val="bottom"/>
            <w:hideMark/>
          </w:tcPr>
          <w:p w14:paraId="5C3DE7D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19 </w:t>
            </w:r>
          </w:p>
        </w:tc>
      </w:tr>
      <w:tr w:rsidR="003A4521" w:rsidRPr="00536BB8" w14:paraId="5C3DE7E7" w14:textId="77777777" w:rsidTr="00536BB8">
        <w:trPr>
          <w:trHeight w:val="499"/>
        </w:trPr>
        <w:tc>
          <w:tcPr>
            <w:tcW w:w="1672" w:type="dxa"/>
            <w:vMerge/>
            <w:vAlign w:val="center"/>
            <w:hideMark/>
          </w:tcPr>
          <w:p w14:paraId="5C3DE7DB"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7D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7D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7D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7D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71600</w:t>
            </w:r>
          </w:p>
        </w:tc>
        <w:tc>
          <w:tcPr>
            <w:tcW w:w="1881" w:type="dxa"/>
            <w:shd w:val="clear" w:color="auto" w:fill="auto"/>
            <w:vAlign w:val="bottom"/>
            <w:hideMark/>
          </w:tcPr>
          <w:p w14:paraId="5C3DE7E0"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Travel</w:t>
            </w:r>
          </w:p>
        </w:tc>
        <w:tc>
          <w:tcPr>
            <w:tcW w:w="1120" w:type="dxa"/>
            <w:shd w:val="clear" w:color="auto" w:fill="auto"/>
            <w:vAlign w:val="bottom"/>
            <w:hideMark/>
          </w:tcPr>
          <w:p w14:paraId="5C3DE7E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8,000.00 </w:t>
            </w:r>
          </w:p>
        </w:tc>
        <w:tc>
          <w:tcPr>
            <w:tcW w:w="1151" w:type="dxa"/>
            <w:shd w:val="clear" w:color="auto" w:fill="auto"/>
            <w:vAlign w:val="bottom"/>
            <w:hideMark/>
          </w:tcPr>
          <w:p w14:paraId="5C3DE7E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15,000.00 </w:t>
            </w:r>
          </w:p>
        </w:tc>
        <w:tc>
          <w:tcPr>
            <w:tcW w:w="1120" w:type="dxa"/>
            <w:shd w:val="clear" w:color="auto" w:fill="auto"/>
            <w:vAlign w:val="bottom"/>
            <w:hideMark/>
          </w:tcPr>
          <w:p w14:paraId="5C3DE7E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13,000.00 </w:t>
            </w:r>
          </w:p>
        </w:tc>
        <w:tc>
          <w:tcPr>
            <w:tcW w:w="1000" w:type="dxa"/>
            <w:shd w:val="clear" w:color="auto" w:fill="auto"/>
            <w:vAlign w:val="bottom"/>
            <w:hideMark/>
          </w:tcPr>
          <w:p w14:paraId="5C3DE7E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2,000.00 </w:t>
            </w:r>
          </w:p>
        </w:tc>
        <w:tc>
          <w:tcPr>
            <w:tcW w:w="1116" w:type="dxa"/>
            <w:shd w:val="clear" w:color="auto" w:fill="auto"/>
            <w:vAlign w:val="bottom"/>
            <w:hideMark/>
          </w:tcPr>
          <w:p w14:paraId="5C3DE7E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38,000.00 </w:t>
            </w:r>
          </w:p>
        </w:tc>
        <w:tc>
          <w:tcPr>
            <w:tcW w:w="691" w:type="dxa"/>
            <w:shd w:val="clear" w:color="auto" w:fill="auto"/>
            <w:vAlign w:val="bottom"/>
            <w:hideMark/>
          </w:tcPr>
          <w:p w14:paraId="5C3DE7E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20 </w:t>
            </w:r>
          </w:p>
        </w:tc>
      </w:tr>
      <w:tr w:rsidR="003A4521" w:rsidRPr="00536BB8" w14:paraId="5C3DE7F4" w14:textId="77777777" w:rsidTr="00D42E5B">
        <w:trPr>
          <w:trHeight w:val="499"/>
        </w:trPr>
        <w:tc>
          <w:tcPr>
            <w:tcW w:w="1672" w:type="dxa"/>
            <w:vMerge/>
            <w:vAlign w:val="center"/>
            <w:hideMark/>
          </w:tcPr>
          <w:p w14:paraId="5C3DE7E8"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7E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7E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7E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7E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72100</w:t>
            </w:r>
          </w:p>
        </w:tc>
        <w:tc>
          <w:tcPr>
            <w:tcW w:w="1881" w:type="dxa"/>
            <w:shd w:val="clear" w:color="auto" w:fill="auto"/>
            <w:vAlign w:val="bottom"/>
            <w:hideMark/>
          </w:tcPr>
          <w:p w14:paraId="5C3DE7ED"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Contractual services (companies)</w:t>
            </w:r>
          </w:p>
        </w:tc>
        <w:tc>
          <w:tcPr>
            <w:tcW w:w="1120" w:type="dxa"/>
            <w:shd w:val="clear" w:color="auto" w:fill="auto"/>
            <w:noWrap/>
            <w:vAlign w:val="bottom"/>
            <w:hideMark/>
          </w:tcPr>
          <w:p w14:paraId="5C3DE7EE"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151" w:type="dxa"/>
            <w:shd w:val="clear" w:color="auto" w:fill="auto"/>
            <w:vAlign w:val="bottom"/>
            <w:hideMark/>
          </w:tcPr>
          <w:p w14:paraId="5C3DE7E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335,000.00 </w:t>
            </w:r>
          </w:p>
        </w:tc>
        <w:tc>
          <w:tcPr>
            <w:tcW w:w="1120" w:type="dxa"/>
            <w:shd w:val="clear" w:color="auto" w:fill="auto"/>
            <w:vAlign w:val="bottom"/>
            <w:hideMark/>
          </w:tcPr>
          <w:p w14:paraId="5C3DE7F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600,000.00 </w:t>
            </w:r>
          </w:p>
        </w:tc>
        <w:tc>
          <w:tcPr>
            <w:tcW w:w="1000" w:type="dxa"/>
            <w:shd w:val="clear" w:color="auto" w:fill="auto"/>
            <w:vAlign w:val="bottom"/>
            <w:hideMark/>
          </w:tcPr>
          <w:p w14:paraId="5C3DE7F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7F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935,000.00 </w:t>
            </w:r>
          </w:p>
        </w:tc>
        <w:tc>
          <w:tcPr>
            <w:tcW w:w="691" w:type="dxa"/>
            <w:shd w:val="clear" w:color="auto" w:fill="auto"/>
            <w:vAlign w:val="bottom"/>
            <w:hideMark/>
          </w:tcPr>
          <w:p w14:paraId="5C3DE7F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21 </w:t>
            </w:r>
          </w:p>
        </w:tc>
      </w:tr>
      <w:tr w:rsidR="003A4521" w:rsidRPr="00536BB8" w14:paraId="5C3DE801" w14:textId="77777777" w:rsidTr="00D42E5B">
        <w:trPr>
          <w:trHeight w:val="499"/>
        </w:trPr>
        <w:tc>
          <w:tcPr>
            <w:tcW w:w="1672" w:type="dxa"/>
            <w:vMerge/>
            <w:vAlign w:val="center"/>
            <w:hideMark/>
          </w:tcPr>
          <w:p w14:paraId="5C3DE7F5"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7F6"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7F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7F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7F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72200</w:t>
            </w:r>
          </w:p>
        </w:tc>
        <w:tc>
          <w:tcPr>
            <w:tcW w:w="1881" w:type="dxa"/>
            <w:shd w:val="clear" w:color="auto" w:fill="auto"/>
            <w:vAlign w:val="bottom"/>
            <w:hideMark/>
          </w:tcPr>
          <w:p w14:paraId="5C3DE7FA"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Equipment and furniture</w:t>
            </w:r>
          </w:p>
        </w:tc>
        <w:tc>
          <w:tcPr>
            <w:tcW w:w="1120" w:type="dxa"/>
            <w:shd w:val="clear" w:color="auto" w:fill="auto"/>
            <w:vAlign w:val="bottom"/>
            <w:hideMark/>
          </w:tcPr>
          <w:p w14:paraId="5C3DE7F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shd w:val="clear" w:color="auto" w:fill="auto"/>
            <w:vAlign w:val="bottom"/>
            <w:hideMark/>
          </w:tcPr>
          <w:p w14:paraId="5C3DE7F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40,000.00 </w:t>
            </w:r>
          </w:p>
        </w:tc>
        <w:tc>
          <w:tcPr>
            <w:tcW w:w="1120" w:type="dxa"/>
            <w:shd w:val="clear" w:color="auto" w:fill="auto"/>
            <w:vAlign w:val="bottom"/>
            <w:hideMark/>
          </w:tcPr>
          <w:p w14:paraId="5C3DE7F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7F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7F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40,000.00 </w:t>
            </w:r>
          </w:p>
        </w:tc>
        <w:tc>
          <w:tcPr>
            <w:tcW w:w="691" w:type="dxa"/>
            <w:shd w:val="clear" w:color="auto" w:fill="auto"/>
            <w:vAlign w:val="bottom"/>
            <w:hideMark/>
          </w:tcPr>
          <w:p w14:paraId="5C3DE80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22 </w:t>
            </w:r>
          </w:p>
        </w:tc>
      </w:tr>
      <w:tr w:rsidR="003A4521" w:rsidRPr="00536BB8" w14:paraId="5C3DE80E" w14:textId="77777777" w:rsidTr="00536BB8">
        <w:trPr>
          <w:trHeight w:val="499"/>
        </w:trPr>
        <w:tc>
          <w:tcPr>
            <w:tcW w:w="1672" w:type="dxa"/>
            <w:vMerge/>
            <w:vAlign w:val="center"/>
            <w:hideMark/>
          </w:tcPr>
          <w:p w14:paraId="5C3DE802"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03"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04"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05"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0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75700</w:t>
            </w:r>
          </w:p>
        </w:tc>
        <w:tc>
          <w:tcPr>
            <w:tcW w:w="1881" w:type="dxa"/>
            <w:shd w:val="clear" w:color="auto" w:fill="auto"/>
            <w:vAlign w:val="bottom"/>
            <w:hideMark/>
          </w:tcPr>
          <w:p w14:paraId="5C3DE807"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Training</w:t>
            </w:r>
          </w:p>
        </w:tc>
        <w:tc>
          <w:tcPr>
            <w:tcW w:w="1120" w:type="dxa"/>
            <w:shd w:val="clear" w:color="auto" w:fill="auto"/>
            <w:vAlign w:val="bottom"/>
            <w:hideMark/>
          </w:tcPr>
          <w:p w14:paraId="5C3DE80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37,000.00 </w:t>
            </w:r>
          </w:p>
        </w:tc>
        <w:tc>
          <w:tcPr>
            <w:tcW w:w="1151" w:type="dxa"/>
            <w:shd w:val="clear" w:color="auto" w:fill="auto"/>
            <w:vAlign w:val="bottom"/>
            <w:hideMark/>
          </w:tcPr>
          <w:p w14:paraId="5C3DE80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90,000.00 </w:t>
            </w:r>
          </w:p>
        </w:tc>
        <w:tc>
          <w:tcPr>
            <w:tcW w:w="1120" w:type="dxa"/>
            <w:shd w:val="clear" w:color="auto" w:fill="auto"/>
            <w:vAlign w:val="bottom"/>
            <w:hideMark/>
          </w:tcPr>
          <w:p w14:paraId="5C3DE80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60,000.00 </w:t>
            </w:r>
          </w:p>
        </w:tc>
        <w:tc>
          <w:tcPr>
            <w:tcW w:w="1000" w:type="dxa"/>
            <w:shd w:val="clear" w:color="auto" w:fill="auto"/>
            <w:vAlign w:val="bottom"/>
            <w:hideMark/>
          </w:tcPr>
          <w:p w14:paraId="5C3DE80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16,000.00 </w:t>
            </w:r>
          </w:p>
        </w:tc>
        <w:tc>
          <w:tcPr>
            <w:tcW w:w="1116" w:type="dxa"/>
            <w:shd w:val="clear" w:color="auto" w:fill="auto"/>
            <w:vAlign w:val="bottom"/>
            <w:hideMark/>
          </w:tcPr>
          <w:p w14:paraId="5C3DE80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203,000.00 </w:t>
            </w:r>
          </w:p>
        </w:tc>
        <w:tc>
          <w:tcPr>
            <w:tcW w:w="691" w:type="dxa"/>
            <w:shd w:val="clear" w:color="auto" w:fill="auto"/>
            <w:vAlign w:val="bottom"/>
            <w:hideMark/>
          </w:tcPr>
          <w:p w14:paraId="5C3DE80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23 </w:t>
            </w:r>
          </w:p>
        </w:tc>
      </w:tr>
      <w:tr w:rsidR="003A4521" w:rsidRPr="00536BB8" w14:paraId="5C3DE81B" w14:textId="77777777" w:rsidTr="00536BB8">
        <w:trPr>
          <w:trHeight w:val="499"/>
        </w:trPr>
        <w:tc>
          <w:tcPr>
            <w:tcW w:w="1672" w:type="dxa"/>
            <w:vMerge/>
            <w:vAlign w:val="center"/>
            <w:hideMark/>
          </w:tcPr>
          <w:p w14:paraId="5C3DE80F"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10"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11"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1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1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74500</w:t>
            </w:r>
          </w:p>
        </w:tc>
        <w:tc>
          <w:tcPr>
            <w:tcW w:w="1881" w:type="dxa"/>
            <w:shd w:val="clear" w:color="auto" w:fill="auto"/>
            <w:vAlign w:val="bottom"/>
            <w:hideMark/>
          </w:tcPr>
          <w:p w14:paraId="5C3DE814"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Miscellaneous Expenses</w:t>
            </w:r>
          </w:p>
        </w:tc>
        <w:tc>
          <w:tcPr>
            <w:tcW w:w="1120" w:type="dxa"/>
            <w:shd w:val="clear" w:color="auto" w:fill="auto"/>
            <w:vAlign w:val="bottom"/>
            <w:hideMark/>
          </w:tcPr>
          <w:p w14:paraId="5C3DE81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 </w:t>
            </w:r>
          </w:p>
        </w:tc>
        <w:tc>
          <w:tcPr>
            <w:tcW w:w="1151" w:type="dxa"/>
            <w:shd w:val="clear" w:color="auto" w:fill="auto"/>
            <w:vAlign w:val="bottom"/>
            <w:hideMark/>
          </w:tcPr>
          <w:p w14:paraId="5C3DE81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10,000.00 </w:t>
            </w:r>
          </w:p>
        </w:tc>
        <w:tc>
          <w:tcPr>
            <w:tcW w:w="1120" w:type="dxa"/>
            <w:shd w:val="clear" w:color="auto" w:fill="auto"/>
            <w:vAlign w:val="bottom"/>
            <w:hideMark/>
          </w:tcPr>
          <w:p w14:paraId="5C3DE81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 </w:t>
            </w:r>
          </w:p>
        </w:tc>
        <w:tc>
          <w:tcPr>
            <w:tcW w:w="1000" w:type="dxa"/>
            <w:shd w:val="clear" w:color="auto" w:fill="auto"/>
            <w:vAlign w:val="bottom"/>
            <w:hideMark/>
          </w:tcPr>
          <w:p w14:paraId="5C3DE81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819" w14:textId="77777777" w:rsidR="003A4521" w:rsidRPr="00536BB8" w:rsidRDefault="00C6309E" w:rsidP="00536BB8">
            <w:pPr>
              <w:spacing w:after="0" w:line="240" w:lineRule="auto"/>
              <w:jc w:val="right"/>
              <w:rPr>
                <w:rFonts w:ascii="Arial" w:hAnsi="Arial" w:cs="Arial"/>
                <w:color w:val="000000"/>
                <w:sz w:val="18"/>
                <w:szCs w:val="18"/>
                <w:lang w:val="es-PA" w:eastAsia="es-PA"/>
              </w:rPr>
            </w:pPr>
            <w:r w:rsidRPr="00536BB8">
              <w:rPr>
                <w:rFonts w:ascii="Arial" w:hAnsi="Arial" w:cs="Arial"/>
                <w:color w:val="000000"/>
                <w:sz w:val="18"/>
                <w:szCs w:val="18"/>
                <w:lang w:val="es-PA" w:eastAsia="es-PA"/>
              </w:rPr>
              <w:t>16,000.00</w:t>
            </w:r>
            <w:r w:rsidR="003A4521" w:rsidRPr="00536BB8">
              <w:rPr>
                <w:rFonts w:ascii="Arial" w:hAnsi="Arial" w:cs="Arial"/>
                <w:color w:val="000000"/>
                <w:sz w:val="18"/>
                <w:szCs w:val="18"/>
                <w:lang w:val="es-PA" w:eastAsia="es-PA"/>
              </w:rPr>
              <w:t> </w:t>
            </w:r>
          </w:p>
        </w:tc>
        <w:tc>
          <w:tcPr>
            <w:tcW w:w="691" w:type="dxa"/>
            <w:shd w:val="clear" w:color="auto" w:fill="auto"/>
            <w:vAlign w:val="bottom"/>
            <w:hideMark/>
          </w:tcPr>
          <w:p w14:paraId="5C3DE81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24 </w:t>
            </w:r>
          </w:p>
        </w:tc>
      </w:tr>
      <w:tr w:rsidR="003A4521" w:rsidRPr="00536BB8" w14:paraId="5C3DE828" w14:textId="77777777" w:rsidTr="005F4335">
        <w:trPr>
          <w:trHeight w:val="499"/>
        </w:trPr>
        <w:tc>
          <w:tcPr>
            <w:tcW w:w="1672" w:type="dxa"/>
            <w:vMerge/>
            <w:vAlign w:val="center"/>
            <w:hideMark/>
          </w:tcPr>
          <w:p w14:paraId="5C3DE81C"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1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1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1F"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noWrap/>
            <w:vAlign w:val="bottom"/>
            <w:hideMark/>
          </w:tcPr>
          <w:p w14:paraId="5C3DE820"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881" w:type="dxa"/>
            <w:shd w:val="clear" w:color="auto" w:fill="auto"/>
            <w:vAlign w:val="bottom"/>
            <w:hideMark/>
          </w:tcPr>
          <w:p w14:paraId="5C3DE821"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Outcome 3</w:t>
            </w:r>
          </w:p>
        </w:tc>
        <w:tc>
          <w:tcPr>
            <w:tcW w:w="1120" w:type="dxa"/>
            <w:shd w:val="clear" w:color="auto" w:fill="auto"/>
            <w:vAlign w:val="bottom"/>
            <w:hideMark/>
          </w:tcPr>
          <w:p w14:paraId="5C3DE822"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65,000.00 </w:t>
            </w:r>
          </w:p>
        </w:tc>
        <w:tc>
          <w:tcPr>
            <w:tcW w:w="1151" w:type="dxa"/>
            <w:shd w:val="clear" w:color="auto" w:fill="auto"/>
            <w:vAlign w:val="bottom"/>
            <w:hideMark/>
          </w:tcPr>
          <w:p w14:paraId="5C3DE823"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589,000.00 </w:t>
            </w:r>
          </w:p>
        </w:tc>
        <w:tc>
          <w:tcPr>
            <w:tcW w:w="1120" w:type="dxa"/>
            <w:shd w:val="clear" w:color="auto" w:fill="auto"/>
            <w:vAlign w:val="bottom"/>
            <w:hideMark/>
          </w:tcPr>
          <w:p w14:paraId="5C3DE824"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777,000.00 </w:t>
            </w:r>
          </w:p>
        </w:tc>
        <w:tc>
          <w:tcPr>
            <w:tcW w:w="1000" w:type="dxa"/>
            <w:shd w:val="clear" w:color="auto" w:fill="auto"/>
            <w:vAlign w:val="bottom"/>
            <w:hideMark/>
          </w:tcPr>
          <w:p w14:paraId="5C3DE825"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32,000.00 </w:t>
            </w:r>
          </w:p>
        </w:tc>
        <w:tc>
          <w:tcPr>
            <w:tcW w:w="1116" w:type="dxa"/>
            <w:shd w:val="clear" w:color="auto" w:fill="auto"/>
            <w:vAlign w:val="bottom"/>
            <w:hideMark/>
          </w:tcPr>
          <w:p w14:paraId="5C3DE826"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1,463,000.00 </w:t>
            </w:r>
          </w:p>
        </w:tc>
        <w:tc>
          <w:tcPr>
            <w:tcW w:w="691" w:type="dxa"/>
            <w:shd w:val="clear" w:color="auto" w:fill="auto"/>
            <w:vAlign w:val="bottom"/>
            <w:hideMark/>
          </w:tcPr>
          <w:p w14:paraId="5C3DE82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r w:rsidR="003A4521" w:rsidRPr="00536BB8" w14:paraId="5C3DE835" w14:textId="77777777" w:rsidTr="00536BB8">
        <w:trPr>
          <w:trHeight w:val="499"/>
        </w:trPr>
        <w:tc>
          <w:tcPr>
            <w:tcW w:w="1672" w:type="dxa"/>
            <w:vMerge w:val="restart"/>
            <w:shd w:val="clear" w:color="auto" w:fill="auto"/>
            <w:vAlign w:val="center"/>
            <w:hideMark/>
          </w:tcPr>
          <w:p w14:paraId="5C3DE829" w14:textId="77777777" w:rsidR="003A4521" w:rsidRPr="00536BB8" w:rsidRDefault="003A4521" w:rsidP="00536BB8">
            <w:pPr>
              <w:spacing w:after="0" w:line="240" w:lineRule="auto"/>
              <w:rPr>
                <w:rFonts w:ascii="Arial" w:hAnsi="Arial" w:cs="Arial"/>
                <w:b/>
                <w:bCs/>
                <w:color w:val="000000"/>
                <w:sz w:val="18"/>
                <w:szCs w:val="18"/>
                <w:lang w:eastAsia="es-PA"/>
              </w:rPr>
            </w:pPr>
            <w:r w:rsidRPr="00536BB8">
              <w:rPr>
                <w:rFonts w:ascii="Arial" w:hAnsi="Arial" w:cs="Arial"/>
                <w:b/>
                <w:bCs/>
                <w:color w:val="000000"/>
                <w:sz w:val="18"/>
                <w:szCs w:val="18"/>
                <w:lang w:eastAsia="es-PA"/>
              </w:rPr>
              <w:t xml:space="preserve">Outcome 4: </w:t>
            </w:r>
            <w:r w:rsidRPr="00536BB8">
              <w:rPr>
                <w:rFonts w:ascii="Arial" w:hAnsi="Arial" w:cs="Arial"/>
                <w:b/>
                <w:bCs/>
                <w:color w:val="000000"/>
                <w:sz w:val="18"/>
                <w:szCs w:val="18"/>
                <w:lang w:eastAsia="es-PA"/>
              </w:rPr>
              <w:br/>
            </w:r>
            <w:r w:rsidRPr="00536BB8">
              <w:rPr>
                <w:rFonts w:ascii="Arial" w:hAnsi="Arial" w:cs="Arial"/>
                <w:color w:val="000000"/>
                <w:sz w:val="18"/>
                <w:szCs w:val="18"/>
                <w:lang w:eastAsia="es-PA"/>
              </w:rPr>
              <w:t>Effective knowledge management results in informed decision-making at all levels through an integrated information system.</w:t>
            </w:r>
          </w:p>
        </w:tc>
        <w:tc>
          <w:tcPr>
            <w:tcW w:w="1220" w:type="dxa"/>
            <w:vMerge w:val="restart"/>
            <w:shd w:val="clear" w:color="auto" w:fill="auto"/>
            <w:vAlign w:val="center"/>
            <w:hideMark/>
          </w:tcPr>
          <w:p w14:paraId="5C3DE82A" w14:textId="77777777" w:rsidR="003A4521" w:rsidRPr="00536BB8" w:rsidRDefault="00705DCA"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MARN</w:t>
            </w:r>
          </w:p>
        </w:tc>
        <w:tc>
          <w:tcPr>
            <w:tcW w:w="590" w:type="dxa"/>
            <w:vMerge w:val="restart"/>
            <w:shd w:val="clear" w:color="auto" w:fill="auto"/>
            <w:vAlign w:val="center"/>
            <w:hideMark/>
          </w:tcPr>
          <w:p w14:paraId="5C3DE82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62040</w:t>
            </w:r>
          </w:p>
        </w:tc>
        <w:tc>
          <w:tcPr>
            <w:tcW w:w="639" w:type="dxa"/>
            <w:vMerge w:val="restart"/>
            <w:shd w:val="clear" w:color="auto" w:fill="auto"/>
            <w:vAlign w:val="center"/>
            <w:hideMark/>
          </w:tcPr>
          <w:p w14:paraId="5C3DE82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AF</w:t>
            </w:r>
          </w:p>
        </w:tc>
        <w:tc>
          <w:tcPr>
            <w:tcW w:w="1060" w:type="dxa"/>
            <w:shd w:val="clear" w:color="auto" w:fill="auto"/>
            <w:vAlign w:val="bottom"/>
            <w:hideMark/>
          </w:tcPr>
          <w:p w14:paraId="5C3DE82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71300</w:t>
            </w:r>
          </w:p>
        </w:tc>
        <w:tc>
          <w:tcPr>
            <w:tcW w:w="1881" w:type="dxa"/>
            <w:shd w:val="clear" w:color="auto" w:fill="auto"/>
            <w:vAlign w:val="bottom"/>
            <w:hideMark/>
          </w:tcPr>
          <w:p w14:paraId="5C3DE82E"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Local consultant</w:t>
            </w:r>
          </w:p>
        </w:tc>
        <w:tc>
          <w:tcPr>
            <w:tcW w:w="1120" w:type="dxa"/>
            <w:shd w:val="clear" w:color="auto" w:fill="auto"/>
            <w:vAlign w:val="bottom"/>
            <w:hideMark/>
          </w:tcPr>
          <w:p w14:paraId="5C3DE82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1151" w:type="dxa"/>
            <w:shd w:val="clear" w:color="auto" w:fill="auto"/>
            <w:vAlign w:val="bottom"/>
            <w:hideMark/>
          </w:tcPr>
          <w:p w14:paraId="5C3DE83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2,800.00 </w:t>
            </w:r>
          </w:p>
        </w:tc>
        <w:tc>
          <w:tcPr>
            <w:tcW w:w="1120" w:type="dxa"/>
            <w:shd w:val="clear" w:color="auto" w:fill="auto"/>
            <w:vAlign w:val="bottom"/>
            <w:hideMark/>
          </w:tcPr>
          <w:p w14:paraId="5C3DE83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10,000.00 </w:t>
            </w:r>
          </w:p>
        </w:tc>
        <w:tc>
          <w:tcPr>
            <w:tcW w:w="1000" w:type="dxa"/>
            <w:shd w:val="clear" w:color="auto" w:fill="auto"/>
            <w:vAlign w:val="bottom"/>
            <w:hideMark/>
          </w:tcPr>
          <w:p w14:paraId="5C3DE83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10,000.00 </w:t>
            </w:r>
          </w:p>
        </w:tc>
        <w:tc>
          <w:tcPr>
            <w:tcW w:w="1116" w:type="dxa"/>
            <w:shd w:val="clear" w:color="auto" w:fill="auto"/>
            <w:vAlign w:val="bottom"/>
            <w:hideMark/>
          </w:tcPr>
          <w:p w14:paraId="5C3DE83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28,800.00 </w:t>
            </w:r>
          </w:p>
        </w:tc>
        <w:tc>
          <w:tcPr>
            <w:tcW w:w="691" w:type="dxa"/>
            <w:shd w:val="clear" w:color="auto" w:fill="auto"/>
            <w:vAlign w:val="bottom"/>
            <w:hideMark/>
          </w:tcPr>
          <w:p w14:paraId="5C3DE83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25 </w:t>
            </w:r>
          </w:p>
        </w:tc>
      </w:tr>
      <w:tr w:rsidR="003A4521" w:rsidRPr="00536BB8" w14:paraId="5C3DE842" w14:textId="77777777" w:rsidTr="00D42E5B">
        <w:trPr>
          <w:trHeight w:val="499"/>
        </w:trPr>
        <w:tc>
          <w:tcPr>
            <w:tcW w:w="1672" w:type="dxa"/>
            <w:vMerge/>
            <w:vAlign w:val="center"/>
            <w:hideMark/>
          </w:tcPr>
          <w:p w14:paraId="5C3DE836"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37"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3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3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3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71600</w:t>
            </w:r>
          </w:p>
        </w:tc>
        <w:tc>
          <w:tcPr>
            <w:tcW w:w="1881" w:type="dxa"/>
            <w:shd w:val="clear" w:color="auto" w:fill="auto"/>
            <w:vAlign w:val="bottom"/>
            <w:hideMark/>
          </w:tcPr>
          <w:p w14:paraId="5C3DE83B"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Travel</w:t>
            </w:r>
          </w:p>
        </w:tc>
        <w:tc>
          <w:tcPr>
            <w:tcW w:w="1120" w:type="dxa"/>
            <w:shd w:val="clear" w:color="auto" w:fill="auto"/>
            <w:vAlign w:val="bottom"/>
            <w:hideMark/>
          </w:tcPr>
          <w:p w14:paraId="5C3DE83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2,000.00 </w:t>
            </w:r>
          </w:p>
        </w:tc>
        <w:tc>
          <w:tcPr>
            <w:tcW w:w="1151" w:type="dxa"/>
            <w:shd w:val="clear" w:color="auto" w:fill="auto"/>
            <w:vAlign w:val="bottom"/>
            <w:hideMark/>
          </w:tcPr>
          <w:p w14:paraId="5C3DE83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3,000.00 </w:t>
            </w:r>
          </w:p>
        </w:tc>
        <w:tc>
          <w:tcPr>
            <w:tcW w:w="1120" w:type="dxa"/>
            <w:shd w:val="clear" w:color="auto" w:fill="auto"/>
            <w:vAlign w:val="bottom"/>
            <w:hideMark/>
          </w:tcPr>
          <w:p w14:paraId="5C3DE83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83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84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5,000.00 </w:t>
            </w:r>
          </w:p>
        </w:tc>
        <w:tc>
          <w:tcPr>
            <w:tcW w:w="691" w:type="dxa"/>
            <w:shd w:val="clear" w:color="auto" w:fill="auto"/>
            <w:vAlign w:val="bottom"/>
            <w:hideMark/>
          </w:tcPr>
          <w:p w14:paraId="5C3DE84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26 </w:t>
            </w:r>
          </w:p>
        </w:tc>
      </w:tr>
      <w:tr w:rsidR="003A4521" w:rsidRPr="00536BB8" w14:paraId="5C3DE84F" w14:textId="77777777" w:rsidTr="00D42E5B">
        <w:trPr>
          <w:trHeight w:val="499"/>
        </w:trPr>
        <w:tc>
          <w:tcPr>
            <w:tcW w:w="1672" w:type="dxa"/>
            <w:vMerge/>
            <w:vAlign w:val="center"/>
            <w:hideMark/>
          </w:tcPr>
          <w:p w14:paraId="5C3DE843"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44"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45"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46"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4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72100</w:t>
            </w:r>
          </w:p>
        </w:tc>
        <w:tc>
          <w:tcPr>
            <w:tcW w:w="1881" w:type="dxa"/>
            <w:shd w:val="clear" w:color="auto" w:fill="auto"/>
            <w:vAlign w:val="bottom"/>
            <w:hideMark/>
          </w:tcPr>
          <w:p w14:paraId="5C3DE848"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Contractual services (companies)</w:t>
            </w:r>
          </w:p>
        </w:tc>
        <w:tc>
          <w:tcPr>
            <w:tcW w:w="1120" w:type="dxa"/>
            <w:shd w:val="clear" w:color="auto" w:fill="auto"/>
            <w:noWrap/>
            <w:vAlign w:val="bottom"/>
            <w:hideMark/>
          </w:tcPr>
          <w:p w14:paraId="5C3DE849" w14:textId="77777777" w:rsidR="003A4521" w:rsidRPr="00536BB8" w:rsidRDefault="003A4521" w:rsidP="00536BB8">
            <w:pPr>
              <w:spacing w:after="0" w:line="240" w:lineRule="auto"/>
              <w:jc w:val="center"/>
              <w:rPr>
                <w:rFonts w:ascii="Arial" w:hAnsi="Arial" w:cs="Arial"/>
                <w:color w:val="000000"/>
                <w:lang w:val="es-PA" w:eastAsia="es-PA"/>
              </w:rPr>
            </w:pPr>
            <w:r w:rsidRPr="00536BB8">
              <w:rPr>
                <w:rFonts w:ascii="Arial" w:hAnsi="Arial" w:cs="Arial"/>
                <w:color w:val="000000"/>
                <w:lang w:val="es-PA" w:eastAsia="es-PA"/>
              </w:rPr>
              <w:t> </w:t>
            </w:r>
          </w:p>
        </w:tc>
        <w:tc>
          <w:tcPr>
            <w:tcW w:w="1151" w:type="dxa"/>
            <w:shd w:val="clear" w:color="auto" w:fill="auto"/>
            <w:vAlign w:val="bottom"/>
            <w:hideMark/>
          </w:tcPr>
          <w:p w14:paraId="5C3DE84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25,000.00 </w:t>
            </w:r>
          </w:p>
        </w:tc>
        <w:tc>
          <w:tcPr>
            <w:tcW w:w="1120" w:type="dxa"/>
            <w:shd w:val="clear" w:color="auto" w:fill="auto"/>
            <w:vAlign w:val="bottom"/>
            <w:hideMark/>
          </w:tcPr>
          <w:p w14:paraId="5C3DE84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84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84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25,000.00 </w:t>
            </w:r>
          </w:p>
        </w:tc>
        <w:tc>
          <w:tcPr>
            <w:tcW w:w="691" w:type="dxa"/>
            <w:shd w:val="clear" w:color="auto" w:fill="auto"/>
            <w:vAlign w:val="bottom"/>
            <w:hideMark/>
          </w:tcPr>
          <w:p w14:paraId="5C3DE84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27 </w:t>
            </w:r>
          </w:p>
        </w:tc>
      </w:tr>
      <w:tr w:rsidR="003A4521" w:rsidRPr="00536BB8" w14:paraId="5C3DE85C" w14:textId="77777777" w:rsidTr="00D42E5B">
        <w:trPr>
          <w:trHeight w:val="499"/>
        </w:trPr>
        <w:tc>
          <w:tcPr>
            <w:tcW w:w="1672" w:type="dxa"/>
            <w:vMerge/>
            <w:vAlign w:val="center"/>
            <w:hideMark/>
          </w:tcPr>
          <w:p w14:paraId="5C3DE850"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51"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52"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53"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5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74200</w:t>
            </w:r>
          </w:p>
        </w:tc>
        <w:tc>
          <w:tcPr>
            <w:tcW w:w="1881" w:type="dxa"/>
            <w:shd w:val="clear" w:color="auto" w:fill="auto"/>
            <w:vAlign w:val="bottom"/>
            <w:hideMark/>
          </w:tcPr>
          <w:p w14:paraId="5C3DE855" w14:textId="77777777" w:rsidR="003A4521" w:rsidRPr="00536BB8" w:rsidRDefault="003A4521" w:rsidP="00536BB8">
            <w:pPr>
              <w:spacing w:after="0" w:line="240" w:lineRule="auto"/>
              <w:rPr>
                <w:rFonts w:ascii="Arial" w:hAnsi="Arial" w:cs="Arial"/>
                <w:color w:val="000000"/>
                <w:sz w:val="18"/>
                <w:szCs w:val="18"/>
                <w:lang w:eastAsia="es-PA"/>
              </w:rPr>
            </w:pPr>
            <w:r w:rsidRPr="00536BB8">
              <w:rPr>
                <w:rFonts w:ascii="Arial" w:hAnsi="Arial" w:cs="Arial"/>
                <w:color w:val="000000"/>
                <w:sz w:val="18"/>
                <w:szCs w:val="18"/>
                <w:lang w:eastAsia="es-PA"/>
              </w:rPr>
              <w:t>Audio visual &amp; printing production costs</w:t>
            </w:r>
          </w:p>
        </w:tc>
        <w:tc>
          <w:tcPr>
            <w:tcW w:w="1120" w:type="dxa"/>
            <w:shd w:val="clear" w:color="auto" w:fill="auto"/>
            <w:vAlign w:val="bottom"/>
            <w:hideMark/>
          </w:tcPr>
          <w:p w14:paraId="5C3DE856" w14:textId="77777777" w:rsidR="003A4521" w:rsidRPr="00536BB8" w:rsidRDefault="003A4521" w:rsidP="00536BB8">
            <w:pPr>
              <w:spacing w:after="0" w:line="240" w:lineRule="auto"/>
              <w:jc w:val="center"/>
              <w:rPr>
                <w:rFonts w:ascii="Arial" w:hAnsi="Arial" w:cs="Arial"/>
                <w:color w:val="000000"/>
                <w:sz w:val="18"/>
                <w:szCs w:val="18"/>
                <w:lang w:eastAsia="es-PA"/>
              </w:rPr>
            </w:pPr>
            <w:r w:rsidRPr="00536BB8">
              <w:rPr>
                <w:rFonts w:ascii="Arial" w:hAnsi="Arial" w:cs="Arial"/>
                <w:color w:val="000000"/>
                <w:sz w:val="18"/>
                <w:szCs w:val="18"/>
                <w:lang w:eastAsia="es-PA"/>
              </w:rPr>
              <w:t> </w:t>
            </w:r>
          </w:p>
        </w:tc>
        <w:tc>
          <w:tcPr>
            <w:tcW w:w="1151" w:type="dxa"/>
            <w:shd w:val="clear" w:color="auto" w:fill="auto"/>
            <w:vAlign w:val="bottom"/>
            <w:hideMark/>
          </w:tcPr>
          <w:p w14:paraId="5C3DE85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eastAsia="es-PA"/>
              </w:rPr>
              <w:t xml:space="preserve">         </w:t>
            </w:r>
            <w:r w:rsidRPr="00536BB8">
              <w:rPr>
                <w:rFonts w:ascii="Arial" w:hAnsi="Arial" w:cs="Arial"/>
                <w:color w:val="000000"/>
                <w:sz w:val="18"/>
                <w:szCs w:val="18"/>
                <w:lang w:val="es-PA" w:eastAsia="es-PA"/>
              </w:rPr>
              <w:t xml:space="preserve">5,000.00 </w:t>
            </w:r>
          </w:p>
        </w:tc>
        <w:tc>
          <w:tcPr>
            <w:tcW w:w="1120" w:type="dxa"/>
            <w:shd w:val="clear" w:color="auto" w:fill="auto"/>
            <w:vAlign w:val="bottom"/>
            <w:hideMark/>
          </w:tcPr>
          <w:p w14:paraId="5C3DE85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26,000.00 </w:t>
            </w:r>
          </w:p>
        </w:tc>
        <w:tc>
          <w:tcPr>
            <w:tcW w:w="1000" w:type="dxa"/>
            <w:shd w:val="clear" w:color="auto" w:fill="auto"/>
            <w:vAlign w:val="bottom"/>
            <w:hideMark/>
          </w:tcPr>
          <w:p w14:paraId="5C3DE85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7,000.00 </w:t>
            </w:r>
          </w:p>
        </w:tc>
        <w:tc>
          <w:tcPr>
            <w:tcW w:w="1116" w:type="dxa"/>
            <w:shd w:val="clear" w:color="auto" w:fill="auto"/>
            <w:vAlign w:val="bottom"/>
            <w:hideMark/>
          </w:tcPr>
          <w:p w14:paraId="5C3DE85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38,000.00 </w:t>
            </w:r>
          </w:p>
        </w:tc>
        <w:tc>
          <w:tcPr>
            <w:tcW w:w="691" w:type="dxa"/>
            <w:shd w:val="clear" w:color="auto" w:fill="auto"/>
            <w:vAlign w:val="bottom"/>
            <w:hideMark/>
          </w:tcPr>
          <w:p w14:paraId="5C3DE85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28 </w:t>
            </w:r>
          </w:p>
        </w:tc>
      </w:tr>
      <w:tr w:rsidR="003A4521" w:rsidRPr="00536BB8" w14:paraId="5C3DE869" w14:textId="77777777" w:rsidTr="00D42E5B">
        <w:trPr>
          <w:trHeight w:val="499"/>
        </w:trPr>
        <w:tc>
          <w:tcPr>
            <w:tcW w:w="1672" w:type="dxa"/>
            <w:vMerge/>
            <w:vAlign w:val="center"/>
            <w:hideMark/>
          </w:tcPr>
          <w:p w14:paraId="5C3DE85D"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5E"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5F"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60"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6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75700</w:t>
            </w:r>
          </w:p>
        </w:tc>
        <w:tc>
          <w:tcPr>
            <w:tcW w:w="1881" w:type="dxa"/>
            <w:shd w:val="clear" w:color="auto" w:fill="auto"/>
            <w:vAlign w:val="bottom"/>
            <w:hideMark/>
          </w:tcPr>
          <w:p w14:paraId="5C3DE862"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Training</w:t>
            </w:r>
          </w:p>
        </w:tc>
        <w:tc>
          <w:tcPr>
            <w:tcW w:w="1120" w:type="dxa"/>
            <w:shd w:val="clear" w:color="auto" w:fill="auto"/>
            <w:vAlign w:val="bottom"/>
            <w:hideMark/>
          </w:tcPr>
          <w:p w14:paraId="5C3DE86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40,000.00 </w:t>
            </w:r>
          </w:p>
        </w:tc>
        <w:tc>
          <w:tcPr>
            <w:tcW w:w="1151" w:type="dxa"/>
            <w:shd w:val="clear" w:color="auto" w:fill="auto"/>
            <w:vAlign w:val="bottom"/>
            <w:hideMark/>
          </w:tcPr>
          <w:p w14:paraId="5C3DE86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28,000.00 </w:t>
            </w:r>
          </w:p>
        </w:tc>
        <w:tc>
          <w:tcPr>
            <w:tcW w:w="1120" w:type="dxa"/>
            <w:shd w:val="clear" w:color="auto" w:fill="auto"/>
            <w:vAlign w:val="bottom"/>
            <w:hideMark/>
          </w:tcPr>
          <w:p w14:paraId="5C3DE86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12,000.00 </w:t>
            </w:r>
          </w:p>
        </w:tc>
        <w:tc>
          <w:tcPr>
            <w:tcW w:w="1000" w:type="dxa"/>
            <w:shd w:val="clear" w:color="auto" w:fill="auto"/>
            <w:vAlign w:val="bottom"/>
            <w:hideMark/>
          </w:tcPr>
          <w:p w14:paraId="5C3DE86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12,000.00 </w:t>
            </w:r>
          </w:p>
        </w:tc>
        <w:tc>
          <w:tcPr>
            <w:tcW w:w="1116" w:type="dxa"/>
            <w:shd w:val="clear" w:color="auto" w:fill="auto"/>
            <w:vAlign w:val="bottom"/>
            <w:hideMark/>
          </w:tcPr>
          <w:p w14:paraId="5C3DE86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92,000.00 </w:t>
            </w:r>
          </w:p>
        </w:tc>
        <w:tc>
          <w:tcPr>
            <w:tcW w:w="691" w:type="dxa"/>
            <w:shd w:val="clear" w:color="auto" w:fill="auto"/>
            <w:vAlign w:val="bottom"/>
            <w:hideMark/>
          </w:tcPr>
          <w:p w14:paraId="5C3DE86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29 </w:t>
            </w:r>
          </w:p>
        </w:tc>
      </w:tr>
      <w:tr w:rsidR="003A4521" w:rsidRPr="00536BB8" w14:paraId="5C3DE876" w14:textId="77777777" w:rsidTr="00D42E5B">
        <w:trPr>
          <w:trHeight w:val="499"/>
        </w:trPr>
        <w:tc>
          <w:tcPr>
            <w:tcW w:w="1672" w:type="dxa"/>
            <w:vMerge/>
            <w:vAlign w:val="center"/>
            <w:hideMark/>
          </w:tcPr>
          <w:p w14:paraId="5C3DE86A"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6B"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6C"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6D"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6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74500</w:t>
            </w:r>
          </w:p>
        </w:tc>
        <w:tc>
          <w:tcPr>
            <w:tcW w:w="1881" w:type="dxa"/>
            <w:shd w:val="clear" w:color="auto" w:fill="auto"/>
            <w:vAlign w:val="bottom"/>
            <w:hideMark/>
          </w:tcPr>
          <w:p w14:paraId="5C3DE86F"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Miscellaneous Expenses</w:t>
            </w:r>
          </w:p>
        </w:tc>
        <w:tc>
          <w:tcPr>
            <w:tcW w:w="1120" w:type="dxa"/>
            <w:shd w:val="clear" w:color="auto" w:fill="auto"/>
            <w:vAlign w:val="bottom"/>
            <w:hideMark/>
          </w:tcPr>
          <w:p w14:paraId="5C3DE87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shd w:val="clear" w:color="auto" w:fill="auto"/>
            <w:vAlign w:val="bottom"/>
            <w:hideMark/>
          </w:tcPr>
          <w:p w14:paraId="5C3DE87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 </w:t>
            </w:r>
          </w:p>
        </w:tc>
        <w:tc>
          <w:tcPr>
            <w:tcW w:w="1120" w:type="dxa"/>
            <w:shd w:val="clear" w:color="auto" w:fill="auto"/>
            <w:vAlign w:val="bottom"/>
            <w:hideMark/>
          </w:tcPr>
          <w:p w14:paraId="5C3DE87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shd w:val="clear" w:color="auto" w:fill="auto"/>
            <w:vAlign w:val="bottom"/>
            <w:hideMark/>
          </w:tcPr>
          <w:p w14:paraId="5C3DE87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shd w:val="clear" w:color="auto" w:fill="auto"/>
            <w:vAlign w:val="bottom"/>
            <w:hideMark/>
          </w:tcPr>
          <w:p w14:paraId="5C3DE87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 </w:t>
            </w:r>
          </w:p>
        </w:tc>
        <w:tc>
          <w:tcPr>
            <w:tcW w:w="691" w:type="dxa"/>
            <w:shd w:val="clear" w:color="auto" w:fill="auto"/>
            <w:vAlign w:val="bottom"/>
            <w:hideMark/>
          </w:tcPr>
          <w:p w14:paraId="5C3DE87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30 </w:t>
            </w:r>
          </w:p>
        </w:tc>
      </w:tr>
      <w:tr w:rsidR="003A4521" w:rsidRPr="00536BB8" w14:paraId="5C3DE883" w14:textId="77777777" w:rsidTr="00536BB8">
        <w:trPr>
          <w:trHeight w:val="499"/>
        </w:trPr>
        <w:tc>
          <w:tcPr>
            <w:tcW w:w="1672" w:type="dxa"/>
            <w:vMerge/>
            <w:vAlign w:val="center"/>
            <w:hideMark/>
          </w:tcPr>
          <w:p w14:paraId="5C3DE877"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vAlign w:val="center"/>
            <w:hideMark/>
          </w:tcPr>
          <w:p w14:paraId="5C3DE878"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590" w:type="dxa"/>
            <w:vMerge/>
            <w:vAlign w:val="center"/>
            <w:hideMark/>
          </w:tcPr>
          <w:p w14:paraId="5C3DE879"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639" w:type="dxa"/>
            <w:vMerge/>
            <w:vAlign w:val="center"/>
            <w:hideMark/>
          </w:tcPr>
          <w:p w14:paraId="5C3DE87A" w14:textId="77777777" w:rsidR="003A4521" w:rsidRPr="00536BB8" w:rsidRDefault="003A4521" w:rsidP="00536BB8">
            <w:pPr>
              <w:spacing w:after="0" w:line="240" w:lineRule="auto"/>
              <w:rPr>
                <w:rFonts w:ascii="Arial" w:hAnsi="Arial" w:cs="Arial"/>
                <w:color w:val="000000"/>
                <w:sz w:val="18"/>
                <w:szCs w:val="18"/>
                <w:lang w:val="es-PA" w:eastAsia="es-PA"/>
              </w:rPr>
            </w:pPr>
          </w:p>
        </w:tc>
        <w:tc>
          <w:tcPr>
            <w:tcW w:w="1060" w:type="dxa"/>
            <w:shd w:val="clear" w:color="auto" w:fill="auto"/>
            <w:vAlign w:val="bottom"/>
            <w:hideMark/>
          </w:tcPr>
          <w:p w14:paraId="5C3DE87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881" w:type="dxa"/>
            <w:shd w:val="clear" w:color="auto" w:fill="auto"/>
            <w:vAlign w:val="bottom"/>
            <w:hideMark/>
          </w:tcPr>
          <w:p w14:paraId="5C3DE87C"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Outcome 4</w:t>
            </w:r>
          </w:p>
        </w:tc>
        <w:tc>
          <w:tcPr>
            <w:tcW w:w="1120" w:type="dxa"/>
            <w:shd w:val="clear" w:color="auto" w:fill="auto"/>
            <w:vAlign w:val="bottom"/>
            <w:hideMark/>
          </w:tcPr>
          <w:p w14:paraId="5C3DE87D"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48,000.00 </w:t>
            </w:r>
          </w:p>
        </w:tc>
        <w:tc>
          <w:tcPr>
            <w:tcW w:w="1151" w:type="dxa"/>
            <w:shd w:val="clear" w:color="auto" w:fill="auto"/>
            <w:vAlign w:val="bottom"/>
            <w:hideMark/>
          </w:tcPr>
          <w:p w14:paraId="5C3DE87E"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65,000.00 </w:t>
            </w:r>
          </w:p>
        </w:tc>
        <w:tc>
          <w:tcPr>
            <w:tcW w:w="1120" w:type="dxa"/>
            <w:shd w:val="clear" w:color="auto" w:fill="auto"/>
            <w:vAlign w:val="bottom"/>
            <w:hideMark/>
          </w:tcPr>
          <w:p w14:paraId="5C3DE87F"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48,000.00 </w:t>
            </w:r>
          </w:p>
        </w:tc>
        <w:tc>
          <w:tcPr>
            <w:tcW w:w="1000" w:type="dxa"/>
            <w:shd w:val="clear" w:color="auto" w:fill="auto"/>
            <w:vAlign w:val="bottom"/>
            <w:hideMark/>
          </w:tcPr>
          <w:p w14:paraId="5C3DE880"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29,000.00 </w:t>
            </w:r>
          </w:p>
        </w:tc>
        <w:tc>
          <w:tcPr>
            <w:tcW w:w="1116" w:type="dxa"/>
            <w:shd w:val="clear" w:color="auto" w:fill="auto"/>
            <w:vAlign w:val="bottom"/>
            <w:hideMark/>
          </w:tcPr>
          <w:p w14:paraId="5C3DE881"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190,000.00 </w:t>
            </w:r>
          </w:p>
        </w:tc>
        <w:tc>
          <w:tcPr>
            <w:tcW w:w="691" w:type="dxa"/>
            <w:shd w:val="clear" w:color="auto" w:fill="auto"/>
            <w:vAlign w:val="bottom"/>
            <w:hideMark/>
          </w:tcPr>
          <w:p w14:paraId="5C3DE88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bl>
    <w:p w14:paraId="5C3DE884" w14:textId="77777777" w:rsidR="00D42E5B" w:rsidRPr="00536BB8" w:rsidRDefault="00D42E5B" w:rsidP="00536BB8">
      <w:pPr>
        <w:rPr>
          <w:rFonts w:ascii="Arial" w:hAnsi="Arial" w:cs="Arial"/>
        </w:rPr>
      </w:pPr>
    </w:p>
    <w:p w14:paraId="5C3DE885" w14:textId="77777777" w:rsidR="00D42E5B" w:rsidRPr="00536BB8" w:rsidRDefault="00D42E5B" w:rsidP="00536BB8">
      <w:pPr>
        <w:rPr>
          <w:rFonts w:ascii="Arial" w:hAnsi="Arial" w:cs="Arial"/>
        </w:rPr>
      </w:pPr>
    </w:p>
    <w:tbl>
      <w:tblPr>
        <w:tblW w:w="13260" w:type="dxa"/>
        <w:tblInd w:w="60" w:type="dxa"/>
        <w:tblCellMar>
          <w:left w:w="70" w:type="dxa"/>
          <w:right w:w="70" w:type="dxa"/>
        </w:tblCellMar>
        <w:tblLook w:val="04A0" w:firstRow="1" w:lastRow="0" w:firstColumn="1" w:lastColumn="0" w:noHBand="0" w:noVBand="1"/>
      </w:tblPr>
      <w:tblGrid>
        <w:gridCol w:w="1487"/>
        <w:gridCol w:w="1311"/>
        <w:gridCol w:w="641"/>
        <w:gridCol w:w="670"/>
        <w:gridCol w:w="1017"/>
        <w:gridCol w:w="1618"/>
        <w:gridCol w:w="1191"/>
        <w:gridCol w:w="1191"/>
        <w:gridCol w:w="1191"/>
        <w:gridCol w:w="1041"/>
        <w:gridCol w:w="1191"/>
        <w:gridCol w:w="711"/>
      </w:tblGrid>
      <w:tr w:rsidR="00D42E5B" w:rsidRPr="00536BB8" w14:paraId="5C3DE892" w14:textId="77777777" w:rsidTr="00D42E5B">
        <w:trPr>
          <w:trHeight w:val="499"/>
        </w:trPr>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86"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lastRenderedPageBreak/>
              <w:t>Outcome/</w:t>
            </w:r>
            <w:r w:rsidRPr="00536BB8">
              <w:rPr>
                <w:rFonts w:ascii="Arial" w:hAnsi="Arial" w:cs="Arial"/>
                <w:b/>
                <w:bCs/>
                <w:color w:val="000000"/>
                <w:sz w:val="18"/>
                <w:szCs w:val="18"/>
                <w:lang w:val="es-PA" w:eastAsia="es-PA"/>
              </w:rPr>
              <w:br/>
              <w:t>Atlas Activity</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87"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Responsible Party/ Implementing Agent</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88"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Fund ID</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89" w14:textId="77777777" w:rsidR="00D42E5B" w:rsidRPr="00536BB8" w:rsidRDefault="00D42E5B"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Donor Name</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8A"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Atlas Budgetary Account Code</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8B" w14:textId="77777777" w:rsidR="00D42E5B" w:rsidRPr="00536BB8" w:rsidRDefault="00D42E5B"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ATLAS Budget Description</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8C"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Amount Year 1 (USD)</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8D"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Amount Year 2 (USD)</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8E"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Amount Year 3 (USD)</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8F"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Amount Year 4  (USD)</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90"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Total (USD)</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91" w14:textId="77777777" w:rsidR="00D42E5B" w:rsidRPr="00536BB8" w:rsidRDefault="00D42E5B"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Budget Notes</w:t>
            </w:r>
          </w:p>
        </w:tc>
      </w:tr>
      <w:tr w:rsidR="003A4521" w:rsidRPr="00536BB8" w14:paraId="5C3DE89F" w14:textId="77777777" w:rsidTr="00D42E5B">
        <w:trPr>
          <w:trHeight w:val="499"/>
        </w:trPr>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93"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Project management unit </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94"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002440</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95"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62040</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E896"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AF</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9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71200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98"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International consultant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9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9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9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9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9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12,000.00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9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31 </w:t>
            </w:r>
          </w:p>
        </w:tc>
      </w:tr>
      <w:tr w:rsidR="003A4521" w:rsidRPr="00536BB8" w14:paraId="5C3DE8AC" w14:textId="77777777" w:rsidTr="00536BB8">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A0"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A1"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A2"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A3"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A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71300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A5"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Local consultant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A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20,219.00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A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20,219.00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A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20,219.00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A9"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20,218.00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A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80,875.00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A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32 </w:t>
            </w:r>
          </w:p>
        </w:tc>
      </w:tr>
      <w:tr w:rsidR="003A4521" w:rsidRPr="00536BB8" w14:paraId="5C3DE8B9" w14:textId="77777777" w:rsidTr="00D42E5B">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AD"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AE"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AF"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B0"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B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71400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B2"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Contractual services (individual)</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B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79,800.00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B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79,800.00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B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79,800.00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B6"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79,800.00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B7"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319,200.00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B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33 </w:t>
            </w:r>
          </w:p>
        </w:tc>
      </w:tr>
      <w:tr w:rsidR="003A4521" w:rsidRPr="00536BB8" w14:paraId="5C3DE8C6" w14:textId="77777777" w:rsidTr="00D42E5B">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BA"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BB"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BC"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BD"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B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71600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BF"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Travel</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C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2,700.00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C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3,700.00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C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2,700.00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C3"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2,700.00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C4"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11,800.00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C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34 </w:t>
            </w:r>
          </w:p>
        </w:tc>
      </w:tr>
      <w:tr w:rsidR="003A4521" w:rsidRPr="00536BB8" w14:paraId="5C3DE8D3" w14:textId="77777777" w:rsidTr="00D42E5B">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C7"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C8"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C9"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CA"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C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74100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CC"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Profesional services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C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1,500.00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C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1,500.00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C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1,500.00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D0"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1,500.00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D1"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6,000.00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D2"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35 </w:t>
            </w:r>
          </w:p>
        </w:tc>
      </w:tr>
      <w:tr w:rsidR="003A4521" w:rsidRPr="00536BB8" w14:paraId="5C3DE8E0" w14:textId="77777777" w:rsidTr="00D42E5B">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D4"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D5"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D6"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D7"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D8"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74500</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D9" w14:textId="77777777" w:rsidR="003A4521" w:rsidRPr="00536BB8" w:rsidRDefault="003A4521" w:rsidP="00536BB8">
            <w:pPr>
              <w:spacing w:after="0" w:line="240" w:lineRule="auto"/>
              <w:rPr>
                <w:rFonts w:ascii="Arial" w:hAnsi="Arial" w:cs="Arial"/>
                <w:color w:val="000000"/>
                <w:sz w:val="18"/>
                <w:szCs w:val="18"/>
                <w:lang w:val="es-PA" w:eastAsia="es-PA"/>
              </w:rPr>
            </w:pPr>
            <w:r w:rsidRPr="00536BB8">
              <w:rPr>
                <w:rFonts w:ascii="Arial" w:hAnsi="Arial" w:cs="Arial"/>
                <w:color w:val="000000"/>
                <w:sz w:val="18"/>
                <w:szCs w:val="18"/>
                <w:lang w:val="es-PA" w:eastAsia="es-PA"/>
              </w:rPr>
              <w:t>Miscellaneous Expenses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DA"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DB"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DC"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DD"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DE"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xml:space="preserve">                   -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DF"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r>
      <w:tr w:rsidR="003A4521" w:rsidRPr="00536BB8" w14:paraId="5C3DE8ED" w14:textId="77777777" w:rsidTr="00536BB8">
        <w:trPr>
          <w:trHeight w:val="499"/>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C3DE8E1"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3DE8E2"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5C3DE8E3"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5C3DE8E4" w14:textId="77777777" w:rsidR="003A4521" w:rsidRPr="00536BB8" w:rsidRDefault="003A4521" w:rsidP="00536BB8">
            <w:pPr>
              <w:spacing w:after="0" w:line="240" w:lineRule="auto"/>
              <w:rPr>
                <w:rFonts w:ascii="Arial" w:hAnsi="Arial" w:cs="Arial"/>
                <w:b/>
                <w:bCs/>
                <w:color w:val="000000"/>
                <w:sz w:val="18"/>
                <w:szCs w:val="18"/>
                <w:lang w:val="es-PA" w:eastAsia="es-PA"/>
              </w:rPr>
            </w:pP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5C3DE8E5" w14:textId="77777777" w:rsidR="003A4521" w:rsidRPr="00536BB8" w:rsidRDefault="003A4521" w:rsidP="00536BB8">
            <w:pPr>
              <w:spacing w:after="0" w:line="240" w:lineRule="auto"/>
              <w:jc w:val="center"/>
              <w:rPr>
                <w:rFonts w:ascii="Arial" w:hAnsi="Arial" w:cs="Arial"/>
                <w:color w:val="000000"/>
                <w:sz w:val="18"/>
                <w:szCs w:val="18"/>
                <w:lang w:val="es-PA" w:eastAsia="es-PA"/>
              </w:rPr>
            </w:pPr>
            <w:r w:rsidRPr="00536BB8">
              <w:rPr>
                <w:rFonts w:ascii="Arial" w:hAnsi="Arial" w:cs="Arial"/>
                <w:color w:val="000000"/>
                <w:sz w:val="18"/>
                <w:szCs w:val="18"/>
                <w:lang w:val="es-PA" w:eastAsia="es-PA"/>
              </w:rPr>
              <w:t> </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5C3DE8E6"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Total management</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E7"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104,219.00 </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14:paraId="5C3DE8E8"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111,219.00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DE8E9"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104,219.00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C3DE8EA"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110,218.00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5C3DE8EB"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429,875.00 </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C3DE8EC"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w:t>
            </w:r>
          </w:p>
        </w:tc>
      </w:tr>
      <w:tr w:rsidR="003A4521" w:rsidRPr="00536BB8" w14:paraId="5C3DE8F5" w14:textId="77777777" w:rsidTr="00D42E5B">
        <w:trPr>
          <w:trHeight w:val="315"/>
        </w:trPr>
        <w:tc>
          <w:tcPr>
            <w:tcW w:w="7062"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5C3DE8EE" w14:textId="77777777" w:rsidR="003A4521" w:rsidRPr="00536BB8" w:rsidRDefault="003A4521" w:rsidP="00536BB8">
            <w:pPr>
              <w:spacing w:after="0" w:line="240" w:lineRule="auto"/>
              <w:jc w:val="right"/>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Project TOTAL</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EF"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1,016,219.00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F0"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1,855,344.00 </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F1"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1,683,219.00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F2"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445,218.00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F3" w14:textId="77777777" w:rsidR="003A4521" w:rsidRPr="00536BB8" w:rsidRDefault="003A4521" w:rsidP="00536BB8">
            <w:pPr>
              <w:spacing w:after="0" w:line="240" w:lineRule="auto"/>
              <w:jc w:val="center"/>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xml:space="preserve"> 5,000,000.00 </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DE8F4" w14:textId="77777777" w:rsidR="003A4521" w:rsidRPr="00536BB8" w:rsidRDefault="003A4521" w:rsidP="00536BB8">
            <w:pPr>
              <w:spacing w:after="0" w:line="240" w:lineRule="auto"/>
              <w:rPr>
                <w:rFonts w:ascii="Arial" w:hAnsi="Arial" w:cs="Arial"/>
                <w:b/>
                <w:bCs/>
                <w:color w:val="000000"/>
                <w:sz w:val="18"/>
                <w:szCs w:val="18"/>
                <w:lang w:val="es-PA" w:eastAsia="es-PA"/>
              </w:rPr>
            </w:pPr>
            <w:r w:rsidRPr="00536BB8">
              <w:rPr>
                <w:rFonts w:ascii="Arial" w:hAnsi="Arial" w:cs="Arial"/>
                <w:b/>
                <w:bCs/>
                <w:color w:val="000000"/>
                <w:sz w:val="18"/>
                <w:szCs w:val="18"/>
                <w:lang w:val="es-PA" w:eastAsia="es-PA"/>
              </w:rPr>
              <w:t> </w:t>
            </w:r>
          </w:p>
        </w:tc>
      </w:tr>
    </w:tbl>
    <w:p w14:paraId="5C3DE8F6" w14:textId="77777777" w:rsidR="005A20B6" w:rsidRPr="00536BB8" w:rsidRDefault="005A20B6" w:rsidP="00536BB8">
      <w:pPr>
        <w:spacing w:after="0" w:line="240" w:lineRule="auto"/>
        <w:rPr>
          <w:rFonts w:ascii="Arial" w:hAnsi="Arial" w:cs="Arial"/>
          <w:b/>
        </w:rPr>
      </w:pPr>
    </w:p>
    <w:p w14:paraId="5C3DE8F7" w14:textId="77777777" w:rsidR="00A771F8" w:rsidRPr="00536BB8" w:rsidRDefault="00A771F8" w:rsidP="00536BB8">
      <w:pPr>
        <w:spacing w:after="0" w:line="240" w:lineRule="auto"/>
        <w:rPr>
          <w:rFonts w:ascii="Arial" w:hAnsi="Arial" w:cs="Arial"/>
          <w:b/>
        </w:rPr>
      </w:pPr>
      <w:r w:rsidRPr="00536BB8">
        <w:rPr>
          <w:rFonts w:ascii="Arial" w:hAnsi="Arial" w:cs="Arial"/>
          <w:b/>
        </w:rPr>
        <w:t>Summary of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9"/>
        <w:gridCol w:w="2109"/>
        <w:gridCol w:w="2109"/>
        <w:gridCol w:w="2109"/>
        <w:gridCol w:w="2109"/>
      </w:tblGrid>
      <w:tr w:rsidR="00A771F8" w:rsidRPr="00536BB8" w14:paraId="5C3DE8FE" w14:textId="77777777">
        <w:tc>
          <w:tcPr>
            <w:tcW w:w="833" w:type="pct"/>
          </w:tcPr>
          <w:p w14:paraId="5C3DE8F8" w14:textId="77777777" w:rsidR="00A771F8" w:rsidRPr="00536BB8" w:rsidRDefault="00A771F8" w:rsidP="00536BB8">
            <w:pPr>
              <w:spacing w:after="0" w:line="240" w:lineRule="auto"/>
              <w:rPr>
                <w:rFonts w:ascii="Arial" w:hAnsi="Arial" w:cs="Arial"/>
                <w:b/>
                <w:sz w:val="18"/>
                <w:szCs w:val="18"/>
              </w:rPr>
            </w:pPr>
          </w:p>
        </w:tc>
        <w:tc>
          <w:tcPr>
            <w:tcW w:w="833" w:type="pct"/>
          </w:tcPr>
          <w:p w14:paraId="5C3DE8F9" w14:textId="77777777" w:rsidR="00A771F8" w:rsidRPr="00536BB8" w:rsidRDefault="00A771F8" w:rsidP="00536BB8">
            <w:pPr>
              <w:spacing w:after="0" w:line="240" w:lineRule="auto"/>
              <w:jc w:val="center"/>
              <w:rPr>
                <w:rFonts w:ascii="Arial" w:hAnsi="Arial" w:cs="Arial"/>
                <w:sz w:val="18"/>
                <w:szCs w:val="18"/>
              </w:rPr>
            </w:pPr>
            <w:r w:rsidRPr="00536BB8">
              <w:rPr>
                <w:rFonts w:ascii="Arial" w:hAnsi="Arial" w:cs="Arial"/>
                <w:sz w:val="18"/>
                <w:szCs w:val="18"/>
              </w:rPr>
              <w:t>Amount year 1</w:t>
            </w:r>
          </w:p>
        </w:tc>
        <w:tc>
          <w:tcPr>
            <w:tcW w:w="833" w:type="pct"/>
          </w:tcPr>
          <w:p w14:paraId="5C3DE8FA" w14:textId="77777777" w:rsidR="00A771F8" w:rsidRPr="00536BB8" w:rsidRDefault="00A771F8" w:rsidP="00536BB8">
            <w:pPr>
              <w:spacing w:after="0" w:line="240" w:lineRule="auto"/>
              <w:jc w:val="center"/>
              <w:rPr>
                <w:rFonts w:ascii="Arial" w:hAnsi="Arial" w:cs="Arial"/>
                <w:sz w:val="18"/>
                <w:szCs w:val="18"/>
              </w:rPr>
            </w:pPr>
            <w:r w:rsidRPr="00536BB8">
              <w:rPr>
                <w:rFonts w:ascii="Arial" w:hAnsi="Arial" w:cs="Arial"/>
                <w:sz w:val="18"/>
                <w:szCs w:val="18"/>
              </w:rPr>
              <w:t>Amount year 2</w:t>
            </w:r>
          </w:p>
        </w:tc>
        <w:tc>
          <w:tcPr>
            <w:tcW w:w="833" w:type="pct"/>
          </w:tcPr>
          <w:p w14:paraId="5C3DE8FB" w14:textId="77777777" w:rsidR="00A771F8" w:rsidRPr="00536BB8" w:rsidRDefault="00A771F8" w:rsidP="00536BB8">
            <w:pPr>
              <w:spacing w:after="0" w:line="240" w:lineRule="auto"/>
              <w:jc w:val="center"/>
              <w:rPr>
                <w:rFonts w:ascii="Arial" w:hAnsi="Arial" w:cs="Arial"/>
                <w:sz w:val="18"/>
                <w:szCs w:val="18"/>
              </w:rPr>
            </w:pPr>
            <w:r w:rsidRPr="00536BB8">
              <w:rPr>
                <w:rFonts w:ascii="Arial" w:hAnsi="Arial" w:cs="Arial"/>
                <w:sz w:val="18"/>
                <w:szCs w:val="18"/>
              </w:rPr>
              <w:t>Amount year 3</w:t>
            </w:r>
          </w:p>
        </w:tc>
        <w:tc>
          <w:tcPr>
            <w:tcW w:w="833" w:type="pct"/>
          </w:tcPr>
          <w:p w14:paraId="5C3DE8FC" w14:textId="77777777" w:rsidR="00A771F8" w:rsidRPr="00536BB8" w:rsidRDefault="00A771F8" w:rsidP="00536BB8">
            <w:pPr>
              <w:spacing w:after="0" w:line="240" w:lineRule="auto"/>
              <w:jc w:val="center"/>
              <w:rPr>
                <w:rFonts w:ascii="Arial" w:hAnsi="Arial" w:cs="Arial"/>
                <w:sz w:val="18"/>
                <w:szCs w:val="18"/>
              </w:rPr>
            </w:pPr>
            <w:r w:rsidRPr="00536BB8">
              <w:rPr>
                <w:rFonts w:ascii="Arial" w:hAnsi="Arial" w:cs="Arial"/>
                <w:sz w:val="18"/>
                <w:szCs w:val="18"/>
              </w:rPr>
              <w:t>Amount year 4</w:t>
            </w:r>
          </w:p>
        </w:tc>
        <w:tc>
          <w:tcPr>
            <w:tcW w:w="833" w:type="pct"/>
          </w:tcPr>
          <w:p w14:paraId="5C3DE8FD" w14:textId="77777777" w:rsidR="00A771F8" w:rsidRPr="00536BB8" w:rsidRDefault="00A771F8" w:rsidP="00536BB8">
            <w:pPr>
              <w:spacing w:after="0" w:line="240" w:lineRule="auto"/>
              <w:jc w:val="center"/>
              <w:rPr>
                <w:rFonts w:ascii="Arial" w:hAnsi="Arial" w:cs="Arial"/>
                <w:sz w:val="18"/>
                <w:szCs w:val="18"/>
              </w:rPr>
            </w:pPr>
            <w:r w:rsidRPr="00536BB8">
              <w:rPr>
                <w:rFonts w:ascii="Arial" w:hAnsi="Arial" w:cs="Arial"/>
                <w:sz w:val="18"/>
                <w:szCs w:val="18"/>
              </w:rPr>
              <w:t>Total</w:t>
            </w:r>
          </w:p>
        </w:tc>
      </w:tr>
      <w:tr w:rsidR="00A771F8" w:rsidRPr="00536BB8" w14:paraId="5C3DE905" w14:textId="77777777">
        <w:tc>
          <w:tcPr>
            <w:tcW w:w="833" w:type="pct"/>
          </w:tcPr>
          <w:p w14:paraId="5C3DE8FF" w14:textId="77777777" w:rsidR="00A771F8" w:rsidRPr="00536BB8" w:rsidRDefault="00A771F8" w:rsidP="00536BB8">
            <w:pPr>
              <w:spacing w:after="0" w:line="240" w:lineRule="auto"/>
              <w:jc w:val="right"/>
              <w:rPr>
                <w:rFonts w:ascii="Arial" w:hAnsi="Arial" w:cs="Arial"/>
                <w:b/>
                <w:sz w:val="18"/>
                <w:szCs w:val="18"/>
              </w:rPr>
            </w:pPr>
            <w:r w:rsidRPr="00536BB8">
              <w:rPr>
                <w:rFonts w:ascii="Arial" w:hAnsi="Arial" w:cs="Arial"/>
                <w:b/>
                <w:sz w:val="18"/>
                <w:szCs w:val="18"/>
              </w:rPr>
              <w:t>AF</w:t>
            </w:r>
          </w:p>
        </w:tc>
        <w:tc>
          <w:tcPr>
            <w:tcW w:w="833" w:type="pct"/>
            <w:vAlign w:val="center"/>
          </w:tcPr>
          <w:p w14:paraId="5C3DE900" w14:textId="77777777" w:rsidR="00A771F8" w:rsidRPr="00536BB8" w:rsidRDefault="00C31137" w:rsidP="00536BB8">
            <w:pPr>
              <w:spacing w:after="0" w:line="240" w:lineRule="auto"/>
              <w:jc w:val="center"/>
              <w:rPr>
                <w:rFonts w:ascii="Arial" w:hAnsi="Arial" w:cs="Arial"/>
                <w:b/>
                <w:sz w:val="18"/>
                <w:szCs w:val="18"/>
              </w:rPr>
            </w:pPr>
            <w:r w:rsidRPr="00536BB8">
              <w:rPr>
                <w:rFonts w:ascii="Arial" w:hAnsi="Arial" w:cs="Arial"/>
                <w:b/>
                <w:sz w:val="18"/>
                <w:szCs w:val="18"/>
              </w:rPr>
              <w:t>1,01</w:t>
            </w:r>
            <w:r w:rsidR="00A771F8" w:rsidRPr="00536BB8">
              <w:rPr>
                <w:rFonts w:ascii="Arial" w:hAnsi="Arial" w:cs="Arial"/>
                <w:b/>
                <w:sz w:val="18"/>
                <w:szCs w:val="18"/>
              </w:rPr>
              <w:t>6,</w:t>
            </w:r>
            <w:r w:rsidRPr="00536BB8">
              <w:rPr>
                <w:rFonts w:ascii="Arial" w:hAnsi="Arial" w:cs="Arial"/>
                <w:b/>
                <w:sz w:val="18"/>
                <w:szCs w:val="18"/>
              </w:rPr>
              <w:t>219</w:t>
            </w:r>
            <w:r w:rsidR="00A771F8" w:rsidRPr="00536BB8">
              <w:rPr>
                <w:rFonts w:ascii="Arial" w:hAnsi="Arial" w:cs="Arial"/>
                <w:b/>
                <w:sz w:val="18"/>
                <w:szCs w:val="18"/>
              </w:rPr>
              <w:t>.00</w:t>
            </w:r>
          </w:p>
        </w:tc>
        <w:tc>
          <w:tcPr>
            <w:tcW w:w="833" w:type="pct"/>
            <w:vAlign w:val="center"/>
          </w:tcPr>
          <w:p w14:paraId="5C3DE901" w14:textId="77777777" w:rsidR="00A771F8" w:rsidRPr="00536BB8" w:rsidRDefault="00C31137"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1,855</w:t>
            </w:r>
            <w:r w:rsidR="00A771F8" w:rsidRPr="00536BB8">
              <w:rPr>
                <w:rFonts w:ascii="Arial" w:hAnsi="Arial" w:cs="Arial"/>
                <w:b/>
                <w:bCs/>
                <w:color w:val="000000"/>
                <w:sz w:val="18"/>
                <w:szCs w:val="18"/>
              </w:rPr>
              <w:t>,</w:t>
            </w:r>
            <w:r w:rsidRPr="00536BB8">
              <w:rPr>
                <w:rFonts w:ascii="Arial" w:hAnsi="Arial" w:cs="Arial"/>
                <w:b/>
                <w:bCs/>
                <w:color w:val="000000"/>
                <w:sz w:val="18"/>
                <w:szCs w:val="18"/>
              </w:rPr>
              <w:t>344</w:t>
            </w:r>
            <w:r w:rsidR="00A771F8" w:rsidRPr="00536BB8">
              <w:rPr>
                <w:rFonts w:ascii="Arial" w:hAnsi="Arial" w:cs="Arial"/>
                <w:b/>
                <w:bCs/>
                <w:color w:val="000000"/>
                <w:sz w:val="18"/>
                <w:szCs w:val="18"/>
              </w:rPr>
              <w:t>.00</w:t>
            </w:r>
          </w:p>
        </w:tc>
        <w:tc>
          <w:tcPr>
            <w:tcW w:w="833" w:type="pct"/>
            <w:vAlign w:val="center"/>
          </w:tcPr>
          <w:p w14:paraId="5C3DE902" w14:textId="77777777" w:rsidR="00A771F8" w:rsidRPr="00536BB8" w:rsidRDefault="00A771F8"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1,6</w:t>
            </w:r>
            <w:r w:rsidR="00C31137" w:rsidRPr="00536BB8">
              <w:rPr>
                <w:rFonts w:ascii="Arial" w:hAnsi="Arial" w:cs="Arial"/>
                <w:b/>
                <w:bCs/>
                <w:color w:val="000000"/>
                <w:sz w:val="18"/>
                <w:szCs w:val="18"/>
              </w:rPr>
              <w:t>83</w:t>
            </w:r>
            <w:r w:rsidRPr="00536BB8">
              <w:rPr>
                <w:rFonts w:ascii="Arial" w:hAnsi="Arial" w:cs="Arial"/>
                <w:b/>
                <w:bCs/>
                <w:color w:val="000000"/>
                <w:sz w:val="18"/>
                <w:szCs w:val="18"/>
              </w:rPr>
              <w:t>,</w:t>
            </w:r>
            <w:r w:rsidR="00C31137" w:rsidRPr="00536BB8">
              <w:rPr>
                <w:rFonts w:ascii="Arial" w:hAnsi="Arial" w:cs="Arial"/>
                <w:b/>
                <w:bCs/>
                <w:color w:val="000000"/>
                <w:sz w:val="18"/>
                <w:szCs w:val="18"/>
              </w:rPr>
              <w:t>219</w:t>
            </w:r>
            <w:r w:rsidRPr="00536BB8">
              <w:rPr>
                <w:rFonts w:ascii="Arial" w:hAnsi="Arial" w:cs="Arial"/>
                <w:b/>
                <w:bCs/>
                <w:color w:val="000000"/>
                <w:sz w:val="18"/>
                <w:szCs w:val="18"/>
              </w:rPr>
              <w:t>.00</w:t>
            </w:r>
          </w:p>
        </w:tc>
        <w:tc>
          <w:tcPr>
            <w:tcW w:w="833" w:type="pct"/>
            <w:vAlign w:val="center"/>
          </w:tcPr>
          <w:p w14:paraId="5C3DE903" w14:textId="77777777" w:rsidR="00A771F8" w:rsidRPr="00536BB8" w:rsidRDefault="00A771F8" w:rsidP="00536BB8">
            <w:pPr>
              <w:spacing w:after="0" w:line="240" w:lineRule="auto"/>
              <w:jc w:val="center"/>
              <w:rPr>
                <w:rFonts w:ascii="Arial" w:hAnsi="Arial" w:cs="Arial"/>
                <w:b/>
                <w:sz w:val="18"/>
                <w:szCs w:val="18"/>
              </w:rPr>
            </w:pPr>
            <w:r w:rsidRPr="00536BB8">
              <w:rPr>
                <w:rFonts w:ascii="Arial" w:hAnsi="Arial" w:cs="Arial"/>
                <w:b/>
                <w:sz w:val="18"/>
                <w:szCs w:val="18"/>
              </w:rPr>
              <w:t>4</w:t>
            </w:r>
            <w:r w:rsidR="00C31137" w:rsidRPr="00536BB8">
              <w:rPr>
                <w:rFonts w:ascii="Arial" w:hAnsi="Arial" w:cs="Arial"/>
                <w:b/>
                <w:sz w:val="18"/>
                <w:szCs w:val="18"/>
              </w:rPr>
              <w:t>45</w:t>
            </w:r>
            <w:r w:rsidRPr="00536BB8">
              <w:rPr>
                <w:rFonts w:ascii="Arial" w:hAnsi="Arial" w:cs="Arial"/>
                <w:b/>
                <w:sz w:val="18"/>
                <w:szCs w:val="18"/>
              </w:rPr>
              <w:t>,</w:t>
            </w:r>
            <w:r w:rsidR="00C31137" w:rsidRPr="00536BB8">
              <w:rPr>
                <w:rFonts w:ascii="Arial" w:hAnsi="Arial" w:cs="Arial"/>
                <w:b/>
                <w:sz w:val="18"/>
                <w:szCs w:val="18"/>
              </w:rPr>
              <w:t>218</w:t>
            </w:r>
            <w:r w:rsidRPr="00536BB8">
              <w:rPr>
                <w:rFonts w:ascii="Arial" w:hAnsi="Arial" w:cs="Arial"/>
                <w:b/>
                <w:sz w:val="18"/>
                <w:szCs w:val="18"/>
              </w:rPr>
              <w:t>.00</w:t>
            </w:r>
          </w:p>
        </w:tc>
        <w:tc>
          <w:tcPr>
            <w:tcW w:w="833" w:type="pct"/>
            <w:vAlign w:val="center"/>
          </w:tcPr>
          <w:p w14:paraId="5C3DE904" w14:textId="77777777" w:rsidR="00A771F8" w:rsidRPr="00536BB8" w:rsidRDefault="00A771F8" w:rsidP="00536BB8">
            <w:pPr>
              <w:spacing w:after="0" w:line="240" w:lineRule="auto"/>
              <w:jc w:val="center"/>
              <w:rPr>
                <w:rFonts w:ascii="Arial" w:hAnsi="Arial" w:cs="Arial"/>
                <w:b/>
                <w:sz w:val="18"/>
                <w:szCs w:val="18"/>
              </w:rPr>
            </w:pPr>
            <w:r w:rsidRPr="00536BB8">
              <w:rPr>
                <w:rFonts w:ascii="Arial" w:hAnsi="Arial" w:cs="Arial"/>
                <w:b/>
                <w:sz w:val="18"/>
                <w:szCs w:val="18"/>
              </w:rPr>
              <w:t>5,000,000.00</w:t>
            </w:r>
          </w:p>
        </w:tc>
      </w:tr>
      <w:tr w:rsidR="00A771F8" w:rsidRPr="00536BB8" w14:paraId="5C3DE90C" w14:textId="77777777">
        <w:tc>
          <w:tcPr>
            <w:tcW w:w="833" w:type="pct"/>
          </w:tcPr>
          <w:p w14:paraId="5C3DE906" w14:textId="77777777" w:rsidR="00A771F8" w:rsidRPr="00536BB8" w:rsidRDefault="00A771F8" w:rsidP="00536BB8">
            <w:pPr>
              <w:spacing w:after="0" w:line="240" w:lineRule="auto"/>
              <w:jc w:val="right"/>
              <w:rPr>
                <w:rFonts w:ascii="Arial" w:hAnsi="Arial" w:cs="Arial"/>
                <w:b/>
                <w:sz w:val="18"/>
                <w:szCs w:val="18"/>
              </w:rPr>
            </w:pPr>
            <w:r w:rsidRPr="00536BB8">
              <w:rPr>
                <w:rFonts w:ascii="Arial" w:hAnsi="Arial" w:cs="Arial"/>
                <w:b/>
                <w:sz w:val="18"/>
                <w:szCs w:val="18"/>
              </w:rPr>
              <w:t>TOTAL</w:t>
            </w:r>
          </w:p>
        </w:tc>
        <w:tc>
          <w:tcPr>
            <w:tcW w:w="833" w:type="pct"/>
            <w:vAlign w:val="center"/>
          </w:tcPr>
          <w:p w14:paraId="5C3DE907" w14:textId="77777777" w:rsidR="00A771F8" w:rsidRPr="00536BB8" w:rsidRDefault="00A771F8" w:rsidP="00536BB8">
            <w:pPr>
              <w:spacing w:after="0" w:line="240" w:lineRule="auto"/>
              <w:jc w:val="center"/>
              <w:rPr>
                <w:rFonts w:ascii="Arial" w:hAnsi="Arial" w:cs="Arial"/>
                <w:b/>
                <w:sz w:val="18"/>
                <w:szCs w:val="18"/>
              </w:rPr>
            </w:pPr>
            <w:r w:rsidRPr="00536BB8">
              <w:rPr>
                <w:rFonts w:ascii="Arial" w:hAnsi="Arial" w:cs="Arial"/>
                <w:b/>
                <w:sz w:val="18"/>
                <w:szCs w:val="18"/>
              </w:rPr>
              <w:t>1,0</w:t>
            </w:r>
            <w:r w:rsidR="00C31137" w:rsidRPr="00536BB8">
              <w:rPr>
                <w:rFonts w:ascii="Arial" w:hAnsi="Arial" w:cs="Arial"/>
                <w:b/>
                <w:sz w:val="18"/>
                <w:szCs w:val="18"/>
              </w:rPr>
              <w:t>16</w:t>
            </w:r>
            <w:r w:rsidRPr="00536BB8">
              <w:rPr>
                <w:rFonts w:ascii="Arial" w:hAnsi="Arial" w:cs="Arial"/>
                <w:b/>
                <w:sz w:val="18"/>
                <w:szCs w:val="18"/>
              </w:rPr>
              <w:t>,</w:t>
            </w:r>
            <w:r w:rsidR="00C31137" w:rsidRPr="00536BB8">
              <w:rPr>
                <w:rFonts w:ascii="Arial" w:hAnsi="Arial" w:cs="Arial"/>
                <w:b/>
                <w:sz w:val="18"/>
                <w:szCs w:val="18"/>
              </w:rPr>
              <w:t>219</w:t>
            </w:r>
            <w:r w:rsidRPr="00536BB8">
              <w:rPr>
                <w:rFonts w:ascii="Arial" w:hAnsi="Arial" w:cs="Arial"/>
                <w:b/>
                <w:sz w:val="18"/>
                <w:szCs w:val="18"/>
              </w:rPr>
              <w:t>.00</w:t>
            </w:r>
          </w:p>
        </w:tc>
        <w:tc>
          <w:tcPr>
            <w:tcW w:w="833" w:type="pct"/>
            <w:vAlign w:val="center"/>
          </w:tcPr>
          <w:p w14:paraId="5C3DE908" w14:textId="77777777" w:rsidR="00A771F8" w:rsidRPr="00536BB8" w:rsidRDefault="00C31137"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1,855</w:t>
            </w:r>
            <w:r w:rsidR="00A771F8" w:rsidRPr="00536BB8">
              <w:rPr>
                <w:rFonts w:ascii="Arial" w:hAnsi="Arial" w:cs="Arial"/>
                <w:b/>
                <w:bCs/>
                <w:color w:val="000000"/>
                <w:sz w:val="18"/>
                <w:szCs w:val="18"/>
              </w:rPr>
              <w:t>,</w:t>
            </w:r>
            <w:r w:rsidRPr="00536BB8">
              <w:rPr>
                <w:rFonts w:ascii="Arial" w:hAnsi="Arial" w:cs="Arial"/>
                <w:b/>
                <w:bCs/>
                <w:color w:val="000000"/>
                <w:sz w:val="18"/>
                <w:szCs w:val="18"/>
              </w:rPr>
              <w:t>344</w:t>
            </w:r>
            <w:r w:rsidR="00A771F8" w:rsidRPr="00536BB8">
              <w:rPr>
                <w:rFonts w:ascii="Arial" w:hAnsi="Arial" w:cs="Arial"/>
                <w:b/>
                <w:bCs/>
                <w:color w:val="000000"/>
                <w:sz w:val="18"/>
                <w:szCs w:val="18"/>
              </w:rPr>
              <w:t>.00</w:t>
            </w:r>
          </w:p>
        </w:tc>
        <w:tc>
          <w:tcPr>
            <w:tcW w:w="833" w:type="pct"/>
            <w:vAlign w:val="center"/>
          </w:tcPr>
          <w:p w14:paraId="5C3DE909" w14:textId="77777777" w:rsidR="00A771F8" w:rsidRPr="00536BB8" w:rsidRDefault="00A771F8"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1,6</w:t>
            </w:r>
            <w:r w:rsidR="00C31137" w:rsidRPr="00536BB8">
              <w:rPr>
                <w:rFonts w:ascii="Arial" w:hAnsi="Arial" w:cs="Arial"/>
                <w:b/>
                <w:bCs/>
                <w:color w:val="000000"/>
                <w:sz w:val="18"/>
                <w:szCs w:val="18"/>
              </w:rPr>
              <w:t>83</w:t>
            </w:r>
            <w:r w:rsidRPr="00536BB8">
              <w:rPr>
                <w:rFonts w:ascii="Arial" w:hAnsi="Arial" w:cs="Arial"/>
                <w:b/>
                <w:bCs/>
                <w:color w:val="000000"/>
                <w:sz w:val="18"/>
                <w:szCs w:val="18"/>
              </w:rPr>
              <w:t>,</w:t>
            </w:r>
            <w:r w:rsidR="00C31137" w:rsidRPr="00536BB8">
              <w:rPr>
                <w:rFonts w:ascii="Arial" w:hAnsi="Arial" w:cs="Arial"/>
                <w:b/>
                <w:bCs/>
                <w:color w:val="000000"/>
                <w:sz w:val="18"/>
                <w:szCs w:val="18"/>
              </w:rPr>
              <w:t>219</w:t>
            </w:r>
            <w:r w:rsidRPr="00536BB8">
              <w:rPr>
                <w:rFonts w:ascii="Arial" w:hAnsi="Arial" w:cs="Arial"/>
                <w:b/>
                <w:bCs/>
                <w:color w:val="000000"/>
                <w:sz w:val="18"/>
                <w:szCs w:val="18"/>
              </w:rPr>
              <w:t>.00</w:t>
            </w:r>
          </w:p>
        </w:tc>
        <w:tc>
          <w:tcPr>
            <w:tcW w:w="833" w:type="pct"/>
            <w:vAlign w:val="center"/>
          </w:tcPr>
          <w:p w14:paraId="5C3DE90A" w14:textId="77777777" w:rsidR="00A771F8" w:rsidRPr="00536BB8" w:rsidRDefault="00A771F8" w:rsidP="00536BB8">
            <w:pPr>
              <w:spacing w:after="0" w:line="240" w:lineRule="auto"/>
              <w:jc w:val="center"/>
              <w:rPr>
                <w:rFonts w:ascii="Arial" w:hAnsi="Arial" w:cs="Arial"/>
                <w:b/>
                <w:sz w:val="18"/>
                <w:szCs w:val="18"/>
              </w:rPr>
            </w:pPr>
            <w:r w:rsidRPr="00536BB8">
              <w:rPr>
                <w:rFonts w:ascii="Arial" w:hAnsi="Arial" w:cs="Arial"/>
                <w:b/>
                <w:sz w:val="18"/>
                <w:szCs w:val="18"/>
              </w:rPr>
              <w:t>4</w:t>
            </w:r>
            <w:r w:rsidR="00C31137" w:rsidRPr="00536BB8">
              <w:rPr>
                <w:rFonts w:ascii="Arial" w:hAnsi="Arial" w:cs="Arial"/>
                <w:b/>
                <w:sz w:val="18"/>
                <w:szCs w:val="18"/>
              </w:rPr>
              <w:t>45</w:t>
            </w:r>
            <w:r w:rsidRPr="00536BB8">
              <w:rPr>
                <w:rFonts w:ascii="Arial" w:hAnsi="Arial" w:cs="Arial"/>
                <w:b/>
                <w:sz w:val="18"/>
                <w:szCs w:val="18"/>
              </w:rPr>
              <w:t>,</w:t>
            </w:r>
            <w:r w:rsidR="00C31137" w:rsidRPr="00536BB8">
              <w:rPr>
                <w:rFonts w:ascii="Arial" w:hAnsi="Arial" w:cs="Arial"/>
                <w:b/>
                <w:sz w:val="18"/>
                <w:szCs w:val="18"/>
              </w:rPr>
              <w:t>218</w:t>
            </w:r>
            <w:r w:rsidRPr="00536BB8">
              <w:rPr>
                <w:rFonts w:ascii="Arial" w:hAnsi="Arial" w:cs="Arial"/>
                <w:b/>
                <w:sz w:val="18"/>
                <w:szCs w:val="18"/>
              </w:rPr>
              <w:t>.00</w:t>
            </w:r>
          </w:p>
        </w:tc>
        <w:tc>
          <w:tcPr>
            <w:tcW w:w="833" w:type="pct"/>
            <w:vAlign w:val="center"/>
          </w:tcPr>
          <w:p w14:paraId="5C3DE90B" w14:textId="77777777" w:rsidR="00A771F8" w:rsidRPr="00536BB8" w:rsidRDefault="00A771F8" w:rsidP="00536BB8">
            <w:pPr>
              <w:spacing w:after="0" w:line="240" w:lineRule="auto"/>
              <w:jc w:val="center"/>
              <w:rPr>
                <w:rFonts w:ascii="Arial" w:hAnsi="Arial" w:cs="Arial"/>
                <w:b/>
                <w:sz w:val="18"/>
                <w:szCs w:val="18"/>
              </w:rPr>
            </w:pPr>
            <w:r w:rsidRPr="00536BB8">
              <w:rPr>
                <w:rFonts w:ascii="Arial" w:hAnsi="Arial" w:cs="Arial"/>
                <w:b/>
                <w:sz w:val="18"/>
                <w:szCs w:val="18"/>
              </w:rPr>
              <w:t>5,000,000.00</w:t>
            </w:r>
          </w:p>
        </w:tc>
      </w:tr>
    </w:tbl>
    <w:p w14:paraId="5C3DE90D" w14:textId="77777777" w:rsidR="001F03E7" w:rsidRPr="00536BB8" w:rsidRDefault="001F03E7" w:rsidP="00536BB8">
      <w:pPr>
        <w:spacing w:after="0" w:line="240" w:lineRule="auto"/>
        <w:rPr>
          <w:rFonts w:ascii="Arial" w:hAnsi="Arial" w:cs="Arial"/>
          <w:b/>
          <w:u w:val="single"/>
        </w:rPr>
      </w:pPr>
    </w:p>
    <w:p w14:paraId="5C3DE90E" w14:textId="77777777" w:rsidR="001F03E7" w:rsidRPr="00536BB8" w:rsidRDefault="00DD558D" w:rsidP="00536BB8">
      <w:pPr>
        <w:spacing w:after="0" w:line="240" w:lineRule="auto"/>
        <w:rPr>
          <w:rFonts w:ascii="Arial" w:hAnsi="Arial" w:cs="Arial"/>
          <w:b/>
          <w:u w:val="single"/>
        </w:rPr>
      </w:pPr>
      <w:r w:rsidRPr="00536BB8">
        <w:rPr>
          <w:rFonts w:ascii="Arial" w:hAnsi="Arial" w:cs="Arial"/>
          <w:b/>
          <w:u w:val="single"/>
        </w:rPr>
        <w:br w:type="page"/>
      </w:r>
      <w:r w:rsidR="001F03E7" w:rsidRPr="00536BB8">
        <w:rPr>
          <w:rFonts w:ascii="Arial" w:hAnsi="Arial" w:cs="Arial"/>
          <w:b/>
          <w:u w:val="single"/>
        </w:rPr>
        <w:lastRenderedPageBreak/>
        <w:t>Budget Notes</w:t>
      </w:r>
    </w:p>
    <w:p w14:paraId="5C3DE90F" w14:textId="77777777" w:rsidR="009163D0" w:rsidRPr="00536BB8" w:rsidRDefault="009163D0" w:rsidP="00536BB8">
      <w:pPr>
        <w:spacing w:after="0" w:line="240" w:lineRule="auto"/>
        <w:rPr>
          <w:rFonts w:ascii="Arial" w:hAnsi="Arial" w:cs="Arial"/>
          <w:b/>
          <w:u w:val="single"/>
        </w:rPr>
      </w:pPr>
    </w:p>
    <w:tbl>
      <w:tblPr>
        <w:tblW w:w="13840" w:type="dxa"/>
        <w:jc w:val="center"/>
        <w:tblInd w:w="-581" w:type="dxa"/>
        <w:tblCellMar>
          <w:left w:w="0" w:type="dxa"/>
          <w:right w:w="0" w:type="dxa"/>
        </w:tblCellMar>
        <w:tblLook w:val="0000" w:firstRow="0" w:lastRow="0" w:firstColumn="0" w:lastColumn="0" w:noHBand="0" w:noVBand="0"/>
      </w:tblPr>
      <w:tblGrid>
        <w:gridCol w:w="756"/>
        <w:gridCol w:w="1107"/>
        <w:gridCol w:w="2395"/>
        <w:gridCol w:w="1117"/>
        <w:gridCol w:w="8465"/>
      </w:tblGrid>
      <w:tr w:rsidR="00443798" w:rsidRPr="00536BB8" w14:paraId="5C3DE915" w14:textId="77777777">
        <w:trPr>
          <w:trHeight w:val="400"/>
          <w:jc w:val="center"/>
        </w:trPr>
        <w:tc>
          <w:tcPr>
            <w:tcW w:w="756"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5C3DE910" w14:textId="77777777" w:rsidR="00443798" w:rsidRPr="00536BB8" w:rsidRDefault="00443798" w:rsidP="00536BB8">
            <w:pPr>
              <w:spacing w:after="0" w:line="240" w:lineRule="auto"/>
              <w:jc w:val="center"/>
              <w:rPr>
                <w:rFonts w:ascii="Arial" w:hAnsi="Arial" w:cs="Arial"/>
                <w:b/>
                <w:bCs/>
                <w:color w:val="000000"/>
                <w:sz w:val="16"/>
                <w:szCs w:val="16"/>
              </w:rPr>
            </w:pPr>
            <w:bookmarkStart w:id="6" w:name="OLE_LINK6"/>
            <w:r w:rsidRPr="00536BB8">
              <w:rPr>
                <w:rFonts w:ascii="Arial" w:hAnsi="Arial" w:cs="Arial"/>
                <w:b/>
                <w:bCs/>
                <w:color w:val="000000"/>
                <w:sz w:val="16"/>
                <w:szCs w:val="16"/>
              </w:rPr>
              <w:t>Note</w:t>
            </w:r>
          </w:p>
        </w:tc>
        <w:tc>
          <w:tcPr>
            <w:tcW w:w="1107"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5C3DE911" w14:textId="77777777" w:rsidR="00443798" w:rsidRPr="00536BB8" w:rsidRDefault="00443798" w:rsidP="00536BB8">
            <w:pPr>
              <w:spacing w:after="0" w:line="240" w:lineRule="auto"/>
              <w:jc w:val="center"/>
              <w:rPr>
                <w:rFonts w:ascii="Arial" w:hAnsi="Arial" w:cs="Arial"/>
                <w:b/>
                <w:bCs/>
                <w:color w:val="000000"/>
                <w:sz w:val="16"/>
                <w:szCs w:val="16"/>
              </w:rPr>
            </w:pPr>
            <w:r w:rsidRPr="00536BB8">
              <w:rPr>
                <w:rFonts w:ascii="Arial" w:hAnsi="Arial" w:cs="Arial"/>
                <w:b/>
                <w:bCs/>
                <w:color w:val="000000"/>
                <w:sz w:val="16"/>
                <w:szCs w:val="16"/>
              </w:rPr>
              <w:t>Atlas Number</w:t>
            </w:r>
          </w:p>
        </w:tc>
        <w:tc>
          <w:tcPr>
            <w:tcW w:w="2395"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5C3DE912" w14:textId="77777777" w:rsidR="00443798" w:rsidRPr="00536BB8" w:rsidRDefault="00443798" w:rsidP="00536BB8">
            <w:pPr>
              <w:spacing w:after="0" w:line="240" w:lineRule="auto"/>
              <w:jc w:val="center"/>
              <w:rPr>
                <w:rFonts w:ascii="Arial" w:hAnsi="Arial" w:cs="Arial"/>
                <w:b/>
                <w:bCs/>
                <w:color w:val="000000"/>
                <w:sz w:val="16"/>
                <w:szCs w:val="16"/>
              </w:rPr>
            </w:pPr>
            <w:r w:rsidRPr="00536BB8">
              <w:rPr>
                <w:rFonts w:ascii="Arial" w:hAnsi="Arial" w:cs="Arial"/>
                <w:b/>
                <w:bCs/>
                <w:color w:val="000000"/>
                <w:sz w:val="16"/>
                <w:szCs w:val="16"/>
              </w:rPr>
              <w:t>Category</w:t>
            </w:r>
          </w:p>
        </w:tc>
        <w:tc>
          <w:tcPr>
            <w:tcW w:w="1117"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5C3DE913" w14:textId="77777777" w:rsidR="00443798" w:rsidRPr="00536BB8" w:rsidRDefault="00443798" w:rsidP="00536BB8">
            <w:pPr>
              <w:spacing w:after="0" w:line="240" w:lineRule="auto"/>
              <w:jc w:val="center"/>
              <w:rPr>
                <w:rFonts w:ascii="Arial" w:hAnsi="Arial" w:cs="Arial"/>
                <w:b/>
                <w:bCs/>
                <w:color w:val="000000"/>
                <w:sz w:val="16"/>
                <w:szCs w:val="16"/>
              </w:rPr>
            </w:pPr>
            <w:r w:rsidRPr="00536BB8">
              <w:rPr>
                <w:rFonts w:ascii="Arial" w:hAnsi="Arial" w:cs="Arial"/>
                <w:b/>
                <w:bCs/>
                <w:color w:val="000000"/>
                <w:sz w:val="16"/>
                <w:szCs w:val="16"/>
              </w:rPr>
              <w:t>4 year total</w:t>
            </w:r>
          </w:p>
        </w:tc>
        <w:tc>
          <w:tcPr>
            <w:tcW w:w="8465"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5C3DE914" w14:textId="77777777" w:rsidR="00443798" w:rsidRPr="00536BB8" w:rsidRDefault="00443798" w:rsidP="00536BB8">
            <w:pPr>
              <w:spacing w:after="0" w:line="240" w:lineRule="auto"/>
              <w:jc w:val="center"/>
              <w:rPr>
                <w:rFonts w:ascii="Arial" w:hAnsi="Arial" w:cs="Arial"/>
                <w:b/>
                <w:bCs/>
                <w:color w:val="000000"/>
                <w:sz w:val="16"/>
                <w:szCs w:val="16"/>
              </w:rPr>
            </w:pPr>
            <w:r w:rsidRPr="00536BB8">
              <w:rPr>
                <w:rFonts w:ascii="Arial" w:hAnsi="Arial" w:cs="Arial"/>
                <w:b/>
                <w:bCs/>
                <w:color w:val="000000"/>
                <w:sz w:val="16"/>
                <w:szCs w:val="16"/>
              </w:rPr>
              <w:t>Description of Expenditures (to be finalized at project inception phase)</w:t>
            </w:r>
          </w:p>
        </w:tc>
      </w:tr>
      <w:tr w:rsidR="00443798" w:rsidRPr="00536BB8" w14:paraId="5C3DE918" w14:textId="77777777">
        <w:trPr>
          <w:trHeight w:val="624"/>
          <w:jc w:val="center"/>
        </w:trPr>
        <w:tc>
          <w:tcPr>
            <w:tcW w:w="13840" w:type="dxa"/>
            <w:gridSpan w:val="5"/>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14:paraId="5C3DE916" w14:textId="77777777" w:rsidR="00443798" w:rsidRPr="00536BB8" w:rsidRDefault="00443798" w:rsidP="00536BB8">
            <w:pPr>
              <w:widowControl w:val="0"/>
              <w:tabs>
                <w:tab w:val="left" w:pos="1540"/>
              </w:tabs>
              <w:autoSpaceDE w:val="0"/>
              <w:autoSpaceDN w:val="0"/>
              <w:adjustRightInd w:val="0"/>
              <w:spacing w:after="0" w:line="240" w:lineRule="auto"/>
              <w:ind w:left="1560" w:right="333" w:hanging="1560"/>
              <w:rPr>
                <w:rFonts w:ascii="Arial" w:hAnsi="Arial" w:cs="Arial"/>
                <w:b/>
                <w:color w:val="000000"/>
                <w:sz w:val="16"/>
                <w:szCs w:val="16"/>
                <w:lang w:val="en-GB"/>
              </w:rPr>
            </w:pPr>
            <w:r w:rsidRPr="00536BB8">
              <w:rPr>
                <w:rFonts w:ascii="Arial" w:hAnsi="Arial" w:cs="Arial"/>
                <w:b/>
                <w:bCs/>
                <w:color w:val="000000"/>
                <w:sz w:val="16"/>
                <w:szCs w:val="16"/>
              </w:rPr>
              <w:t xml:space="preserve">Component 1: </w:t>
            </w:r>
            <w:r w:rsidRPr="00536BB8">
              <w:rPr>
                <w:rFonts w:ascii="Arial" w:hAnsi="Arial" w:cs="Arial"/>
                <w:b/>
                <w:color w:val="000000"/>
                <w:sz w:val="16"/>
                <w:szCs w:val="16"/>
                <w:lang w:val="en-GB"/>
              </w:rPr>
              <w:t>Development of capacities and tools to enhance national and local capabilities for climate change adaptation</w:t>
            </w:r>
            <w:r w:rsidRPr="00536BB8" w:rsidDel="00824FCA">
              <w:rPr>
                <w:rFonts w:ascii="Arial" w:hAnsi="Arial" w:cs="Arial"/>
                <w:b/>
                <w:color w:val="000000"/>
                <w:sz w:val="16"/>
                <w:szCs w:val="16"/>
                <w:lang w:val="en-GB"/>
              </w:rPr>
              <w:t xml:space="preserve"> </w:t>
            </w:r>
          </w:p>
          <w:p w14:paraId="5C3DE917" w14:textId="77777777" w:rsidR="00443798" w:rsidRPr="00536BB8" w:rsidRDefault="00443798"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Total:  $300,000.00</w:t>
            </w:r>
          </w:p>
        </w:tc>
      </w:tr>
      <w:tr w:rsidR="00443798" w:rsidRPr="00536BB8" w14:paraId="5C3DE91E"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19" w14:textId="77777777" w:rsidR="00443798" w:rsidRPr="00536BB8" w:rsidRDefault="00443798" w:rsidP="00536BB8">
            <w:pPr>
              <w:numPr>
                <w:ilvl w:val="0"/>
                <w:numId w:val="16"/>
              </w:numPr>
              <w:spacing w:after="0" w:line="240" w:lineRule="auto"/>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1A"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71200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1B"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International consultants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1C"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$8,000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1D" w14:textId="77777777" w:rsidR="00443798" w:rsidRPr="00536BB8" w:rsidRDefault="00443798" w:rsidP="00210B9E">
            <w:pPr>
              <w:spacing w:after="0" w:line="240" w:lineRule="auto"/>
              <w:rPr>
                <w:rFonts w:ascii="Arial" w:hAnsi="Arial" w:cs="Arial"/>
                <w:color w:val="000000"/>
                <w:sz w:val="16"/>
                <w:szCs w:val="16"/>
              </w:rPr>
            </w:pPr>
            <w:r w:rsidRPr="00536BB8">
              <w:rPr>
                <w:rFonts w:ascii="Arial" w:hAnsi="Arial" w:cs="Arial"/>
                <w:color w:val="000000"/>
                <w:sz w:val="16"/>
                <w:szCs w:val="16"/>
              </w:rPr>
              <w:t xml:space="preserve">International consultant team support to MARN and INSIVUMEH for the development and downscaling of climate scenarios. </w:t>
            </w:r>
          </w:p>
        </w:tc>
      </w:tr>
      <w:tr w:rsidR="00443798" w:rsidRPr="00536BB8" w14:paraId="5C3DE924"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1F"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0"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71300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1"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Local consultants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2"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w:t>
            </w:r>
            <w:r w:rsidR="00A56C98" w:rsidRPr="00536BB8">
              <w:rPr>
                <w:rFonts w:ascii="Arial" w:hAnsi="Arial" w:cs="Arial"/>
                <w:color w:val="000000"/>
                <w:sz w:val="16"/>
                <w:szCs w:val="16"/>
              </w:rPr>
              <w:t>25</w:t>
            </w:r>
            <w:r w:rsidRPr="00536BB8">
              <w:rPr>
                <w:rFonts w:ascii="Arial" w:hAnsi="Arial" w:cs="Arial"/>
                <w:color w:val="000000"/>
                <w:sz w:val="16"/>
                <w:szCs w:val="16"/>
              </w:rPr>
              <w:t>,</w:t>
            </w:r>
            <w:r w:rsidR="00A56C98" w:rsidRPr="00536BB8">
              <w:rPr>
                <w:rFonts w:ascii="Arial" w:hAnsi="Arial" w:cs="Arial"/>
                <w:color w:val="000000"/>
                <w:sz w:val="16"/>
                <w:szCs w:val="16"/>
              </w:rPr>
              <w:t>725</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3" w14:textId="77777777" w:rsidR="00443798" w:rsidRPr="00536BB8" w:rsidRDefault="00443798" w:rsidP="00D22F5A">
            <w:pPr>
              <w:spacing w:after="0" w:line="240" w:lineRule="auto"/>
              <w:rPr>
                <w:rFonts w:ascii="Arial" w:hAnsi="Arial" w:cs="Arial"/>
                <w:color w:val="000000"/>
                <w:sz w:val="16"/>
                <w:szCs w:val="16"/>
              </w:rPr>
            </w:pPr>
            <w:r w:rsidRPr="00536BB8">
              <w:rPr>
                <w:rFonts w:ascii="Arial" w:hAnsi="Arial" w:cs="Arial"/>
                <w:color w:val="000000"/>
                <w:sz w:val="16"/>
                <w:szCs w:val="16"/>
              </w:rPr>
              <w:t>National consultant team support for climate change scenario downscaling. Support certification of local produce/ commodities value chains</w:t>
            </w:r>
            <w:r w:rsidRPr="00D22F5A">
              <w:rPr>
                <w:rFonts w:ascii="Arial" w:hAnsi="Arial" w:cs="Arial"/>
                <w:color w:val="000000"/>
                <w:sz w:val="16"/>
                <w:szCs w:val="16"/>
              </w:rPr>
              <w:t>.</w:t>
            </w:r>
            <w:r w:rsidR="00D22F5A" w:rsidRPr="00D22F5A">
              <w:rPr>
                <w:rFonts w:ascii="Arial" w:hAnsi="Arial" w:cs="Arial"/>
                <w:color w:val="000000"/>
                <w:sz w:val="16"/>
                <w:szCs w:val="16"/>
              </w:rPr>
              <w:t xml:space="preserve"> Consultant to support MARN to carry</w:t>
            </w:r>
            <w:r w:rsidR="00210B9E" w:rsidRPr="00D22F5A">
              <w:rPr>
                <w:rFonts w:ascii="Arial" w:hAnsi="Arial" w:cs="Arial"/>
                <w:color w:val="000000"/>
                <w:sz w:val="16"/>
                <w:szCs w:val="16"/>
              </w:rPr>
              <w:t xml:space="preserve"> out the technical study on climate finance schemes and mechanisms.</w:t>
            </w:r>
          </w:p>
        </w:tc>
      </w:tr>
      <w:tr w:rsidR="00443798" w:rsidRPr="00536BB8" w14:paraId="5C3DE92A" w14:textId="77777777">
        <w:trPr>
          <w:trHeight w:val="454"/>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25"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6"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71600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7"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8"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$17,200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9"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International and local travel to support component effort.</w:t>
            </w:r>
          </w:p>
        </w:tc>
      </w:tr>
      <w:tr w:rsidR="00443798" w:rsidRPr="00536BB8" w14:paraId="5C3DE930"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2B"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C"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72200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D"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Equipment and furniture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E"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$24,000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2F"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Equipment and furniture for MARN and INSIVUMEH related to climate change scenarios. </w:t>
            </w:r>
          </w:p>
        </w:tc>
      </w:tr>
      <w:tr w:rsidR="00443798" w:rsidRPr="00536BB8" w14:paraId="5C3DE936"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31"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2"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72500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3"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Supplies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4"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$4,000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5" w14:textId="77777777" w:rsidR="00443798" w:rsidRPr="00536BB8" w:rsidRDefault="00443798" w:rsidP="00536BB8">
            <w:pPr>
              <w:spacing w:after="0" w:line="240" w:lineRule="auto"/>
              <w:rPr>
                <w:rFonts w:ascii="Arial" w:hAnsi="Arial" w:cs="Arial"/>
                <w:bCs/>
                <w:color w:val="000000"/>
                <w:sz w:val="16"/>
                <w:szCs w:val="16"/>
              </w:rPr>
            </w:pPr>
            <w:r w:rsidRPr="00536BB8">
              <w:rPr>
                <w:rFonts w:ascii="Arial" w:hAnsi="Arial" w:cs="Arial"/>
                <w:color w:val="000000"/>
                <w:sz w:val="16"/>
                <w:szCs w:val="16"/>
              </w:rPr>
              <w:t>Office supplies for program</w:t>
            </w:r>
            <w:r w:rsidR="00264613" w:rsidRPr="00536BB8">
              <w:rPr>
                <w:rFonts w:ascii="Arial" w:hAnsi="Arial" w:cs="Arial"/>
                <w:color w:val="000000"/>
                <w:sz w:val="16"/>
                <w:szCs w:val="16"/>
              </w:rPr>
              <w:t>me</w:t>
            </w:r>
            <w:r w:rsidRPr="00536BB8">
              <w:rPr>
                <w:rFonts w:ascii="Arial" w:hAnsi="Arial" w:cs="Arial"/>
                <w:color w:val="000000"/>
                <w:sz w:val="16"/>
                <w:szCs w:val="16"/>
              </w:rPr>
              <w:t xml:space="preserve"> coordination to support component effort. </w:t>
            </w:r>
          </w:p>
        </w:tc>
      </w:tr>
      <w:tr w:rsidR="00443798" w:rsidRPr="00536BB8" w14:paraId="5C3DE93C"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37"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8"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72800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9"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Information technology equipment</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A"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$55,500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B"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IT </w:t>
            </w:r>
            <w:r w:rsidR="000156EB" w:rsidRPr="00536BB8">
              <w:rPr>
                <w:rFonts w:ascii="Arial" w:hAnsi="Arial" w:cs="Arial"/>
                <w:color w:val="000000"/>
                <w:sz w:val="16"/>
                <w:szCs w:val="16"/>
              </w:rPr>
              <w:t>equipment</w:t>
            </w:r>
            <w:r w:rsidRPr="00536BB8">
              <w:rPr>
                <w:rFonts w:ascii="Arial" w:hAnsi="Arial" w:cs="Arial"/>
                <w:color w:val="000000"/>
                <w:sz w:val="16"/>
                <w:szCs w:val="16"/>
              </w:rPr>
              <w:t xml:space="preserve"> for MARN and INSIVUMEH for downscaling climate change scenarios.</w:t>
            </w:r>
          </w:p>
        </w:tc>
      </w:tr>
      <w:tr w:rsidR="00443798" w:rsidRPr="00536BB8" w14:paraId="5C3DE942"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3D"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E"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74500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3F"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Miscellaneous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0"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$1,700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1"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Ad hoc expenses for component 1</w:t>
            </w:r>
          </w:p>
        </w:tc>
      </w:tr>
      <w:tr w:rsidR="00443798" w:rsidRPr="00536BB8" w14:paraId="5C3DE948"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43"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4"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75700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5"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Training</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6"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$181,000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7" w14:textId="77777777" w:rsidR="00443798" w:rsidRPr="00536BB8" w:rsidRDefault="00443798" w:rsidP="000156EB">
            <w:pPr>
              <w:spacing w:after="0" w:line="240" w:lineRule="auto"/>
              <w:rPr>
                <w:rFonts w:ascii="Arial" w:hAnsi="Arial" w:cs="Arial"/>
                <w:bCs/>
                <w:color w:val="000000"/>
                <w:sz w:val="16"/>
                <w:szCs w:val="16"/>
              </w:rPr>
            </w:pPr>
            <w:r w:rsidRPr="00536BB8">
              <w:rPr>
                <w:rFonts w:ascii="Arial" w:hAnsi="Arial" w:cs="Arial"/>
                <w:bCs/>
                <w:color w:val="000000"/>
                <w:sz w:val="16"/>
                <w:szCs w:val="16"/>
              </w:rPr>
              <w:t xml:space="preserve">Training for MARN, INSIVUMEH staff in climate change scenario downscaling. Training, workshops and awareness for local and municipal stakeholders on use of climate information.  </w:t>
            </w:r>
            <w:r w:rsidRPr="003F18E7">
              <w:rPr>
                <w:rFonts w:ascii="Arial" w:hAnsi="Arial" w:cs="Arial"/>
                <w:bCs/>
                <w:color w:val="000000"/>
                <w:sz w:val="16"/>
                <w:szCs w:val="16"/>
              </w:rPr>
              <w:t xml:space="preserve">Workshops for MARN and stakeholders </w:t>
            </w:r>
            <w:r w:rsidR="000156EB" w:rsidRPr="003F18E7">
              <w:rPr>
                <w:rFonts w:ascii="Arial" w:hAnsi="Arial" w:cs="Arial"/>
                <w:bCs/>
                <w:color w:val="000000"/>
                <w:sz w:val="16"/>
                <w:szCs w:val="16"/>
              </w:rPr>
              <w:t xml:space="preserve">to assess current and prospective climate finance </w:t>
            </w:r>
            <w:r w:rsidR="003F18E7" w:rsidRPr="003F18E7">
              <w:rPr>
                <w:rFonts w:ascii="Arial" w:hAnsi="Arial" w:cs="Arial"/>
                <w:bCs/>
                <w:color w:val="000000"/>
                <w:sz w:val="16"/>
                <w:szCs w:val="16"/>
              </w:rPr>
              <w:t xml:space="preserve">tools </w:t>
            </w:r>
            <w:r w:rsidR="000156EB" w:rsidRPr="003F18E7">
              <w:rPr>
                <w:rFonts w:ascii="Arial" w:hAnsi="Arial" w:cs="Arial"/>
                <w:bCs/>
                <w:color w:val="000000"/>
                <w:sz w:val="16"/>
                <w:szCs w:val="16"/>
              </w:rPr>
              <w:t>and mechanisms.</w:t>
            </w:r>
            <w:r w:rsidRPr="00536BB8">
              <w:rPr>
                <w:rFonts w:ascii="Arial" w:hAnsi="Arial" w:cs="Arial"/>
                <w:bCs/>
                <w:color w:val="000000"/>
                <w:sz w:val="16"/>
                <w:szCs w:val="16"/>
              </w:rPr>
              <w:t xml:space="preserve"> </w:t>
            </w:r>
          </w:p>
        </w:tc>
      </w:tr>
      <w:tr w:rsidR="00443798" w:rsidRPr="00536BB8" w14:paraId="5C3DE94B" w14:textId="77777777">
        <w:trPr>
          <w:trHeight w:val="624"/>
          <w:jc w:val="center"/>
        </w:trPr>
        <w:tc>
          <w:tcPr>
            <w:tcW w:w="13840" w:type="dxa"/>
            <w:gridSpan w:val="5"/>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14:paraId="5C3DE949" w14:textId="77777777" w:rsidR="00443798" w:rsidRPr="00536BB8" w:rsidRDefault="00443798"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Component 2: Recovery and Development of Climate Change Resilient Practices That Reduce the Vulnerability of Communities</w:t>
            </w:r>
            <w:r w:rsidRPr="00536BB8" w:rsidDel="00824FCA">
              <w:rPr>
                <w:rFonts w:ascii="Arial" w:hAnsi="Arial" w:cs="Arial"/>
                <w:b/>
                <w:bCs/>
                <w:color w:val="000000"/>
                <w:sz w:val="16"/>
                <w:szCs w:val="16"/>
              </w:rPr>
              <w:t xml:space="preserve"> </w:t>
            </w:r>
          </w:p>
          <w:p w14:paraId="5C3DE94A" w14:textId="77777777" w:rsidR="00443798" w:rsidRPr="00536BB8" w:rsidRDefault="00443798"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Total:  $2,600,000</w:t>
            </w:r>
          </w:p>
        </w:tc>
      </w:tr>
      <w:tr w:rsidR="00443798" w:rsidRPr="00536BB8" w14:paraId="5C3DE951"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4C"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D"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71200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E"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International consultants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4F"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$4,000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0"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International consultant team support for ecosystem service valuation and design support of PES systems.</w:t>
            </w:r>
          </w:p>
        </w:tc>
      </w:tr>
      <w:tr w:rsidR="00443798" w:rsidRPr="00536BB8" w14:paraId="5C3DE957"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52"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3"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71300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4"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Local consultants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5"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$379,200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6"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Climate change and vulnerability expert. Social expert. Agriculture/ rural economics expert. </w:t>
            </w:r>
          </w:p>
        </w:tc>
      </w:tr>
      <w:tr w:rsidR="00443798" w:rsidRPr="00536BB8" w14:paraId="5C3DE95D"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58"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9"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71600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A"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B"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$36,800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C"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 requirements for local and international consultants, programme coordinator to support component effort</w:t>
            </w:r>
            <w:proofErr w:type="gramStart"/>
            <w:r w:rsidRPr="00536BB8">
              <w:rPr>
                <w:rFonts w:ascii="Arial" w:hAnsi="Arial" w:cs="Arial"/>
                <w:color w:val="000000"/>
                <w:sz w:val="16"/>
                <w:szCs w:val="16"/>
              </w:rPr>
              <w:t>.,</w:t>
            </w:r>
            <w:proofErr w:type="gramEnd"/>
          </w:p>
        </w:tc>
      </w:tr>
      <w:tr w:rsidR="00443798" w:rsidRPr="00536BB8" w14:paraId="5C3DE963" w14:textId="77777777" w:rsidTr="00EA45AB">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5E"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5F"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72200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60"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Equipment and furniture</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61"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$136,000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62"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Equipment and furniture support for municipal planning/ environmental offices and department offices of MARN to build-up their capacity for climate-proof planning and assistance to communities. </w:t>
            </w:r>
          </w:p>
        </w:tc>
      </w:tr>
      <w:tr w:rsidR="00443798" w:rsidRPr="00536BB8" w14:paraId="5C3DE969" w14:textId="77777777" w:rsidTr="00EA45AB">
        <w:trPr>
          <w:trHeight w:val="400"/>
          <w:jc w:val="center"/>
        </w:trPr>
        <w:tc>
          <w:tcPr>
            <w:tcW w:w="75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3DE964"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C3DE965"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72400</w:t>
            </w:r>
          </w:p>
        </w:tc>
        <w:tc>
          <w:tcPr>
            <w:tcW w:w="239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C3DE966"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Communication and audiovisual equipment</w:t>
            </w:r>
          </w:p>
        </w:tc>
        <w:tc>
          <w:tcPr>
            <w:tcW w:w="111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C3DE967"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$10,000</w:t>
            </w:r>
          </w:p>
        </w:tc>
        <w:tc>
          <w:tcPr>
            <w:tcW w:w="84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C3DE968"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Necessary communication equipment under MOSS. Audiovisual equipment for documentation of processes and activities. </w:t>
            </w:r>
          </w:p>
        </w:tc>
      </w:tr>
      <w:tr w:rsidR="00443798" w:rsidRPr="00536BB8" w14:paraId="5C3DE96F" w14:textId="77777777" w:rsidTr="00EA45AB">
        <w:trPr>
          <w:trHeight w:val="400"/>
          <w:jc w:val="center"/>
        </w:trPr>
        <w:tc>
          <w:tcPr>
            <w:tcW w:w="7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3DE96A"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6B"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72500</w:t>
            </w:r>
          </w:p>
        </w:tc>
        <w:tc>
          <w:tcPr>
            <w:tcW w:w="23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6C"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Supplies</w:t>
            </w:r>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6D"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$6,000</w:t>
            </w:r>
          </w:p>
        </w:tc>
        <w:tc>
          <w:tcPr>
            <w:tcW w:w="84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6E"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Office supplies for program</w:t>
            </w:r>
            <w:r w:rsidR="00264613" w:rsidRPr="00536BB8">
              <w:rPr>
                <w:rFonts w:ascii="Arial" w:hAnsi="Arial" w:cs="Arial"/>
                <w:color w:val="000000"/>
                <w:sz w:val="16"/>
                <w:szCs w:val="16"/>
              </w:rPr>
              <w:t>me</w:t>
            </w:r>
            <w:r w:rsidRPr="00536BB8">
              <w:rPr>
                <w:rFonts w:ascii="Arial" w:hAnsi="Arial" w:cs="Arial"/>
                <w:color w:val="000000"/>
                <w:sz w:val="16"/>
                <w:szCs w:val="16"/>
              </w:rPr>
              <w:t xml:space="preserve"> coordination to support component effort. </w:t>
            </w:r>
          </w:p>
        </w:tc>
      </w:tr>
      <w:tr w:rsidR="00443798" w:rsidRPr="00536BB8" w14:paraId="5C3DE975"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70"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71"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72600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72"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Grants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73" w14:textId="77777777" w:rsidR="00443798" w:rsidRPr="00536BB8" w:rsidRDefault="00443798" w:rsidP="00536BB8">
            <w:pPr>
              <w:spacing w:after="0" w:line="240" w:lineRule="auto"/>
              <w:jc w:val="center"/>
              <w:rPr>
                <w:rFonts w:ascii="Arial" w:hAnsi="Arial" w:cs="Arial"/>
                <w:sz w:val="16"/>
                <w:szCs w:val="16"/>
              </w:rPr>
            </w:pPr>
            <w:r w:rsidRPr="00536BB8">
              <w:rPr>
                <w:rFonts w:ascii="Arial" w:hAnsi="Arial" w:cs="Arial"/>
                <w:color w:val="000000"/>
                <w:sz w:val="16"/>
                <w:szCs w:val="16"/>
              </w:rPr>
              <w:t>$1,830,000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74"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Implementation of climate-proof agricultural practices including terracing, erosion barriers, silviculture, reforestation and conservation measures for forest remnants. </w:t>
            </w:r>
          </w:p>
        </w:tc>
      </w:tr>
      <w:tr w:rsidR="00443798" w:rsidRPr="00536BB8" w14:paraId="5C3DE97B" w14:textId="77777777" w:rsidTr="009163D0">
        <w:trPr>
          <w:trHeight w:val="400"/>
          <w:jc w:val="center"/>
        </w:trPr>
        <w:tc>
          <w:tcPr>
            <w:tcW w:w="75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C3DE976"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77"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72800</w:t>
            </w:r>
          </w:p>
        </w:tc>
        <w:tc>
          <w:tcPr>
            <w:tcW w:w="2395"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78"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Information technology equipment</w:t>
            </w:r>
          </w:p>
        </w:tc>
        <w:tc>
          <w:tcPr>
            <w:tcW w:w="1117"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79" w14:textId="77777777" w:rsidR="00443798" w:rsidRPr="00536BB8" w:rsidRDefault="00443798" w:rsidP="00536BB8">
            <w:pPr>
              <w:spacing w:after="0" w:line="240" w:lineRule="auto"/>
              <w:jc w:val="center"/>
              <w:rPr>
                <w:rFonts w:ascii="Arial" w:hAnsi="Arial" w:cs="Arial"/>
                <w:sz w:val="16"/>
                <w:szCs w:val="16"/>
              </w:rPr>
            </w:pPr>
            <w:r w:rsidRPr="00536BB8">
              <w:rPr>
                <w:rFonts w:ascii="Arial" w:hAnsi="Arial" w:cs="Arial"/>
                <w:color w:val="000000"/>
                <w:sz w:val="16"/>
                <w:szCs w:val="16"/>
              </w:rPr>
              <w:t>$37,000</w:t>
            </w:r>
          </w:p>
        </w:tc>
        <w:tc>
          <w:tcPr>
            <w:tcW w:w="8465"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7A"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Equipment (computers, software and others) for municipal offices, department offices of MARN and MAGA. </w:t>
            </w:r>
          </w:p>
        </w:tc>
      </w:tr>
      <w:tr w:rsidR="00443798" w:rsidRPr="00536BB8" w14:paraId="5C3DE981" w14:textId="77777777" w:rsidTr="009163D0">
        <w:trPr>
          <w:trHeight w:val="400"/>
          <w:jc w:val="center"/>
        </w:trPr>
        <w:tc>
          <w:tcPr>
            <w:tcW w:w="75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3DE97C"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7D"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74200</w:t>
            </w:r>
          </w:p>
        </w:tc>
        <w:tc>
          <w:tcPr>
            <w:tcW w:w="23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7E"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Audio visual &amp; printing production costs</w:t>
            </w:r>
          </w:p>
        </w:tc>
        <w:tc>
          <w:tcPr>
            <w:tcW w:w="111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7F"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$5,000</w:t>
            </w:r>
          </w:p>
        </w:tc>
        <w:tc>
          <w:tcPr>
            <w:tcW w:w="84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80"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Edition and publication of vulnerability maps and related materials.</w:t>
            </w:r>
          </w:p>
        </w:tc>
      </w:tr>
      <w:tr w:rsidR="00443798" w:rsidRPr="00536BB8" w14:paraId="5C3DE987" w14:textId="77777777" w:rsidTr="00143E91">
        <w:trPr>
          <w:trHeight w:val="400"/>
          <w:jc w:val="center"/>
        </w:trPr>
        <w:tc>
          <w:tcPr>
            <w:tcW w:w="7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3DE982"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83"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75700</w:t>
            </w:r>
          </w:p>
        </w:tc>
        <w:tc>
          <w:tcPr>
            <w:tcW w:w="23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84"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Training</w:t>
            </w:r>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85" w14:textId="77777777" w:rsidR="00443798" w:rsidRPr="00536BB8" w:rsidRDefault="00443798" w:rsidP="00536BB8">
            <w:pPr>
              <w:spacing w:after="0" w:line="240" w:lineRule="auto"/>
              <w:jc w:val="center"/>
              <w:rPr>
                <w:rFonts w:ascii="Arial" w:hAnsi="Arial" w:cs="Arial"/>
                <w:sz w:val="16"/>
                <w:szCs w:val="16"/>
              </w:rPr>
            </w:pPr>
            <w:r w:rsidRPr="00536BB8">
              <w:rPr>
                <w:rFonts w:ascii="Arial" w:hAnsi="Arial" w:cs="Arial"/>
                <w:color w:val="000000"/>
                <w:sz w:val="16"/>
                <w:szCs w:val="16"/>
              </w:rPr>
              <w:t>$156,000</w:t>
            </w:r>
          </w:p>
        </w:tc>
        <w:tc>
          <w:tcPr>
            <w:tcW w:w="84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86"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Training and workshops for municipalities, development councils and other relevant stakeholders on climate change impacts on ecosystems and livelihoods, vulnerability and risk management, ecosystem services, payment for ecosystem services, best adaptation practices. It will include learning tours. </w:t>
            </w:r>
          </w:p>
        </w:tc>
      </w:tr>
      <w:tr w:rsidR="00443798" w:rsidRPr="00536BB8" w14:paraId="5C3DE98A" w14:textId="77777777">
        <w:trPr>
          <w:trHeight w:val="471"/>
          <w:jc w:val="center"/>
        </w:trPr>
        <w:tc>
          <w:tcPr>
            <w:tcW w:w="13840" w:type="dxa"/>
            <w:gridSpan w:val="5"/>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14:paraId="5C3DE988" w14:textId="77777777" w:rsidR="00443798" w:rsidRPr="00536BB8" w:rsidRDefault="00443798"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Component 3: Improvement of Food Security and Livelihood Options in the Target Municipalities</w:t>
            </w:r>
            <w:r w:rsidRPr="00536BB8" w:rsidDel="00824FCA">
              <w:rPr>
                <w:rFonts w:ascii="Arial" w:hAnsi="Arial" w:cs="Arial"/>
                <w:b/>
                <w:bCs/>
                <w:color w:val="000000"/>
                <w:sz w:val="16"/>
                <w:szCs w:val="16"/>
              </w:rPr>
              <w:t xml:space="preserve"> </w:t>
            </w:r>
          </w:p>
          <w:p w14:paraId="5C3DE989" w14:textId="77777777" w:rsidR="00443798" w:rsidRPr="00536BB8" w:rsidRDefault="00443798"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Total:  1,445,000</w:t>
            </w:r>
          </w:p>
        </w:tc>
      </w:tr>
      <w:tr w:rsidR="00443798" w:rsidRPr="00536BB8" w14:paraId="5C3DE990" w14:textId="77777777" w:rsidTr="00536BB8">
        <w:trPr>
          <w:trHeight w:val="400"/>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8B"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8C"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71300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8D"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Local consultant</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8E" w14:textId="77777777" w:rsidR="00443798" w:rsidRPr="00536BB8" w:rsidRDefault="001438B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231</w:t>
            </w:r>
            <w:r w:rsidR="00443798" w:rsidRPr="00536BB8">
              <w:rPr>
                <w:rFonts w:ascii="Arial" w:hAnsi="Arial" w:cs="Arial"/>
                <w:color w:val="000000"/>
                <w:sz w:val="16"/>
                <w:szCs w:val="16"/>
              </w:rPr>
              <w:t>,000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8F" w14:textId="77777777" w:rsidR="00443798" w:rsidRPr="00536BB8" w:rsidRDefault="00443798" w:rsidP="00536BB8">
            <w:pPr>
              <w:spacing w:after="0" w:line="240" w:lineRule="auto"/>
              <w:rPr>
                <w:rFonts w:ascii="Arial" w:hAnsi="Arial" w:cs="Arial"/>
                <w:bCs/>
                <w:color w:val="000000"/>
                <w:sz w:val="16"/>
                <w:szCs w:val="16"/>
              </w:rPr>
            </w:pPr>
            <w:r w:rsidRPr="00536BB8">
              <w:rPr>
                <w:rFonts w:ascii="Arial" w:hAnsi="Arial" w:cs="Arial"/>
                <w:bCs/>
                <w:color w:val="000000"/>
                <w:sz w:val="16"/>
                <w:szCs w:val="16"/>
              </w:rPr>
              <w:t>Support design of agricultural service warehouses.</w:t>
            </w:r>
            <w:r w:rsidR="00697A38" w:rsidRPr="00536BB8">
              <w:rPr>
                <w:rFonts w:ascii="Arial" w:hAnsi="Arial" w:cs="Arial"/>
                <w:bCs/>
                <w:color w:val="000000"/>
                <w:sz w:val="16"/>
                <w:szCs w:val="16"/>
              </w:rPr>
              <w:t xml:space="preserve"> </w:t>
            </w:r>
            <w:r w:rsidR="00AC0FCC" w:rsidRPr="00536BB8">
              <w:rPr>
                <w:rFonts w:ascii="Arial" w:hAnsi="Arial" w:cs="Arial"/>
                <w:bCs/>
                <w:color w:val="000000"/>
                <w:sz w:val="16"/>
                <w:szCs w:val="16"/>
              </w:rPr>
              <w:t>Support</w:t>
            </w:r>
            <w:r w:rsidR="00697A38" w:rsidRPr="00536BB8">
              <w:rPr>
                <w:rFonts w:ascii="Arial" w:hAnsi="Arial" w:cs="Arial"/>
                <w:bCs/>
                <w:color w:val="000000"/>
                <w:sz w:val="16"/>
                <w:szCs w:val="16"/>
              </w:rPr>
              <w:t xml:space="preserve"> pre-feasibility insurance study.</w:t>
            </w:r>
            <w:r w:rsidRPr="00536BB8">
              <w:rPr>
                <w:rFonts w:ascii="Arial" w:hAnsi="Arial" w:cs="Arial"/>
                <w:bCs/>
                <w:color w:val="000000"/>
                <w:sz w:val="16"/>
                <w:szCs w:val="16"/>
              </w:rPr>
              <w:t xml:space="preserve"> Support design of markets mechanisms</w:t>
            </w:r>
            <w:r w:rsidR="00697A38" w:rsidRPr="00536BB8">
              <w:rPr>
                <w:rFonts w:ascii="Arial" w:hAnsi="Arial" w:cs="Arial"/>
                <w:bCs/>
                <w:color w:val="000000"/>
                <w:sz w:val="16"/>
                <w:szCs w:val="16"/>
              </w:rPr>
              <w:t xml:space="preserve"> assessments</w:t>
            </w:r>
            <w:r w:rsidRPr="00536BB8">
              <w:rPr>
                <w:rFonts w:ascii="Arial" w:hAnsi="Arial" w:cs="Arial"/>
                <w:bCs/>
                <w:color w:val="000000"/>
                <w:sz w:val="16"/>
                <w:szCs w:val="16"/>
              </w:rPr>
              <w:t xml:space="preserve"> including certification and PES. </w:t>
            </w:r>
          </w:p>
        </w:tc>
      </w:tr>
      <w:tr w:rsidR="00443798" w:rsidRPr="00536BB8" w14:paraId="5C3DE996" w14:textId="77777777" w:rsidTr="00536BB8">
        <w:trPr>
          <w:trHeight w:val="400"/>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91"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2"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71600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3"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4" w14:textId="77777777" w:rsidR="00443798" w:rsidRPr="00536BB8" w:rsidRDefault="001438B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38</w:t>
            </w:r>
            <w:r w:rsidR="00443798" w:rsidRPr="00536BB8">
              <w:rPr>
                <w:rFonts w:ascii="Arial" w:hAnsi="Arial" w:cs="Arial"/>
                <w:color w:val="000000"/>
                <w:sz w:val="16"/>
                <w:szCs w:val="16"/>
              </w:rPr>
              <w:t>,000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5" w14:textId="77777777" w:rsidR="00443798" w:rsidRPr="00536BB8" w:rsidRDefault="00443798" w:rsidP="00536BB8">
            <w:pPr>
              <w:spacing w:after="0" w:line="240" w:lineRule="auto"/>
              <w:rPr>
                <w:rFonts w:ascii="Arial" w:hAnsi="Arial" w:cs="Arial"/>
                <w:bCs/>
                <w:color w:val="000000"/>
                <w:sz w:val="16"/>
                <w:szCs w:val="16"/>
              </w:rPr>
            </w:pPr>
            <w:r w:rsidRPr="00536BB8">
              <w:rPr>
                <w:rFonts w:ascii="Arial" w:hAnsi="Arial" w:cs="Arial"/>
                <w:bCs/>
                <w:color w:val="000000"/>
                <w:sz w:val="16"/>
                <w:szCs w:val="16"/>
              </w:rPr>
              <w:t>Travel costs for</w:t>
            </w:r>
            <w:r w:rsidR="00AC0FCC" w:rsidRPr="00536BB8">
              <w:rPr>
                <w:rFonts w:ascii="Arial" w:hAnsi="Arial" w:cs="Arial"/>
                <w:bCs/>
                <w:color w:val="000000"/>
                <w:sz w:val="16"/>
                <w:szCs w:val="16"/>
              </w:rPr>
              <w:t xml:space="preserve"> national and international</w:t>
            </w:r>
            <w:r w:rsidRPr="00536BB8">
              <w:rPr>
                <w:rFonts w:ascii="Arial" w:hAnsi="Arial" w:cs="Arial"/>
                <w:bCs/>
                <w:color w:val="000000"/>
                <w:sz w:val="16"/>
                <w:szCs w:val="16"/>
              </w:rPr>
              <w:t xml:space="preserve"> consultants, experts and programme coordinator.</w:t>
            </w:r>
          </w:p>
        </w:tc>
      </w:tr>
      <w:tr w:rsidR="00443798" w:rsidRPr="00536BB8" w14:paraId="5C3DE99C" w14:textId="77777777" w:rsidTr="00536BB8">
        <w:trPr>
          <w:trHeight w:val="400"/>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97"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8"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72100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9"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Contractual services (companies)</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A" w14:textId="77777777" w:rsidR="00443798" w:rsidRPr="00536BB8" w:rsidRDefault="0044379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935,000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B"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Support municipal and council investments for adaptation according to climate-proof development plans.</w:t>
            </w:r>
          </w:p>
        </w:tc>
      </w:tr>
      <w:tr w:rsidR="00443798" w:rsidRPr="00536BB8" w14:paraId="5C3DE9A2" w14:textId="77777777" w:rsidTr="00536BB8">
        <w:trPr>
          <w:trHeight w:val="606"/>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9D"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E"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72200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9F"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Equipment and furniture</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0" w14:textId="77777777" w:rsidR="00443798" w:rsidRPr="00536BB8" w:rsidRDefault="0044379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40,000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1" w14:textId="77777777" w:rsidR="00443798" w:rsidRPr="00536BB8" w:rsidRDefault="00443798"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Hydrological monitoring equipment, Meteorological equipment and other equipment to feed information on environmental indicators for climate-proof planning and evaluation of ecosystem services. </w:t>
            </w:r>
          </w:p>
        </w:tc>
      </w:tr>
      <w:tr w:rsidR="00551AE3" w:rsidRPr="00536BB8" w14:paraId="5C3DE9A8" w14:textId="77777777" w:rsidTr="00536BB8">
        <w:trPr>
          <w:trHeight w:val="400"/>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A3" w14:textId="77777777" w:rsidR="00551AE3" w:rsidRPr="00536BB8" w:rsidRDefault="00551AE3"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4" w14:textId="77777777" w:rsidR="00551AE3" w:rsidRPr="00536BB8" w:rsidRDefault="00551AE3"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75700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5" w14:textId="77777777" w:rsidR="00551AE3" w:rsidRPr="00536BB8" w:rsidRDefault="00551AE3" w:rsidP="00536BB8">
            <w:pPr>
              <w:spacing w:after="0" w:line="240" w:lineRule="auto"/>
              <w:rPr>
                <w:rFonts w:ascii="Arial" w:hAnsi="Arial" w:cs="Arial"/>
                <w:color w:val="000000"/>
                <w:sz w:val="16"/>
                <w:szCs w:val="16"/>
              </w:rPr>
            </w:pPr>
            <w:r w:rsidRPr="00536BB8">
              <w:rPr>
                <w:rFonts w:ascii="Arial" w:hAnsi="Arial" w:cs="Arial"/>
                <w:color w:val="000000"/>
                <w:sz w:val="16"/>
                <w:szCs w:val="16"/>
              </w:rPr>
              <w:t>Training</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6" w14:textId="77777777" w:rsidR="00551AE3" w:rsidRPr="00536BB8" w:rsidRDefault="001438B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203</w:t>
            </w:r>
            <w:r w:rsidR="00551AE3" w:rsidRPr="00536BB8">
              <w:rPr>
                <w:rFonts w:ascii="Arial" w:hAnsi="Arial" w:cs="Arial"/>
                <w:color w:val="000000"/>
                <w:sz w:val="16"/>
                <w:szCs w:val="16"/>
              </w:rPr>
              <w:t>,000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7" w14:textId="77777777" w:rsidR="00551AE3" w:rsidRPr="00536BB8" w:rsidRDefault="00551AE3" w:rsidP="00536BB8">
            <w:pPr>
              <w:spacing w:after="0" w:line="240" w:lineRule="auto"/>
              <w:rPr>
                <w:rFonts w:ascii="Arial" w:hAnsi="Arial" w:cs="Arial"/>
                <w:color w:val="000000"/>
                <w:sz w:val="16"/>
                <w:szCs w:val="16"/>
              </w:rPr>
            </w:pPr>
            <w:r w:rsidRPr="00536BB8">
              <w:rPr>
                <w:rFonts w:ascii="Arial" w:hAnsi="Arial" w:cs="Arial"/>
                <w:color w:val="000000"/>
                <w:sz w:val="16"/>
                <w:szCs w:val="16"/>
              </w:rPr>
              <w:t>Training and workshops and learning tours on community-based financing, market chains, certification, community organization, hydro meteorological monitoring and others.</w:t>
            </w:r>
          </w:p>
        </w:tc>
      </w:tr>
      <w:tr w:rsidR="00443798" w:rsidRPr="00536BB8" w14:paraId="5C3DE9AE" w14:textId="77777777" w:rsidTr="00536BB8">
        <w:trPr>
          <w:trHeight w:val="400"/>
          <w:jc w:val="center"/>
        </w:trPr>
        <w:tc>
          <w:tcPr>
            <w:tcW w:w="7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A9" w14:textId="77777777" w:rsidR="00443798" w:rsidRPr="00536BB8" w:rsidRDefault="00443798"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A" w14:textId="77777777" w:rsidR="00443798" w:rsidRPr="00536BB8" w:rsidRDefault="004437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w:t>
            </w:r>
            <w:r w:rsidR="00551AE3" w:rsidRPr="00536BB8">
              <w:rPr>
                <w:rFonts w:ascii="Arial" w:hAnsi="Arial" w:cs="Arial"/>
                <w:color w:val="000000"/>
                <w:sz w:val="16"/>
                <w:szCs w:val="16"/>
              </w:rPr>
              <w:t>4500</w:t>
            </w:r>
          </w:p>
        </w:tc>
        <w:tc>
          <w:tcPr>
            <w:tcW w:w="2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B" w14:textId="77777777" w:rsidR="00443798" w:rsidRPr="00536BB8" w:rsidRDefault="00551AE3" w:rsidP="00536BB8">
            <w:pPr>
              <w:spacing w:after="0" w:line="240" w:lineRule="auto"/>
              <w:rPr>
                <w:rFonts w:ascii="Arial" w:hAnsi="Arial" w:cs="Arial"/>
                <w:color w:val="000000"/>
                <w:sz w:val="16"/>
                <w:szCs w:val="16"/>
              </w:rPr>
            </w:pPr>
            <w:r w:rsidRPr="00536BB8">
              <w:rPr>
                <w:rFonts w:ascii="Arial" w:hAnsi="Arial" w:cs="Arial"/>
                <w:color w:val="000000"/>
                <w:sz w:val="16"/>
                <w:szCs w:val="16"/>
              </w:rPr>
              <w:t>Miscellaneous Expenses</w:t>
            </w:r>
          </w:p>
        </w:tc>
        <w:tc>
          <w:tcPr>
            <w:tcW w:w="11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C" w14:textId="77777777" w:rsidR="00443798" w:rsidRPr="00536BB8" w:rsidRDefault="001438B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16,000</w:t>
            </w:r>
          </w:p>
        </w:tc>
        <w:tc>
          <w:tcPr>
            <w:tcW w:w="84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3DE9AD" w14:textId="77777777" w:rsidR="00443798" w:rsidRPr="00536BB8" w:rsidRDefault="00C91C4E" w:rsidP="00536BB8">
            <w:pPr>
              <w:spacing w:after="0" w:line="240" w:lineRule="auto"/>
              <w:rPr>
                <w:rFonts w:ascii="Arial" w:hAnsi="Arial" w:cs="Arial"/>
                <w:color w:val="000000"/>
                <w:sz w:val="16"/>
                <w:szCs w:val="16"/>
              </w:rPr>
            </w:pPr>
            <w:r w:rsidRPr="00536BB8">
              <w:rPr>
                <w:rFonts w:ascii="Arial" w:hAnsi="Arial" w:cs="Arial"/>
                <w:color w:val="000000"/>
                <w:sz w:val="16"/>
                <w:szCs w:val="16"/>
              </w:rPr>
              <w:t>Miscellaneous cost</w:t>
            </w:r>
            <w:r w:rsidR="00D331EB" w:rsidRPr="00536BB8">
              <w:rPr>
                <w:rFonts w:ascii="Arial" w:hAnsi="Arial" w:cs="Arial"/>
                <w:color w:val="000000"/>
                <w:sz w:val="16"/>
                <w:szCs w:val="16"/>
              </w:rPr>
              <w:t xml:space="preserve">s associated to storage facilities and small-scale civil engineering structures, </w:t>
            </w:r>
          </w:p>
        </w:tc>
      </w:tr>
      <w:tr w:rsidR="00FA4366" w:rsidRPr="00536BB8" w14:paraId="5C3DE9B1" w14:textId="77777777" w:rsidTr="00536BB8">
        <w:trPr>
          <w:trHeight w:val="624"/>
          <w:jc w:val="center"/>
        </w:trPr>
        <w:tc>
          <w:tcPr>
            <w:tcW w:w="13840"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C3DE9AF" w14:textId="77777777" w:rsidR="00FA4366" w:rsidRPr="00536BB8" w:rsidRDefault="00FA4366"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 xml:space="preserve">Component 4: </w:t>
            </w:r>
            <w:r w:rsidRPr="00536BB8">
              <w:rPr>
                <w:rFonts w:ascii="Arial" w:hAnsi="Arial" w:cs="Arial"/>
                <w:b/>
                <w:i/>
                <w:spacing w:val="1"/>
                <w:sz w:val="16"/>
                <w:szCs w:val="16"/>
                <w:lang w:val="en-GB"/>
              </w:rPr>
              <w:t>Establishment of an information system based on existing sub-national and national centres of expertise, to support more robust science-based decision-making</w:t>
            </w:r>
          </w:p>
          <w:p w14:paraId="5C3DE9B0" w14:textId="77777777" w:rsidR="00FA4366" w:rsidRPr="00536BB8" w:rsidRDefault="00FA4366"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Total:  $180,000</w:t>
            </w:r>
          </w:p>
        </w:tc>
      </w:tr>
      <w:tr w:rsidR="00FA4366" w:rsidRPr="00536BB8" w14:paraId="5C3DE9B7"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B2"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3"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71300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4" w14:textId="77777777" w:rsidR="00FA4366" w:rsidRPr="00536BB8" w:rsidRDefault="00FA4366" w:rsidP="00536BB8">
            <w:pPr>
              <w:spacing w:after="0" w:line="240" w:lineRule="auto"/>
              <w:rPr>
                <w:rFonts w:ascii="Arial" w:hAnsi="Arial" w:cs="Arial"/>
                <w:sz w:val="16"/>
                <w:szCs w:val="16"/>
              </w:rPr>
            </w:pPr>
            <w:r w:rsidRPr="00536BB8">
              <w:rPr>
                <w:rFonts w:ascii="Arial" w:hAnsi="Arial" w:cs="Arial"/>
                <w:sz w:val="16"/>
                <w:szCs w:val="16"/>
              </w:rPr>
              <w:t>Local consultant</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5" w14:textId="77777777" w:rsidR="00FA4366" w:rsidRPr="00536BB8" w:rsidRDefault="00A56C98"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$2</w:t>
            </w:r>
            <w:r w:rsidR="00FA4366" w:rsidRPr="00536BB8">
              <w:rPr>
                <w:rFonts w:ascii="Arial" w:hAnsi="Arial" w:cs="Arial"/>
                <w:color w:val="000000"/>
                <w:sz w:val="16"/>
                <w:szCs w:val="16"/>
              </w:rPr>
              <w:t>8,800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6" w14:textId="77777777" w:rsidR="00FA4366" w:rsidRPr="00536BB8" w:rsidRDefault="00FA4366" w:rsidP="00536BB8">
            <w:pPr>
              <w:pStyle w:val="Prrafodelista1"/>
              <w:widowControl w:val="0"/>
              <w:autoSpaceDE w:val="0"/>
              <w:autoSpaceDN w:val="0"/>
              <w:adjustRightInd w:val="0"/>
              <w:spacing w:after="0" w:line="240" w:lineRule="auto"/>
              <w:ind w:left="60" w:right="333"/>
              <w:jc w:val="both"/>
              <w:rPr>
                <w:rFonts w:ascii="Arial" w:hAnsi="Arial" w:cs="Arial"/>
                <w:color w:val="000000"/>
                <w:sz w:val="16"/>
                <w:szCs w:val="16"/>
              </w:rPr>
            </w:pPr>
            <w:r w:rsidRPr="00536BB8">
              <w:rPr>
                <w:rFonts w:ascii="Arial" w:hAnsi="Arial" w:cs="Arial"/>
                <w:color w:val="000000"/>
                <w:sz w:val="16"/>
                <w:szCs w:val="16"/>
              </w:rPr>
              <w:t xml:space="preserve">National team of consultant to </w:t>
            </w:r>
            <w:r w:rsidRPr="00536BB8">
              <w:rPr>
                <w:rFonts w:ascii="Arial" w:hAnsi="Arial" w:cs="Arial"/>
                <w:color w:val="000000"/>
                <w:sz w:val="16"/>
                <w:szCs w:val="16"/>
                <w:lang w:val="en-GB"/>
              </w:rPr>
              <w:t xml:space="preserve">support the design of awareness and advocacy programme, compilation of lessons learned in each component and </w:t>
            </w:r>
            <w:r w:rsidRPr="00536BB8">
              <w:rPr>
                <w:rFonts w:ascii="Arial" w:hAnsi="Arial" w:cs="Arial"/>
                <w:sz w:val="16"/>
                <w:szCs w:val="16"/>
                <w:lang w:val="en-GB"/>
              </w:rPr>
              <w:t>design of technical standards for integration of climate risks and opportunities into Departmental and Municipal Development Plans, local participatory vulnerability analyses, community based adaptation strategies and downscaling of climate scenarios based on local data.</w:t>
            </w:r>
          </w:p>
        </w:tc>
      </w:tr>
      <w:tr w:rsidR="00FA4366" w:rsidRPr="00536BB8" w14:paraId="5C3DE9BD"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B8"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9"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71600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A"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B"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$5,000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C"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 for consultants.</w:t>
            </w:r>
          </w:p>
        </w:tc>
      </w:tr>
      <w:tr w:rsidR="00FA4366" w:rsidRPr="00536BB8" w14:paraId="5C3DE9C3" w14:textId="77777777">
        <w:trPr>
          <w:trHeight w:val="40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BE"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BF"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72100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0"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Contractual services (companies)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1"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$25,000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2"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Implement communication and advocacy programme.</w:t>
            </w:r>
          </w:p>
        </w:tc>
      </w:tr>
      <w:tr w:rsidR="00FA4366" w:rsidRPr="00536BB8" w14:paraId="5C3DE9C9" w14:textId="77777777">
        <w:trPr>
          <w:trHeight w:val="44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C4"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5"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74200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6"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Audio visual &amp; printing production costs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7"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$38,000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8"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lang w:val="en-GB"/>
              </w:rPr>
              <w:t>Develop and distribute guidance manuals.</w:t>
            </w:r>
          </w:p>
        </w:tc>
      </w:tr>
      <w:tr w:rsidR="00FA4366" w:rsidRPr="00536BB8" w14:paraId="5C3DE9CF" w14:textId="77777777">
        <w:trPr>
          <w:trHeight w:val="44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CA"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B"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75700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C"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Training</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D"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$92,000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CE"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Workshops with relevant municipal, community and national stakeholders to consolidate lessons </w:t>
            </w:r>
            <w:proofErr w:type="gramStart"/>
            <w:r w:rsidRPr="00536BB8">
              <w:rPr>
                <w:rFonts w:ascii="Arial" w:hAnsi="Arial" w:cs="Arial"/>
                <w:color w:val="000000"/>
                <w:sz w:val="16"/>
                <w:szCs w:val="16"/>
              </w:rPr>
              <w:t>learned,</w:t>
            </w:r>
            <w:proofErr w:type="gramEnd"/>
            <w:r w:rsidRPr="00536BB8">
              <w:rPr>
                <w:rFonts w:ascii="Arial" w:hAnsi="Arial" w:cs="Arial"/>
                <w:color w:val="000000"/>
                <w:sz w:val="16"/>
                <w:szCs w:val="16"/>
              </w:rPr>
              <w:t xml:space="preserve"> technical standards and others.</w:t>
            </w:r>
          </w:p>
        </w:tc>
      </w:tr>
      <w:tr w:rsidR="00FA4366" w:rsidRPr="00536BB8" w14:paraId="5C3DE9D5" w14:textId="77777777">
        <w:trPr>
          <w:trHeight w:val="44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D0"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D1"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74500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D2"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Miscellaneous Expenses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D3"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$1,200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D4"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Un-foreseen expenses for component 4. </w:t>
            </w:r>
          </w:p>
        </w:tc>
      </w:tr>
      <w:tr w:rsidR="00FA4366" w:rsidRPr="00536BB8" w14:paraId="5C3DE9D8" w14:textId="77777777">
        <w:trPr>
          <w:trHeight w:val="624"/>
          <w:jc w:val="center"/>
        </w:trPr>
        <w:tc>
          <w:tcPr>
            <w:tcW w:w="13840" w:type="dxa"/>
            <w:gridSpan w:val="5"/>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14:paraId="5C3DE9D6" w14:textId="77777777" w:rsidR="00FA4366" w:rsidRPr="00536BB8" w:rsidRDefault="00FA4366"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Project Management</w:t>
            </w:r>
          </w:p>
          <w:p w14:paraId="5C3DE9D7" w14:textId="77777777" w:rsidR="00FA4366" w:rsidRPr="00536BB8" w:rsidRDefault="00FA4366" w:rsidP="00536BB8">
            <w:pPr>
              <w:spacing w:after="0" w:line="240" w:lineRule="auto"/>
              <w:rPr>
                <w:rFonts w:ascii="Arial" w:hAnsi="Arial" w:cs="Arial"/>
                <w:b/>
                <w:bCs/>
                <w:color w:val="000000"/>
                <w:sz w:val="16"/>
                <w:szCs w:val="16"/>
              </w:rPr>
            </w:pPr>
            <w:r w:rsidRPr="00536BB8">
              <w:rPr>
                <w:rFonts w:ascii="Arial" w:hAnsi="Arial" w:cs="Arial"/>
                <w:b/>
                <w:bCs/>
                <w:color w:val="000000"/>
                <w:sz w:val="16"/>
                <w:szCs w:val="16"/>
              </w:rPr>
              <w:t>Total:  $475,000</w:t>
            </w:r>
          </w:p>
        </w:tc>
      </w:tr>
      <w:tr w:rsidR="00FA4366" w:rsidRPr="00536BB8" w14:paraId="5C3DE9DE" w14:textId="77777777" w:rsidTr="009163D0">
        <w:trPr>
          <w:trHeight w:val="400"/>
          <w:jc w:val="center"/>
        </w:trPr>
        <w:tc>
          <w:tcPr>
            <w:tcW w:w="75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C3DE9D9"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DA"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71200</w:t>
            </w:r>
          </w:p>
        </w:tc>
        <w:tc>
          <w:tcPr>
            <w:tcW w:w="2395"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DB" w14:textId="77777777" w:rsidR="00FA4366" w:rsidRPr="00536BB8" w:rsidRDefault="00FA4366" w:rsidP="00536BB8">
            <w:pPr>
              <w:spacing w:after="0" w:line="240" w:lineRule="auto"/>
              <w:rPr>
                <w:rFonts w:ascii="Arial" w:hAnsi="Arial" w:cs="Arial"/>
                <w:sz w:val="16"/>
                <w:szCs w:val="16"/>
              </w:rPr>
            </w:pPr>
            <w:r w:rsidRPr="00536BB8">
              <w:rPr>
                <w:rFonts w:ascii="Arial" w:hAnsi="Arial" w:cs="Arial"/>
                <w:sz w:val="16"/>
                <w:szCs w:val="16"/>
              </w:rPr>
              <w:t>International consultant</w:t>
            </w:r>
          </w:p>
        </w:tc>
        <w:tc>
          <w:tcPr>
            <w:tcW w:w="1117"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DC"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$12,000</w:t>
            </w:r>
          </w:p>
        </w:tc>
        <w:tc>
          <w:tcPr>
            <w:tcW w:w="8465" w:type="dxa"/>
            <w:tcBorders>
              <w:top w:val="nil"/>
              <w:left w:val="nil"/>
              <w:bottom w:val="single" w:sz="4" w:space="0" w:color="auto"/>
              <w:right w:val="single" w:sz="8" w:space="0" w:color="auto"/>
            </w:tcBorders>
            <w:tcMar>
              <w:top w:w="0" w:type="dxa"/>
              <w:left w:w="108" w:type="dxa"/>
              <w:bottom w:w="0" w:type="dxa"/>
              <w:right w:w="108" w:type="dxa"/>
            </w:tcMar>
            <w:vAlign w:val="center"/>
          </w:tcPr>
          <w:p w14:paraId="5C3DE9DD"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International consultant, as necessary, to support monitoring and evaluation activities.</w:t>
            </w:r>
          </w:p>
        </w:tc>
      </w:tr>
      <w:tr w:rsidR="00FA4366" w:rsidRPr="00536BB8" w14:paraId="5C3DE9E4" w14:textId="77777777" w:rsidTr="009163D0">
        <w:trPr>
          <w:trHeight w:val="400"/>
          <w:jc w:val="center"/>
        </w:trPr>
        <w:tc>
          <w:tcPr>
            <w:tcW w:w="7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3DE9DF"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0"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71300</w:t>
            </w:r>
          </w:p>
        </w:tc>
        <w:tc>
          <w:tcPr>
            <w:tcW w:w="23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1"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Local consultant</w:t>
            </w:r>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2"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w:t>
            </w:r>
            <w:r w:rsidR="00A56C98" w:rsidRPr="00536BB8">
              <w:rPr>
                <w:rFonts w:ascii="Arial" w:hAnsi="Arial" w:cs="Arial"/>
                <w:color w:val="000000"/>
                <w:sz w:val="16"/>
                <w:szCs w:val="16"/>
              </w:rPr>
              <w:t>80</w:t>
            </w:r>
            <w:r w:rsidRPr="00536BB8">
              <w:rPr>
                <w:rFonts w:ascii="Arial" w:hAnsi="Arial" w:cs="Arial"/>
                <w:color w:val="000000"/>
                <w:sz w:val="16"/>
                <w:szCs w:val="16"/>
              </w:rPr>
              <w:t>,</w:t>
            </w:r>
            <w:r w:rsidR="00A56C98" w:rsidRPr="00536BB8">
              <w:rPr>
                <w:rFonts w:ascii="Arial" w:hAnsi="Arial" w:cs="Arial"/>
                <w:color w:val="000000"/>
                <w:sz w:val="16"/>
                <w:szCs w:val="16"/>
              </w:rPr>
              <w:t>875</w:t>
            </w:r>
          </w:p>
        </w:tc>
        <w:tc>
          <w:tcPr>
            <w:tcW w:w="84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3"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Consultant support for external mid-term evaluation, terminal evaluation, </w:t>
            </w:r>
            <w:proofErr w:type="gramStart"/>
            <w:r w:rsidRPr="00536BB8">
              <w:rPr>
                <w:rFonts w:ascii="Arial" w:hAnsi="Arial" w:cs="Arial"/>
                <w:color w:val="000000"/>
                <w:sz w:val="16"/>
                <w:szCs w:val="16"/>
              </w:rPr>
              <w:t>specialized</w:t>
            </w:r>
            <w:proofErr w:type="gramEnd"/>
            <w:r w:rsidRPr="00536BB8">
              <w:rPr>
                <w:rFonts w:ascii="Arial" w:hAnsi="Arial" w:cs="Arial"/>
                <w:color w:val="000000"/>
                <w:sz w:val="16"/>
                <w:szCs w:val="16"/>
              </w:rPr>
              <w:t xml:space="preserve"> analytical/technical reports as required.</w:t>
            </w:r>
          </w:p>
        </w:tc>
      </w:tr>
      <w:tr w:rsidR="00FA4366" w:rsidRPr="00536BB8" w14:paraId="5C3DE9EA" w14:textId="77777777" w:rsidTr="00980B5A">
        <w:trPr>
          <w:trHeight w:val="400"/>
          <w:jc w:val="center"/>
        </w:trPr>
        <w:tc>
          <w:tcPr>
            <w:tcW w:w="75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3DE9E5"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E6"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71400</w:t>
            </w:r>
          </w:p>
        </w:tc>
        <w:tc>
          <w:tcPr>
            <w:tcW w:w="23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E7"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Contractual services (individual)</w:t>
            </w:r>
          </w:p>
        </w:tc>
        <w:tc>
          <w:tcPr>
            <w:tcW w:w="111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E8"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$319,</w:t>
            </w:r>
            <w:r w:rsidR="00693405" w:rsidRPr="00536BB8">
              <w:rPr>
                <w:rFonts w:ascii="Arial" w:hAnsi="Arial" w:cs="Arial"/>
                <w:color w:val="000000"/>
                <w:sz w:val="16"/>
                <w:szCs w:val="16"/>
              </w:rPr>
              <w:t>2</w:t>
            </w:r>
            <w:r w:rsidRPr="00536BB8">
              <w:rPr>
                <w:rFonts w:ascii="Arial" w:hAnsi="Arial" w:cs="Arial"/>
                <w:color w:val="000000"/>
                <w:sz w:val="16"/>
                <w:szCs w:val="16"/>
              </w:rPr>
              <w:t>00</w:t>
            </w:r>
          </w:p>
        </w:tc>
        <w:tc>
          <w:tcPr>
            <w:tcW w:w="84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DE9E9"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Four year salary for PMU staff, including programme coordinator, administrative assistant.</w:t>
            </w:r>
          </w:p>
        </w:tc>
      </w:tr>
      <w:tr w:rsidR="00FA4366" w:rsidRPr="00536BB8" w14:paraId="5C3DE9F0" w14:textId="77777777" w:rsidTr="00980B5A">
        <w:trPr>
          <w:trHeight w:val="440"/>
          <w:jc w:val="center"/>
        </w:trPr>
        <w:tc>
          <w:tcPr>
            <w:tcW w:w="7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3DE9EB" w14:textId="77777777" w:rsidR="00FA4366" w:rsidRPr="00536BB8" w:rsidRDefault="00FA4366" w:rsidP="00536BB8">
            <w:pPr>
              <w:numPr>
                <w:ilvl w:val="0"/>
                <w:numId w:val="16"/>
              </w:numPr>
              <w:spacing w:after="0" w:line="240" w:lineRule="auto"/>
              <w:jc w:val="center"/>
              <w:rPr>
                <w:rFonts w:ascii="Arial" w:hAnsi="Arial" w:cs="Arial"/>
                <w:color w:val="000000"/>
                <w:sz w:val="16"/>
                <w:szCs w:val="16"/>
              </w:rPr>
            </w:pPr>
          </w:p>
        </w:tc>
        <w:tc>
          <w:tcPr>
            <w:tcW w:w="11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C"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71600</w:t>
            </w:r>
          </w:p>
        </w:tc>
        <w:tc>
          <w:tcPr>
            <w:tcW w:w="23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D"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Travel</w:t>
            </w:r>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E"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$11,800</w:t>
            </w:r>
          </w:p>
        </w:tc>
        <w:tc>
          <w:tcPr>
            <w:tcW w:w="84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3DE9EF"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Financial support for domestic travel and international (as necessary) to conduct project M&amp;E.</w:t>
            </w:r>
          </w:p>
        </w:tc>
      </w:tr>
      <w:tr w:rsidR="00FA4366" w:rsidRPr="00536BB8" w14:paraId="5C3DE9F6" w14:textId="77777777">
        <w:trPr>
          <w:trHeight w:val="440"/>
          <w:jc w:val="center"/>
        </w:trPr>
        <w:tc>
          <w:tcPr>
            <w:tcW w:w="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3DE9F1" w14:textId="77777777" w:rsidR="00FA4366" w:rsidRPr="00536BB8" w:rsidRDefault="00FA4366" w:rsidP="00536BB8">
            <w:pPr>
              <w:pStyle w:val="ListParagraph"/>
              <w:numPr>
                <w:ilvl w:val="0"/>
                <w:numId w:val="16"/>
              </w:numPr>
              <w:jc w:val="center"/>
              <w:rPr>
                <w:rFonts w:ascii="Arial" w:hAnsi="Arial" w:cs="Arial"/>
                <w:color w:val="000000"/>
                <w:sz w:val="16"/>
                <w:szCs w:val="16"/>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F2"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74100</w:t>
            </w:r>
          </w:p>
        </w:tc>
        <w:tc>
          <w:tcPr>
            <w:tcW w:w="2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F3"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Professional services</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F4" w14:textId="77777777" w:rsidR="00FA4366" w:rsidRPr="00536BB8" w:rsidRDefault="00FA4366" w:rsidP="00536BB8">
            <w:pPr>
              <w:spacing w:after="0" w:line="240" w:lineRule="auto"/>
              <w:jc w:val="center"/>
              <w:rPr>
                <w:rFonts w:ascii="Arial" w:hAnsi="Arial" w:cs="Arial"/>
                <w:color w:val="000000"/>
                <w:sz w:val="16"/>
                <w:szCs w:val="16"/>
              </w:rPr>
            </w:pPr>
            <w:r w:rsidRPr="00536BB8">
              <w:rPr>
                <w:rFonts w:ascii="Arial" w:hAnsi="Arial" w:cs="Arial"/>
                <w:color w:val="000000"/>
                <w:sz w:val="16"/>
                <w:szCs w:val="16"/>
              </w:rPr>
              <w:t>$6,000</w:t>
            </w:r>
          </w:p>
        </w:tc>
        <w:tc>
          <w:tcPr>
            <w:tcW w:w="84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DE9F5" w14:textId="77777777" w:rsidR="00FA4366" w:rsidRPr="00536BB8" w:rsidRDefault="00FA4366" w:rsidP="00536BB8">
            <w:pPr>
              <w:spacing w:after="0" w:line="240" w:lineRule="auto"/>
              <w:rPr>
                <w:rFonts w:ascii="Arial" w:hAnsi="Arial" w:cs="Arial"/>
                <w:color w:val="000000"/>
                <w:sz w:val="16"/>
                <w:szCs w:val="16"/>
              </w:rPr>
            </w:pPr>
            <w:r w:rsidRPr="00536BB8">
              <w:rPr>
                <w:rFonts w:ascii="Arial" w:hAnsi="Arial" w:cs="Arial"/>
                <w:color w:val="000000"/>
                <w:sz w:val="16"/>
                <w:szCs w:val="16"/>
              </w:rPr>
              <w:t xml:space="preserve">Audit. </w:t>
            </w:r>
          </w:p>
        </w:tc>
      </w:tr>
      <w:bookmarkEnd w:id="6"/>
    </w:tbl>
    <w:p w14:paraId="5C3DE9F7" w14:textId="77777777" w:rsidR="00DF2894" w:rsidRPr="00536BB8" w:rsidRDefault="00DF2894" w:rsidP="00536BB8">
      <w:pPr>
        <w:pStyle w:val="Prrafodelista2"/>
        <w:widowControl w:val="0"/>
        <w:tabs>
          <w:tab w:val="left" w:pos="426"/>
        </w:tabs>
        <w:autoSpaceDE w:val="0"/>
        <w:autoSpaceDN w:val="0"/>
        <w:adjustRightInd w:val="0"/>
        <w:spacing w:after="0" w:line="240" w:lineRule="auto"/>
        <w:ind w:left="0" w:right="414"/>
        <w:jc w:val="both"/>
        <w:rPr>
          <w:rFonts w:ascii="Arial" w:hAnsi="Arial" w:cs="Arial"/>
          <w:b/>
        </w:rPr>
      </w:pPr>
    </w:p>
    <w:p w14:paraId="5C3DE9F8" w14:textId="77777777" w:rsidR="00DF2894" w:rsidRPr="00536BB8" w:rsidRDefault="00DF2894" w:rsidP="00536BB8">
      <w:pPr>
        <w:pStyle w:val="Prrafodelista2"/>
        <w:widowControl w:val="0"/>
        <w:tabs>
          <w:tab w:val="left" w:pos="426"/>
        </w:tabs>
        <w:autoSpaceDE w:val="0"/>
        <w:autoSpaceDN w:val="0"/>
        <w:adjustRightInd w:val="0"/>
        <w:spacing w:after="0" w:line="240" w:lineRule="auto"/>
        <w:ind w:left="0" w:right="414"/>
        <w:jc w:val="both"/>
        <w:rPr>
          <w:rFonts w:ascii="Arial" w:hAnsi="Arial" w:cs="Arial"/>
          <w:b/>
        </w:rPr>
        <w:sectPr w:rsidR="00DF2894" w:rsidRPr="00536BB8" w:rsidSect="00693405">
          <w:pgSz w:w="15840" w:h="12240" w:orient="landscape"/>
          <w:pgMar w:top="1417" w:right="1701" w:bottom="1417" w:left="1701" w:header="720" w:footer="720" w:gutter="0"/>
          <w:cols w:space="720" w:equalWidth="0">
            <w:col w:w="13419"/>
          </w:cols>
          <w:noEndnote/>
          <w:docGrid w:linePitch="299"/>
        </w:sectPr>
      </w:pPr>
    </w:p>
    <w:p w14:paraId="5C3DE9F9" w14:textId="77777777" w:rsidR="00A771F8" w:rsidRPr="00536BB8" w:rsidRDefault="003F1990" w:rsidP="00536BB8">
      <w:pPr>
        <w:pStyle w:val="Prrafodelista2"/>
        <w:widowControl w:val="0"/>
        <w:tabs>
          <w:tab w:val="left" w:pos="426"/>
        </w:tabs>
        <w:autoSpaceDE w:val="0"/>
        <w:autoSpaceDN w:val="0"/>
        <w:adjustRightInd w:val="0"/>
        <w:spacing w:after="0" w:line="240" w:lineRule="auto"/>
        <w:ind w:left="0" w:right="414"/>
        <w:jc w:val="both"/>
        <w:rPr>
          <w:rFonts w:ascii="Arial" w:hAnsi="Arial" w:cs="Arial"/>
          <w:b/>
          <w:i/>
          <w:sz w:val="20"/>
          <w:szCs w:val="20"/>
          <w:lang w:val="en-GB"/>
        </w:rPr>
      </w:pPr>
      <w:r w:rsidRPr="00536BB8">
        <w:rPr>
          <w:rFonts w:ascii="Arial" w:hAnsi="Arial" w:cs="Arial"/>
          <w:b/>
          <w:i/>
          <w:sz w:val="20"/>
          <w:szCs w:val="20"/>
          <w:lang w:val="en-GB"/>
        </w:rPr>
        <w:lastRenderedPageBreak/>
        <w:t xml:space="preserve"> </w:t>
      </w:r>
      <w:r w:rsidR="00EB40F6" w:rsidRPr="00536BB8">
        <w:rPr>
          <w:rFonts w:ascii="Arial" w:hAnsi="Arial" w:cs="Arial"/>
          <w:b/>
          <w:i/>
          <w:sz w:val="20"/>
          <w:szCs w:val="20"/>
          <w:lang w:val="en-GB"/>
        </w:rPr>
        <w:t xml:space="preserve"> </w:t>
      </w:r>
      <w:r w:rsidR="00763B9F" w:rsidRPr="00536BB8">
        <w:rPr>
          <w:rFonts w:ascii="Arial" w:hAnsi="Arial" w:cs="Arial"/>
          <w:b/>
          <w:i/>
          <w:sz w:val="20"/>
          <w:szCs w:val="20"/>
          <w:lang w:val="en-GB"/>
        </w:rPr>
        <w:t xml:space="preserve"> </w:t>
      </w:r>
      <w:r w:rsidR="003B53D4" w:rsidRPr="00536BB8">
        <w:rPr>
          <w:rFonts w:ascii="Arial" w:hAnsi="Arial" w:cs="Arial"/>
          <w:b/>
          <w:i/>
          <w:sz w:val="20"/>
          <w:szCs w:val="20"/>
          <w:lang w:val="en-GB"/>
        </w:rPr>
        <w:t xml:space="preserve"> </w:t>
      </w:r>
      <w:r w:rsidR="00732066" w:rsidRPr="00536BB8">
        <w:rPr>
          <w:rFonts w:ascii="Arial" w:hAnsi="Arial" w:cs="Arial"/>
          <w:b/>
          <w:i/>
          <w:sz w:val="20"/>
          <w:szCs w:val="20"/>
          <w:lang w:val="en-GB"/>
        </w:rPr>
        <w:t xml:space="preserve"> </w:t>
      </w:r>
      <w:r w:rsidR="00C637AB" w:rsidRPr="00536BB8">
        <w:rPr>
          <w:rFonts w:ascii="Arial" w:hAnsi="Arial" w:cs="Arial"/>
          <w:b/>
          <w:i/>
          <w:sz w:val="20"/>
          <w:szCs w:val="20"/>
          <w:lang w:val="en-GB"/>
        </w:rPr>
        <w:t xml:space="preserve">Project Milestones and Disbursement Schedule </w:t>
      </w:r>
      <w:r w:rsidR="00DF725E" w:rsidRPr="00536BB8">
        <w:rPr>
          <w:rFonts w:ascii="Arial" w:hAnsi="Arial" w:cs="Arial"/>
          <w:b/>
          <w:i/>
          <w:sz w:val="20"/>
          <w:szCs w:val="20"/>
          <w:lang w:val="en-GB"/>
        </w:rPr>
        <w:t>(</w:t>
      </w:r>
      <w:r w:rsidR="00A771F8" w:rsidRPr="00536BB8">
        <w:rPr>
          <w:rFonts w:ascii="Arial" w:hAnsi="Arial" w:cs="Arial"/>
          <w:b/>
          <w:i/>
          <w:sz w:val="20"/>
          <w:szCs w:val="20"/>
          <w:lang w:val="en-GB"/>
        </w:rPr>
        <w:t>Gannt chart</w:t>
      </w:r>
      <w:r w:rsidR="00DF725E" w:rsidRPr="00536BB8">
        <w:rPr>
          <w:rFonts w:ascii="Arial" w:hAnsi="Arial" w:cs="Arial"/>
          <w:b/>
          <w:i/>
          <w:sz w:val="20"/>
          <w:szCs w:val="20"/>
          <w:lang w:val="en-GB"/>
        </w:rPr>
        <w:t>)</w:t>
      </w:r>
    </w:p>
    <w:p w14:paraId="5C3DE9FA" w14:textId="77777777" w:rsidR="00DF2894" w:rsidRPr="00536BB8" w:rsidRDefault="001F0B0E" w:rsidP="00536BB8">
      <w:pPr>
        <w:widowControl w:val="0"/>
        <w:spacing w:after="0" w:line="240" w:lineRule="auto"/>
        <w:jc w:val="both"/>
        <w:rPr>
          <w:rFonts w:ascii="Arial" w:hAnsi="Arial" w:cs="Arial"/>
          <w:noProof/>
          <w:lang w:val="es-PA" w:eastAsia="es-PA"/>
        </w:rPr>
      </w:pPr>
      <w:r w:rsidRPr="00536BB8">
        <w:rPr>
          <w:rFonts w:ascii="Arial" w:hAnsi="Arial" w:cs="Arial"/>
          <w:noProof/>
          <w:lang w:val="es-GT" w:eastAsia="es-GT"/>
        </w:rPr>
        <w:drawing>
          <wp:inline distT="0" distB="0" distL="0" distR="0" wp14:anchorId="5C3DFFA9" wp14:editId="5C3DFFAA">
            <wp:extent cx="5972810" cy="5723829"/>
            <wp:effectExtent l="1905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72810" cy="5723829"/>
                    </a:xfrm>
                    <a:prstGeom prst="rect">
                      <a:avLst/>
                    </a:prstGeom>
                    <a:noFill/>
                    <a:ln w="9525">
                      <a:noFill/>
                      <a:miter lim="800000"/>
                      <a:headEnd/>
                      <a:tailEnd/>
                    </a:ln>
                  </pic:spPr>
                </pic:pic>
              </a:graphicData>
            </a:graphic>
          </wp:inline>
        </w:drawing>
      </w:r>
    </w:p>
    <w:p w14:paraId="5C3DE9FB" w14:textId="77777777" w:rsidR="00DF2894" w:rsidRPr="00536BB8" w:rsidRDefault="00DF2894" w:rsidP="00536BB8">
      <w:pPr>
        <w:widowControl w:val="0"/>
        <w:spacing w:after="0" w:line="240" w:lineRule="auto"/>
        <w:jc w:val="both"/>
        <w:rPr>
          <w:rFonts w:ascii="Arial" w:hAnsi="Arial" w:cs="Arial"/>
          <w:noProof/>
          <w:lang w:val="es-PA" w:eastAsia="es-PA"/>
        </w:rPr>
        <w:sectPr w:rsidR="00DF2894" w:rsidRPr="00536BB8" w:rsidSect="00862417">
          <w:pgSz w:w="12240" w:h="15840"/>
          <w:pgMar w:top="1701" w:right="1417" w:bottom="1701" w:left="1417" w:header="720" w:footer="720" w:gutter="0"/>
          <w:cols w:space="720" w:equalWidth="0">
            <w:col w:w="13419"/>
          </w:cols>
          <w:noEndnote/>
          <w:docGrid w:linePitch="299"/>
        </w:sectPr>
      </w:pPr>
    </w:p>
    <w:p w14:paraId="5C3DE9FC" w14:textId="77777777" w:rsidR="00C637AB" w:rsidRPr="00536BB8" w:rsidRDefault="00C637AB" w:rsidP="00536BB8">
      <w:pPr>
        <w:pStyle w:val="ListParagraph"/>
        <w:ind w:left="0"/>
        <w:rPr>
          <w:rFonts w:ascii="Arial" w:hAnsi="Arial" w:cs="Arial"/>
          <w:b/>
          <w:sz w:val="20"/>
          <w:szCs w:val="20"/>
          <w:u w:val="single"/>
        </w:rPr>
      </w:pPr>
      <w:r w:rsidRPr="00536BB8">
        <w:rPr>
          <w:rFonts w:ascii="Arial" w:hAnsi="Arial" w:cs="Arial"/>
          <w:b/>
          <w:sz w:val="20"/>
          <w:szCs w:val="20"/>
          <w:u w:val="single"/>
        </w:rPr>
        <w:lastRenderedPageBreak/>
        <w:t>Disbursement schedule</w:t>
      </w:r>
    </w:p>
    <w:p w14:paraId="5C3DE9FD" w14:textId="77777777" w:rsidR="00C637AB" w:rsidRPr="00536BB8" w:rsidRDefault="00C637AB" w:rsidP="00536BB8">
      <w:pPr>
        <w:spacing w:after="0" w:line="240" w:lineRule="auto"/>
        <w:rPr>
          <w:rFonts w:ascii="Arial" w:hAnsi="Arial" w:cs="Arial"/>
          <w:sz w:val="20"/>
          <w:szCs w:val="20"/>
        </w:rPr>
      </w:pPr>
      <w:r w:rsidRPr="00536BB8">
        <w:rPr>
          <w:rFonts w:ascii="Arial" w:hAnsi="Arial" w:cs="Arial"/>
          <w:sz w:val="20"/>
          <w:szCs w:val="20"/>
        </w:rPr>
        <w:t>The disbursement schedule to use for the AF funds is as follows:  AF Trustee transfers the funds to UNDP in 4 tranches based on the following time-bound milestones</w:t>
      </w:r>
      <w:r w:rsidRPr="00536BB8">
        <w:rPr>
          <w:rFonts w:ascii="Arial" w:hAnsi="Arial" w:cs="Arial"/>
          <w:color w:val="1F497D"/>
          <w:sz w:val="20"/>
          <w:szCs w:val="20"/>
        </w:rPr>
        <w:t xml:space="preserve">. </w:t>
      </w:r>
      <w:r w:rsidRPr="00536BB8">
        <w:rPr>
          <w:rFonts w:ascii="Arial" w:hAnsi="Arial" w:cs="Arial"/>
          <w:sz w:val="20"/>
          <w:szCs w:val="20"/>
        </w:rPr>
        <w:t>All figures in US Dollars.</w:t>
      </w:r>
    </w:p>
    <w:p w14:paraId="5C3DE9FE" w14:textId="77777777" w:rsidR="00C637AB" w:rsidRPr="00536BB8" w:rsidRDefault="00C637AB" w:rsidP="00536BB8">
      <w:pPr>
        <w:spacing w:after="0" w:line="240" w:lineRule="auto"/>
        <w:ind w:left="360"/>
        <w:rPr>
          <w:rFonts w:ascii="Arial" w:hAnsi="Arial" w:cs="Arial"/>
          <w:sz w:val="20"/>
          <w:szCs w:val="20"/>
        </w:rPr>
      </w:pPr>
    </w:p>
    <w:tbl>
      <w:tblPr>
        <w:tblW w:w="0" w:type="auto"/>
        <w:tblCellSpacing w:w="15" w:type="dxa"/>
        <w:tblInd w:w="1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1155"/>
        <w:gridCol w:w="1710"/>
        <w:gridCol w:w="1065"/>
        <w:gridCol w:w="1245"/>
        <w:gridCol w:w="885"/>
        <w:gridCol w:w="1080"/>
      </w:tblGrid>
      <w:tr w:rsidR="00A97742" w14:paraId="585A8C0C" w14:textId="77777777" w:rsidTr="00A97742">
        <w:trPr>
          <w:tblCellSpacing w:w="15" w:type="dxa"/>
        </w:trPr>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BD83F6" w14:textId="77777777" w:rsidR="00A97742" w:rsidRDefault="00A97742">
            <w:pPr>
              <w:ind w:left="720"/>
              <w:rPr>
                <w:rFonts w:eastAsiaTheme="minorHAnsi"/>
                <w:sz w:val="24"/>
                <w:szCs w:val="24"/>
                <w:lang w:val="es-MX"/>
              </w:rPr>
            </w:pPr>
            <w:r>
              <w:rPr>
                <w:rFonts w:ascii="Arial" w:hAnsi="Arial" w:cs="Arial"/>
                <w:sz w:val="20"/>
                <w:szCs w:val="20"/>
                <w:lang w:val="es-MX"/>
              </w:rPr>
              <w:t> </w:t>
            </w:r>
          </w:p>
        </w:tc>
        <w:tc>
          <w:tcPr>
            <w:tcW w:w="11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7C7553" w14:textId="77777777" w:rsidR="00A97742" w:rsidRDefault="00A97742">
            <w:pPr>
              <w:jc w:val="center"/>
              <w:rPr>
                <w:rFonts w:eastAsiaTheme="minorHAnsi"/>
                <w:sz w:val="24"/>
                <w:szCs w:val="24"/>
              </w:rPr>
            </w:pPr>
            <w:r>
              <w:rPr>
                <w:rFonts w:ascii="Arial" w:hAnsi="Arial" w:cs="Arial"/>
                <w:b/>
                <w:bCs/>
                <w:sz w:val="20"/>
                <w:szCs w:val="20"/>
              </w:rPr>
              <w:t xml:space="preserve">Upon Agreement signature </w:t>
            </w:r>
          </w:p>
        </w:tc>
        <w:tc>
          <w:tcPr>
            <w:tcW w:w="15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AD956B" w14:textId="77777777" w:rsidR="00A97742" w:rsidRDefault="00A97742">
            <w:pPr>
              <w:jc w:val="center"/>
              <w:rPr>
                <w:rFonts w:eastAsiaTheme="minorHAnsi"/>
                <w:sz w:val="24"/>
                <w:szCs w:val="24"/>
              </w:rPr>
            </w:pPr>
            <w:r>
              <w:rPr>
                <w:rFonts w:ascii="Arial" w:hAnsi="Arial" w:cs="Arial"/>
                <w:b/>
                <w:bCs/>
                <w:sz w:val="20"/>
                <w:szCs w:val="20"/>
              </w:rPr>
              <w:t>1st disbursement (received at the same time as signing the agreement)</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4A006B" w14:textId="77777777" w:rsidR="00A97742" w:rsidRDefault="00A97742">
            <w:pPr>
              <w:jc w:val="center"/>
              <w:rPr>
                <w:rFonts w:eastAsiaTheme="minorHAnsi"/>
                <w:sz w:val="24"/>
                <w:szCs w:val="24"/>
              </w:rPr>
            </w:pPr>
            <w:r>
              <w:rPr>
                <w:rFonts w:ascii="Arial" w:hAnsi="Arial" w:cs="Arial"/>
                <w:b/>
                <w:bCs/>
                <w:sz w:val="20"/>
                <w:szCs w:val="20"/>
              </w:rPr>
              <w:t xml:space="preserve">One Year after Project Start </w:t>
            </w:r>
            <w:r>
              <w:rPr>
                <w:rFonts w:ascii="Arial" w:hAnsi="Arial" w:cs="Arial"/>
                <w:b/>
                <w:bCs/>
                <w:sz w:val="20"/>
                <w:szCs w:val="20"/>
                <w:vertAlign w:val="superscript"/>
              </w:rPr>
              <w:t>a/</w:t>
            </w:r>
          </w:p>
        </w:tc>
        <w:tc>
          <w:tcPr>
            <w:tcW w:w="12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FEB47B" w14:textId="77777777" w:rsidR="00A97742" w:rsidRDefault="00A97742">
            <w:pPr>
              <w:jc w:val="center"/>
              <w:rPr>
                <w:rFonts w:eastAsiaTheme="minorHAnsi"/>
                <w:sz w:val="24"/>
                <w:szCs w:val="24"/>
              </w:rPr>
            </w:pPr>
            <w:r>
              <w:rPr>
                <w:rFonts w:ascii="Arial" w:hAnsi="Arial" w:cs="Arial"/>
                <w:b/>
                <w:bCs/>
                <w:sz w:val="20"/>
                <w:szCs w:val="20"/>
              </w:rPr>
              <w:t>Year 2</w:t>
            </w:r>
            <w:r>
              <w:rPr>
                <w:rFonts w:ascii="Arial" w:hAnsi="Arial" w:cs="Arial"/>
                <w:b/>
                <w:bCs/>
                <w:sz w:val="20"/>
                <w:szCs w:val="20"/>
                <w:vertAlign w:val="superscript"/>
              </w:rPr>
              <w:t>b/</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5EA195" w14:textId="77777777" w:rsidR="00A97742" w:rsidRDefault="00A97742">
            <w:pPr>
              <w:jc w:val="center"/>
              <w:rPr>
                <w:rFonts w:eastAsiaTheme="minorHAnsi"/>
                <w:sz w:val="24"/>
                <w:szCs w:val="24"/>
              </w:rPr>
            </w:pPr>
            <w:r>
              <w:rPr>
                <w:rFonts w:ascii="Arial" w:hAnsi="Arial" w:cs="Arial"/>
                <w:b/>
                <w:bCs/>
                <w:sz w:val="20"/>
                <w:szCs w:val="20"/>
              </w:rPr>
              <w:t xml:space="preserve">Year 3 </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69B53C" w14:textId="77777777" w:rsidR="00A97742" w:rsidRDefault="00A97742">
            <w:pPr>
              <w:jc w:val="center"/>
              <w:rPr>
                <w:rFonts w:eastAsiaTheme="minorHAnsi"/>
                <w:sz w:val="24"/>
                <w:szCs w:val="24"/>
              </w:rPr>
            </w:pPr>
            <w:r>
              <w:rPr>
                <w:rFonts w:ascii="Arial" w:hAnsi="Arial" w:cs="Arial"/>
                <w:b/>
                <w:bCs/>
                <w:sz w:val="20"/>
                <w:szCs w:val="20"/>
              </w:rPr>
              <w:t>Total</w:t>
            </w:r>
          </w:p>
        </w:tc>
      </w:tr>
      <w:tr w:rsidR="00A97742" w14:paraId="38AF84B2" w14:textId="77777777" w:rsidTr="00A97742">
        <w:trPr>
          <w:tblCellSpacing w:w="15" w:type="dxa"/>
        </w:trPr>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BB8C9E" w14:textId="77777777" w:rsidR="00A97742" w:rsidRDefault="00A97742">
            <w:pPr>
              <w:ind w:left="720"/>
              <w:rPr>
                <w:rFonts w:eastAsiaTheme="minorHAnsi"/>
                <w:sz w:val="24"/>
                <w:szCs w:val="24"/>
              </w:rPr>
            </w:pPr>
            <w:r>
              <w:rPr>
                <w:rFonts w:ascii="Arial" w:hAnsi="Arial" w:cs="Arial"/>
                <w:b/>
                <w:bCs/>
                <w:sz w:val="20"/>
                <w:szCs w:val="20"/>
              </w:rPr>
              <w:t xml:space="preserve">Scheduled Date </w:t>
            </w:r>
          </w:p>
        </w:tc>
        <w:tc>
          <w:tcPr>
            <w:tcW w:w="283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0E3E39" w14:textId="77777777" w:rsidR="00A97742" w:rsidRDefault="00A97742">
            <w:pPr>
              <w:jc w:val="center"/>
              <w:rPr>
                <w:rFonts w:eastAsiaTheme="minorHAnsi"/>
                <w:b/>
                <w:bCs/>
                <w:color w:val="FF0000"/>
                <w:sz w:val="24"/>
                <w:szCs w:val="24"/>
              </w:rPr>
            </w:pPr>
            <w:r>
              <w:rPr>
                <w:rFonts w:ascii="Arial" w:hAnsi="Arial" w:cs="Arial"/>
                <w:b/>
                <w:bCs/>
                <w:color w:val="FF0000"/>
                <w:sz w:val="20"/>
                <w:szCs w:val="20"/>
              </w:rPr>
              <w:t>Oct-13</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75ECB9" w14:textId="77777777" w:rsidR="00A97742" w:rsidRDefault="00A97742">
            <w:pPr>
              <w:jc w:val="center"/>
              <w:rPr>
                <w:rFonts w:eastAsiaTheme="minorHAnsi"/>
                <w:b/>
                <w:bCs/>
                <w:color w:val="FF0000"/>
                <w:sz w:val="24"/>
                <w:szCs w:val="24"/>
              </w:rPr>
            </w:pPr>
            <w:r>
              <w:rPr>
                <w:rFonts w:ascii="Arial" w:hAnsi="Arial" w:cs="Arial"/>
                <w:b/>
                <w:bCs/>
                <w:color w:val="FF0000"/>
                <w:sz w:val="20"/>
                <w:szCs w:val="20"/>
              </w:rPr>
              <w:t>Jan-15</w:t>
            </w:r>
          </w:p>
        </w:tc>
        <w:tc>
          <w:tcPr>
            <w:tcW w:w="12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072AC9" w14:textId="77777777" w:rsidR="00A97742" w:rsidRDefault="00A97742">
            <w:pPr>
              <w:jc w:val="center"/>
              <w:rPr>
                <w:rFonts w:eastAsiaTheme="minorHAnsi"/>
                <w:b/>
                <w:bCs/>
                <w:color w:val="FF0000"/>
                <w:sz w:val="24"/>
                <w:szCs w:val="24"/>
              </w:rPr>
            </w:pPr>
            <w:r>
              <w:rPr>
                <w:rFonts w:ascii="Arial" w:hAnsi="Arial" w:cs="Arial"/>
                <w:b/>
                <w:bCs/>
                <w:color w:val="FF0000"/>
                <w:sz w:val="20"/>
                <w:szCs w:val="20"/>
              </w:rPr>
              <w:t>Jan-16</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010FA0" w14:textId="77777777" w:rsidR="00A97742" w:rsidRDefault="00A97742">
            <w:pPr>
              <w:jc w:val="center"/>
              <w:rPr>
                <w:rFonts w:eastAsiaTheme="minorHAnsi"/>
                <w:b/>
                <w:bCs/>
                <w:color w:val="FF0000"/>
                <w:sz w:val="24"/>
                <w:szCs w:val="24"/>
              </w:rPr>
            </w:pPr>
            <w:r>
              <w:rPr>
                <w:rFonts w:ascii="Arial" w:hAnsi="Arial" w:cs="Arial"/>
                <w:b/>
                <w:bCs/>
                <w:color w:val="FF0000"/>
                <w:sz w:val="20"/>
                <w:szCs w:val="20"/>
              </w:rPr>
              <w:t>Jan-17</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C14637" w14:textId="77777777" w:rsidR="00A97742" w:rsidRDefault="00A97742">
            <w:pPr>
              <w:jc w:val="center"/>
              <w:rPr>
                <w:rFonts w:eastAsiaTheme="minorHAnsi"/>
                <w:sz w:val="24"/>
                <w:szCs w:val="24"/>
              </w:rPr>
            </w:pPr>
            <w:r>
              <w:rPr>
                <w:rFonts w:ascii="Arial" w:hAnsi="Arial" w:cs="Arial"/>
                <w:sz w:val="20"/>
                <w:szCs w:val="20"/>
              </w:rPr>
              <w:t> </w:t>
            </w:r>
          </w:p>
        </w:tc>
      </w:tr>
      <w:tr w:rsidR="00A97742" w14:paraId="222E106C" w14:textId="77777777" w:rsidTr="00A97742">
        <w:trPr>
          <w:tblCellSpacing w:w="15" w:type="dxa"/>
        </w:trPr>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827CE7" w14:textId="77777777" w:rsidR="00A97742" w:rsidRDefault="00A97742">
            <w:pPr>
              <w:ind w:left="720"/>
              <w:rPr>
                <w:rFonts w:eastAsiaTheme="minorHAnsi"/>
                <w:sz w:val="24"/>
                <w:szCs w:val="24"/>
              </w:rPr>
            </w:pPr>
            <w:r>
              <w:rPr>
                <w:rFonts w:ascii="Arial" w:hAnsi="Arial" w:cs="Arial"/>
                <w:b/>
                <w:bCs/>
                <w:sz w:val="20"/>
                <w:szCs w:val="20"/>
              </w:rPr>
              <w:t xml:space="preserve">Project Funds </w:t>
            </w:r>
          </w:p>
        </w:tc>
        <w:tc>
          <w:tcPr>
            <w:tcW w:w="11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FE7465" w14:textId="77777777" w:rsidR="00A97742" w:rsidRDefault="00A97742">
            <w:pPr>
              <w:jc w:val="right"/>
              <w:rPr>
                <w:rFonts w:eastAsiaTheme="minorHAnsi"/>
                <w:sz w:val="24"/>
                <w:szCs w:val="24"/>
              </w:rPr>
            </w:pPr>
            <w:r>
              <w:rPr>
                <w:rFonts w:ascii="Arial" w:hAnsi="Arial" w:cs="Arial"/>
                <w:sz w:val="20"/>
                <w:szCs w:val="20"/>
              </w:rPr>
              <w:t> </w:t>
            </w:r>
          </w:p>
        </w:tc>
        <w:tc>
          <w:tcPr>
            <w:tcW w:w="15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C435AA" w14:textId="77777777" w:rsidR="00A97742" w:rsidRDefault="00A97742">
            <w:pPr>
              <w:jc w:val="right"/>
              <w:rPr>
                <w:rFonts w:eastAsiaTheme="minorHAnsi"/>
                <w:sz w:val="24"/>
                <w:szCs w:val="24"/>
              </w:rPr>
            </w:pPr>
            <w:r>
              <w:rPr>
                <w:rFonts w:ascii="Arial" w:hAnsi="Arial" w:cs="Arial"/>
                <w:sz w:val="20"/>
                <w:szCs w:val="20"/>
              </w:rPr>
              <w:t>1,016,219</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B6E9B" w14:textId="77777777" w:rsidR="00A97742" w:rsidRDefault="00A97742">
            <w:pPr>
              <w:jc w:val="right"/>
              <w:rPr>
                <w:rFonts w:eastAsiaTheme="minorHAnsi"/>
                <w:sz w:val="24"/>
                <w:szCs w:val="24"/>
              </w:rPr>
            </w:pPr>
            <w:r>
              <w:rPr>
                <w:rFonts w:ascii="Arial" w:hAnsi="Arial" w:cs="Arial"/>
                <w:sz w:val="20"/>
                <w:szCs w:val="20"/>
              </w:rPr>
              <w:t>1,855,344</w:t>
            </w:r>
          </w:p>
        </w:tc>
        <w:tc>
          <w:tcPr>
            <w:tcW w:w="12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DF24D2" w14:textId="77777777" w:rsidR="00A97742" w:rsidRDefault="00A97742">
            <w:pPr>
              <w:jc w:val="right"/>
              <w:rPr>
                <w:rFonts w:eastAsiaTheme="minorHAnsi"/>
                <w:sz w:val="24"/>
                <w:szCs w:val="24"/>
              </w:rPr>
            </w:pPr>
            <w:r>
              <w:rPr>
                <w:rFonts w:ascii="Arial" w:hAnsi="Arial" w:cs="Arial"/>
                <w:sz w:val="20"/>
                <w:szCs w:val="20"/>
              </w:rPr>
              <w:t>1,683,219</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947782" w14:textId="77777777" w:rsidR="00A97742" w:rsidRDefault="00A97742">
            <w:pPr>
              <w:jc w:val="right"/>
              <w:rPr>
                <w:rFonts w:eastAsiaTheme="minorHAnsi"/>
                <w:sz w:val="24"/>
                <w:szCs w:val="24"/>
              </w:rPr>
            </w:pPr>
            <w:r>
              <w:rPr>
                <w:rFonts w:ascii="Arial" w:hAnsi="Arial" w:cs="Arial"/>
                <w:sz w:val="20"/>
                <w:szCs w:val="20"/>
              </w:rPr>
              <w:t>445,218</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B9B3A8" w14:textId="77777777" w:rsidR="00A97742" w:rsidRDefault="00A97742">
            <w:pPr>
              <w:jc w:val="right"/>
              <w:rPr>
                <w:rFonts w:eastAsiaTheme="minorHAnsi"/>
                <w:sz w:val="24"/>
                <w:szCs w:val="24"/>
              </w:rPr>
            </w:pPr>
            <w:r>
              <w:rPr>
                <w:rFonts w:ascii="Arial" w:hAnsi="Arial" w:cs="Arial"/>
                <w:sz w:val="20"/>
                <w:szCs w:val="20"/>
              </w:rPr>
              <w:t>5,000,000</w:t>
            </w:r>
          </w:p>
        </w:tc>
      </w:tr>
      <w:tr w:rsidR="00A97742" w14:paraId="58960AAB" w14:textId="77777777" w:rsidTr="00A97742">
        <w:trPr>
          <w:tblCellSpacing w:w="15" w:type="dxa"/>
        </w:trPr>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38B149" w14:textId="77777777" w:rsidR="00A97742" w:rsidRDefault="00A97742">
            <w:pPr>
              <w:ind w:left="720"/>
              <w:rPr>
                <w:rFonts w:eastAsiaTheme="minorHAnsi"/>
                <w:sz w:val="24"/>
                <w:szCs w:val="24"/>
              </w:rPr>
            </w:pPr>
            <w:r>
              <w:rPr>
                <w:rFonts w:ascii="Arial" w:hAnsi="Arial" w:cs="Arial"/>
                <w:b/>
                <w:bCs/>
                <w:sz w:val="20"/>
                <w:szCs w:val="20"/>
              </w:rPr>
              <w:t xml:space="preserve">Implementing Entity Fee </w:t>
            </w:r>
          </w:p>
        </w:tc>
        <w:tc>
          <w:tcPr>
            <w:tcW w:w="11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62440" w14:textId="77777777" w:rsidR="00A97742" w:rsidRDefault="00A97742">
            <w:pPr>
              <w:jc w:val="right"/>
              <w:rPr>
                <w:rFonts w:eastAsiaTheme="minorHAnsi"/>
                <w:sz w:val="24"/>
                <w:szCs w:val="24"/>
              </w:rPr>
            </w:pPr>
            <w:r>
              <w:rPr>
                <w:rFonts w:ascii="Arial" w:hAnsi="Arial" w:cs="Arial"/>
                <w:sz w:val="20"/>
                <w:szCs w:val="20"/>
              </w:rPr>
              <w:t>170,000</w:t>
            </w:r>
          </w:p>
        </w:tc>
        <w:tc>
          <w:tcPr>
            <w:tcW w:w="15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D95FD9" w14:textId="77777777" w:rsidR="00A97742" w:rsidRDefault="00A97742">
            <w:pPr>
              <w:jc w:val="right"/>
              <w:rPr>
                <w:rFonts w:eastAsiaTheme="minorHAnsi"/>
                <w:sz w:val="24"/>
                <w:szCs w:val="24"/>
              </w:rPr>
            </w:pPr>
            <w:r>
              <w:rPr>
                <w:rFonts w:ascii="Arial" w:hAnsi="Arial" w:cs="Arial"/>
                <w:sz w:val="20"/>
                <w:szCs w:val="20"/>
              </w:rPr>
              <w:t>51,827</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EF54E" w14:textId="77777777" w:rsidR="00A97742" w:rsidRDefault="00A97742">
            <w:pPr>
              <w:jc w:val="right"/>
              <w:rPr>
                <w:rFonts w:eastAsiaTheme="minorHAnsi"/>
                <w:sz w:val="24"/>
                <w:szCs w:val="24"/>
              </w:rPr>
            </w:pPr>
            <w:r>
              <w:rPr>
                <w:rFonts w:ascii="Arial" w:hAnsi="Arial" w:cs="Arial"/>
                <w:sz w:val="20"/>
                <w:szCs w:val="20"/>
              </w:rPr>
              <w:t>94,623</w:t>
            </w:r>
          </w:p>
        </w:tc>
        <w:tc>
          <w:tcPr>
            <w:tcW w:w="12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557345" w14:textId="77777777" w:rsidR="00A97742" w:rsidRDefault="00A97742">
            <w:pPr>
              <w:jc w:val="right"/>
              <w:rPr>
                <w:rFonts w:eastAsiaTheme="minorHAnsi"/>
                <w:sz w:val="24"/>
                <w:szCs w:val="24"/>
              </w:rPr>
            </w:pPr>
            <w:r>
              <w:rPr>
                <w:rFonts w:ascii="Arial" w:hAnsi="Arial" w:cs="Arial"/>
                <w:sz w:val="20"/>
                <w:szCs w:val="20"/>
              </w:rPr>
              <w:t>85,844</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341847" w14:textId="77777777" w:rsidR="00A97742" w:rsidRDefault="00A97742">
            <w:pPr>
              <w:jc w:val="right"/>
              <w:rPr>
                <w:rFonts w:eastAsiaTheme="minorHAnsi"/>
                <w:sz w:val="24"/>
                <w:szCs w:val="24"/>
              </w:rPr>
            </w:pPr>
            <w:r>
              <w:rPr>
                <w:rFonts w:ascii="Arial" w:hAnsi="Arial" w:cs="Arial"/>
                <w:sz w:val="20"/>
                <w:szCs w:val="20"/>
              </w:rPr>
              <w:t>22,706</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941928" w14:textId="77777777" w:rsidR="00A97742" w:rsidRDefault="00A97742">
            <w:pPr>
              <w:jc w:val="right"/>
              <w:rPr>
                <w:rFonts w:eastAsiaTheme="minorHAnsi"/>
                <w:sz w:val="24"/>
                <w:szCs w:val="24"/>
              </w:rPr>
            </w:pPr>
            <w:r>
              <w:rPr>
                <w:rFonts w:ascii="Arial" w:hAnsi="Arial" w:cs="Arial"/>
                <w:sz w:val="20"/>
                <w:szCs w:val="20"/>
              </w:rPr>
              <w:t>425,000</w:t>
            </w:r>
          </w:p>
        </w:tc>
      </w:tr>
      <w:tr w:rsidR="00A97742" w14:paraId="6828077D" w14:textId="77777777" w:rsidTr="00A97742">
        <w:trPr>
          <w:tblCellSpacing w:w="15" w:type="dxa"/>
        </w:trPr>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24149F" w14:textId="77777777" w:rsidR="00A97742" w:rsidRDefault="00A97742">
            <w:pPr>
              <w:ind w:left="720"/>
              <w:rPr>
                <w:rFonts w:eastAsiaTheme="minorHAnsi"/>
                <w:sz w:val="24"/>
                <w:szCs w:val="24"/>
              </w:rPr>
            </w:pPr>
            <w:r>
              <w:rPr>
                <w:rFonts w:ascii="Arial" w:hAnsi="Arial" w:cs="Arial"/>
                <w:b/>
                <w:bCs/>
                <w:sz w:val="20"/>
                <w:szCs w:val="20"/>
              </w:rPr>
              <w:t> Total</w:t>
            </w:r>
          </w:p>
        </w:tc>
        <w:tc>
          <w:tcPr>
            <w:tcW w:w="11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37CAB6" w14:textId="77777777" w:rsidR="00A97742" w:rsidRDefault="00A97742">
            <w:pPr>
              <w:jc w:val="right"/>
              <w:rPr>
                <w:rFonts w:eastAsiaTheme="minorHAnsi"/>
                <w:sz w:val="24"/>
                <w:szCs w:val="24"/>
              </w:rPr>
            </w:pPr>
            <w:r>
              <w:rPr>
                <w:rFonts w:ascii="Arial" w:hAnsi="Arial" w:cs="Arial"/>
                <w:sz w:val="20"/>
                <w:szCs w:val="20"/>
              </w:rPr>
              <w:t>170,000</w:t>
            </w:r>
          </w:p>
        </w:tc>
        <w:tc>
          <w:tcPr>
            <w:tcW w:w="15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6895BC" w14:textId="77777777" w:rsidR="00A97742" w:rsidRDefault="00A97742">
            <w:pPr>
              <w:jc w:val="right"/>
              <w:rPr>
                <w:rFonts w:eastAsiaTheme="minorHAnsi"/>
                <w:sz w:val="24"/>
                <w:szCs w:val="24"/>
              </w:rPr>
            </w:pPr>
            <w:r>
              <w:rPr>
                <w:rFonts w:ascii="Arial" w:hAnsi="Arial" w:cs="Arial"/>
                <w:sz w:val="20"/>
                <w:szCs w:val="20"/>
              </w:rPr>
              <w:t>1,068,046</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45439C" w14:textId="77777777" w:rsidR="00A97742" w:rsidRDefault="00A97742">
            <w:pPr>
              <w:jc w:val="right"/>
              <w:rPr>
                <w:rFonts w:eastAsiaTheme="minorHAnsi"/>
                <w:sz w:val="24"/>
                <w:szCs w:val="24"/>
              </w:rPr>
            </w:pPr>
            <w:r>
              <w:rPr>
                <w:rFonts w:ascii="Arial" w:hAnsi="Arial" w:cs="Arial"/>
                <w:sz w:val="20"/>
                <w:szCs w:val="20"/>
              </w:rPr>
              <w:t>1,949,967</w:t>
            </w:r>
          </w:p>
        </w:tc>
        <w:tc>
          <w:tcPr>
            <w:tcW w:w="12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F8A3F" w14:textId="77777777" w:rsidR="00A97742" w:rsidRDefault="00A97742">
            <w:pPr>
              <w:jc w:val="right"/>
              <w:rPr>
                <w:rFonts w:eastAsiaTheme="minorHAnsi"/>
                <w:sz w:val="24"/>
                <w:szCs w:val="24"/>
              </w:rPr>
            </w:pPr>
            <w:r>
              <w:rPr>
                <w:rFonts w:ascii="Arial" w:hAnsi="Arial" w:cs="Arial"/>
                <w:sz w:val="20"/>
                <w:szCs w:val="20"/>
              </w:rPr>
              <w:t>1,769,063</w:t>
            </w:r>
          </w:p>
        </w:tc>
        <w:tc>
          <w:tcPr>
            <w:tcW w:w="8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A74CCF" w14:textId="77777777" w:rsidR="00A97742" w:rsidRDefault="00A97742">
            <w:pPr>
              <w:jc w:val="right"/>
              <w:rPr>
                <w:rFonts w:eastAsiaTheme="minorHAnsi"/>
                <w:sz w:val="24"/>
                <w:szCs w:val="24"/>
              </w:rPr>
            </w:pPr>
            <w:r>
              <w:rPr>
                <w:rFonts w:ascii="Arial" w:hAnsi="Arial" w:cs="Arial"/>
                <w:sz w:val="20"/>
                <w:szCs w:val="20"/>
              </w:rPr>
              <w:t>467,924</w:t>
            </w:r>
          </w:p>
        </w:tc>
        <w:tc>
          <w:tcPr>
            <w:tcW w:w="10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3A6455" w14:textId="77777777" w:rsidR="00A97742" w:rsidRDefault="00A97742">
            <w:pPr>
              <w:jc w:val="right"/>
              <w:rPr>
                <w:rFonts w:eastAsiaTheme="minorHAnsi"/>
                <w:sz w:val="24"/>
                <w:szCs w:val="24"/>
              </w:rPr>
            </w:pPr>
            <w:r>
              <w:rPr>
                <w:rFonts w:ascii="Arial" w:hAnsi="Arial" w:cs="Arial"/>
                <w:sz w:val="20"/>
                <w:szCs w:val="20"/>
              </w:rPr>
              <w:t>5,425,000</w:t>
            </w:r>
          </w:p>
        </w:tc>
      </w:tr>
    </w:tbl>
    <w:p w14:paraId="5C3DEA26" w14:textId="77777777" w:rsidR="00A771F8" w:rsidRPr="00536BB8" w:rsidRDefault="00A771F8" w:rsidP="00536BB8">
      <w:pPr>
        <w:pStyle w:val="Prrafodelista2"/>
        <w:widowControl w:val="0"/>
        <w:tabs>
          <w:tab w:val="left" w:pos="426"/>
        </w:tabs>
        <w:autoSpaceDE w:val="0"/>
        <w:autoSpaceDN w:val="0"/>
        <w:adjustRightInd w:val="0"/>
        <w:spacing w:after="0" w:line="240" w:lineRule="auto"/>
        <w:ind w:right="414"/>
        <w:jc w:val="both"/>
        <w:rPr>
          <w:rFonts w:ascii="Arial" w:hAnsi="Arial" w:cs="Arial"/>
          <w:b/>
          <w:i/>
          <w:sz w:val="20"/>
          <w:szCs w:val="20"/>
          <w:lang w:val="en-GB"/>
        </w:rPr>
      </w:pPr>
      <w:bookmarkStart w:id="7" w:name="_GoBack"/>
      <w:bookmarkEnd w:id="7"/>
    </w:p>
    <w:p w14:paraId="5C3DEA27" w14:textId="77777777" w:rsidR="003D5D14" w:rsidRPr="00536BB8" w:rsidRDefault="003D5D14" w:rsidP="00536BB8">
      <w:pPr>
        <w:pStyle w:val="Prrafodelista2"/>
        <w:widowControl w:val="0"/>
        <w:tabs>
          <w:tab w:val="left" w:pos="426"/>
        </w:tabs>
        <w:autoSpaceDE w:val="0"/>
        <w:autoSpaceDN w:val="0"/>
        <w:adjustRightInd w:val="0"/>
        <w:spacing w:after="0" w:line="240" w:lineRule="auto"/>
        <w:ind w:right="414"/>
        <w:jc w:val="both"/>
        <w:rPr>
          <w:rFonts w:ascii="Arial" w:hAnsi="Arial" w:cs="Arial"/>
          <w:b/>
          <w:i/>
          <w:sz w:val="20"/>
          <w:szCs w:val="20"/>
          <w:lang w:val="en-GB"/>
        </w:rPr>
      </w:pPr>
    </w:p>
    <w:p w14:paraId="5C3DEA28" w14:textId="77777777" w:rsidR="003D5D14" w:rsidRPr="00536BB8" w:rsidRDefault="003D5D14" w:rsidP="00536BB8">
      <w:pPr>
        <w:pStyle w:val="Prrafodelista2"/>
        <w:widowControl w:val="0"/>
        <w:tabs>
          <w:tab w:val="left" w:pos="426"/>
        </w:tabs>
        <w:autoSpaceDE w:val="0"/>
        <w:autoSpaceDN w:val="0"/>
        <w:adjustRightInd w:val="0"/>
        <w:spacing w:after="0" w:line="240" w:lineRule="auto"/>
        <w:ind w:right="414"/>
        <w:jc w:val="both"/>
        <w:rPr>
          <w:rFonts w:ascii="Arial" w:hAnsi="Arial" w:cs="Arial"/>
          <w:b/>
          <w:i/>
          <w:sz w:val="20"/>
          <w:szCs w:val="20"/>
          <w:lang w:val="en-GB"/>
        </w:rPr>
      </w:pPr>
    </w:p>
    <w:p w14:paraId="5C3DEA29" w14:textId="77777777" w:rsidR="003D5D14" w:rsidRPr="00536BB8" w:rsidRDefault="003D5D14" w:rsidP="00536BB8">
      <w:pPr>
        <w:rPr>
          <w:rFonts w:ascii="Arial" w:hAnsi="Arial" w:cs="Arial"/>
          <w:color w:val="1F497D"/>
        </w:rPr>
      </w:pPr>
    </w:p>
    <w:p w14:paraId="5C3DEA2A" w14:textId="77777777" w:rsidR="003D5D14" w:rsidRPr="00536BB8" w:rsidRDefault="003D5D14" w:rsidP="00536BB8">
      <w:pPr>
        <w:pStyle w:val="Prrafodelista2"/>
        <w:widowControl w:val="0"/>
        <w:tabs>
          <w:tab w:val="left" w:pos="426"/>
        </w:tabs>
        <w:autoSpaceDE w:val="0"/>
        <w:autoSpaceDN w:val="0"/>
        <w:adjustRightInd w:val="0"/>
        <w:spacing w:after="0" w:line="240" w:lineRule="auto"/>
        <w:ind w:right="414"/>
        <w:jc w:val="both"/>
        <w:rPr>
          <w:rFonts w:ascii="Arial" w:hAnsi="Arial" w:cs="Arial"/>
          <w:b/>
          <w:i/>
          <w:sz w:val="20"/>
          <w:szCs w:val="20"/>
          <w:lang w:val="en-GB"/>
        </w:rPr>
        <w:sectPr w:rsidR="003D5D14" w:rsidRPr="00536BB8" w:rsidSect="00DF2894">
          <w:pgSz w:w="15840" w:h="12240" w:orient="landscape"/>
          <w:pgMar w:top="1417" w:right="1701" w:bottom="1417" w:left="1701" w:header="720" w:footer="720" w:gutter="0"/>
          <w:cols w:space="720" w:equalWidth="0">
            <w:col w:w="13419"/>
          </w:cols>
          <w:noEndnote/>
          <w:docGrid w:linePitch="299"/>
        </w:sectPr>
      </w:pPr>
    </w:p>
    <w:p w14:paraId="5C3DEA2B" w14:textId="77777777" w:rsidR="00A771F8" w:rsidRPr="00536BB8" w:rsidRDefault="00A771F8" w:rsidP="00536BB8">
      <w:pPr>
        <w:widowControl w:val="0"/>
        <w:autoSpaceDE w:val="0"/>
        <w:autoSpaceDN w:val="0"/>
        <w:adjustRightInd w:val="0"/>
        <w:spacing w:before="25" w:after="0" w:line="240" w:lineRule="auto"/>
        <w:ind w:left="100" w:right="-179"/>
        <w:rPr>
          <w:rFonts w:ascii="Arial" w:hAnsi="Arial" w:cs="Arial"/>
          <w:b/>
          <w:bCs/>
          <w:color w:val="000000"/>
          <w:sz w:val="28"/>
          <w:szCs w:val="28"/>
        </w:rPr>
      </w:pPr>
      <w:r w:rsidRPr="00536BB8">
        <w:rPr>
          <w:rFonts w:ascii="Arial" w:hAnsi="Arial" w:cs="Arial"/>
          <w:b/>
          <w:bCs/>
          <w:color w:val="000000"/>
          <w:spacing w:val="2"/>
          <w:sz w:val="28"/>
          <w:szCs w:val="28"/>
        </w:rPr>
        <w:lastRenderedPageBreak/>
        <w:t>P</w:t>
      </w:r>
      <w:r w:rsidRPr="00536BB8">
        <w:rPr>
          <w:rFonts w:ascii="Arial" w:hAnsi="Arial" w:cs="Arial"/>
          <w:b/>
          <w:bCs/>
          <w:color w:val="000000"/>
          <w:spacing w:val="-6"/>
          <w:sz w:val="28"/>
          <w:szCs w:val="28"/>
        </w:rPr>
        <w:t>A</w:t>
      </w:r>
      <w:r w:rsidRPr="00536BB8">
        <w:rPr>
          <w:rFonts w:ascii="Arial" w:hAnsi="Arial" w:cs="Arial"/>
          <w:b/>
          <w:bCs/>
          <w:color w:val="000000"/>
          <w:spacing w:val="1"/>
          <w:sz w:val="28"/>
          <w:szCs w:val="28"/>
        </w:rPr>
        <w:t>R</w:t>
      </w:r>
      <w:r w:rsidRPr="00536BB8">
        <w:rPr>
          <w:rFonts w:ascii="Arial" w:hAnsi="Arial" w:cs="Arial"/>
          <w:b/>
          <w:bCs/>
          <w:color w:val="000000"/>
          <w:sz w:val="28"/>
          <w:szCs w:val="28"/>
        </w:rPr>
        <w:t xml:space="preserve">T </w:t>
      </w:r>
      <w:r w:rsidRPr="00536BB8">
        <w:rPr>
          <w:rFonts w:ascii="Arial" w:hAnsi="Arial" w:cs="Arial"/>
          <w:b/>
          <w:bCs/>
          <w:color w:val="000000"/>
          <w:spacing w:val="1"/>
          <w:sz w:val="28"/>
          <w:szCs w:val="28"/>
        </w:rPr>
        <w:t>I</w:t>
      </w:r>
      <w:r w:rsidRPr="00536BB8">
        <w:rPr>
          <w:rFonts w:ascii="Arial" w:hAnsi="Arial" w:cs="Arial"/>
          <w:b/>
          <w:bCs/>
          <w:color w:val="000000"/>
          <w:sz w:val="28"/>
          <w:szCs w:val="28"/>
        </w:rPr>
        <w:t>V:</w:t>
      </w:r>
      <w:r w:rsidRPr="00536BB8">
        <w:rPr>
          <w:rFonts w:ascii="Arial" w:hAnsi="Arial" w:cs="Arial"/>
          <w:b/>
          <w:bCs/>
          <w:color w:val="000000"/>
          <w:spacing w:val="-1"/>
          <w:sz w:val="28"/>
          <w:szCs w:val="28"/>
        </w:rPr>
        <w:t xml:space="preserve"> </w:t>
      </w:r>
      <w:r w:rsidRPr="00536BB8">
        <w:rPr>
          <w:rFonts w:ascii="Arial" w:hAnsi="Arial" w:cs="Arial"/>
          <w:b/>
          <w:bCs/>
          <w:color w:val="000000"/>
          <w:sz w:val="28"/>
          <w:szCs w:val="28"/>
        </w:rPr>
        <w:t>E</w:t>
      </w:r>
      <w:r w:rsidRPr="00536BB8">
        <w:rPr>
          <w:rFonts w:ascii="Arial" w:hAnsi="Arial" w:cs="Arial"/>
          <w:b/>
          <w:bCs/>
          <w:color w:val="000000"/>
          <w:spacing w:val="-1"/>
          <w:sz w:val="28"/>
          <w:szCs w:val="28"/>
        </w:rPr>
        <w:t>ND</w:t>
      </w:r>
      <w:r w:rsidRPr="00536BB8">
        <w:rPr>
          <w:rFonts w:ascii="Arial" w:hAnsi="Arial" w:cs="Arial"/>
          <w:b/>
          <w:bCs/>
          <w:color w:val="000000"/>
          <w:sz w:val="28"/>
          <w:szCs w:val="28"/>
        </w:rPr>
        <w:t>O</w:t>
      </w:r>
      <w:r w:rsidRPr="00536BB8">
        <w:rPr>
          <w:rFonts w:ascii="Arial" w:hAnsi="Arial" w:cs="Arial"/>
          <w:b/>
          <w:bCs/>
          <w:color w:val="000000"/>
          <w:spacing w:val="-1"/>
          <w:sz w:val="28"/>
          <w:szCs w:val="28"/>
        </w:rPr>
        <w:t>R</w:t>
      </w:r>
      <w:r w:rsidRPr="00536BB8">
        <w:rPr>
          <w:rFonts w:ascii="Arial" w:hAnsi="Arial" w:cs="Arial"/>
          <w:b/>
          <w:bCs/>
          <w:color w:val="000000"/>
          <w:sz w:val="28"/>
          <w:szCs w:val="28"/>
        </w:rPr>
        <w:t>S</w:t>
      </w:r>
      <w:r w:rsidRPr="00536BB8">
        <w:rPr>
          <w:rFonts w:ascii="Arial" w:hAnsi="Arial" w:cs="Arial"/>
          <w:b/>
          <w:bCs/>
          <w:color w:val="000000"/>
          <w:spacing w:val="-3"/>
          <w:sz w:val="28"/>
          <w:szCs w:val="28"/>
        </w:rPr>
        <w:t>E</w:t>
      </w:r>
      <w:r w:rsidRPr="00536BB8">
        <w:rPr>
          <w:rFonts w:ascii="Arial" w:hAnsi="Arial" w:cs="Arial"/>
          <w:b/>
          <w:bCs/>
          <w:color w:val="000000"/>
          <w:spacing w:val="3"/>
          <w:sz w:val="28"/>
          <w:szCs w:val="28"/>
        </w:rPr>
        <w:t>M</w:t>
      </w:r>
      <w:r w:rsidRPr="00536BB8">
        <w:rPr>
          <w:rFonts w:ascii="Arial" w:hAnsi="Arial" w:cs="Arial"/>
          <w:b/>
          <w:bCs/>
          <w:color w:val="000000"/>
          <w:sz w:val="28"/>
          <w:szCs w:val="28"/>
        </w:rPr>
        <w:t>E</w:t>
      </w:r>
      <w:r w:rsidRPr="00536BB8">
        <w:rPr>
          <w:rFonts w:ascii="Arial" w:hAnsi="Arial" w:cs="Arial"/>
          <w:b/>
          <w:bCs/>
          <w:color w:val="000000"/>
          <w:spacing w:val="-1"/>
          <w:sz w:val="28"/>
          <w:szCs w:val="28"/>
        </w:rPr>
        <w:t>N</w:t>
      </w:r>
      <w:r w:rsidRPr="00536BB8">
        <w:rPr>
          <w:rFonts w:ascii="Arial" w:hAnsi="Arial" w:cs="Arial"/>
          <w:b/>
          <w:bCs/>
          <w:color w:val="000000"/>
          <w:sz w:val="28"/>
          <w:szCs w:val="28"/>
        </w:rPr>
        <w:t>T</w:t>
      </w:r>
      <w:r w:rsidRPr="00536BB8">
        <w:rPr>
          <w:rFonts w:ascii="Arial" w:hAnsi="Arial" w:cs="Arial"/>
          <w:b/>
          <w:bCs/>
          <w:color w:val="000000"/>
          <w:spacing w:val="3"/>
          <w:sz w:val="28"/>
          <w:szCs w:val="28"/>
        </w:rPr>
        <w:t xml:space="preserve"> </w:t>
      </w:r>
      <w:r w:rsidRPr="00536BB8">
        <w:rPr>
          <w:rFonts w:ascii="Arial" w:hAnsi="Arial" w:cs="Arial"/>
          <w:b/>
          <w:bCs/>
          <w:color w:val="000000"/>
          <w:spacing w:val="-1"/>
          <w:sz w:val="28"/>
          <w:szCs w:val="28"/>
        </w:rPr>
        <w:t>B</w:t>
      </w:r>
      <w:r w:rsidRPr="00536BB8">
        <w:rPr>
          <w:rFonts w:ascii="Arial" w:hAnsi="Arial" w:cs="Arial"/>
          <w:b/>
          <w:bCs/>
          <w:color w:val="000000"/>
          <w:sz w:val="28"/>
          <w:szCs w:val="28"/>
        </w:rPr>
        <w:t>Y</w:t>
      </w:r>
      <w:r w:rsidRPr="00536BB8">
        <w:rPr>
          <w:rFonts w:ascii="Arial" w:hAnsi="Arial" w:cs="Arial"/>
          <w:b/>
          <w:bCs/>
          <w:color w:val="000000"/>
          <w:spacing w:val="-1"/>
          <w:sz w:val="28"/>
          <w:szCs w:val="28"/>
        </w:rPr>
        <w:t xml:space="preserve"> </w:t>
      </w:r>
      <w:r w:rsidRPr="00536BB8">
        <w:rPr>
          <w:rFonts w:ascii="Arial" w:hAnsi="Arial" w:cs="Arial"/>
          <w:b/>
          <w:bCs/>
          <w:color w:val="000000"/>
          <w:sz w:val="28"/>
          <w:szCs w:val="28"/>
        </w:rPr>
        <w:t>G</w:t>
      </w:r>
      <w:r w:rsidRPr="00536BB8">
        <w:rPr>
          <w:rFonts w:ascii="Arial" w:hAnsi="Arial" w:cs="Arial"/>
          <w:b/>
          <w:bCs/>
          <w:color w:val="000000"/>
          <w:spacing w:val="-2"/>
          <w:sz w:val="28"/>
          <w:szCs w:val="28"/>
        </w:rPr>
        <w:t>O</w:t>
      </w:r>
      <w:r w:rsidRPr="00536BB8">
        <w:rPr>
          <w:rFonts w:ascii="Arial" w:hAnsi="Arial" w:cs="Arial"/>
          <w:b/>
          <w:bCs/>
          <w:color w:val="000000"/>
          <w:spacing w:val="-3"/>
          <w:sz w:val="28"/>
          <w:szCs w:val="28"/>
        </w:rPr>
        <w:t>V</w:t>
      </w:r>
      <w:r w:rsidRPr="00536BB8">
        <w:rPr>
          <w:rFonts w:ascii="Arial" w:hAnsi="Arial" w:cs="Arial"/>
          <w:b/>
          <w:bCs/>
          <w:color w:val="000000"/>
          <w:sz w:val="28"/>
          <w:szCs w:val="28"/>
        </w:rPr>
        <w:t>E</w:t>
      </w:r>
      <w:r w:rsidRPr="00536BB8">
        <w:rPr>
          <w:rFonts w:ascii="Arial" w:hAnsi="Arial" w:cs="Arial"/>
          <w:b/>
          <w:bCs/>
          <w:color w:val="000000"/>
          <w:spacing w:val="-1"/>
          <w:sz w:val="28"/>
          <w:szCs w:val="28"/>
        </w:rPr>
        <w:t>RN</w:t>
      </w:r>
      <w:r w:rsidRPr="00536BB8">
        <w:rPr>
          <w:rFonts w:ascii="Arial" w:hAnsi="Arial" w:cs="Arial"/>
          <w:b/>
          <w:bCs/>
          <w:color w:val="000000"/>
          <w:spacing w:val="1"/>
          <w:sz w:val="28"/>
          <w:szCs w:val="28"/>
        </w:rPr>
        <w:t>M</w:t>
      </w:r>
      <w:r w:rsidRPr="00536BB8">
        <w:rPr>
          <w:rFonts w:ascii="Arial" w:hAnsi="Arial" w:cs="Arial"/>
          <w:b/>
          <w:bCs/>
          <w:color w:val="000000"/>
          <w:sz w:val="28"/>
          <w:szCs w:val="28"/>
        </w:rPr>
        <w:t>E</w:t>
      </w:r>
      <w:r w:rsidRPr="00536BB8">
        <w:rPr>
          <w:rFonts w:ascii="Arial" w:hAnsi="Arial" w:cs="Arial"/>
          <w:b/>
          <w:bCs/>
          <w:color w:val="000000"/>
          <w:spacing w:val="-1"/>
          <w:sz w:val="28"/>
          <w:szCs w:val="28"/>
        </w:rPr>
        <w:t>N</w:t>
      </w:r>
      <w:r w:rsidRPr="00536BB8">
        <w:rPr>
          <w:rFonts w:ascii="Arial" w:hAnsi="Arial" w:cs="Arial"/>
          <w:b/>
          <w:bCs/>
          <w:color w:val="000000"/>
          <w:sz w:val="28"/>
          <w:szCs w:val="28"/>
        </w:rPr>
        <w:t>T</w:t>
      </w:r>
      <w:r w:rsidRPr="00536BB8">
        <w:rPr>
          <w:rFonts w:ascii="Arial" w:hAnsi="Arial" w:cs="Arial"/>
          <w:b/>
          <w:bCs/>
          <w:color w:val="000000"/>
          <w:spacing w:val="3"/>
          <w:sz w:val="28"/>
          <w:szCs w:val="28"/>
        </w:rPr>
        <w:t xml:space="preserve"> </w:t>
      </w:r>
      <w:r w:rsidRPr="00536BB8">
        <w:rPr>
          <w:rFonts w:ascii="Arial" w:hAnsi="Arial" w:cs="Arial"/>
          <w:b/>
          <w:bCs/>
          <w:color w:val="000000"/>
          <w:spacing w:val="-6"/>
          <w:sz w:val="28"/>
          <w:szCs w:val="28"/>
        </w:rPr>
        <w:t>A</w:t>
      </w:r>
      <w:r w:rsidRPr="00536BB8">
        <w:rPr>
          <w:rFonts w:ascii="Arial" w:hAnsi="Arial" w:cs="Arial"/>
          <w:b/>
          <w:bCs/>
          <w:color w:val="000000"/>
          <w:sz w:val="28"/>
          <w:szCs w:val="28"/>
        </w:rPr>
        <w:t xml:space="preserve">ND </w:t>
      </w:r>
      <w:r w:rsidRPr="00536BB8">
        <w:rPr>
          <w:rFonts w:ascii="Arial" w:hAnsi="Arial" w:cs="Arial"/>
          <w:b/>
          <w:bCs/>
          <w:color w:val="000000"/>
          <w:spacing w:val="1"/>
          <w:sz w:val="28"/>
          <w:szCs w:val="28"/>
        </w:rPr>
        <w:t>C</w:t>
      </w:r>
      <w:r w:rsidRPr="00536BB8">
        <w:rPr>
          <w:rFonts w:ascii="Arial" w:hAnsi="Arial" w:cs="Arial"/>
          <w:b/>
          <w:bCs/>
          <w:color w:val="000000"/>
          <w:sz w:val="28"/>
          <w:szCs w:val="28"/>
        </w:rPr>
        <w:t>E</w:t>
      </w:r>
      <w:r w:rsidRPr="00536BB8">
        <w:rPr>
          <w:rFonts w:ascii="Arial" w:hAnsi="Arial" w:cs="Arial"/>
          <w:b/>
          <w:bCs/>
          <w:color w:val="000000"/>
          <w:spacing w:val="-1"/>
          <w:sz w:val="28"/>
          <w:szCs w:val="28"/>
        </w:rPr>
        <w:t>RT</w:t>
      </w:r>
      <w:r w:rsidRPr="00536BB8">
        <w:rPr>
          <w:rFonts w:ascii="Arial" w:hAnsi="Arial" w:cs="Arial"/>
          <w:b/>
          <w:bCs/>
          <w:color w:val="000000"/>
          <w:spacing w:val="1"/>
          <w:sz w:val="28"/>
          <w:szCs w:val="28"/>
        </w:rPr>
        <w:t>I</w:t>
      </w:r>
      <w:r w:rsidRPr="00536BB8">
        <w:rPr>
          <w:rFonts w:ascii="Arial" w:hAnsi="Arial" w:cs="Arial"/>
          <w:b/>
          <w:bCs/>
          <w:color w:val="000000"/>
          <w:spacing w:val="-1"/>
          <w:sz w:val="28"/>
          <w:szCs w:val="28"/>
        </w:rPr>
        <w:t>F</w:t>
      </w:r>
      <w:r w:rsidRPr="00536BB8">
        <w:rPr>
          <w:rFonts w:ascii="Arial" w:hAnsi="Arial" w:cs="Arial"/>
          <w:b/>
          <w:bCs/>
          <w:color w:val="000000"/>
          <w:spacing w:val="1"/>
          <w:sz w:val="28"/>
          <w:szCs w:val="28"/>
        </w:rPr>
        <w:t>IC</w:t>
      </w:r>
      <w:r w:rsidRPr="00536BB8">
        <w:rPr>
          <w:rFonts w:ascii="Arial" w:hAnsi="Arial" w:cs="Arial"/>
          <w:b/>
          <w:bCs/>
          <w:color w:val="000000"/>
          <w:spacing w:val="-6"/>
          <w:sz w:val="28"/>
          <w:szCs w:val="28"/>
        </w:rPr>
        <w:t>A</w:t>
      </w:r>
      <w:r w:rsidRPr="00536BB8">
        <w:rPr>
          <w:rFonts w:ascii="Arial" w:hAnsi="Arial" w:cs="Arial"/>
          <w:b/>
          <w:bCs/>
          <w:color w:val="000000"/>
          <w:spacing w:val="-1"/>
          <w:sz w:val="28"/>
          <w:szCs w:val="28"/>
        </w:rPr>
        <w:t>T</w:t>
      </w:r>
      <w:r w:rsidRPr="00536BB8">
        <w:rPr>
          <w:rFonts w:ascii="Arial" w:hAnsi="Arial" w:cs="Arial"/>
          <w:b/>
          <w:bCs/>
          <w:color w:val="000000"/>
          <w:spacing w:val="1"/>
          <w:sz w:val="28"/>
          <w:szCs w:val="28"/>
        </w:rPr>
        <w:t>I</w:t>
      </w:r>
      <w:r w:rsidRPr="00536BB8">
        <w:rPr>
          <w:rFonts w:ascii="Arial" w:hAnsi="Arial" w:cs="Arial"/>
          <w:b/>
          <w:bCs/>
          <w:color w:val="000000"/>
          <w:sz w:val="28"/>
          <w:szCs w:val="28"/>
        </w:rPr>
        <w:t xml:space="preserve">ON </w:t>
      </w:r>
      <w:r w:rsidRPr="00536BB8">
        <w:rPr>
          <w:rFonts w:ascii="Arial" w:hAnsi="Arial" w:cs="Arial"/>
          <w:b/>
          <w:bCs/>
          <w:color w:val="000000"/>
          <w:spacing w:val="-1"/>
          <w:sz w:val="28"/>
          <w:szCs w:val="28"/>
        </w:rPr>
        <w:t>B</w:t>
      </w:r>
      <w:r w:rsidRPr="00536BB8">
        <w:rPr>
          <w:rFonts w:ascii="Arial" w:hAnsi="Arial" w:cs="Arial"/>
          <w:b/>
          <w:bCs/>
          <w:color w:val="000000"/>
          <w:sz w:val="28"/>
          <w:szCs w:val="28"/>
        </w:rPr>
        <w:t>Y</w:t>
      </w:r>
      <w:r w:rsidRPr="00536BB8">
        <w:rPr>
          <w:rFonts w:ascii="Arial" w:hAnsi="Arial" w:cs="Arial"/>
          <w:b/>
          <w:bCs/>
          <w:color w:val="000000"/>
          <w:spacing w:val="1"/>
          <w:sz w:val="28"/>
          <w:szCs w:val="28"/>
        </w:rPr>
        <w:t xml:space="preserve"> </w:t>
      </w:r>
      <w:r w:rsidRPr="00536BB8">
        <w:rPr>
          <w:rFonts w:ascii="Arial" w:hAnsi="Arial" w:cs="Arial"/>
          <w:b/>
          <w:bCs/>
          <w:color w:val="000000"/>
          <w:spacing w:val="-1"/>
          <w:sz w:val="28"/>
          <w:szCs w:val="28"/>
        </w:rPr>
        <w:t>TH</w:t>
      </w:r>
      <w:r w:rsidRPr="00536BB8">
        <w:rPr>
          <w:rFonts w:ascii="Arial" w:hAnsi="Arial" w:cs="Arial"/>
          <w:b/>
          <w:bCs/>
          <w:color w:val="000000"/>
          <w:sz w:val="28"/>
          <w:szCs w:val="28"/>
        </w:rPr>
        <w:t>E</w:t>
      </w:r>
      <w:r w:rsidRPr="00536BB8">
        <w:rPr>
          <w:rFonts w:ascii="Arial" w:hAnsi="Arial" w:cs="Arial"/>
          <w:b/>
          <w:bCs/>
          <w:color w:val="000000"/>
          <w:spacing w:val="1"/>
          <w:sz w:val="28"/>
          <w:szCs w:val="28"/>
        </w:rPr>
        <w:t xml:space="preserve"> </w:t>
      </w:r>
      <w:r w:rsidRPr="00536BB8">
        <w:rPr>
          <w:rFonts w:ascii="Arial" w:hAnsi="Arial" w:cs="Arial"/>
          <w:b/>
          <w:bCs/>
          <w:color w:val="000000"/>
          <w:spacing w:val="-1"/>
          <w:sz w:val="28"/>
          <w:szCs w:val="28"/>
        </w:rPr>
        <w:t>I</w:t>
      </w:r>
      <w:r w:rsidRPr="00536BB8">
        <w:rPr>
          <w:rFonts w:ascii="Arial" w:hAnsi="Arial" w:cs="Arial"/>
          <w:b/>
          <w:bCs/>
          <w:color w:val="000000"/>
          <w:spacing w:val="1"/>
          <w:sz w:val="28"/>
          <w:szCs w:val="28"/>
        </w:rPr>
        <w:t>M</w:t>
      </w:r>
      <w:r w:rsidRPr="00536BB8">
        <w:rPr>
          <w:rFonts w:ascii="Arial" w:hAnsi="Arial" w:cs="Arial"/>
          <w:b/>
          <w:bCs/>
          <w:color w:val="000000"/>
          <w:sz w:val="28"/>
          <w:szCs w:val="28"/>
        </w:rPr>
        <w:t>P</w:t>
      </w:r>
      <w:r w:rsidRPr="00536BB8">
        <w:rPr>
          <w:rFonts w:ascii="Arial" w:hAnsi="Arial" w:cs="Arial"/>
          <w:b/>
          <w:bCs/>
          <w:color w:val="000000"/>
          <w:spacing w:val="-1"/>
          <w:sz w:val="28"/>
          <w:szCs w:val="28"/>
        </w:rPr>
        <w:t>L</w:t>
      </w:r>
      <w:r w:rsidRPr="00536BB8">
        <w:rPr>
          <w:rFonts w:ascii="Arial" w:hAnsi="Arial" w:cs="Arial"/>
          <w:b/>
          <w:bCs/>
          <w:color w:val="000000"/>
          <w:spacing w:val="-3"/>
          <w:sz w:val="28"/>
          <w:szCs w:val="28"/>
        </w:rPr>
        <w:t>E</w:t>
      </w:r>
      <w:r w:rsidRPr="00536BB8">
        <w:rPr>
          <w:rFonts w:ascii="Arial" w:hAnsi="Arial" w:cs="Arial"/>
          <w:b/>
          <w:bCs/>
          <w:color w:val="000000"/>
          <w:spacing w:val="1"/>
          <w:sz w:val="28"/>
          <w:szCs w:val="28"/>
        </w:rPr>
        <w:t>M</w:t>
      </w:r>
      <w:r w:rsidRPr="00536BB8">
        <w:rPr>
          <w:rFonts w:ascii="Arial" w:hAnsi="Arial" w:cs="Arial"/>
          <w:b/>
          <w:bCs/>
          <w:color w:val="000000"/>
          <w:spacing w:val="-3"/>
          <w:sz w:val="28"/>
          <w:szCs w:val="28"/>
        </w:rPr>
        <w:t>E</w:t>
      </w:r>
      <w:r w:rsidRPr="00536BB8">
        <w:rPr>
          <w:rFonts w:ascii="Arial" w:hAnsi="Arial" w:cs="Arial"/>
          <w:b/>
          <w:bCs/>
          <w:color w:val="000000"/>
          <w:spacing w:val="-1"/>
          <w:sz w:val="28"/>
          <w:szCs w:val="28"/>
        </w:rPr>
        <w:t>NT</w:t>
      </w:r>
      <w:r w:rsidRPr="00536BB8">
        <w:rPr>
          <w:rFonts w:ascii="Arial" w:hAnsi="Arial" w:cs="Arial"/>
          <w:b/>
          <w:bCs/>
          <w:color w:val="000000"/>
          <w:spacing w:val="1"/>
          <w:sz w:val="28"/>
          <w:szCs w:val="28"/>
        </w:rPr>
        <w:t>I</w:t>
      </w:r>
      <w:r w:rsidRPr="00536BB8">
        <w:rPr>
          <w:rFonts w:ascii="Arial" w:hAnsi="Arial" w:cs="Arial"/>
          <w:b/>
          <w:bCs/>
          <w:color w:val="000000"/>
          <w:spacing w:val="-1"/>
          <w:sz w:val="28"/>
          <w:szCs w:val="28"/>
        </w:rPr>
        <w:t>N</w:t>
      </w:r>
      <w:r w:rsidRPr="00536BB8">
        <w:rPr>
          <w:rFonts w:ascii="Arial" w:hAnsi="Arial" w:cs="Arial"/>
          <w:b/>
          <w:bCs/>
          <w:color w:val="000000"/>
          <w:sz w:val="28"/>
          <w:szCs w:val="28"/>
        </w:rPr>
        <w:t>G</w:t>
      </w:r>
      <w:r w:rsidRPr="00536BB8">
        <w:rPr>
          <w:rFonts w:ascii="Arial" w:hAnsi="Arial" w:cs="Arial"/>
          <w:b/>
          <w:bCs/>
          <w:color w:val="000000"/>
          <w:spacing w:val="3"/>
          <w:sz w:val="28"/>
          <w:szCs w:val="28"/>
        </w:rPr>
        <w:t xml:space="preserve"> </w:t>
      </w:r>
      <w:r w:rsidRPr="00536BB8">
        <w:rPr>
          <w:rFonts w:ascii="Arial" w:hAnsi="Arial" w:cs="Arial"/>
          <w:b/>
          <w:bCs/>
          <w:color w:val="000000"/>
          <w:sz w:val="28"/>
          <w:szCs w:val="28"/>
        </w:rPr>
        <w:t>E</w:t>
      </w:r>
      <w:r w:rsidRPr="00536BB8">
        <w:rPr>
          <w:rFonts w:ascii="Arial" w:hAnsi="Arial" w:cs="Arial"/>
          <w:b/>
          <w:bCs/>
          <w:color w:val="000000"/>
          <w:spacing w:val="-1"/>
          <w:sz w:val="28"/>
          <w:szCs w:val="28"/>
        </w:rPr>
        <w:t>NT</w:t>
      </w:r>
      <w:r w:rsidRPr="00536BB8">
        <w:rPr>
          <w:rFonts w:ascii="Arial" w:hAnsi="Arial" w:cs="Arial"/>
          <w:b/>
          <w:bCs/>
          <w:color w:val="000000"/>
          <w:spacing w:val="1"/>
          <w:sz w:val="28"/>
          <w:szCs w:val="28"/>
        </w:rPr>
        <w:t>I</w:t>
      </w:r>
      <w:r w:rsidRPr="00536BB8">
        <w:rPr>
          <w:rFonts w:ascii="Arial" w:hAnsi="Arial" w:cs="Arial"/>
          <w:b/>
          <w:bCs/>
          <w:color w:val="000000"/>
          <w:spacing w:val="-1"/>
          <w:sz w:val="28"/>
          <w:szCs w:val="28"/>
        </w:rPr>
        <w:t>T</w:t>
      </w:r>
      <w:r w:rsidRPr="00536BB8">
        <w:rPr>
          <w:rFonts w:ascii="Arial" w:hAnsi="Arial" w:cs="Arial"/>
          <w:b/>
          <w:bCs/>
          <w:color w:val="000000"/>
          <w:sz w:val="28"/>
          <w:szCs w:val="28"/>
        </w:rPr>
        <w:t>Y</w:t>
      </w:r>
    </w:p>
    <w:p w14:paraId="5C3DEA2C" w14:textId="77777777" w:rsidR="00137E81" w:rsidRPr="00536BB8" w:rsidRDefault="00137E81" w:rsidP="00536BB8">
      <w:pPr>
        <w:widowControl w:val="0"/>
        <w:autoSpaceDE w:val="0"/>
        <w:autoSpaceDN w:val="0"/>
        <w:adjustRightInd w:val="0"/>
        <w:spacing w:before="25" w:after="0" w:line="240" w:lineRule="auto"/>
        <w:ind w:left="100" w:right="-179"/>
        <w:rPr>
          <w:rFonts w:ascii="Arial" w:hAnsi="Arial" w:cs="Arial"/>
          <w:color w:val="000000"/>
          <w:sz w:val="28"/>
          <w:szCs w:val="28"/>
        </w:rPr>
      </w:pPr>
    </w:p>
    <w:p w14:paraId="5C3DEA2D" w14:textId="77777777" w:rsidR="00A771F8" w:rsidRPr="00536BB8" w:rsidRDefault="00A771F8" w:rsidP="00536BB8">
      <w:pPr>
        <w:pStyle w:val="ListParagraph1"/>
        <w:widowControl w:val="0"/>
        <w:numPr>
          <w:ilvl w:val="0"/>
          <w:numId w:val="12"/>
        </w:numPr>
        <w:tabs>
          <w:tab w:val="left" w:pos="426"/>
        </w:tabs>
        <w:autoSpaceDE w:val="0"/>
        <w:autoSpaceDN w:val="0"/>
        <w:adjustRightInd w:val="0"/>
        <w:spacing w:after="0" w:line="240" w:lineRule="auto"/>
        <w:ind w:left="426" w:right="368"/>
        <w:jc w:val="both"/>
        <w:rPr>
          <w:rFonts w:ascii="Arial" w:hAnsi="Arial" w:cs="Arial"/>
          <w:i/>
          <w:sz w:val="20"/>
          <w:szCs w:val="20"/>
        </w:rPr>
      </w:pPr>
      <w:r w:rsidRPr="00536BB8">
        <w:rPr>
          <w:rFonts w:ascii="Arial" w:hAnsi="Arial" w:cs="Arial"/>
          <w:b/>
          <w:i/>
          <w:sz w:val="20"/>
          <w:szCs w:val="20"/>
        </w:rPr>
        <w:t>RECORD OF ENDORSEMENT ON BEHALF OF THE GOVERNMENT</w:t>
      </w:r>
    </w:p>
    <w:p w14:paraId="5C3DEA2E" w14:textId="77777777" w:rsidR="00A771F8" w:rsidRPr="00536BB8" w:rsidRDefault="00A771F8" w:rsidP="00536BB8">
      <w:pPr>
        <w:pStyle w:val="ListParagraph1"/>
        <w:widowControl w:val="0"/>
        <w:tabs>
          <w:tab w:val="left" w:pos="426"/>
        </w:tabs>
        <w:autoSpaceDE w:val="0"/>
        <w:autoSpaceDN w:val="0"/>
        <w:adjustRightInd w:val="0"/>
        <w:spacing w:after="0" w:line="240" w:lineRule="auto"/>
        <w:ind w:left="426" w:right="368"/>
        <w:jc w:val="both"/>
        <w:rPr>
          <w:rFonts w:ascii="Arial" w:hAnsi="Arial" w:cs="Arial"/>
          <w:i/>
          <w:sz w:val="18"/>
          <w:szCs w:val="20"/>
        </w:rPr>
      </w:pPr>
      <w:r w:rsidRPr="00536BB8">
        <w:rPr>
          <w:rFonts w:ascii="Arial" w:hAnsi="Arial" w:cs="Arial"/>
          <w:i/>
          <w:sz w:val="18"/>
          <w:szCs w:val="20"/>
        </w:rPr>
        <w:t>Provide the name and position of the government official and indicate date of endorsement. If this is a regional project/programme, list the endorsing officials all the participating countries. The endorsement letter(s) should be attached as an annex to the project/programme proposal. Please attach the endorsement letter(s) with this template; add as many participating governments if a regional project/programme:</w:t>
      </w:r>
    </w:p>
    <w:p w14:paraId="5C3DEA2F" w14:textId="77777777" w:rsidR="00A771F8" w:rsidRPr="00536BB8" w:rsidRDefault="00A771F8" w:rsidP="00536BB8">
      <w:pPr>
        <w:widowControl w:val="0"/>
        <w:tabs>
          <w:tab w:val="left" w:pos="3195"/>
        </w:tabs>
        <w:autoSpaceDE w:val="0"/>
        <w:autoSpaceDN w:val="0"/>
        <w:adjustRightInd w:val="0"/>
        <w:spacing w:before="1" w:after="0" w:line="240" w:lineRule="auto"/>
        <w:ind w:right="-179"/>
        <w:jc w:val="both"/>
        <w:rPr>
          <w:rFonts w:ascii="Arial" w:hAnsi="Arial" w:cs="Arial"/>
          <w:color w:val="000000"/>
          <w:sz w:val="20"/>
          <w:szCs w:val="20"/>
        </w:rPr>
      </w:pPr>
      <w:r w:rsidRPr="00536BB8">
        <w:rPr>
          <w:rFonts w:ascii="Arial" w:hAnsi="Arial" w:cs="Arial"/>
          <w:color w:val="000000"/>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4800"/>
      </w:tblGrid>
      <w:tr w:rsidR="009A3E85" w:rsidRPr="00536BB8" w14:paraId="5C3DEA35" w14:textId="77777777" w:rsidTr="007051D6">
        <w:tc>
          <w:tcPr>
            <w:tcW w:w="4800" w:type="dxa"/>
          </w:tcPr>
          <w:p w14:paraId="5C3DEA30" w14:textId="77777777" w:rsidR="00824649" w:rsidRPr="00536BB8" w:rsidRDefault="00B85E9C" w:rsidP="00536BB8">
            <w:pPr>
              <w:widowControl w:val="0"/>
              <w:tabs>
                <w:tab w:val="left" w:pos="4880"/>
              </w:tabs>
              <w:autoSpaceDE w:val="0"/>
              <w:autoSpaceDN w:val="0"/>
              <w:adjustRightInd w:val="0"/>
              <w:spacing w:after="0" w:line="240" w:lineRule="auto"/>
              <w:ind w:left="569" w:right="-179"/>
              <w:rPr>
                <w:rFonts w:ascii="Arial" w:hAnsi="Arial" w:cs="Arial"/>
                <w:iCs/>
                <w:color w:val="000000"/>
                <w:position w:val="-1"/>
                <w:sz w:val="20"/>
              </w:rPr>
            </w:pPr>
            <w:r w:rsidRPr="00536BB8">
              <w:rPr>
                <w:rFonts w:ascii="Arial" w:hAnsi="Arial" w:cs="Arial"/>
                <w:iCs/>
                <w:color w:val="000000"/>
                <w:position w:val="-1"/>
                <w:sz w:val="20"/>
              </w:rPr>
              <w:t>Marcia Roxana Sobenes Garcia</w:t>
            </w:r>
            <w:r w:rsidR="00824649" w:rsidRPr="00536BB8">
              <w:rPr>
                <w:rFonts w:ascii="Arial" w:hAnsi="Arial" w:cs="Arial"/>
                <w:iCs/>
                <w:color w:val="000000"/>
                <w:position w:val="-1"/>
                <w:sz w:val="20"/>
              </w:rPr>
              <w:t xml:space="preserve">, </w:t>
            </w:r>
          </w:p>
          <w:p w14:paraId="5C3DEA31" w14:textId="77777777" w:rsidR="00824649" w:rsidRPr="00536BB8" w:rsidRDefault="00824649" w:rsidP="00536BB8">
            <w:pPr>
              <w:widowControl w:val="0"/>
              <w:tabs>
                <w:tab w:val="left" w:pos="4880"/>
              </w:tabs>
              <w:autoSpaceDE w:val="0"/>
              <w:autoSpaceDN w:val="0"/>
              <w:adjustRightInd w:val="0"/>
              <w:spacing w:after="0" w:line="240" w:lineRule="auto"/>
              <w:ind w:left="569" w:right="-179"/>
              <w:rPr>
                <w:rFonts w:ascii="Arial" w:hAnsi="Arial" w:cs="Arial"/>
                <w:iCs/>
                <w:color w:val="000000"/>
                <w:position w:val="-1"/>
                <w:sz w:val="20"/>
              </w:rPr>
            </w:pPr>
            <w:r w:rsidRPr="00536BB8">
              <w:rPr>
                <w:rFonts w:ascii="Arial" w:hAnsi="Arial" w:cs="Arial"/>
                <w:iCs/>
                <w:color w:val="000000"/>
                <w:position w:val="-1"/>
                <w:sz w:val="20"/>
              </w:rPr>
              <w:t>Minister of Environment and Natural Resources of Guatemala</w:t>
            </w:r>
          </w:p>
          <w:p w14:paraId="5C3DEA32" w14:textId="77777777" w:rsidR="00824649" w:rsidRPr="00536BB8" w:rsidRDefault="00824649" w:rsidP="00536BB8">
            <w:pPr>
              <w:widowControl w:val="0"/>
              <w:autoSpaceDE w:val="0"/>
              <w:autoSpaceDN w:val="0"/>
              <w:adjustRightInd w:val="0"/>
              <w:spacing w:after="0" w:line="240" w:lineRule="auto"/>
              <w:ind w:right="-179"/>
              <w:jc w:val="both"/>
              <w:rPr>
                <w:rFonts w:ascii="Arial" w:hAnsi="Arial" w:cs="Arial"/>
                <w:color w:val="000000"/>
                <w:sz w:val="20"/>
                <w:szCs w:val="20"/>
              </w:rPr>
            </w:pPr>
          </w:p>
        </w:tc>
        <w:tc>
          <w:tcPr>
            <w:tcW w:w="4800" w:type="dxa"/>
          </w:tcPr>
          <w:p w14:paraId="5C3DEA33" w14:textId="77777777" w:rsidR="00824649" w:rsidRPr="00536BB8" w:rsidRDefault="00824649" w:rsidP="00536BB8">
            <w:pPr>
              <w:widowControl w:val="0"/>
              <w:tabs>
                <w:tab w:val="left" w:pos="4880"/>
              </w:tabs>
              <w:autoSpaceDE w:val="0"/>
              <w:autoSpaceDN w:val="0"/>
              <w:adjustRightInd w:val="0"/>
              <w:spacing w:after="0" w:line="240" w:lineRule="auto"/>
              <w:ind w:left="569" w:right="-179"/>
              <w:rPr>
                <w:rFonts w:ascii="Arial" w:hAnsi="Arial" w:cs="Arial"/>
                <w:color w:val="000000"/>
                <w:sz w:val="18"/>
                <w:szCs w:val="20"/>
              </w:rPr>
            </w:pPr>
            <w:r w:rsidRPr="00536BB8">
              <w:rPr>
                <w:rFonts w:ascii="Arial" w:hAnsi="Arial" w:cs="Arial"/>
                <w:color w:val="000000"/>
                <w:spacing w:val="-1"/>
                <w:position w:val="-1"/>
                <w:sz w:val="18"/>
                <w:szCs w:val="20"/>
              </w:rPr>
              <w:t>D</w:t>
            </w:r>
            <w:r w:rsidRPr="00536BB8">
              <w:rPr>
                <w:rFonts w:ascii="Arial" w:hAnsi="Arial" w:cs="Arial"/>
                <w:color w:val="000000"/>
                <w:position w:val="-1"/>
                <w:sz w:val="18"/>
                <w:szCs w:val="20"/>
              </w:rPr>
              <w:t>a</w:t>
            </w:r>
            <w:r w:rsidRPr="00536BB8">
              <w:rPr>
                <w:rFonts w:ascii="Arial" w:hAnsi="Arial" w:cs="Arial"/>
                <w:color w:val="000000"/>
                <w:spacing w:val="1"/>
                <w:position w:val="-1"/>
                <w:sz w:val="18"/>
                <w:szCs w:val="20"/>
              </w:rPr>
              <w:t>te</w:t>
            </w:r>
            <w:r w:rsidR="00B85E9C" w:rsidRPr="00536BB8">
              <w:rPr>
                <w:rFonts w:ascii="Arial" w:hAnsi="Arial" w:cs="Arial"/>
                <w:i/>
                <w:iCs/>
                <w:color w:val="000000"/>
                <w:position w:val="-1"/>
                <w:sz w:val="18"/>
                <w:szCs w:val="20"/>
              </w:rPr>
              <w:t xml:space="preserve">: </w:t>
            </w:r>
            <w:r w:rsidR="00CE1761" w:rsidRPr="00536BB8">
              <w:rPr>
                <w:rFonts w:ascii="Arial" w:hAnsi="Arial" w:cs="Arial"/>
                <w:i/>
                <w:iCs/>
                <w:color w:val="000000"/>
                <w:position w:val="-1"/>
                <w:sz w:val="18"/>
                <w:szCs w:val="20"/>
              </w:rPr>
              <w:t xml:space="preserve">August </w:t>
            </w:r>
            <w:r w:rsidR="00B85E9C" w:rsidRPr="00536BB8">
              <w:rPr>
                <w:rFonts w:ascii="Arial" w:hAnsi="Arial" w:cs="Arial"/>
                <w:i/>
                <w:iCs/>
                <w:color w:val="000000"/>
                <w:position w:val="-1"/>
                <w:sz w:val="18"/>
                <w:szCs w:val="20"/>
              </w:rPr>
              <w:t>1</w:t>
            </w:r>
            <w:r w:rsidR="00CE1761" w:rsidRPr="00536BB8">
              <w:rPr>
                <w:rFonts w:ascii="Arial" w:hAnsi="Arial" w:cs="Arial"/>
                <w:i/>
                <w:iCs/>
                <w:color w:val="000000"/>
                <w:position w:val="-1"/>
                <w:sz w:val="18"/>
                <w:szCs w:val="20"/>
              </w:rPr>
              <w:t>5</w:t>
            </w:r>
            <w:r w:rsidRPr="00536BB8">
              <w:rPr>
                <w:rFonts w:ascii="Arial" w:hAnsi="Arial" w:cs="Arial"/>
                <w:i/>
                <w:iCs/>
                <w:color w:val="000000"/>
                <w:position w:val="-1"/>
                <w:sz w:val="18"/>
                <w:szCs w:val="20"/>
              </w:rPr>
              <w:t>, 2012</w:t>
            </w:r>
          </w:p>
          <w:p w14:paraId="5C3DEA34" w14:textId="77777777" w:rsidR="00824649" w:rsidRPr="00536BB8" w:rsidRDefault="00824649" w:rsidP="00536BB8">
            <w:pPr>
              <w:widowControl w:val="0"/>
              <w:autoSpaceDE w:val="0"/>
              <w:autoSpaceDN w:val="0"/>
              <w:adjustRightInd w:val="0"/>
              <w:spacing w:after="0" w:line="240" w:lineRule="auto"/>
              <w:ind w:right="-179"/>
              <w:jc w:val="both"/>
              <w:rPr>
                <w:rFonts w:ascii="Arial" w:hAnsi="Arial" w:cs="Arial"/>
                <w:color w:val="000000"/>
                <w:sz w:val="20"/>
                <w:szCs w:val="20"/>
              </w:rPr>
            </w:pPr>
          </w:p>
        </w:tc>
      </w:tr>
    </w:tbl>
    <w:p w14:paraId="5C3DEA36" w14:textId="77777777" w:rsidR="00A771F8" w:rsidRPr="00536BB8" w:rsidRDefault="00A771F8" w:rsidP="00536BB8">
      <w:pPr>
        <w:widowControl w:val="0"/>
        <w:autoSpaceDE w:val="0"/>
        <w:autoSpaceDN w:val="0"/>
        <w:adjustRightInd w:val="0"/>
        <w:spacing w:after="0" w:line="240" w:lineRule="auto"/>
        <w:ind w:right="-179"/>
        <w:jc w:val="both"/>
        <w:rPr>
          <w:rFonts w:ascii="Arial" w:hAnsi="Arial" w:cs="Arial"/>
          <w:color w:val="000000"/>
          <w:sz w:val="20"/>
          <w:szCs w:val="20"/>
        </w:rPr>
      </w:pPr>
    </w:p>
    <w:p w14:paraId="5C3DEA37" w14:textId="77777777" w:rsidR="00A771F8" w:rsidRPr="00536BB8" w:rsidRDefault="00A771F8" w:rsidP="00536BB8">
      <w:pPr>
        <w:widowControl w:val="0"/>
        <w:autoSpaceDE w:val="0"/>
        <w:autoSpaceDN w:val="0"/>
        <w:adjustRightInd w:val="0"/>
        <w:spacing w:after="0" w:line="240" w:lineRule="auto"/>
        <w:ind w:right="-179"/>
        <w:jc w:val="both"/>
        <w:rPr>
          <w:rFonts w:ascii="Arial" w:hAnsi="Arial" w:cs="Arial"/>
          <w:color w:val="000000"/>
          <w:sz w:val="18"/>
          <w:szCs w:val="20"/>
        </w:rPr>
      </w:pPr>
    </w:p>
    <w:p w14:paraId="5C3DEA38" w14:textId="77777777" w:rsidR="00A771F8" w:rsidRPr="00536BB8" w:rsidRDefault="00A771F8" w:rsidP="00536BB8">
      <w:pPr>
        <w:widowControl w:val="0"/>
        <w:autoSpaceDE w:val="0"/>
        <w:autoSpaceDN w:val="0"/>
        <w:adjustRightInd w:val="0"/>
        <w:spacing w:after="0" w:line="240" w:lineRule="auto"/>
        <w:ind w:right="-179"/>
        <w:jc w:val="both"/>
        <w:rPr>
          <w:rFonts w:ascii="Arial" w:hAnsi="Arial" w:cs="Arial"/>
          <w:color w:val="000000"/>
          <w:sz w:val="18"/>
          <w:szCs w:val="20"/>
        </w:rPr>
      </w:pPr>
    </w:p>
    <w:p w14:paraId="5C3DEA39" w14:textId="77777777" w:rsidR="00A771F8" w:rsidRPr="00536BB8" w:rsidRDefault="00A771F8" w:rsidP="00536BB8">
      <w:pPr>
        <w:widowControl w:val="0"/>
        <w:autoSpaceDE w:val="0"/>
        <w:autoSpaceDN w:val="0"/>
        <w:adjustRightInd w:val="0"/>
        <w:spacing w:before="19" w:after="0" w:line="240" w:lineRule="auto"/>
        <w:ind w:right="-179"/>
        <w:jc w:val="both"/>
        <w:rPr>
          <w:rFonts w:ascii="Arial" w:hAnsi="Arial" w:cs="Arial"/>
          <w:color w:val="000000"/>
          <w:sz w:val="20"/>
          <w:szCs w:val="20"/>
        </w:rPr>
      </w:pPr>
    </w:p>
    <w:p w14:paraId="5C3DEA3A" w14:textId="77777777" w:rsidR="00A771F8" w:rsidRPr="00536BB8" w:rsidRDefault="00A771F8" w:rsidP="00536BB8">
      <w:pPr>
        <w:pStyle w:val="ListParagraph1"/>
        <w:widowControl w:val="0"/>
        <w:numPr>
          <w:ilvl w:val="0"/>
          <w:numId w:val="12"/>
        </w:numPr>
        <w:tabs>
          <w:tab w:val="left" w:pos="426"/>
        </w:tabs>
        <w:autoSpaceDE w:val="0"/>
        <w:autoSpaceDN w:val="0"/>
        <w:adjustRightInd w:val="0"/>
        <w:spacing w:after="0" w:line="240" w:lineRule="auto"/>
        <w:ind w:left="426" w:right="368"/>
        <w:jc w:val="both"/>
        <w:rPr>
          <w:rFonts w:ascii="Arial" w:hAnsi="Arial" w:cs="Arial"/>
          <w:b/>
          <w:i/>
          <w:sz w:val="20"/>
          <w:szCs w:val="20"/>
        </w:rPr>
      </w:pPr>
      <w:r w:rsidRPr="00536BB8">
        <w:rPr>
          <w:rFonts w:ascii="Arial" w:hAnsi="Arial" w:cs="Arial"/>
          <w:b/>
          <w:i/>
          <w:sz w:val="20"/>
          <w:szCs w:val="20"/>
        </w:rPr>
        <w:t>IMPLEMENTING ENTITY CERTIFICATION</w:t>
      </w:r>
      <w:r w:rsidRPr="00536BB8">
        <w:rPr>
          <w:rFonts w:ascii="Arial" w:hAnsi="Arial" w:cs="Arial"/>
          <w:b/>
          <w:i/>
          <w:sz w:val="20"/>
          <w:szCs w:val="20"/>
        </w:rPr>
        <w:tab/>
      </w:r>
    </w:p>
    <w:p w14:paraId="5C3DEA3B" w14:textId="77777777" w:rsidR="00A771F8" w:rsidRPr="00536BB8" w:rsidRDefault="00A771F8" w:rsidP="00536BB8">
      <w:pPr>
        <w:pStyle w:val="ListParagraph1"/>
        <w:widowControl w:val="0"/>
        <w:tabs>
          <w:tab w:val="left" w:pos="426"/>
        </w:tabs>
        <w:autoSpaceDE w:val="0"/>
        <w:autoSpaceDN w:val="0"/>
        <w:adjustRightInd w:val="0"/>
        <w:spacing w:after="0" w:line="240" w:lineRule="auto"/>
        <w:ind w:left="426" w:right="368"/>
        <w:jc w:val="both"/>
        <w:rPr>
          <w:rFonts w:ascii="Arial" w:hAnsi="Arial" w:cs="Arial"/>
          <w:i/>
          <w:sz w:val="20"/>
          <w:szCs w:val="20"/>
        </w:rPr>
      </w:pPr>
      <w:r w:rsidRPr="00536BB8">
        <w:rPr>
          <w:rFonts w:ascii="Arial" w:hAnsi="Arial" w:cs="Arial"/>
          <w:i/>
          <w:sz w:val="20"/>
          <w:szCs w:val="20"/>
        </w:rPr>
        <w:t>Provide the name and signature of the Implementing Entity Coordinator and the date of signature. Provide also the project/programme contact person’’s name, telephone number and email address</w:t>
      </w:r>
    </w:p>
    <w:p w14:paraId="5C3DEA3C" w14:textId="77777777" w:rsidR="00A771F8" w:rsidRPr="00536BB8" w:rsidRDefault="00A771F8" w:rsidP="00536BB8">
      <w:pPr>
        <w:widowControl w:val="0"/>
        <w:autoSpaceDE w:val="0"/>
        <w:autoSpaceDN w:val="0"/>
        <w:adjustRightInd w:val="0"/>
        <w:spacing w:after="0" w:line="240" w:lineRule="auto"/>
        <w:ind w:right="-179"/>
        <w:rPr>
          <w:rFonts w:ascii="Arial" w:eastAsia="PMingLiU" w:hAnsi="Arial" w:cs="Arial"/>
          <w:color w:val="000000"/>
          <w:sz w:val="20"/>
          <w:szCs w:val="20"/>
        </w:rPr>
      </w:pPr>
    </w:p>
    <w:p w14:paraId="5C3DEA3D" w14:textId="77777777" w:rsidR="00A771F8" w:rsidRPr="00536BB8" w:rsidRDefault="00A771F8" w:rsidP="00536BB8">
      <w:pPr>
        <w:widowControl w:val="0"/>
        <w:autoSpaceDE w:val="0"/>
        <w:autoSpaceDN w:val="0"/>
        <w:adjustRightInd w:val="0"/>
        <w:spacing w:before="8" w:after="0" w:line="240" w:lineRule="auto"/>
        <w:ind w:right="-179"/>
        <w:rPr>
          <w:rFonts w:ascii="Arial" w:eastAsia="PMingLiU" w:hAnsi="Arial" w:cs="Arial"/>
          <w:color w:val="000000"/>
          <w:sz w:val="20"/>
          <w:szCs w:val="20"/>
        </w:rPr>
      </w:pPr>
    </w:p>
    <w:tbl>
      <w:tblPr>
        <w:tblW w:w="9109" w:type="dxa"/>
        <w:jc w:val="center"/>
        <w:tblInd w:w="455" w:type="dxa"/>
        <w:tblLayout w:type="fixed"/>
        <w:tblCellMar>
          <w:left w:w="0" w:type="dxa"/>
          <w:right w:w="0" w:type="dxa"/>
        </w:tblCellMar>
        <w:tblLook w:val="0000" w:firstRow="0" w:lastRow="0" w:firstColumn="0" w:lastColumn="0" w:noHBand="0" w:noVBand="0"/>
      </w:tblPr>
      <w:tblGrid>
        <w:gridCol w:w="2700"/>
        <w:gridCol w:w="6409"/>
      </w:tblGrid>
      <w:tr w:rsidR="00A771F8" w:rsidRPr="00536BB8" w14:paraId="5C3DEA3F" w14:textId="77777777">
        <w:trPr>
          <w:trHeight w:hRule="exact" w:val="1446"/>
          <w:jc w:val="center"/>
        </w:trPr>
        <w:tc>
          <w:tcPr>
            <w:tcW w:w="9109" w:type="dxa"/>
            <w:gridSpan w:val="2"/>
            <w:tcBorders>
              <w:top w:val="single" w:sz="4" w:space="0" w:color="000000"/>
              <w:left w:val="single" w:sz="4" w:space="0" w:color="000000"/>
              <w:bottom w:val="single" w:sz="4" w:space="0" w:color="000000"/>
              <w:right w:val="single" w:sz="4" w:space="0" w:color="000000"/>
            </w:tcBorders>
          </w:tcPr>
          <w:p w14:paraId="5C3DEA3E" w14:textId="77777777" w:rsidR="00A771F8" w:rsidRPr="00536BB8" w:rsidRDefault="00A771F8" w:rsidP="00536BB8">
            <w:pPr>
              <w:widowControl w:val="0"/>
              <w:autoSpaceDE w:val="0"/>
              <w:autoSpaceDN w:val="0"/>
              <w:adjustRightInd w:val="0"/>
              <w:spacing w:after="0" w:line="240" w:lineRule="auto"/>
              <w:ind w:left="102" w:right="199"/>
              <w:jc w:val="both"/>
              <w:rPr>
                <w:rFonts w:ascii="Arial" w:hAnsi="Arial" w:cs="Arial"/>
                <w:sz w:val="20"/>
              </w:rPr>
            </w:pPr>
            <w:r w:rsidRPr="00536BB8">
              <w:rPr>
                <w:rFonts w:ascii="Arial" w:hAnsi="Arial" w:cs="Arial"/>
                <w:sz w:val="20"/>
              </w:rPr>
              <w:t>I</w:t>
            </w:r>
            <w:r w:rsidRPr="00536BB8">
              <w:rPr>
                <w:rFonts w:ascii="Arial" w:hAnsi="Arial" w:cs="Arial"/>
                <w:spacing w:val="-22"/>
                <w:sz w:val="20"/>
              </w:rPr>
              <w:t xml:space="preserve"> </w:t>
            </w:r>
            <w:r w:rsidRPr="00536BB8">
              <w:rPr>
                <w:rFonts w:ascii="Arial" w:hAnsi="Arial" w:cs="Arial"/>
                <w:spacing w:val="1"/>
                <w:sz w:val="20"/>
              </w:rPr>
              <w:t>c</w:t>
            </w:r>
            <w:r w:rsidRPr="00536BB8">
              <w:rPr>
                <w:rFonts w:ascii="Arial" w:hAnsi="Arial" w:cs="Arial"/>
                <w:sz w:val="20"/>
              </w:rPr>
              <w:t>e</w:t>
            </w:r>
            <w:r w:rsidRPr="00536BB8">
              <w:rPr>
                <w:rFonts w:ascii="Arial" w:hAnsi="Arial" w:cs="Arial"/>
                <w:spacing w:val="-2"/>
                <w:sz w:val="20"/>
              </w:rPr>
              <w:t>r</w:t>
            </w:r>
            <w:r w:rsidRPr="00536BB8">
              <w:rPr>
                <w:rFonts w:ascii="Arial" w:hAnsi="Arial" w:cs="Arial"/>
                <w:spacing w:val="1"/>
                <w:sz w:val="20"/>
              </w:rPr>
              <w:t>t</w:t>
            </w:r>
            <w:r w:rsidRPr="00536BB8">
              <w:rPr>
                <w:rFonts w:ascii="Arial" w:hAnsi="Arial" w:cs="Arial"/>
                <w:sz w:val="20"/>
              </w:rPr>
              <w:t>i</w:t>
            </w:r>
            <w:r w:rsidRPr="00536BB8">
              <w:rPr>
                <w:rFonts w:ascii="Arial" w:hAnsi="Arial" w:cs="Arial"/>
                <w:spacing w:val="1"/>
                <w:sz w:val="20"/>
              </w:rPr>
              <w:t>f</w:t>
            </w:r>
            <w:r w:rsidRPr="00536BB8">
              <w:rPr>
                <w:rFonts w:ascii="Arial" w:hAnsi="Arial" w:cs="Arial"/>
                <w:sz w:val="20"/>
              </w:rPr>
              <w:t>y</w:t>
            </w:r>
            <w:r w:rsidRPr="00536BB8">
              <w:rPr>
                <w:rFonts w:ascii="Arial" w:hAnsi="Arial" w:cs="Arial"/>
                <w:spacing w:val="-2"/>
                <w:sz w:val="20"/>
              </w:rPr>
              <w:t xml:space="preserve"> </w:t>
            </w:r>
            <w:r w:rsidRPr="00536BB8">
              <w:rPr>
                <w:rFonts w:ascii="Arial" w:hAnsi="Arial" w:cs="Arial"/>
                <w:spacing w:val="1"/>
                <w:sz w:val="20"/>
              </w:rPr>
              <w:t>t</w:t>
            </w:r>
            <w:r w:rsidRPr="00536BB8">
              <w:rPr>
                <w:rFonts w:ascii="Arial" w:hAnsi="Arial" w:cs="Arial"/>
                <w:sz w:val="20"/>
              </w:rPr>
              <w:t>h</w:t>
            </w:r>
            <w:r w:rsidRPr="00536BB8">
              <w:rPr>
                <w:rFonts w:ascii="Arial" w:hAnsi="Arial" w:cs="Arial"/>
                <w:spacing w:val="-3"/>
                <w:sz w:val="20"/>
              </w:rPr>
              <w:t>a</w:t>
            </w:r>
            <w:r w:rsidRPr="00536BB8">
              <w:rPr>
                <w:rFonts w:ascii="Arial" w:hAnsi="Arial" w:cs="Arial"/>
                <w:sz w:val="20"/>
              </w:rPr>
              <w:t xml:space="preserve">t </w:t>
            </w:r>
            <w:r w:rsidRPr="00536BB8">
              <w:rPr>
                <w:rFonts w:ascii="Arial" w:hAnsi="Arial" w:cs="Arial"/>
                <w:spacing w:val="1"/>
                <w:sz w:val="20"/>
              </w:rPr>
              <w:t>t</w:t>
            </w:r>
            <w:r w:rsidRPr="00536BB8">
              <w:rPr>
                <w:rFonts w:ascii="Arial" w:hAnsi="Arial" w:cs="Arial"/>
                <w:sz w:val="20"/>
              </w:rPr>
              <w:t>h</w:t>
            </w:r>
            <w:r w:rsidRPr="00536BB8">
              <w:rPr>
                <w:rFonts w:ascii="Arial" w:hAnsi="Arial" w:cs="Arial"/>
                <w:spacing w:val="-3"/>
                <w:sz w:val="20"/>
              </w:rPr>
              <w:t>i</w:t>
            </w:r>
            <w:r w:rsidRPr="00536BB8">
              <w:rPr>
                <w:rFonts w:ascii="Arial" w:hAnsi="Arial" w:cs="Arial"/>
                <w:sz w:val="20"/>
              </w:rPr>
              <w:t>s pr</w:t>
            </w:r>
            <w:r w:rsidRPr="00536BB8">
              <w:rPr>
                <w:rFonts w:ascii="Arial" w:hAnsi="Arial" w:cs="Arial"/>
                <w:spacing w:val="-3"/>
                <w:sz w:val="20"/>
              </w:rPr>
              <w:t>o</w:t>
            </w:r>
            <w:r w:rsidRPr="00536BB8">
              <w:rPr>
                <w:rFonts w:ascii="Arial" w:hAnsi="Arial" w:cs="Arial"/>
                <w:sz w:val="20"/>
              </w:rPr>
              <w:t>posal</w:t>
            </w:r>
            <w:r w:rsidRPr="00536BB8">
              <w:rPr>
                <w:rFonts w:ascii="Arial" w:hAnsi="Arial" w:cs="Arial"/>
                <w:spacing w:val="-1"/>
                <w:sz w:val="20"/>
              </w:rPr>
              <w:t xml:space="preserve"> </w:t>
            </w:r>
            <w:r w:rsidRPr="00536BB8">
              <w:rPr>
                <w:rFonts w:ascii="Arial" w:hAnsi="Arial" w:cs="Arial"/>
                <w:sz w:val="20"/>
              </w:rPr>
              <w:t>h</w:t>
            </w:r>
            <w:r w:rsidRPr="00536BB8">
              <w:rPr>
                <w:rFonts w:ascii="Arial" w:hAnsi="Arial" w:cs="Arial"/>
                <w:spacing w:val="-3"/>
                <w:sz w:val="20"/>
              </w:rPr>
              <w:t>a</w:t>
            </w:r>
            <w:r w:rsidRPr="00536BB8">
              <w:rPr>
                <w:rFonts w:ascii="Arial" w:hAnsi="Arial" w:cs="Arial"/>
                <w:sz w:val="20"/>
              </w:rPr>
              <w:t>s</w:t>
            </w:r>
            <w:r w:rsidRPr="00536BB8">
              <w:rPr>
                <w:rFonts w:ascii="Arial" w:hAnsi="Arial" w:cs="Arial"/>
                <w:spacing w:val="2"/>
                <w:sz w:val="20"/>
              </w:rPr>
              <w:t xml:space="preserve"> </w:t>
            </w:r>
            <w:r w:rsidRPr="00536BB8">
              <w:rPr>
                <w:rFonts w:ascii="Arial" w:hAnsi="Arial" w:cs="Arial"/>
                <w:sz w:val="20"/>
              </w:rPr>
              <w:t>be</w:t>
            </w:r>
            <w:r w:rsidRPr="00536BB8">
              <w:rPr>
                <w:rFonts w:ascii="Arial" w:hAnsi="Arial" w:cs="Arial"/>
                <w:spacing w:val="-3"/>
                <w:sz w:val="20"/>
              </w:rPr>
              <w:t>e</w:t>
            </w:r>
            <w:r w:rsidRPr="00536BB8">
              <w:rPr>
                <w:rFonts w:ascii="Arial" w:hAnsi="Arial" w:cs="Arial"/>
                <w:sz w:val="20"/>
              </w:rPr>
              <w:t>n</w:t>
            </w:r>
            <w:r w:rsidRPr="00536BB8">
              <w:rPr>
                <w:rFonts w:ascii="Arial" w:hAnsi="Arial" w:cs="Arial"/>
                <w:spacing w:val="1"/>
                <w:sz w:val="20"/>
              </w:rPr>
              <w:t xml:space="preserve"> </w:t>
            </w:r>
            <w:r w:rsidRPr="00536BB8">
              <w:rPr>
                <w:rFonts w:ascii="Arial" w:hAnsi="Arial" w:cs="Arial"/>
                <w:sz w:val="20"/>
              </w:rPr>
              <w:t>p</w:t>
            </w:r>
            <w:r w:rsidRPr="00536BB8">
              <w:rPr>
                <w:rFonts w:ascii="Arial" w:hAnsi="Arial" w:cs="Arial"/>
                <w:spacing w:val="-2"/>
                <w:sz w:val="20"/>
              </w:rPr>
              <w:t>r</w:t>
            </w:r>
            <w:r w:rsidRPr="00536BB8">
              <w:rPr>
                <w:rFonts w:ascii="Arial" w:hAnsi="Arial" w:cs="Arial"/>
                <w:spacing w:val="-3"/>
                <w:sz w:val="20"/>
              </w:rPr>
              <w:t>e</w:t>
            </w:r>
            <w:r w:rsidRPr="00536BB8">
              <w:rPr>
                <w:rFonts w:ascii="Arial" w:hAnsi="Arial" w:cs="Arial"/>
                <w:sz w:val="20"/>
              </w:rPr>
              <w:t xml:space="preserve">pared in </w:t>
            </w:r>
            <w:r w:rsidRPr="00536BB8">
              <w:rPr>
                <w:rFonts w:ascii="Arial" w:hAnsi="Arial" w:cs="Arial"/>
                <w:spacing w:val="-3"/>
                <w:sz w:val="20"/>
              </w:rPr>
              <w:t>a</w:t>
            </w:r>
            <w:r w:rsidRPr="00536BB8">
              <w:rPr>
                <w:rFonts w:ascii="Arial" w:hAnsi="Arial" w:cs="Arial"/>
                <w:spacing w:val="1"/>
                <w:sz w:val="20"/>
              </w:rPr>
              <w:t>cc</w:t>
            </w:r>
            <w:r w:rsidRPr="00536BB8">
              <w:rPr>
                <w:rFonts w:ascii="Arial" w:hAnsi="Arial" w:cs="Arial"/>
                <w:spacing w:val="-3"/>
                <w:sz w:val="20"/>
              </w:rPr>
              <w:t>o</w:t>
            </w:r>
            <w:r w:rsidRPr="00536BB8">
              <w:rPr>
                <w:rFonts w:ascii="Arial" w:hAnsi="Arial" w:cs="Arial"/>
                <w:sz w:val="20"/>
              </w:rPr>
              <w:t>rda</w:t>
            </w:r>
            <w:r w:rsidRPr="00536BB8">
              <w:rPr>
                <w:rFonts w:ascii="Arial" w:hAnsi="Arial" w:cs="Arial"/>
                <w:spacing w:val="-3"/>
                <w:sz w:val="20"/>
              </w:rPr>
              <w:t>n</w:t>
            </w:r>
            <w:r w:rsidRPr="00536BB8">
              <w:rPr>
                <w:rFonts w:ascii="Arial" w:hAnsi="Arial" w:cs="Arial"/>
                <w:spacing w:val="-1"/>
                <w:sz w:val="20"/>
              </w:rPr>
              <w:t>c</w:t>
            </w:r>
            <w:r w:rsidRPr="00536BB8">
              <w:rPr>
                <w:rFonts w:ascii="Arial" w:hAnsi="Arial" w:cs="Arial"/>
                <w:sz w:val="20"/>
              </w:rPr>
              <w:t>e</w:t>
            </w:r>
            <w:r w:rsidRPr="00536BB8">
              <w:rPr>
                <w:rFonts w:ascii="Arial" w:hAnsi="Arial" w:cs="Arial"/>
                <w:spacing w:val="1"/>
                <w:sz w:val="20"/>
              </w:rPr>
              <w:t xml:space="preserve"> </w:t>
            </w:r>
            <w:r w:rsidRPr="00536BB8">
              <w:rPr>
                <w:rFonts w:ascii="Arial" w:hAnsi="Arial" w:cs="Arial"/>
                <w:spacing w:val="-4"/>
                <w:sz w:val="20"/>
              </w:rPr>
              <w:t>w</w:t>
            </w:r>
            <w:r w:rsidRPr="00536BB8">
              <w:rPr>
                <w:rFonts w:ascii="Arial" w:hAnsi="Arial" w:cs="Arial"/>
                <w:spacing w:val="-3"/>
                <w:sz w:val="20"/>
              </w:rPr>
              <w:t>i</w:t>
            </w:r>
            <w:r w:rsidRPr="00536BB8">
              <w:rPr>
                <w:rFonts w:ascii="Arial" w:hAnsi="Arial" w:cs="Arial"/>
                <w:spacing w:val="1"/>
                <w:sz w:val="20"/>
              </w:rPr>
              <w:t>th</w:t>
            </w:r>
            <w:r w:rsidRPr="00536BB8">
              <w:rPr>
                <w:rFonts w:ascii="Arial" w:hAnsi="Arial" w:cs="Arial"/>
                <w:sz w:val="20"/>
              </w:rPr>
              <w:t xml:space="preserve"> guidelin</w:t>
            </w:r>
            <w:r w:rsidRPr="00536BB8">
              <w:rPr>
                <w:rFonts w:ascii="Arial" w:hAnsi="Arial" w:cs="Arial"/>
                <w:spacing w:val="-3"/>
                <w:sz w:val="20"/>
              </w:rPr>
              <w:t>e</w:t>
            </w:r>
            <w:r w:rsidRPr="00536BB8">
              <w:rPr>
                <w:rFonts w:ascii="Arial" w:hAnsi="Arial" w:cs="Arial"/>
                <w:sz w:val="20"/>
              </w:rPr>
              <w:t>s</w:t>
            </w:r>
            <w:r w:rsidRPr="00536BB8">
              <w:rPr>
                <w:rFonts w:ascii="Arial" w:hAnsi="Arial" w:cs="Arial"/>
                <w:spacing w:val="2"/>
                <w:sz w:val="20"/>
              </w:rPr>
              <w:t xml:space="preserve"> </w:t>
            </w:r>
            <w:r w:rsidRPr="00536BB8">
              <w:rPr>
                <w:rFonts w:ascii="Arial" w:hAnsi="Arial" w:cs="Arial"/>
                <w:sz w:val="20"/>
              </w:rPr>
              <w:t>p</w:t>
            </w:r>
            <w:r w:rsidRPr="00536BB8">
              <w:rPr>
                <w:rFonts w:ascii="Arial" w:hAnsi="Arial" w:cs="Arial"/>
                <w:spacing w:val="-2"/>
                <w:sz w:val="20"/>
              </w:rPr>
              <w:t>r</w:t>
            </w:r>
            <w:r w:rsidRPr="00536BB8">
              <w:rPr>
                <w:rFonts w:ascii="Arial" w:hAnsi="Arial" w:cs="Arial"/>
                <w:sz w:val="20"/>
              </w:rPr>
              <w:t>o</w:t>
            </w:r>
            <w:r w:rsidRPr="00536BB8">
              <w:rPr>
                <w:rFonts w:ascii="Arial" w:hAnsi="Arial" w:cs="Arial"/>
                <w:spacing w:val="-4"/>
                <w:sz w:val="20"/>
              </w:rPr>
              <w:t>v</w:t>
            </w:r>
            <w:r w:rsidRPr="00536BB8">
              <w:rPr>
                <w:rFonts w:ascii="Arial" w:hAnsi="Arial" w:cs="Arial"/>
                <w:sz w:val="20"/>
              </w:rPr>
              <w:t>ided</w:t>
            </w:r>
            <w:r w:rsidRPr="00536BB8">
              <w:rPr>
                <w:rFonts w:ascii="Arial" w:hAnsi="Arial" w:cs="Arial"/>
                <w:spacing w:val="1"/>
                <w:sz w:val="20"/>
              </w:rPr>
              <w:t xml:space="preserve"> </w:t>
            </w:r>
            <w:r w:rsidRPr="00536BB8">
              <w:rPr>
                <w:rFonts w:ascii="Arial" w:hAnsi="Arial" w:cs="Arial"/>
                <w:sz w:val="20"/>
              </w:rPr>
              <w:t>by</w:t>
            </w:r>
            <w:r w:rsidRPr="00536BB8">
              <w:rPr>
                <w:rFonts w:ascii="Arial" w:hAnsi="Arial" w:cs="Arial"/>
                <w:spacing w:val="-2"/>
                <w:sz w:val="20"/>
              </w:rPr>
              <w:t xml:space="preserve"> </w:t>
            </w:r>
            <w:r w:rsidRPr="00536BB8">
              <w:rPr>
                <w:rFonts w:ascii="Arial" w:hAnsi="Arial" w:cs="Arial"/>
                <w:spacing w:val="1"/>
                <w:sz w:val="20"/>
              </w:rPr>
              <w:t>t</w:t>
            </w:r>
            <w:r w:rsidRPr="00536BB8">
              <w:rPr>
                <w:rFonts w:ascii="Arial" w:hAnsi="Arial" w:cs="Arial"/>
                <w:sz w:val="20"/>
              </w:rPr>
              <w:t>he</w:t>
            </w:r>
            <w:r w:rsidRPr="00536BB8">
              <w:rPr>
                <w:rFonts w:ascii="Arial" w:hAnsi="Arial" w:cs="Arial"/>
                <w:spacing w:val="-1"/>
                <w:sz w:val="20"/>
              </w:rPr>
              <w:t xml:space="preserve"> </w:t>
            </w:r>
            <w:r w:rsidRPr="00536BB8">
              <w:rPr>
                <w:rFonts w:ascii="Arial" w:hAnsi="Arial" w:cs="Arial"/>
                <w:sz w:val="20"/>
              </w:rPr>
              <w:t>Adap</w:t>
            </w:r>
            <w:r w:rsidRPr="00536BB8">
              <w:rPr>
                <w:rFonts w:ascii="Arial" w:hAnsi="Arial" w:cs="Arial"/>
                <w:spacing w:val="-1"/>
                <w:sz w:val="20"/>
              </w:rPr>
              <w:t>t</w:t>
            </w:r>
            <w:r w:rsidRPr="00536BB8">
              <w:rPr>
                <w:rFonts w:ascii="Arial" w:hAnsi="Arial" w:cs="Arial"/>
                <w:sz w:val="20"/>
              </w:rPr>
              <w:t>a</w:t>
            </w:r>
            <w:r w:rsidRPr="00536BB8">
              <w:rPr>
                <w:rFonts w:ascii="Arial" w:hAnsi="Arial" w:cs="Arial"/>
                <w:spacing w:val="1"/>
                <w:sz w:val="20"/>
              </w:rPr>
              <w:t>t</w:t>
            </w:r>
            <w:r w:rsidRPr="00536BB8">
              <w:rPr>
                <w:rFonts w:ascii="Arial" w:hAnsi="Arial" w:cs="Arial"/>
                <w:sz w:val="20"/>
              </w:rPr>
              <w:t>ion</w:t>
            </w:r>
            <w:r w:rsidRPr="00536BB8">
              <w:rPr>
                <w:rFonts w:ascii="Arial" w:hAnsi="Arial" w:cs="Arial"/>
                <w:spacing w:val="-3"/>
                <w:sz w:val="20"/>
              </w:rPr>
              <w:t xml:space="preserve"> </w:t>
            </w:r>
            <w:r w:rsidRPr="00536BB8">
              <w:rPr>
                <w:rFonts w:ascii="Arial" w:hAnsi="Arial" w:cs="Arial"/>
                <w:spacing w:val="-1"/>
                <w:sz w:val="20"/>
              </w:rPr>
              <w:t>F</w:t>
            </w:r>
            <w:r w:rsidRPr="00536BB8">
              <w:rPr>
                <w:rFonts w:ascii="Arial" w:hAnsi="Arial" w:cs="Arial"/>
                <w:sz w:val="20"/>
              </w:rPr>
              <w:t>und</w:t>
            </w:r>
            <w:r w:rsidRPr="00536BB8">
              <w:rPr>
                <w:rFonts w:ascii="Arial" w:hAnsi="Arial" w:cs="Arial"/>
                <w:spacing w:val="1"/>
                <w:sz w:val="20"/>
              </w:rPr>
              <w:t xml:space="preserve"> </w:t>
            </w:r>
            <w:r w:rsidRPr="00536BB8">
              <w:rPr>
                <w:rFonts w:ascii="Arial" w:hAnsi="Arial" w:cs="Arial"/>
                <w:sz w:val="20"/>
              </w:rPr>
              <w:t>Boar</w:t>
            </w:r>
            <w:r w:rsidRPr="00536BB8">
              <w:rPr>
                <w:rFonts w:ascii="Arial" w:hAnsi="Arial" w:cs="Arial"/>
                <w:spacing w:val="-3"/>
                <w:sz w:val="20"/>
              </w:rPr>
              <w:t>d</w:t>
            </w:r>
            <w:r w:rsidRPr="00536BB8">
              <w:rPr>
                <w:rFonts w:ascii="Arial" w:hAnsi="Arial" w:cs="Arial"/>
                <w:sz w:val="20"/>
              </w:rPr>
              <w:t>, and</w:t>
            </w:r>
            <w:r w:rsidRPr="00536BB8">
              <w:rPr>
                <w:rFonts w:ascii="Arial" w:hAnsi="Arial" w:cs="Arial"/>
                <w:spacing w:val="1"/>
                <w:sz w:val="20"/>
              </w:rPr>
              <w:t xml:space="preserve"> </w:t>
            </w:r>
            <w:r w:rsidRPr="00536BB8">
              <w:rPr>
                <w:rFonts w:ascii="Arial" w:hAnsi="Arial" w:cs="Arial"/>
                <w:spacing w:val="-3"/>
                <w:sz w:val="20"/>
              </w:rPr>
              <w:t>p</w:t>
            </w:r>
            <w:r w:rsidRPr="00536BB8">
              <w:rPr>
                <w:rFonts w:ascii="Arial" w:hAnsi="Arial" w:cs="Arial"/>
                <w:spacing w:val="-2"/>
                <w:sz w:val="20"/>
              </w:rPr>
              <w:t>r</w:t>
            </w:r>
            <w:r w:rsidRPr="00536BB8">
              <w:rPr>
                <w:rFonts w:ascii="Arial" w:hAnsi="Arial" w:cs="Arial"/>
                <w:sz w:val="20"/>
              </w:rPr>
              <w:t>e</w:t>
            </w:r>
            <w:r w:rsidRPr="00536BB8">
              <w:rPr>
                <w:rFonts w:ascii="Arial" w:hAnsi="Arial" w:cs="Arial"/>
                <w:spacing w:val="-4"/>
                <w:sz w:val="20"/>
              </w:rPr>
              <w:t>v</w:t>
            </w:r>
            <w:r w:rsidRPr="00536BB8">
              <w:rPr>
                <w:rFonts w:ascii="Arial" w:hAnsi="Arial" w:cs="Arial"/>
                <w:sz w:val="20"/>
              </w:rPr>
              <w:t>aili</w:t>
            </w:r>
            <w:r w:rsidRPr="00536BB8">
              <w:rPr>
                <w:rFonts w:ascii="Arial" w:hAnsi="Arial" w:cs="Arial"/>
                <w:spacing w:val="1"/>
                <w:sz w:val="20"/>
              </w:rPr>
              <w:t>n</w:t>
            </w:r>
            <w:r w:rsidRPr="00536BB8">
              <w:rPr>
                <w:rFonts w:ascii="Arial" w:hAnsi="Arial" w:cs="Arial"/>
                <w:sz w:val="20"/>
              </w:rPr>
              <w:t xml:space="preserve">g </w:t>
            </w:r>
            <w:r w:rsidRPr="00536BB8">
              <w:rPr>
                <w:rFonts w:ascii="Arial" w:hAnsi="Arial" w:cs="Arial"/>
                <w:spacing w:val="-1"/>
                <w:sz w:val="20"/>
              </w:rPr>
              <w:t>N</w:t>
            </w:r>
            <w:r w:rsidRPr="00536BB8">
              <w:rPr>
                <w:rFonts w:ascii="Arial" w:hAnsi="Arial" w:cs="Arial"/>
                <w:sz w:val="20"/>
              </w:rPr>
              <w:t>a</w:t>
            </w:r>
            <w:r w:rsidRPr="00536BB8">
              <w:rPr>
                <w:rFonts w:ascii="Arial" w:hAnsi="Arial" w:cs="Arial"/>
                <w:spacing w:val="1"/>
                <w:sz w:val="20"/>
              </w:rPr>
              <w:t>t</w:t>
            </w:r>
            <w:r w:rsidRPr="00536BB8">
              <w:rPr>
                <w:rFonts w:ascii="Arial" w:hAnsi="Arial" w:cs="Arial"/>
                <w:sz w:val="20"/>
              </w:rPr>
              <w:t>ional</w:t>
            </w:r>
            <w:r w:rsidRPr="00536BB8">
              <w:rPr>
                <w:rFonts w:ascii="Arial" w:hAnsi="Arial" w:cs="Arial"/>
                <w:spacing w:val="-2"/>
                <w:sz w:val="20"/>
              </w:rPr>
              <w:t xml:space="preserve"> </w:t>
            </w:r>
            <w:r w:rsidRPr="00536BB8">
              <w:rPr>
                <w:rFonts w:ascii="Arial" w:hAnsi="Arial" w:cs="Arial"/>
                <w:spacing w:val="-1"/>
                <w:sz w:val="20"/>
              </w:rPr>
              <w:t>D</w:t>
            </w:r>
            <w:r w:rsidRPr="00536BB8">
              <w:rPr>
                <w:rFonts w:ascii="Arial" w:hAnsi="Arial" w:cs="Arial"/>
                <w:sz w:val="20"/>
              </w:rPr>
              <w:t>e</w:t>
            </w:r>
            <w:r w:rsidRPr="00536BB8">
              <w:rPr>
                <w:rFonts w:ascii="Arial" w:hAnsi="Arial" w:cs="Arial"/>
                <w:spacing w:val="-4"/>
                <w:sz w:val="20"/>
              </w:rPr>
              <w:t>v</w:t>
            </w:r>
            <w:r w:rsidRPr="00536BB8">
              <w:rPr>
                <w:rFonts w:ascii="Arial" w:hAnsi="Arial" w:cs="Arial"/>
                <w:sz w:val="20"/>
              </w:rPr>
              <w:t>elopment</w:t>
            </w:r>
            <w:r w:rsidRPr="00536BB8">
              <w:rPr>
                <w:rFonts w:ascii="Arial" w:hAnsi="Arial" w:cs="Arial"/>
                <w:spacing w:val="1"/>
                <w:sz w:val="20"/>
              </w:rPr>
              <w:t xml:space="preserve"> </w:t>
            </w:r>
            <w:r w:rsidRPr="00536BB8">
              <w:rPr>
                <w:rFonts w:ascii="Arial" w:hAnsi="Arial" w:cs="Arial"/>
                <w:spacing w:val="-3"/>
                <w:sz w:val="20"/>
              </w:rPr>
              <w:t>a</w:t>
            </w:r>
            <w:r w:rsidRPr="00536BB8">
              <w:rPr>
                <w:rFonts w:ascii="Arial" w:hAnsi="Arial" w:cs="Arial"/>
                <w:sz w:val="20"/>
              </w:rPr>
              <w:t>nd</w:t>
            </w:r>
            <w:r w:rsidRPr="00536BB8">
              <w:rPr>
                <w:rFonts w:ascii="Arial" w:hAnsi="Arial" w:cs="Arial"/>
                <w:spacing w:val="1"/>
                <w:sz w:val="20"/>
              </w:rPr>
              <w:t xml:space="preserve"> </w:t>
            </w:r>
            <w:r w:rsidRPr="00536BB8">
              <w:rPr>
                <w:rFonts w:ascii="Arial" w:hAnsi="Arial" w:cs="Arial"/>
                <w:spacing w:val="-3"/>
                <w:sz w:val="20"/>
              </w:rPr>
              <w:t>A</w:t>
            </w:r>
            <w:r w:rsidRPr="00536BB8">
              <w:rPr>
                <w:rFonts w:ascii="Arial" w:hAnsi="Arial" w:cs="Arial"/>
                <w:sz w:val="20"/>
              </w:rPr>
              <w:t>dap</w:t>
            </w:r>
            <w:r w:rsidRPr="00536BB8">
              <w:rPr>
                <w:rFonts w:ascii="Arial" w:hAnsi="Arial" w:cs="Arial"/>
                <w:spacing w:val="-2"/>
                <w:sz w:val="20"/>
              </w:rPr>
              <w:t>t</w:t>
            </w:r>
            <w:r w:rsidRPr="00536BB8">
              <w:rPr>
                <w:rFonts w:ascii="Arial" w:hAnsi="Arial" w:cs="Arial"/>
                <w:sz w:val="20"/>
              </w:rPr>
              <w:t>a</w:t>
            </w:r>
            <w:r w:rsidRPr="00536BB8">
              <w:rPr>
                <w:rFonts w:ascii="Arial" w:hAnsi="Arial" w:cs="Arial"/>
                <w:spacing w:val="1"/>
                <w:sz w:val="20"/>
              </w:rPr>
              <w:t>t</w:t>
            </w:r>
            <w:r w:rsidRPr="00536BB8">
              <w:rPr>
                <w:rFonts w:ascii="Arial" w:hAnsi="Arial" w:cs="Arial"/>
                <w:sz w:val="20"/>
              </w:rPr>
              <w:t>ion</w:t>
            </w:r>
            <w:r w:rsidRPr="00536BB8">
              <w:rPr>
                <w:rFonts w:ascii="Arial" w:hAnsi="Arial" w:cs="Arial"/>
                <w:spacing w:val="-3"/>
                <w:sz w:val="20"/>
              </w:rPr>
              <w:t xml:space="preserve"> </w:t>
            </w:r>
            <w:r w:rsidRPr="00536BB8">
              <w:rPr>
                <w:rFonts w:ascii="Arial" w:hAnsi="Arial" w:cs="Arial"/>
                <w:sz w:val="20"/>
              </w:rPr>
              <w:t xml:space="preserve">Plans </w:t>
            </w:r>
            <w:r w:rsidRPr="00536BB8">
              <w:rPr>
                <w:rFonts w:ascii="Arial" w:eastAsia="PMingLiU" w:hAnsi="Arial" w:cs="Arial"/>
                <w:spacing w:val="-51"/>
                <w:sz w:val="20"/>
              </w:rPr>
              <w:t xml:space="preserve"> </w:t>
            </w:r>
            <w:r w:rsidRPr="00536BB8">
              <w:rPr>
                <w:rFonts w:ascii="Arial" w:eastAsia="PMingLiU" w:hAnsi="Arial" w:cs="Arial"/>
                <w:sz w:val="20"/>
              </w:rPr>
              <w:t>a</w:t>
            </w:r>
            <w:r w:rsidRPr="00536BB8">
              <w:rPr>
                <w:rFonts w:ascii="Arial" w:eastAsia="PMingLiU" w:hAnsi="Arial" w:cs="Arial"/>
                <w:spacing w:val="-3"/>
                <w:sz w:val="20"/>
              </w:rPr>
              <w:t>n</w:t>
            </w:r>
            <w:r w:rsidRPr="00536BB8">
              <w:rPr>
                <w:rFonts w:ascii="Arial" w:eastAsia="PMingLiU" w:hAnsi="Arial" w:cs="Arial"/>
                <w:sz w:val="20"/>
              </w:rPr>
              <w:t>d</w:t>
            </w:r>
            <w:r w:rsidRPr="00536BB8">
              <w:rPr>
                <w:rFonts w:ascii="Arial" w:hAnsi="Arial" w:cs="Arial"/>
                <w:sz w:val="20"/>
              </w:rPr>
              <w:t xml:space="preserve"> </w:t>
            </w:r>
            <w:r w:rsidRPr="00536BB8">
              <w:rPr>
                <w:rFonts w:ascii="Arial" w:hAnsi="Arial" w:cs="Arial"/>
                <w:spacing w:val="1"/>
                <w:sz w:val="20"/>
              </w:rPr>
              <w:t>s</w:t>
            </w:r>
            <w:r w:rsidRPr="00536BB8">
              <w:rPr>
                <w:rFonts w:ascii="Arial" w:hAnsi="Arial" w:cs="Arial"/>
                <w:sz w:val="20"/>
              </w:rPr>
              <w:t>ubj</w:t>
            </w:r>
            <w:r w:rsidRPr="00536BB8">
              <w:rPr>
                <w:rFonts w:ascii="Arial" w:hAnsi="Arial" w:cs="Arial"/>
                <w:spacing w:val="-3"/>
                <w:sz w:val="20"/>
              </w:rPr>
              <w:t>e</w:t>
            </w:r>
            <w:r w:rsidRPr="00536BB8">
              <w:rPr>
                <w:rFonts w:ascii="Arial" w:hAnsi="Arial" w:cs="Arial"/>
                <w:spacing w:val="1"/>
                <w:sz w:val="20"/>
              </w:rPr>
              <w:t>c</w:t>
            </w:r>
            <w:r w:rsidRPr="00536BB8">
              <w:rPr>
                <w:rFonts w:ascii="Arial" w:hAnsi="Arial" w:cs="Arial"/>
                <w:sz w:val="20"/>
              </w:rPr>
              <w:t xml:space="preserve">t </w:t>
            </w:r>
            <w:r w:rsidRPr="00536BB8">
              <w:rPr>
                <w:rFonts w:ascii="Arial" w:hAnsi="Arial" w:cs="Arial"/>
                <w:spacing w:val="-1"/>
                <w:sz w:val="20"/>
              </w:rPr>
              <w:t>t</w:t>
            </w:r>
            <w:r w:rsidRPr="00536BB8">
              <w:rPr>
                <w:rFonts w:ascii="Arial" w:hAnsi="Arial" w:cs="Arial"/>
                <w:sz w:val="20"/>
              </w:rPr>
              <w:t>o</w:t>
            </w:r>
            <w:r w:rsidRPr="00536BB8">
              <w:rPr>
                <w:rFonts w:ascii="Arial" w:hAnsi="Arial" w:cs="Arial"/>
                <w:spacing w:val="-1"/>
                <w:sz w:val="20"/>
              </w:rPr>
              <w:t xml:space="preserve"> </w:t>
            </w:r>
            <w:r w:rsidRPr="00536BB8">
              <w:rPr>
                <w:rFonts w:ascii="Arial" w:hAnsi="Arial" w:cs="Arial"/>
                <w:spacing w:val="1"/>
                <w:sz w:val="20"/>
              </w:rPr>
              <w:t>t</w:t>
            </w:r>
            <w:r w:rsidRPr="00536BB8">
              <w:rPr>
                <w:rFonts w:ascii="Arial" w:hAnsi="Arial" w:cs="Arial"/>
                <w:sz w:val="20"/>
              </w:rPr>
              <w:t>he</w:t>
            </w:r>
            <w:r w:rsidRPr="00536BB8">
              <w:rPr>
                <w:rFonts w:ascii="Arial" w:hAnsi="Arial" w:cs="Arial"/>
                <w:spacing w:val="-1"/>
                <w:sz w:val="20"/>
              </w:rPr>
              <w:t xml:space="preserve"> </w:t>
            </w:r>
            <w:r w:rsidRPr="00536BB8">
              <w:rPr>
                <w:rFonts w:ascii="Arial" w:hAnsi="Arial" w:cs="Arial"/>
                <w:sz w:val="20"/>
              </w:rPr>
              <w:t>app</w:t>
            </w:r>
            <w:r w:rsidRPr="00536BB8">
              <w:rPr>
                <w:rFonts w:ascii="Arial" w:hAnsi="Arial" w:cs="Arial"/>
                <w:spacing w:val="-3"/>
                <w:sz w:val="20"/>
              </w:rPr>
              <w:t>r</w:t>
            </w:r>
            <w:r w:rsidRPr="00536BB8">
              <w:rPr>
                <w:rFonts w:ascii="Arial" w:hAnsi="Arial" w:cs="Arial"/>
                <w:sz w:val="20"/>
              </w:rPr>
              <w:t>o</w:t>
            </w:r>
            <w:r w:rsidRPr="00536BB8">
              <w:rPr>
                <w:rFonts w:ascii="Arial" w:hAnsi="Arial" w:cs="Arial"/>
                <w:spacing w:val="-4"/>
                <w:sz w:val="20"/>
              </w:rPr>
              <w:t>v</w:t>
            </w:r>
            <w:r w:rsidRPr="00536BB8">
              <w:rPr>
                <w:rFonts w:ascii="Arial" w:hAnsi="Arial" w:cs="Arial"/>
                <w:sz w:val="20"/>
              </w:rPr>
              <w:t>al</w:t>
            </w:r>
            <w:r w:rsidRPr="00536BB8">
              <w:rPr>
                <w:rFonts w:ascii="Arial" w:hAnsi="Arial" w:cs="Arial"/>
                <w:spacing w:val="1"/>
                <w:sz w:val="20"/>
              </w:rPr>
              <w:t xml:space="preserve"> </w:t>
            </w:r>
            <w:r w:rsidRPr="00536BB8">
              <w:rPr>
                <w:rFonts w:ascii="Arial" w:hAnsi="Arial" w:cs="Arial"/>
                <w:spacing w:val="2"/>
                <w:sz w:val="20"/>
              </w:rPr>
              <w:t>b</w:t>
            </w:r>
            <w:r w:rsidRPr="00536BB8">
              <w:rPr>
                <w:rFonts w:ascii="Arial" w:hAnsi="Arial" w:cs="Arial"/>
                <w:sz w:val="20"/>
              </w:rPr>
              <w:t>y</w:t>
            </w:r>
            <w:r w:rsidRPr="00536BB8">
              <w:rPr>
                <w:rFonts w:ascii="Arial" w:hAnsi="Arial" w:cs="Arial"/>
                <w:spacing w:val="-2"/>
                <w:sz w:val="20"/>
              </w:rPr>
              <w:t xml:space="preserve"> </w:t>
            </w:r>
            <w:r w:rsidRPr="00536BB8">
              <w:rPr>
                <w:rFonts w:ascii="Arial" w:hAnsi="Arial" w:cs="Arial"/>
                <w:spacing w:val="1"/>
                <w:sz w:val="20"/>
              </w:rPr>
              <w:t>t</w:t>
            </w:r>
            <w:r w:rsidRPr="00536BB8">
              <w:rPr>
                <w:rFonts w:ascii="Arial" w:hAnsi="Arial" w:cs="Arial"/>
                <w:sz w:val="20"/>
              </w:rPr>
              <w:t>he</w:t>
            </w:r>
            <w:r w:rsidRPr="00536BB8">
              <w:rPr>
                <w:rFonts w:ascii="Arial" w:hAnsi="Arial" w:cs="Arial"/>
                <w:spacing w:val="1"/>
                <w:sz w:val="20"/>
              </w:rPr>
              <w:t xml:space="preserve"> </w:t>
            </w:r>
            <w:r w:rsidRPr="00536BB8">
              <w:rPr>
                <w:rFonts w:ascii="Arial" w:hAnsi="Arial" w:cs="Arial"/>
                <w:spacing w:val="-3"/>
                <w:sz w:val="20"/>
              </w:rPr>
              <w:t>A</w:t>
            </w:r>
            <w:r w:rsidRPr="00536BB8">
              <w:rPr>
                <w:rFonts w:ascii="Arial" w:hAnsi="Arial" w:cs="Arial"/>
                <w:sz w:val="20"/>
              </w:rPr>
              <w:t>dapt</w:t>
            </w:r>
            <w:r w:rsidRPr="00536BB8">
              <w:rPr>
                <w:rFonts w:ascii="Arial" w:hAnsi="Arial" w:cs="Arial"/>
                <w:spacing w:val="-2"/>
                <w:sz w:val="20"/>
              </w:rPr>
              <w:t>a</w:t>
            </w:r>
            <w:r w:rsidRPr="00536BB8">
              <w:rPr>
                <w:rFonts w:ascii="Arial" w:hAnsi="Arial" w:cs="Arial"/>
                <w:spacing w:val="-1"/>
                <w:sz w:val="20"/>
              </w:rPr>
              <w:t>t</w:t>
            </w:r>
            <w:r w:rsidRPr="00536BB8">
              <w:rPr>
                <w:rFonts w:ascii="Arial" w:hAnsi="Arial" w:cs="Arial"/>
                <w:sz w:val="20"/>
              </w:rPr>
              <w:t>ion</w:t>
            </w:r>
            <w:r w:rsidRPr="00536BB8">
              <w:rPr>
                <w:rFonts w:ascii="Arial" w:hAnsi="Arial" w:cs="Arial"/>
                <w:spacing w:val="1"/>
                <w:sz w:val="20"/>
              </w:rPr>
              <w:t xml:space="preserve"> </w:t>
            </w:r>
            <w:r w:rsidRPr="00536BB8">
              <w:rPr>
                <w:rFonts w:ascii="Arial" w:hAnsi="Arial" w:cs="Arial"/>
                <w:spacing w:val="-1"/>
                <w:sz w:val="20"/>
              </w:rPr>
              <w:t>F</w:t>
            </w:r>
            <w:r w:rsidRPr="00536BB8">
              <w:rPr>
                <w:rFonts w:ascii="Arial" w:hAnsi="Arial" w:cs="Arial"/>
                <w:sz w:val="20"/>
              </w:rPr>
              <w:t>und</w:t>
            </w:r>
            <w:r w:rsidRPr="00536BB8">
              <w:rPr>
                <w:rFonts w:ascii="Arial" w:hAnsi="Arial" w:cs="Arial"/>
                <w:spacing w:val="-2"/>
                <w:sz w:val="20"/>
              </w:rPr>
              <w:t xml:space="preserve"> </w:t>
            </w:r>
            <w:r w:rsidRPr="00536BB8">
              <w:rPr>
                <w:rFonts w:ascii="Arial" w:hAnsi="Arial" w:cs="Arial"/>
                <w:sz w:val="20"/>
              </w:rPr>
              <w:t>Boar</w:t>
            </w:r>
            <w:r w:rsidRPr="00536BB8">
              <w:rPr>
                <w:rFonts w:ascii="Arial" w:hAnsi="Arial" w:cs="Arial"/>
                <w:spacing w:val="-3"/>
                <w:sz w:val="20"/>
              </w:rPr>
              <w:t>d</w:t>
            </w:r>
            <w:r w:rsidRPr="00536BB8">
              <w:rPr>
                <w:rFonts w:ascii="Arial" w:hAnsi="Arial" w:cs="Arial"/>
                <w:sz w:val="20"/>
              </w:rPr>
              <w:t>,</w:t>
            </w:r>
            <w:r w:rsidRPr="00536BB8">
              <w:rPr>
                <w:rFonts w:ascii="Arial" w:hAnsi="Arial" w:cs="Arial"/>
                <w:spacing w:val="2"/>
                <w:sz w:val="20"/>
              </w:rPr>
              <w:t xml:space="preserve"> </w:t>
            </w:r>
            <w:r w:rsidRPr="00536BB8">
              <w:rPr>
                <w:rFonts w:ascii="Arial" w:hAnsi="Arial" w:cs="Arial"/>
                <w:spacing w:val="-3"/>
                <w:sz w:val="20"/>
              </w:rPr>
              <w:t>un</w:t>
            </w:r>
            <w:r w:rsidRPr="00536BB8">
              <w:rPr>
                <w:rFonts w:ascii="Arial" w:hAnsi="Arial" w:cs="Arial"/>
                <w:sz w:val="20"/>
              </w:rPr>
              <w:t>der</w:t>
            </w:r>
            <w:r w:rsidRPr="00536BB8">
              <w:rPr>
                <w:rFonts w:ascii="Arial" w:hAnsi="Arial" w:cs="Arial"/>
                <w:spacing w:val="-1"/>
                <w:sz w:val="20"/>
              </w:rPr>
              <w:t>s</w:t>
            </w:r>
            <w:r w:rsidRPr="00536BB8">
              <w:rPr>
                <w:rFonts w:ascii="Arial" w:hAnsi="Arial" w:cs="Arial"/>
                <w:spacing w:val="1"/>
                <w:sz w:val="20"/>
              </w:rPr>
              <w:t>t</w:t>
            </w:r>
            <w:r w:rsidRPr="00536BB8">
              <w:rPr>
                <w:rFonts w:ascii="Arial" w:hAnsi="Arial" w:cs="Arial"/>
                <w:sz w:val="20"/>
              </w:rPr>
              <w:t>a</w:t>
            </w:r>
            <w:r w:rsidRPr="00536BB8">
              <w:rPr>
                <w:rFonts w:ascii="Arial" w:hAnsi="Arial" w:cs="Arial"/>
                <w:spacing w:val="-1"/>
                <w:sz w:val="20"/>
              </w:rPr>
              <w:t>n</w:t>
            </w:r>
            <w:r w:rsidRPr="00536BB8">
              <w:rPr>
                <w:rFonts w:ascii="Arial" w:hAnsi="Arial" w:cs="Arial"/>
                <w:spacing w:val="-3"/>
                <w:sz w:val="20"/>
              </w:rPr>
              <w:t>d</w:t>
            </w:r>
            <w:r w:rsidRPr="00536BB8">
              <w:rPr>
                <w:rFonts w:ascii="Arial" w:hAnsi="Arial" w:cs="Arial"/>
                <w:sz w:val="20"/>
              </w:rPr>
              <w:t xml:space="preserve">s </w:t>
            </w:r>
            <w:r w:rsidRPr="00536BB8">
              <w:rPr>
                <w:rFonts w:ascii="Arial" w:hAnsi="Arial" w:cs="Arial"/>
                <w:spacing w:val="1"/>
                <w:sz w:val="20"/>
              </w:rPr>
              <w:t>t</w:t>
            </w:r>
            <w:r w:rsidRPr="00536BB8">
              <w:rPr>
                <w:rFonts w:ascii="Arial" w:hAnsi="Arial" w:cs="Arial"/>
                <w:sz w:val="20"/>
              </w:rPr>
              <w:t>h</w:t>
            </w:r>
            <w:r w:rsidRPr="00536BB8">
              <w:rPr>
                <w:rFonts w:ascii="Arial" w:hAnsi="Arial" w:cs="Arial"/>
                <w:spacing w:val="-3"/>
                <w:sz w:val="20"/>
              </w:rPr>
              <w:t>at</w:t>
            </w:r>
            <w:r w:rsidRPr="00536BB8">
              <w:rPr>
                <w:rFonts w:ascii="Arial" w:hAnsi="Arial" w:cs="Arial"/>
                <w:sz w:val="20"/>
              </w:rPr>
              <w:t xml:space="preserve"> </w:t>
            </w:r>
            <w:r w:rsidRPr="00536BB8">
              <w:rPr>
                <w:rFonts w:ascii="Arial" w:hAnsi="Arial" w:cs="Arial"/>
                <w:spacing w:val="1"/>
                <w:sz w:val="20"/>
              </w:rPr>
              <w:t>t</w:t>
            </w:r>
            <w:r w:rsidRPr="00536BB8">
              <w:rPr>
                <w:rFonts w:ascii="Arial" w:hAnsi="Arial" w:cs="Arial"/>
                <w:sz w:val="20"/>
              </w:rPr>
              <w:t>he</w:t>
            </w:r>
            <w:r w:rsidRPr="00536BB8">
              <w:rPr>
                <w:rFonts w:ascii="Arial" w:hAnsi="Arial" w:cs="Arial"/>
                <w:spacing w:val="-1"/>
                <w:sz w:val="20"/>
              </w:rPr>
              <w:t xml:space="preserve"> </w:t>
            </w:r>
            <w:r w:rsidRPr="00536BB8">
              <w:rPr>
                <w:rFonts w:ascii="Arial" w:hAnsi="Arial" w:cs="Arial"/>
                <w:spacing w:val="1"/>
                <w:sz w:val="20"/>
              </w:rPr>
              <w:t>I</w:t>
            </w:r>
            <w:r w:rsidRPr="00536BB8">
              <w:rPr>
                <w:rFonts w:ascii="Arial" w:hAnsi="Arial" w:cs="Arial"/>
                <w:spacing w:val="-1"/>
                <w:sz w:val="20"/>
              </w:rPr>
              <w:t>m</w:t>
            </w:r>
            <w:r w:rsidRPr="00536BB8">
              <w:rPr>
                <w:rFonts w:ascii="Arial" w:hAnsi="Arial" w:cs="Arial"/>
                <w:sz w:val="20"/>
              </w:rPr>
              <w:t>ple</w:t>
            </w:r>
            <w:r w:rsidRPr="00536BB8">
              <w:rPr>
                <w:rFonts w:ascii="Arial" w:hAnsi="Arial" w:cs="Arial"/>
                <w:spacing w:val="-1"/>
                <w:sz w:val="20"/>
              </w:rPr>
              <w:t>m</w:t>
            </w:r>
            <w:r w:rsidRPr="00536BB8">
              <w:rPr>
                <w:rFonts w:ascii="Arial" w:hAnsi="Arial" w:cs="Arial"/>
                <w:sz w:val="20"/>
              </w:rPr>
              <w:t>e</w:t>
            </w:r>
            <w:r w:rsidRPr="00536BB8">
              <w:rPr>
                <w:rFonts w:ascii="Arial" w:hAnsi="Arial" w:cs="Arial"/>
                <w:spacing w:val="-3"/>
                <w:sz w:val="20"/>
              </w:rPr>
              <w:t>n</w:t>
            </w:r>
            <w:r w:rsidRPr="00536BB8">
              <w:rPr>
                <w:rFonts w:ascii="Arial" w:hAnsi="Arial" w:cs="Arial"/>
                <w:spacing w:val="1"/>
                <w:sz w:val="20"/>
              </w:rPr>
              <w:t>t</w:t>
            </w:r>
            <w:r w:rsidRPr="00536BB8">
              <w:rPr>
                <w:rFonts w:ascii="Arial" w:hAnsi="Arial" w:cs="Arial"/>
                <w:sz w:val="20"/>
              </w:rPr>
              <w:t>ing</w:t>
            </w:r>
            <w:r w:rsidRPr="00536BB8">
              <w:rPr>
                <w:rFonts w:ascii="Arial" w:hAnsi="Arial" w:cs="Arial"/>
                <w:spacing w:val="-1"/>
                <w:sz w:val="20"/>
              </w:rPr>
              <w:t xml:space="preserve"> </w:t>
            </w:r>
            <w:r w:rsidRPr="00536BB8">
              <w:rPr>
                <w:rFonts w:ascii="Arial" w:hAnsi="Arial" w:cs="Arial"/>
                <w:spacing w:val="-2"/>
                <w:sz w:val="20"/>
              </w:rPr>
              <w:t>E</w:t>
            </w:r>
            <w:r w:rsidRPr="00536BB8">
              <w:rPr>
                <w:rFonts w:ascii="Arial" w:hAnsi="Arial" w:cs="Arial"/>
                <w:sz w:val="20"/>
              </w:rPr>
              <w:t>n</w:t>
            </w:r>
            <w:r w:rsidRPr="00536BB8">
              <w:rPr>
                <w:rFonts w:ascii="Arial" w:hAnsi="Arial" w:cs="Arial"/>
                <w:spacing w:val="1"/>
                <w:sz w:val="20"/>
              </w:rPr>
              <w:t>t</w:t>
            </w:r>
            <w:r w:rsidRPr="00536BB8">
              <w:rPr>
                <w:rFonts w:ascii="Arial" w:hAnsi="Arial" w:cs="Arial"/>
                <w:sz w:val="20"/>
              </w:rPr>
              <w:t>i</w:t>
            </w:r>
            <w:r w:rsidRPr="00536BB8">
              <w:rPr>
                <w:rFonts w:ascii="Arial" w:hAnsi="Arial" w:cs="Arial"/>
                <w:spacing w:val="1"/>
                <w:sz w:val="20"/>
              </w:rPr>
              <w:t>t</w:t>
            </w:r>
            <w:r w:rsidRPr="00536BB8">
              <w:rPr>
                <w:rFonts w:ascii="Arial" w:hAnsi="Arial" w:cs="Arial"/>
                <w:sz w:val="20"/>
              </w:rPr>
              <w:t>y</w:t>
            </w:r>
            <w:r w:rsidRPr="00536BB8">
              <w:rPr>
                <w:rFonts w:ascii="Arial" w:hAnsi="Arial" w:cs="Arial"/>
                <w:spacing w:val="-2"/>
                <w:sz w:val="20"/>
              </w:rPr>
              <w:t xml:space="preserve"> </w:t>
            </w:r>
            <w:r w:rsidRPr="00536BB8">
              <w:rPr>
                <w:rFonts w:ascii="Arial" w:hAnsi="Arial" w:cs="Arial"/>
                <w:spacing w:val="-4"/>
                <w:sz w:val="20"/>
              </w:rPr>
              <w:t>w</w:t>
            </w:r>
            <w:r w:rsidRPr="00536BB8">
              <w:rPr>
                <w:rFonts w:ascii="Arial" w:hAnsi="Arial" w:cs="Arial"/>
                <w:sz w:val="20"/>
              </w:rPr>
              <w:t>ill</w:t>
            </w:r>
            <w:r w:rsidRPr="00536BB8">
              <w:rPr>
                <w:rFonts w:ascii="Arial" w:hAnsi="Arial" w:cs="Arial"/>
                <w:spacing w:val="1"/>
                <w:sz w:val="20"/>
              </w:rPr>
              <w:t xml:space="preserve"> </w:t>
            </w:r>
            <w:r w:rsidRPr="00536BB8">
              <w:rPr>
                <w:rFonts w:ascii="Arial" w:hAnsi="Arial" w:cs="Arial"/>
                <w:sz w:val="20"/>
              </w:rPr>
              <w:t>be</w:t>
            </w:r>
            <w:r w:rsidRPr="00536BB8">
              <w:rPr>
                <w:rFonts w:ascii="Arial" w:hAnsi="Arial" w:cs="Arial"/>
                <w:spacing w:val="-1"/>
                <w:sz w:val="20"/>
              </w:rPr>
              <w:t xml:space="preserve"> </w:t>
            </w:r>
            <w:r w:rsidRPr="00536BB8">
              <w:rPr>
                <w:rFonts w:ascii="Arial" w:hAnsi="Arial" w:cs="Arial"/>
                <w:spacing w:val="1"/>
                <w:sz w:val="20"/>
              </w:rPr>
              <w:t>f</w:t>
            </w:r>
            <w:r w:rsidRPr="00536BB8">
              <w:rPr>
                <w:rFonts w:ascii="Arial" w:hAnsi="Arial" w:cs="Arial"/>
                <w:sz w:val="20"/>
              </w:rPr>
              <w:t>ully</w:t>
            </w:r>
            <w:r w:rsidRPr="00536BB8">
              <w:rPr>
                <w:rFonts w:ascii="Arial" w:hAnsi="Arial" w:cs="Arial"/>
                <w:spacing w:val="-2"/>
                <w:sz w:val="20"/>
              </w:rPr>
              <w:t xml:space="preserve"> </w:t>
            </w:r>
            <w:r w:rsidRPr="00536BB8">
              <w:rPr>
                <w:rFonts w:ascii="Arial" w:hAnsi="Arial" w:cs="Arial"/>
                <w:sz w:val="20"/>
              </w:rPr>
              <w:t>(legally</w:t>
            </w:r>
            <w:r w:rsidRPr="00536BB8">
              <w:rPr>
                <w:rFonts w:ascii="Arial" w:hAnsi="Arial" w:cs="Arial"/>
                <w:spacing w:val="-2"/>
                <w:sz w:val="20"/>
              </w:rPr>
              <w:t xml:space="preserve"> </w:t>
            </w:r>
            <w:r w:rsidRPr="00536BB8">
              <w:rPr>
                <w:rFonts w:ascii="Arial" w:hAnsi="Arial" w:cs="Arial"/>
                <w:sz w:val="20"/>
              </w:rPr>
              <w:t xml:space="preserve">and </w:t>
            </w:r>
            <w:r w:rsidRPr="00536BB8">
              <w:rPr>
                <w:rFonts w:ascii="Arial" w:hAnsi="Arial" w:cs="Arial"/>
                <w:spacing w:val="2"/>
                <w:sz w:val="20"/>
              </w:rPr>
              <w:t>f</w:t>
            </w:r>
            <w:r w:rsidRPr="00536BB8">
              <w:rPr>
                <w:rFonts w:ascii="Arial" w:hAnsi="Arial" w:cs="Arial"/>
                <w:sz w:val="20"/>
              </w:rPr>
              <w:t>in</w:t>
            </w:r>
            <w:r w:rsidRPr="00536BB8">
              <w:rPr>
                <w:rFonts w:ascii="Arial" w:hAnsi="Arial" w:cs="Arial"/>
                <w:spacing w:val="-3"/>
                <w:sz w:val="20"/>
              </w:rPr>
              <w:t>a</w:t>
            </w:r>
            <w:r w:rsidRPr="00536BB8">
              <w:rPr>
                <w:rFonts w:ascii="Arial" w:hAnsi="Arial" w:cs="Arial"/>
                <w:sz w:val="20"/>
              </w:rPr>
              <w:t>n</w:t>
            </w:r>
            <w:r w:rsidRPr="00536BB8">
              <w:rPr>
                <w:rFonts w:ascii="Arial" w:hAnsi="Arial" w:cs="Arial"/>
                <w:spacing w:val="1"/>
                <w:sz w:val="20"/>
              </w:rPr>
              <w:t>c</w:t>
            </w:r>
            <w:r w:rsidRPr="00536BB8">
              <w:rPr>
                <w:rFonts w:ascii="Arial" w:hAnsi="Arial" w:cs="Arial"/>
                <w:sz w:val="20"/>
              </w:rPr>
              <w:t>ia</w:t>
            </w:r>
            <w:r w:rsidRPr="00536BB8">
              <w:rPr>
                <w:rFonts w:ascii="Arial" w:hAnsi="Arial" w:cs="Arial"/>
                <w:spacing w:val="-3"/>
                <w:sz w:val="20"/>
              </w:rPr>
              <w:t>l</w:t>
            </w:r>
            <w:r w:rsidRPr="00536BB8">
              <w:rPr>
                <w:rFonts w:ascii="Arial" w:hAnsi="Arial" w:cs="Arial"/>
                <w:sz w:val="20"/>
              </w:rPr>
              <w:t>l</w:t>
            </w:r>
            <w:r w:rsidRPr="00536BB8">
              <w:rPr>
                <w:rFonts w:ascii="Arial" w:hAnsi="Arial" w:cs="Arial"/>
                <w:spacing w:val="-1"/>
                <w:sz w:val="20"/>
              </w:rPr>
              <w:t>y</w:t>
            </w:r>
            <w:r w:rsidRPr="00536BB8">
              <w:rPr>
                <w:rFonts w:ascii="Arial" w:hAnsi="Arial" w:cs="Arial"/>
                <w:sz w:val="20"/>
              </w:rPr>
              <w:t>)</w:t>
            </w:r>
            <w:r w:rsidRPr="00536BB8">
              <w:rPr>
                <w:rFonts w:ascii="Arial" w:hAnsi="Arial" w:cs="Arial"/>
                <w:spacing w:val="-2"/>
                <w:sz w:val="20"/>
              </w:rPr>
              <w:t xml:space="preserve"> </w:t>
            </w:r>
            <w:r w:rsidRPr="00536BB8">
              <w:rPr>
                <w:rFonts w:ascii="Arial" w:hAnsi="Arial" w:cs="Arial"/>
                <w:sz w:val="20"/>
              </w:rPr>
              <w:t>r</w:t>
            </w:r>
            <w:r w:rsidRPr="00536BB8">
              <w:rPr>
                <w:rFonts w:ascii="Arial" w:hAnsi="Arial" w:cs="Arial"/>
                <w:spacing w:val="-3"/>
                <w:sz w:val="20"/>
              </w:rPr>
              <w:t>e</w:t>
            </w:r>
            <w:r w:rsidRPr="00536BB8">
              <w:rPr>
                <w:rFonts w:ascii="Arial" w:hAnsi="Arial" w:cs="Arial"/>
                <w:spacing w:val="1"/>
                <w:sz w:val="20"/>
              </w:rPr>
              <w:t>s</w:t>
            </w:r>
            <w:r w:rsidRPr="00536BB8">
              <w:rPr>
                <w:rFonts w:ascii="Arial" w:hAnsi="Arial" w:cs="Arial"/>
                <w:sz w:val="20"/>
              </w:rPr>
              <w:t>po</w:t>
            </w:r>
            <w:r w:rsidRPr="00536BB8">
              <w:rPr>
                <w:rFonts w:ascii="Arial" w:hAnsi="Arial" w:cs="Arial"/>
                <w:spacing w:val="-3"/>
                <w:sz w:val="20"/>
              </w:rPr>
              <w:t>n</w:t>
            </w:r>
            <w:r w:rsidRPr="00536BB8">
              <w:rPr>
                <w:rFonts w:ascii="Arial" w:hAnsi="Arial" w:cs="Arial"/>
                <w:spacing w:val="1"/>
                <w:sz w:val="20"/>
              </w:rPr>
              <w:t>s</w:t>
            </w:r>
            <w:r w:rsidRPr="00536BB8">
              <w:rPr>
                <w:rFonts w:ascii="Arial" w:hAnsi="Arial" w:cs="Arial"/>
                <w:sz w:val="20"/>
              </w:rPr>
              <w:t xml:space="preserve">ible </w:t>
            </w:r>
            <w:r w:rsidRPr="00536BB8">
              <w:rPr>
                <w:rFonts w:ascii="Arial" w:hAnsi="Arial" w:cs="Arial"/>
                <w:spacing w:val="1"/>
                <w:sz w:val="20"/>
              </w:rPr>
              <w:t>f</w:t>
            </w:r>
            <w:r w:rsidRPr="00536BB8">
              <w:rPr>
                <w:rFonts w:ascii="Arial" w:hAnsi="Arial" w:cs="Arial"/>
                <w:sz w:val="20"/>
              </w:rPr>
              <w:t>or</w:t>
            </w:r>
            <w:r w:rsidRPr="00536BB8">
              <w:rPr>
                <w:rFonts w:ascii="Arial" w:hAnsi="Arial" w:cs="Arial"/>
                <w:spacing w:val="-1"/>
                <w:sz w:val="20"/>
              </w:rPr>
              <w:t xml:space="preserve"> </w:t>
            </w:r>
            <w:r w:rsidRPr="00536BB8">
              <w:rPr>
                <w:rFonts w:ascii="Arial" w:hAnsi="Arial" w:cs="Arial"/>
                <w:spacing w:val="1"/>
                <w:sz w:val="20"/>
              </w:rPr>
              <w:t>t</w:t>
            </w:r>
            <w:r w:rsidRPr="00536BB8">
              <w:rPr>
                <w:rFonts w:ascii="Arial" w:hAnsi="Arial" w:cs="Arial"/>
                <w:sz w:val="20"/>
              </w:rPr>
              <w:t>he</w:t>
            </w:r>
            <w:r w:rsidRPr="00536BB8">
              <w:rPr>
                <w:rFonts w:ascii="Arial" w:hAnsi="Arial" w:cs="Arial"/>
                <w:spacing w:val="-1"/>
                <w:sz w:val="20"/>
              </w:rPr>
              <w:t xml:space="preserve"> </w:t>
            </w:r>
            <w:r w:rsidRPr="00536BB8">
              <w:rPr>
                <w:rFonts w:ascii="Arial" w:hAnsi="Arial" w:cs="Arial"/>
                <w:sz w:val="20"/>
              </w:rPr>
              <w:t>i</w:t>
            </w:r>
            <w:r w:rsidRPr="00536BB8">
              <w:rPr>
                <w:rFonts w:ascii="Arial" w:hAnsi="Arial" w:cs="Arial"/>
                <w:spacing w:val="-1"/>
                <w:sz w:val="20"/>
              </w:rPr>
              <w:t>m</w:t>
            </w:r>
            <w:r w:rsidRPr="00536BB8">
              <w:rPr>
                <w:rFonts w:ascii="Arial" w:hAnsi="Arial" w:cs="Arial"/>
                <w:sz w:val="20"/>
              </w:rPr>
              <w:t>ple</w:t>
            </w:r>
            <w:r w:rsidRPr="00536BB8">
              <w:rPr>
                <w:rFonts w:ascii="Arial" w:hAnsi="Arial" w:cs="Arial"/>
                <w:spacing w:val="-1"/>
                <w:sz w:val="20"/>
              </w:rPr>
              <w:t>m</w:t>
            </w:r>
            <w:r w:rsidRPr="00536BB8">
              <w:rPr>
                <w:rFonts w:ascii="Arial" w:hAnsi="Arial" w:cs="Arial"/>
                <w:sz w:val="20"/>
              </w:rPr>
              <w:t>e</w:t>
            </w:r>
            <w:r w:rsidRPr="00536BB8">
              <w:rPr>
                <w:rFonts w:ascii="Arial" w:hAnsi="Arial" w:cs="Arial"/>
                <w:spacing w:val="-3"/>
                <w:sz w:val="20"/>
              </w:rPr>
              <w:t>n</w:t>
            </w:r>
            <w:r w:rsidRPr="00536BB8">
              <w:rPr>
                <w:rFonts w:ascii="Arial" w:hAnsi="Arial" w:cs="Arial"/>
                <w:spacing w:val="1"/>
                <w:sz w:val="20"/>
              </w:rPr>
              <w:t>t</w:t>
            </w:r>
            <w:r w:rsidRPr="00536BB8">
              <w:rPr>
                <w:rFonts w:ascii="Arial" w:hAnsi="Arial" w:cs="Arial"/>
                <w:sz w:val="20"/>
              </w:rPr>
              <w:t>a</w:t>
            </w:r>
            <w:r w:rsidRPr="00536BB8">
              <w:rPr>
                <w:rFonts w:ascii="Arial" w:hAnsi="Arial" w:cs="Arial"/>
                <w:spacing w:val="-1"/>
                <w:sz w:val="20"/>
              </w:rPr>
              <w:t>t</w:t>
            </w:r>
            <w:r w:rsidRPr="00536BB8">
              <w:rPr>
                <w:rFonts w:ascii="Arial" w:hAnsi="Arial" w:cs="Arial"/>
                <w:sz w:val="20"/>
              </w:rPr>
              <w:t>ion</w:t>
            </w:r>
            <w:r w:rsidRPr="00536BB8">
              <w:rPr>
                <w:rFonts w:ascii="Arial" w:hAnsi="Arial" w:cs="Arial"/>
                <w:spacing w:val="1"/>
                <w:sz w:val="20"/>
              </w:rPr>
              <w:t xml:space="preserve"> </w:t>
            </w:r>
            <w:r w:rsidRPr="00536BB8">
              <w:rPr>
                <w:rFonts w:ascii="Arial" w:hAnsi="Arial" w:cs="Arial"/>
                <w:spacing w:val="-3"/>
                <w:sz w:val="20"/>
              </w:rPr>
              <w:t>o</w:t>
            </w:r>
            <w:r w:rsidRPr="00536BB8">
              <w:rPr>
                <w:rFonts w:ascii="Arial" w:hAnsi="Arial" w:cs="Arial"/>
                <w:sz w:val="20"/>
              </w:rPr>
              <w:t xml:space="preserve">f </w:t>
            </w:r>
            <w:r w:rsidRPr="00536BB8">
              <w:rPr>
                <w:rFonts w:ascii="Arial" w:hAnsi="Arial" w:cs="Arial"/>
                <w:spacing w:val="1"/>
                <w:sz w:val="20"/>
              </w:rPr>
              <w:t>t</w:t>
            </w:r>
            <w:r w:rsidRPr="00536BB8">
              <w:rPr>
                <w:rFonts w:ascii="Arial" w:hAnsi="Arial" w:cs="Arial"/>
                <w:sz w:val="20"/>
              </w:rPr>
              <w:t>h</w:t>
            </w:r>
            <w:r w:rsidRPr="00536BB8">
              <w:rPr>
                <w:rFonts w:ascii="Arial" w:hAnsi="Arial" w:cs="Arial"/>
                <w:spacing w:val="-3"/>
                <w:sz w:val="20"/>
              </w:rPr>
              <w:t>i</w:t>
            </w:r>
            <w:r w:rsidRPr="00536BB8">
              <w:rPr>
                <w:rFonts w:ascii="Arial" w:hAnsi="Arial" w:cs="Arial"/>
                <w:sz w:val="20"/>
              </w:rPr>
              <w:t>s</w:t>
            </w:r>
            <w:r w:rsidRPr="00536BB8">
              <w:rPr>
                <w:rFonts w:ascii="Arial" w:hAnsi="Arial" w:cs="Arial"/>
                <w:spacing w:val="2"/>
                <w:sz w:val="20"/>
              </w:rPr>
              <w:t xml:space="preserve"> </w:t>
            </w:r>
            <w:r w:rsidRPr="00536BB8">
              <w:rPr>
                <w:rFonts w:ascii="Arial" w:hAnsi="Arial" w:cs="Arial"/>
                <w:sz w:val="20"/>
              </w:rPr>
              <w:t>p</w:t>
            </w:r>
            <w:r w:rsidRPr="00536BB8">
              <w:rPr>
                <w:rFonts w:ascii="Arial" w:hAnsi="Arial" w:cs="Arial"/>
                <w:spacing w:val="-2"/>
                <w:sz w:val="20"/>
              </w:rPr>
              <w:t>r</w:t>
            </w:r>
            <w:r w:rsidRPr="00536BB8">
              <w:rPr>
                <w:rFonts w:ascii="Arial" w:hAnsi="Arial" w:cs="Arial"/>
                <w:sz w:val="20"/>
              </w:rPr>
              <w:t>oje</w:t>
            </w:r>
            <w:r w:rsidRPr="00536BB8">
              <w:rPr>
                <w:rFonts w:ascii="Arial" w:hAnsi="Arial" w:cs="Arial"/>
                <w:spacing w:val="-1"/>
                <w:sz w:val="20"/>
              </w:rPr>
              <w:t>c</w:t>
            </w:r>
            <w:r w:rsidRPr="00536BB8">
              <w:rPr>
                <w:rFonts w:ascii="Arial" w:hAnsi="Arial" w:cs="Arial"/>
                <w:spacing w:val="2"/>
                <w:sz w:val="20"/>
              </w:rPr>
              <w:t>t</w:t>
            </w:r>
            <w:r w:rsidRPr="00536BB8">
              <w:rPr>
                <w:rFonts w:ascii="Arial" w:hAnsi="Arial" w:cs="Arial"/>
                <w:spacing w:val="1"/>
                <w:sz w:val="20"/>
              </w:rPr>
              <w:t>/</w:t>
            </w:r>
            <w:r w:rsidRPr="00536BB8">
              <w:rPr>
                <w:rFonts w:ascii="Arial" w:hAnsi="Arial" w:cs="Arial"/>
                <w:sz w:val="20"/>
              </w:rPr>
              <w:t>p</w:t>
            </w:r>
            <w:r w:rsidRPr="00536BB8">
              <w:rPr>
                <w:rFonts w:ascii="Arial" w:hAnsi="Arial" w:cs="Arial"/>
                <w:spacing w:val="-2"/>
                <w:sz w:val="20"/>
              </w:rPr>
              <w:t>r</w:t>
            </w:r>
            <w:r w:rsidRPr="00536BB8">
              <w:rPr>
                <w:rFonts w:ascii="Arial" w:hAnsi="Arial" w:cs="Arial"/>
                <w:sz w:val="20"/>
              </w:rPr>
              <w:t>ogra</w:t>
            </w:r>
            <w:r w:rsidRPr="00536BB8">
              <w:rPr>
                <w:rFonts w:ascii="Arial" w:hAnsi="Arial" w:cs="Arial"/>
                <w:spacing w:val="-1"/>
                <w:sz w:val="20"/>
              </w:rPr>
              <w:t>mm</w:t>
            </w:r>
            <w:r w:rsidRPr="00536BB8">
              <w:rPr>
                <w:rFonts w:ascii="Arial" w:hAnsi="Arial" w:cs="Arial"/>
                <w:spacing w:val="1"/>
                <w:sz w:val="20"/>
              </w:rPr>
              <w:t>e</w:t>
            </w:r>
            <w:r w:rsidRPr="00536BB8">
              <w:rPr>
                <w:rFonts w:ascii="Arial" w:hAnsi="Arial" w:cs="Arial"/>
                <w:sz w:val="20"/>
              </w:rPr>
              <w:t>.</w:t>
            </w:r>
          </w:p>
        </w:tc>
      </w:tr>
      <w:tr w:rsidR="00A771F8" w:rsidRPr="00536BB8" w14:paraId="5C3DEA47" w14:textId="77777777">
        <w:trPr>
          <w:trHeight w:hRule="exact" w:val="2687"/>
          <w:jc w:val="center"/>
        </w:trPr>
        <w:tc>
          <w:tcPr>
            <w:tcW w:w="9109" w:type="dxa"/>
            <w:gridSpan w:val="2"/>
            <w:tcBorders>
              <w:top w:val="single" w:sz="4" w:space="0" w:color="000000"/>
              <w:left w:val="single" w:sz="4" w:space="0" w:color="000000"/>
              <w:bottom w:val="single" w:sz="4" w:space="0" w:color="000000"/>
              <w:right w:val="single" w:sz="4" w:space="0" w:color="000000"/>
            </w:tcBorders>
          </w:tcPr>
          <w:p w14:paraId="5C3DEA40" w14:textId="77777777" w:rsidR="00A771F8" w:rsidRPr="00536BB8" w:rsidRDefault="00A771F8" w:rsidP="00536BB8">
            <w:pPr>
              <w:widowControl w:val="0"/>
              <w:autoSpaceDE w:val="0"/>
              <w:autoSpaceDN w:val="0"/>
              <w:adjustRightInd w:val="0"/>
              <w:spacing w:after="0" w:line="240" w:lineRule="auto"/>
              <w:ind w:left="180"/>
              <w:rPr>
                <w:rFonts w:ascii="Arial" w:hAnsi="Arial" w:cs="Arial"/>
                <w:iCs/>
                <w:spacing w:val="-1"/>
                <w:sz w:val="20"/>
              </w:rPr>
            </w:pPr>
          </w:p>
          <w:p w14:paraId="5C3DEA41" w14:textId="77777777" w:rsidR="00A771F8" w:rsidRPr="00536BB8" w:rsidRDefault="00501E06" w:rsidP="00536BB8">
            <w:pPr>
              <w:widowControl w:val="0"/>
              <w:autoSpaceDE w:val="0"/>
              <w:autoSpaceDN w:val="0"/>
              <w:adjustRightInd w:val="0"/>
              <w:spacing w:after="0" w:line="240" w:lineRule="auto"/>
              <w:ind w:left="180"/>
              <w:rPr>
                <w:rFonts w:ascii="Arial" w:hAnsi="Arial" w:cs="Arial"/>
                <w:iCs/>
                <w:spacing w:val="-1"/>
                <w:sz w:val="20"/>
              </w:rPr>
            </w:pPr>
            <w:r w:rsidRPr="00536BB8">
              <w:rPr>
                <w:rFonts w:ascii="Arial" w:hAnsi="Arial" w:cs="Arial"/>
                <w:noProof/>
                <w:spacing w:val="-1"/>
                <w:sz w:val="20"/>
                <w:lang w:val="es-GT" w:eastAsia="es-GT"/>
              </w:rPr>
              <w:drawing>
                <wp:inline distT="0" distB="0" distL="0" distR="0" wp14:anchorId="5C3DFFAB" wp14:editId="5C3DFFAC">
                  <wp:extent cx="542925" cy="742950"/>
                  <wp:effectExtent l="19050" t="0" r="9525" b="0"/>
                  <wp:docPr id="8" name="Imagen 9" descr="Y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YG Signature"/>
                          <pic:cNvPicPr>
                            <a:picLocks noChangeAspect="1" noChangeArrowheads="1"/>
                          </pic:cNvPicPr>
                        </pic:nvPicPr>
                        <pic:blipFill>
                          <a:blip r:embed="rId37" cstate="print"/>
                          <a:srcRect/>
                          <a:stretch>
                            <a:fillRect/>
                          </a:stretch>
                        </pic:blipFill>
                        <pic:spPr bwMode="auto">
                          <a:xfrm>
                            <a:off x="0" y="0"/>
                            <a:ext cx="542925" cy="742950"/>
                          </a:xfrm>
                          <a:prstGeom prst="rect">
                            <a:avLst/>
                          </a:prstGeom>
                          <a:noFill/>
                          <a:ln w="9525">
                            <a:noFill/>
                            <a:miter lim="800000"/>
                            <a:headEnd/>
                            <a:tailEnd/>
                          </a:ln>
                        </pic:spPr>
                      </pic:pic>
                    </a:graphicData>
                  </a:graphic>
                </wp:inline>
              </w:drawing>
            </w:r>
          </w:p>
          <w:p w14:paraId="5C3DEA42" w14:textId="77777777" w:rsidR="00A771F8" w:rsidRPr="00536BB8" w:rsidRDefault="00A771F8" w:rsidP="00536BB8">
            <w:pPr>
              <w:widowControl w:val="0"/>
              <w:autoSpaceDE w:val="0"/>
              <w:autoSpaceDN w:val="0"/>
              <w:adjustRightInd w:val="0"/>
              <w:spacing w:after="0" w:line="240" w:lineRule="auto"/>
              <w:ind w:left="180"/>
              <w:rPr>
                <w:rFonts w:ascii="Arial" w:hAnsi="Arial" w:cs="Arial"/>
                <w:iCs/>
                <w:spacing w:val="-1"/>
                <w:sz w:val="20"/>
              </w:rPr>
            </w:pPr>
            <w:r w:rsidRPr="00536BB8">
              <w:rPr>
                <w:rFonts w:ascii="Arial" w:hAnsi="Arial" w:cs="Arial"/>
                <w:iCs/>
                <w:spacing w:val="-1"/>
                <w:sz w:val="20"/>
              </w:rPr>
              <w:t>Yannick Glemarec</w:t>
            </w:r>
          </w:p>
          <w:p w14:paraId="5C3DEA43" w14:textId="77777777" w:rsidR="00A771F8" w:rsidRPr="00536BB8" w:rsidRDefault="00A771F8" w:rsidP="00536BB8">
            <w:pPr>
              <w:widowControl w:val="0"/>
              <w:autoSpaceDE w:val="0"/>
              <w:autoSpaceDN w:val="0"/>
              <w:adjustRightInd w:val="0"/>
              <w:spacing w:after="0" w:line="240" w:lineRule="auto"/>
              <w:ind w:left="180"/>
              <w:rPr>
                <w:rFonts w:ascii="Arial" w:hAnsi="Arial" w:cs="Arial"/>
                <w:sz w:val="20"/>
              </w:rPr>
            </w:pPr>
            <w:r w:rsidRPr="00536BB8">
              <w:rPr>
                <w:rFonts w:ascii="Arial" w:hAnsi="Arial" w:cs="Arial"/>
                <w:sz w:val="20"/>
              </w:rPr>
              <w:t>Director</w:t>
            </w:r>
          </w:p>
          <w:p w14:paraId="5C3DEA44" w14:textId="77777777" w:rsidR="00A771F8" w:rsidRPr="00536BB8" w:rsidRDefault="00A771F8" w:rsidP="00536BB8">
            <w:pPr>
              <w:widowControl w:val="0"/>
              <w:autoSpaceDE w:val="0"/>
              <w:autoSpaceDN w:val="0"/>
              <w:adjustRightInd w:val="0"/>
              <w:spacing w:after="0" w:line="240" w:lineRule="auto"/>
              <w:ind w:left="180"/>
              <w:rPr>
                <w:rFonts w:ascii="Arial" w:hAnsi="Arial" w:cs="Arial"/>
                <w:sz w:val="20"/>
              </w:rPr>
            </w:pPr>
            <w:r w:rsidRPr="00536BB8">
              <w:rPr>
                <w:rFonts w:ascii="Arial" w:hAnsi="Arial" w:cs="Arial"/>
                <w:sz w:val="20"/>
              </w:rPr>
              <w:t>Environmental Finance</w:t>
            </w:r>
          </w:p>
          <w:p w14:paraId="5C3DEA45" w14:textId="77777777" w:rsidR="00A771F8" w:rsidRPr="00536BB8" w:rsidRDefault="00A771F8" w:rsidP="00536BB8">
            <w:pPr>
              <w:widowControl w:val="0"/>
              <w:autoSpaceDE w:val="0"/>
              <w:autoSpaceDN w:val="0"/>
              <w:adjustRightInd w:val="0"/>
              <w:spacing w:after="0" w:line="240" w:lineRule="auto"/>
              <w:ind w:left="180"/>
              <w:rPr>
                <w:rFonts w:ascii="Arial" w:hAnsi="Arial" w:cs="Arial"/>
                <w:sz w:val="20"/>
              </w:rPr>
            </w:pPr>
            <w:r w:rsidRPr="00536BB8">
              <w:rPr>
                <w:rFonts w:ascii="Arial" w:hAnsi="Arial" w:cs="Arial"/>
                <w:sz w:val="20"/>
              </w:rPr>
              <w:t>UNDP</w:t>
            </w:r>
          </w:p>
          <w:p w14:paraId="5C3DEA46" w14:textId="77777777" w:rsidR="00A771F8" w:rsidRPr="00536BB8" w:rsidRDefault="00A771F8" w:rsidP="00536BB8">
            <w:pPr>
              <w:widowControl w:val="0"/>
              <w:autoSpaceDE w:val="0"/>
              <w:autoSpaceDN w:val="0"/>
              <w:adjustRightInd w:val="0"/>
              <w:spacing w:after="0" w:line="240" w:lineRule="auto"/>
              <w:ind w:left="180"/>
              <w:rPr>
                <w:rFonts w:ascii="Arial" w:hAnsi="Arial" w:cs="Arial"/>
                <w:sz w:val="20"/>
              </w:rPr>
            </w:pPr>
            <w:r w:rsidRPr="00536BB8">
              <w:rPr>
                <w:rFonts w:ascii="Arial" w:hAnsi="Arial" w:cs="Arial"/>
                <w:sz w:val="20"/>
              </w:rPr>
              <w:t>Implementing</w:t>
            </w:r>
            <w:r w:rsidRPr="00536BB8">
              <w:rPr>
                <w:rFonts w:ascii="Arial" w:hAnsi="Arial" w:cs="Arial"/>
                <w:spacing w:val="2"/>
                <w:sz w:val="20"/>
              </w:rPr>
              <w:t xml:space="preserve"> </w:t>
            </w:r>
            <w:r w:rsidRPr="00536BB8">
              <w:rPr>
                <w:rFonts w:ascii="Arial" w:hAnsi="Arial" w:cs="Arial"/>
                <w:sz w:val="20"/>
              </w:rPr>
              <w:t>E</w:t>
            </w:r>
            <w:r w:rsidRPr="00536BB8">
              <w:rPr>
                <w:rFonts w:ascii="Arial" w:hAnsi="Arial" w:cs="Arial"/>
                <w:spacing w:val="-3"/>
                <w:sz w:val="20"/>
              </w:rPr>
              <w:t>n</w:t>
            </w:r>
            <w:r w:rsidRPr="00536BB8">
              <w:rPr>
                <w:rFonts w:ascii="Arial" w:hAnsi="Arial" w:cs="Arial"/>
                <w:spacing w:val="1"/>
                <w:sz w:val="20"/>
              </w:rPr>
              <w:t>t</w:t>
            </w:r>
            <w:r w:rsidRPr="00536BB8">
              <w:rPr>
                <w:rFonts w:ascii="Arial" w:hAnsi="Arial" w:cs="Arial"/>
                <w:spacing w:val="-2"/>
                <w:sz w:val="20"/>
              </w:rPr>
              <w:t>i</w:t>
            </w:r>
            <w:r w:rsidRPr="00536BB8">
              <w:rPr>
                <w:rFonts w:ascii="Arial" w:hAnsi="Arial" w:cs="Arial"/>
                <w:spacing w:val="-1"/>
                <w:sz w:val="20"/>
              </w:rPr>
              <w:t>t</w:t>
            </w:r>
            <w:r w:rsidRPr="00536BB8">
              <w:rPr>
                <w:rFonts w:ascii="Arial" w:hAnsi="Arial" w:cs="Arial"/>
                <w:sz w:val="20"/>
              </w:rPr>
              <w:t>y</w:t>
            </w:r>
            <w:r w:rsidRPr="00536BB8">
              <w:rPr>
                <w:rFonts w:ascii="Arial" w:hAnsi="Arial" w:cs="Arial"/>
                <w:spacing w:val="-2"/>
                <w:sz w:val="20"/>
              </w:rPr>
              <w:t xml:space="preserve"> </w:t>
            </w:r>
            <w:r w:rsidRPr="00536BB8">
              <w:rPr>
                <w:rFonts w:ascii="Arial" w:hAnsi="Arial" w:cs="Arial"/>
                <w:spacing w:val="-1"/>
                <w:sz w:val="20"/>
              </w:rPr>
              <w:t>C</w:t>
            </w:r>
            <w:r w:rsidRPr="00536BB8">
              <w:rPr>
                <w:rFonts w:ascii="Arial" w:hAnsi="Arial" w:cs="Arial"/>
                <w:sz w:val="20"/>
              </w:rPr>
              <w:t>oordinator</w:t>
            </w:r>
          </w:p>
        </w:tc>
      </w:tr>
      <w:tr w:rsidR="00A771F8" w:rsidRPr="00536BB8" w14:paraId="5C3DEA4A" w14:textId="77777777">
        <w:trPr>
          <w:trHeight w:hRule="exact" w:val="334"/>
          <w:jc w:val="center"/>
        </w:trPr>
        <w:tc>
          <w:tcPr>
            <w:tcW w:w="2700" w:type="dxa"/>
            <w:tcBorders>
              <w:top w:val="single" w:sz="4" w:space="0" w:color="000000"/>
              <w:left w:val="single" w:sz="4" w:space="0" w:color="000000"/>
              <w:bottom w:val="single" w:sz="4" w:space="0" w:color="000000"/>
              <w:right w:val="single" w:sz="4" w:space="0" w:color="000000"/>
            </w:tcBorders>
          </w:tcPr>
          <w:p w14:paraId="5C3DEA48" w14:textId="77777777" w:rsidR="00A771F8" w:rsidRPr="00536BB8" w:rsidRDefault="00A771F8" w:rsidP="003D35C6">
            <w:pPr>
              <w:widowControl w:val="0"/>
              <w:autoSpaceDE w:val="0"/>
              <w:autoSpaceDN w:val="0"/>
              <w:adjustRightInd w:val="0"/>
              <w:spacing w:after="0" w:line="240" w:lineRule="auto"/>
              <w:ind w:left="102"/>
              <w:rPr>
                <w:rFonts w:ascii="Arial" w:hAnsi="Arial" w:cs="Arial"/>
                <w:sz w:val="20"/>
              </w:rPr>
            </w:pPr>
            <w:r w:rsidRPr="00536BB8">
              <w:rPr>
                <w:rFonts w:ascii="Arial" w:hAnsi="Arial" w:cs="Arial"/>
                <w:spacing w:val="-1"/>
                <w:sz w:val="20"/>
              </w:rPr>
              <w:t>D</w:t>
            </w:r>
            <w:r w:rsidRPr="00536BB8">
              <w:rPr>
                <w:rFonts w:ascii="Arial" w:hAnsi="Arial" w:cs="Arial"/>
                <w:sz w:val="20"/>
              </w:rPr>
              <w:t>a</w:t>
            </w:r>
            <w:r w:rsidRPr="00536BB8">
              <w:rPr>
                <w:rFonts w:ascii="Arial" w:hAnsi="Arial" w:cs="Arial"/>
                <w:spacing w:val="1"/>
                <w:sz w:val="20"/>
              </w:rPr>
              <w:t>t</w:t>
            </w:r>
            <w:r w:rsidRPr="00536BB8">
              <w:rPr>
                <w:rFonts w:ascii="Arial" w:hAnsi="Arial" w:cs="Arial"/>
                <w:sz w:val="20"/>
              </w:rPr>
              <w:t xml:space="preserve">e: </w:t>
            </w:r>
            <w:r w:rsidR="003D35C6">
              <w:rPr>
                <w:rFonts w:ascii="Arial" w:hAnsi="Arial" w:cs="Arial"/>
                <w:sz w:val="20"/>
              </w:rPr>
              <w:t>October 8</w:t>
            </w:r>
            <w:r w:rsidR="00A81767" w:rsidRPr="00536BB8">
              <w:rPr>
                <w:rFonts w:ascii="Arial" w:hAnsi="Arial" w:cs="Arial"/>
                <w:sz w:val="20"/>
              </w:rPr>
              <w:t>,</w:t>
            </w:r>
            <w:r w:rsidRPr="00536BB8">
              <w:rPr>
                <w:rFonts w:ascii="Arial" w:hAnsi="Arial" w:cs="Arial"/>
                <w:iCs/>
                <w:sz w:val="20"/>
              </w:rPr>
              <w:t xml:space="preserve"> 201</w:t>
            </w:r>
            <w:r w:rsidR="0028572E" w:rsidRPr="00536BB8">
              <w:rPr>
                <w:rFonts w:ascii="Arial" w:hAnsi="Arial" w:cs="Arial"/>
                <w:iCs/>
                <w:sz w:val="20"/>
              </w:rPr>
              <w:t>2</w:t>
            </w:r>
          </w:p>
        </w:tc>
        <w:tc>
          <w:tcPr>
            <w:tcW w:w="6409" w:type="dxa"/>
            <w:tcBorders>
              <w:top w:val="single" w:sz="4" w:space="0" w:color="000000"/>
              <w:left w:val="single" w:sz="4" w:space="0" w:color="000000"/>
              <w:bottom w:val="single" w:sz="4" w:space="0" w:color="000000"/>
              <w:right w:val="single" w:sz="4" w:space="0" w:color="000000"/>
            </w:tcBorders>
          </w:tcPr>
          <w:p w14:paraId="5C3DEA49"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rPr>
            </w:pPr>
            <w:r w:rsidRPr="00536BB8">
              <w:rPr>
                <w:rFonts w:ascii="Arial" w:hAnsi="Arial" w:cs="Arial"/>
                <w:spacing w:val="-1"/>
                <w:sz w:val="20"/>
              </w:rPr>
              <w:t>T</w:t>
            </w:r>
            <w:r w:rsidRPr="00536BB8">
              <w:rPr>
                <w:rFonts w:ascii="Arial" w:hAnsi="Arial" w:cs="Arial"/>
                <w:sz w:val="20"/>
              </w:rPr>
              <w:t>el.</w:t>
            </w:r>
            <w:r w:rsidRPr="00536BB8">
              <w:rPr>
                <w:rFonts w:ascii="Arial" w:hAnsi="Arial" w:cs="Arial"/>
                <w:spacing w:val="2"/>
                <w:sz w:val="20"/>
              </w:rPr>
              <w:t xml:space="preserve"> </w:t>
            </w:r>
            <w:r w:rsidRPr="00536BB8">
              <w:rPr>
                <w:rFonts w:ascii="Arial" w:hAnsi="Arial" w:cs="Arial"/>
                <w:sz w:val="20"/>
              </w:rPr>
              <w:t>and</w:t>
            </w:r>
            <w:r w:rsidRPr="00536BB8">
              <w:rPr>
                <w:rFonts w:ascii="Arial" w:hAnsi="Arial" w:cs="Arial"/>
                <w:spacing w:val="-2"/>
                <w:sz w:val="20"/>
              </w:rPr>
              <w:t xml:space="preserve"> </w:t>
            </w:r>
            <w:r w:rsidRPr="00536BB8">
              <w:rPr>
                <w:rFonts w:ascii="Arial" w:hAnsi="Arial" w:cs="Arial"/>
                <w:sz w:val="20"/>
              </w:rPr>
              <w:t>e</w:t>
            </w:r>
            <w:r w:rsidRPr="00536BB8">
              <w:rPr>
                <w:rFonts w:ascii="Arial" w:hAnsi="Arial" w:cs="Arial"/>
                <w:spacing w:val="-1"/>
                <w:sz w:val="20"/>
              </w:rPr>
              <w:t>m</w:t>
            </w:r>
            <w:r w:rsidRPr="00536BB8">
              <w:rPr>
                <w:rFonts w:ascii="Arial" w:hAnsi="Arial" w:cs="Arial"/>
                <w:sz w:val="20"/>
              </w:rPr>
              <w:t>ai</w:t>
            </w:r>
            <w:r w:rsidRPr="00536BB8">
              <w:rPr>
                <w:rFonts w:ascii="Arial" w:hAnsi="Arial" w:cs="Arial"/>
                <w:spacing w:val="-3"/>
                <w:sz w:val="20"/>
              </w:rPr>
              <w:t>l</w:t>
            </w:r>
            <w:r w:rsidRPr="00536BB8">
              <w:rPr>
                <w:rFonts w:ascii="Arial" w:hAnsi="Arial" w:cs="Arial"/>
                <w:sz w:val="20"/>
              </w:rPr>
              <w:t xml:space="preserve">: +1-212-906-6843, </w:t>
            </w:r>
            <w:hyperlink r:id="rId38" w:history="1">
              <w:r w:rsidRPr="00536BB8">
                <w:rPr>
                  <w:rStyle w:val="Hyperlink"/>
                  <w:rFonts w:ascii="Arial" w:hAnsi="Arial" w:cs="Arial"/>
                  <w:sz w:val="20"/>
                </w:rPr>
                <w:t>yannick.glemarec@undp.org</w:t>
              </w:r>
            </w:hyperlink>
          </w:p>
        </w:tc>
      </w:tr>
      <w:tr w:rsidR="00A771F8" w:rsidRPr="00536BB8" w14:paraId="5C3DEA4D" w14:textId="77777777">
        <w:trPr>
          <w:trHeight w:hRule="exact" w:val="658"/>
          <w:jc w:val="center"/>
        </w:trPr>
        <w:tc>
          <w:tcPr>
            <w:tcW w:w="9109" w:type="dxa"/>
            <w:gridSpan w:val="2"/>
            <w:tcBorders>
              <w:top w:val="single" w:sz="4" w:space="0" w:color="000000"/>
              <w:left w:val="single" w:sz="4" w:space="0" w:color="000000"/>
              <w:bottom w:val="single" w:sz="4" w:space="0" w:color="000000"/>
              <w:right w:val="single" w:sz="4" w:space="0" w:color="000000"/>
            </w:tcBorders>
          </w:tcPr>
          <w:p w14:paraId="5C3DEA4B" w14:textId="77777777" w:rsidR="001F03E7" w:rsidRPr="00536BB8" w:rsidRDefault="00A771F8" w:rsidP="00536BB8">
            <w:pPr>
              <w:widowControl w:val="0"/>
              <w:autoSpaceDE w:val="0"/>
              <w:autoSpaceDN w:val="0"/>
              <w:adjustRightInd w:val="0"/>
              <w:spacing w:after="0" w:line="240" w:lineRule="auto"/>
              <w:ind w:left="102"/>
              <w:rPr>
                <w:rFonts w:ascii="Arial" w:hAnsi="Arial" w:cs="Arial"/>
                <w:sz w:val="20"/>
              </w:rPr>
            </w:pPr>
            <w:r w:rsidRPr="00536BB8">
              <w:rPr>
                <w:rFonts w:ascii="Arial" w:hAnsi="Arial" w:cs="Arial"/>
                <w:sz w:val="20"/>
              </w:rPr>
              <w:t>Proje</w:t>
            </w:r>
            <w:r w:rsidRPr="00536BB8">
              <w:rPr>
                <w:rFonts w:ascii="Arial" w:hAnsi="Arial" w:cs="Arial"/>
                <w:spacing w:val="-2"/>
                <w:sz w:val="20"/>
              </w:rPr>
              <w:t>c</w:t>
            </w:r>
            <w:r w:rsidRPr="00536BB8">
              <w:rPr>
                <w:rFonts w:ascii="Arial" w:hAnsi="Arial" w:cs="Arial"/>
                <w:sz w:val="20"/>
              </w:rPr>
              <w:t>t</w:t>
            </w:r>
            <w:r w:rsidRPr="00536BB8">
              <w:rPr>
                <w:rFonts w:ascii="Arial" w:hAnsi="Arial" w:cs="Arial"/>
                <w:spacing w:val="2"/>
                <w:sz w:val="20"/>
              </w:rPr>
              <w:t xml:space="preserve"> </w:t>
            </w:r>
            <w:r w:rsidRPr="00536BB8">
              <w:rPr>
                <w:rFonts w:ascii="Arial" w:hAnsi="Arial" w:cs="Arial"/>
                <w:spacing w:val="-1"/>
                <w:sz w:val="20"/>
              </w:rPr>
              <w:t>C</w:t>
            </w:r>
            <w:r w:rsidRPr="00536BB8">
              <w:rPr>
                <w:rFonts w:ascii="Arial" w:hAnsi="Arial" w:cs="Arial"/>
                <w:sz w:val="20"/>
              </w:rPr>
              <w:t>o</w:t>
            </w:r>
            <w:r w:rsidRPr="00536BB8">
              <w:rPr>
                <w:rFonts w:ascii="Arial" w:hAnsi="Arial" w:cs="Arial"/>
                <w:spacing w:val="-3"/>
                <w:sz w:val="20"/>
              </w:rPr>
              <w:t>n</w:t>
            </w:r>
            <w:r w:rsidRPr="00536BB8">
              <w:rPr>
                <w:rFonts w:ascii="Arial" w:hAnsi="Arial" w:cs="Arial"/>
                <w:spacing w:val="1"/>
                <w:sz w:val="20"/>
              </w:rPr>
              <w:t>t</w:t>
            </w:r>
            <w:r w:rsidRPr="00536BB8">
              <w:rPr>
                <w:rFonts w:ascii="Arial" w:hAnsi="Arial" w:cs="Arial"/>
                <w:spacing w:val="-3"/>
                <w:sz w:val="20"/>
              </w:rPr>
              <w:t>a</w:t>
            </w:r>
            <w:r w:rsidRPr="00536BB8">
              <w:rPr>
                <w:rFonts w:ascii="Arial" w:hAnsi="Arial" w:cs="Arial"/>
                <w:spacing w:val="1"/>
                <w:sz w:val="20"/>
              </w:rPr>
              <w:t>c</w:t>
            </w:r>
            <w:r w:rsidRPr="00536BB8">
              <w:rPr>
                <w:rFonts w:ascii="Arial" w:hAnsi="Arial" w:cs="Arial"/>
                <w:sz w:val="20"/>
              </w:rPr>
              <w:t>t Pe</w:t>
            </w:r>
            <w:r w:rsidRPr="00536BB8">
              <w:rPr>
                <w:rFonts w:ascii="Arial" w:hAnsi="Arial" w:cs="Arial"/>
                <w:spacing w:val="-3"/>
                <w:sz w:val="20"/>
              </w:rPr>
              <w:t>r</w:t>
            </w:r>
            <w:r w:rsidRPr="00536BB8">
              <w:rPr>
                <w:rFonts w:ascii="Arial" w:hAnsi="Arial" w:cs="Arial"/>
                <w:spacing w:val="1"/>
                <w:sz w:val="20"/>
              </w:rPr>
              <w:t>s</w:t>
            </w:r>
            <w:r w:rsidRPr="00536BB8">
              <w:rPr>
                <w:rFonts w:ascii="Arial" w:hAnsi="Arial" w:cs="Arial"/>
                <w:sz w:val="20"/>
              </w:rPr>
              <w:t xml:space="preserve">on:  </w:t>
            </w:r>
            <w:r w:rsidR="0051414C" w:rsidRPr="00536BB8">
              <w:rPr>
                <w:rFonts w:ascii="Arial" w:hAnsi="Arial" w:cs="Arial"/>
                <w:sz w:val="20"/>
              </w:rPr>
              <w:t>Reis Lopez Rello</w:t>
            </w:r>
            <w:r w:rsidRPr="00536BB8">
              <w:rPr>
                <w:rFonts w:ascii="Arial" w:hAnsi="Arial" w:cs="Arial"/>
                <w:sz w:val="20"/>
              </w:rPr>
              <w:t xml:space="preserve">, Regional Technical Advisor, </w:t>
            </w:r>
            <w:r w:rsidR="003D5D14" w:rsidRPr="00536BB8">
              <w:rPr>
                <w:rFonts w:ascii="Arial" w:hAnsi="Arial" w:cs="Arial"/>
                <w:sz w:val="20"/>
              </w:rPr>
              <w:t xml:space="preserve">Green-LECRDS, </w:t>
            </w:r>
            <w:r w:rsidRPr="00536BB8">
              <w:rPr>
                <w:rFonts w:ascii="Arial" w:hAnsi="Arial" w:cs="Arial"/>
                <w:sz w:val="20"/>
              </w:rPr>
              <w:t xml:space="preserve">UNDP </w:t>
            </w:r>
          </w:p>
          <w:p w14:paraId="5C3DEA4C" w14:textId="77777777" w:rsidR="00A771F8" w:rsidRPr="00536BB8" w:rsidRDefault="00A771F8" w:rsidP="00536BB8">
            <w:pPr>
              <w:widowControl w:val="0"/>
              <w:autoSpaceDE w:val="0"/>
              <w:autoSpaceDN w:val="0"/>
              <w:adjustRightInd w:val="0"/>
              <w:spacing w:after="0" w:line="240" w:lineRule="auto"/>
              <w:ind w:left="102"/>
              <w:rPr>
                <w:rFonts w:ascii="Arial" w:hAnsi="Arial" w:cs="Arial"/>
                <w:sz w:val="20"/>
              </w:rPr>
            </w:pPr>
          </w:p>
        </w:tc>
      </w:tr>
      <w:tr w:rsidR="00A771F8" w:rsidRPr="00536BB8" w14:paraId="5C3DEA4F" w14:textId="77777777" w:rsidTr="00A62816">
        <w:trPr>
          <w:trHeight w:hRule="exact" w:val="1409"/>
          <w:jc w:val="center"/>
        </w:trPr>
        <w:tc>
          <w:tcPr>
            <w:tcW w:w="9109" w:type="dxa"/>
            <w:gridSpan w:val="2"/>
            <w:tcBorders>
              <w:top w:val="single" w:sz="4" w:space="0" w:color="000000"/>
              <w:left w:val="single" w:sz="4" w:space="0" w:color="000000"/>
              <w:bottom w:val="single" w:sz="4" w:space="0" w:color="000000"/>
              <w:right w:val="single" w:sz="4" w:space="0" w:color="000000"/>
            </w:tcBorders>
          </w:tcPr>
          <w:p w14:paraId="5C3DEA4E" w14:textId="77777777" w:rsidR="00A771F8" w:rsidRPr="00536BB8" w:rsidRDefault="00A771F8" w:rsidP="00536BB8">
            <w:pPr>
              <w:spacing w:after="0" w:line="240" w:lineRule="auto"/>
              <w:rPr>
                <w:rFonts w:ascii="Arial" w:hAnsi="Arial" w:cs="Arial"/>
              </w:rPr>
            </w:pPr>
            <w:r w:rsidRPr="00536BB8">
              <w:rPr>
                <w:rFonts w:ascii="Arial" w:hAnsi="Arial" w:cs="Arial"/>
                <w:spacing w:val="-1"/>
                <w:sz w:val="20"/>
              </w:rPr>
              <w:t>T</w:t>
            </w:r>
            <w:r w:rsidRPr="00536BB8">
              <w:rPr>
                <w:rFonts w:ascii="Arial" w:hAnsi="Arial" w:cs="Arial"/>
                <w:sz w:val="20"/>
              </w:rPr>
              <w:t>el.</w:t>
            </w:r>
            <w:r w:rsidRPr="00536BB8">
              <w:rPr>
                <w:rFonts w:ascii="Arial" w:hAnsi="Arial" w:cs="Arial"/>
                <w:spacing w:val="2"/>
                <w:sz w:val="20"/>
              </w:rPr>
              <w:t xml:space="preserve"> </w:t>
            </w:r>
            <w:r w:rsidRPr="00536BB8">
              <w:rPr>
                <w:rFonts w:ascii="Arial" w:hAnsi="Arial" w:cs="Arial"/>
                <w:sz w:val="20"/>
              </w:rPr>
              <w:t>And</w:t>
            </w:r>
            <w:r w:rsidRPr="00536BB8">
              <w:rPr>
                <w:rFonts w:ascii="Arial" w:hAnsi="Arial" w:cs="Arial"/>
                <w:spacing w:val="-1"/>
                <w:sz w:val="20"/>
              </w:rPr>
              <w:t xml:space="preserve"> </w:t>
            </w:r>
            <w:r w:rsidRPr="00536BB8">
              <w:rPr>
                <w:rFonts w:ascii="Arial" w:hAnsi="Arial" w:cs="Arial"/>
                <w:sz w:val="20"/>
              </w:rPr>
              <w:t>E</w:t>
            </w:r>
            <w:r w:rsidRPr="00536BB8">
              <w:rPr>
                <w:rFonts w:ascii="Arial" w:hAnsi="Arial" w:cs="Arial"/>
                <w:spacing w:val="-1"/>
                <w:sz w:val="20"/>
              </w:rPr>
              <w:t>m</w:t>
            </w:r>
            <w:r w:rsidRPr="00536BB8">
              <w:rPr>
                <w:rFonts w:ascii="Arial" w:hAnsi="Arial" w:cs="Arial"/>
                <w:sz w:val="20"/>
              </w:rPr>
              <w:t>ai</w:t>
            </w:r>
            <w:r w:rsidRPr="00536BB8">
              <w:rPr>
                <w:rFonts w:ascii="Arial" w:hAnsi="Arial" w:cs="Arial"/>
                <w:spacing w:val="-3"/>
                <w:sz w:val="20"/>
              </w:rPr>
              <w:t>l</w:t>
            </w:r>
            <w:r w:rsidRPr="00536BB8">
              <w:rPr>
                <w:rFonts w:ascii="Arial" w:hAnsi="Arial" w:cs="Arial"/>
                <w:sz w:val="20"/>
              </w:rPr>
              <w:t>:</w:t>
            </w:r>
            <w:r w:rsidR="00A62816" w:rsidRPr="00536BB8">
              <w:rPr>
                <w:rFonts w:ascii="Arial" w:hAnsi="Arial" w:cs="Arial"/>
                <w:sz w:val="20"/>
              </w:rPr>
              <w:t xml:space="preserve"> </w:t>
            </w:r>
            <w:r w:rsidR="0053399E" w:rsidRPr="00536BB8">
              <w:rPr>
                <w:rFonts w:ascii="Arial" w:hAnsi="Arial" w:cs="Arial"/>
                <w:noProof/>
              </w:rPr>
              <w:t xml:space="preserve">(507) 302 4628  </w:t>
            </w:r>
            <w:r w:rsidR="00A62816" w:rsidRPr="00536BB8">
              <w:rPr>
                <w:rFonts w:ascii="Arial" w:hAnsi="Arial" w:cs="Arial"/>
                <w:noProof/>
              </w:rPr>
              <w:t xml:space="preserve"> </w:t>
            </w:r>
            <w:hyperlink r:id="rId39" w:history="1">
              <w:r w:rsidR="008A5914" w:rsidRPr="00536BB8">
                <w:rPr>
                  <w:rStyle w:val="Hyperlink"/>
                  <w:rFonts w:ascii="Arial" w:hAnsi="Arial" w:cs="Arial"/>
                  <w:noProof/>
                </w:rPr>
                <w:t>reis.lopez.rello@undp.org</w:t>
              </w:r>
            </w:hyperlink>
            <w:r w:rsidR="008A5914" w:rsidRPr="00536BB8">
              <w:rPr>
                <w:rFonts w:ascii="Arial" w:hAnsi="Arial" w:cs="Arial"/>
                <w:noProof/>
              </w:rPr>
              <w:t xml:space="preserve"> </w:t>
            </w:r>
          </w:p>
        </w:tc>
      </w:tr>
    </w:tbl>
    <w:p w14:paraId="5C3DEA50" w14:textId="77777777" w:rsidR="00A771F8" w:rsidRPr="00536BB8" w:rsidRDefault="00A771F8" w:rsidP="00536BB8">
      <w:pPr>
        <w:widowControl w:val="0"/>
        <w:autoSpaceDE w:val="0"/>
        <w:autoSpaceDN w:val="0"/>
        <w:adjustRightInd w:val="0"/>
        <w:spacing w:after="0" w:line="240" w:lineRule="auto"/>
        <w:ind w:right="-179"/>
        <w:rPr>
          <w:rFonts w:ascii="Arial" w:hAnsi="Arial" w:cs="Arial"/>
          <w:sz w:val="20"/>
          <w:szCs w:val="20"/>
        </w:rPr>
      </w:pPr>
    </w:p>
    <w:p w14:paraId="5C3DEA51" w14:textId="77777777" w:rsidR="002D6D48" w:rsidRPr="00536BB8" w:rsidRDefault="00A771F8" w:rsidP="00536BB8">
      <w:pPr>
        <w:widowControl w:val="0"/>
        <w:autoSpaceDE w:val="0"/>
        <w:autoSpaceDN w:val="0"/>
        <w:adjustRightInd w:val="0"/>
        <w:spacing w:before="44" w:after="0" w:line="240" w:lineRule="auto"/>
        <w:ind w:left="100" w:right="623"/>
        <w:rPr>
          <w:rFonts w:ascii="Arial" w:hAnsi="Arial" w:cs="Arial"/>
          <w:b/>
          <w:bCs/>
          <w:color w:val="000000"/>
          <w:spacing w:val="1"/>
          <w:sz w:val="20"/>
          <w:szCs w:val="20"/>
        </w:rPr>
      </w:pPr>
      <w:r w:rsidRPr="00536BB8">
        <w:rPr>
          <w:rFonts w:ascii="Arial" w:hAnsi="Arial" w:cs="Arial"/>
          <w:position w:val="9"/>
          <w:sz w:val="20"/>
          <w:szCs w:val="20"/>
        </w:rPr>
        <w:t xml:space="preserve">1.   </w:t>
      </w:r>
      <w:r w:rsidRPr="00536BB8">
        <w:rPr>
          <w:rFonts w:ascii="Arial" w:hAnsi="Arial" w:cs="Arial"/>
          <w:spacing w:val="23"/>
          <w:position w:val="9"/>
          <w:sz w:val="20"/>
          <w:szCs w:val="20"/>
        </w:rPr>
        <w:t xml:space="preserve"> </w:t>
      </w:r>
      <w:r w:rsidRPr="00536BB8">
        <w:rPr>
          <w:rFonts w:ascii="Arial" w:hAnsi="Arial" w:cs="Arial"/>
          <w:sz w:val="20"/>
          <w:szCs w:val="20"/>
        </w:rPr>
        <w:t>Ea</w:t>
      </w:r>
      <w:r w:rsidRPr="00536BB8">
        <w:rPr>
          <w:rFonts w:ascii="Arial" w:hAnsi="Arial" w:cs="Arial"/>
          <w:spacing w:val="1"/>
          <w:sz w:val="20"/>
          <w:szCs w:val="20"/>
        </w:rPr>
        <w:t>c</w:t>
      </w:r>
      <w:r w:rsidRPr="00536BB8">
        <w:rPr>
          <w:rFonts w:ascii="Arial" w:hAnsi="Arial" w:cs="Arial"/>
          <w:sz w:val="20"/>
          <w:szCs w:val="20"/>
        </w:rPr>
        <w:t>h</w:t>
      </w:r>
      <w:r w:rsidRPr="00536BB8">
        <w:rPr>
          <w:rFonts w:ascii="Arial" w:hAnsi="Arial" w:cs="Arial"/>
          <w:spacing w:val="-3"/>
          <w:sz w:val="20"/>
          <w:szCs w:val="20"/>
        </w:rPr>
        <w:t xml:space="preserve"> </w:t>
      </w:r>
      <w:r w:rsidRPr="00536BB8">
        <w:rPr>
          <w:rFonts w:ascii="Arial" w:hAnsi="Arial" w:cs="Arial"/>
          <w:spacing w:val="2"/>
          <w:sz w:val="20"/>
          <w:szCs w:val="20"/>
        </w:rPr>
        <w:t>P</w:t>
      </w:r>
      <w:r w:rsidRPr="00536BB8">
        <w:rPr>
          <w:rFonts w:ascii="Arial" w:hAnsi="Arial" w:cs="Arial"/>
          <w:sz w:val="20"/>
          <w:szCs w:val="20"/>
        </w:rPr>
        <w:t>a</w:t>
      </w:r>
      <w:r w:rsidRPr="00536BB8">
        <w:rPr>
          <w:rFonts w:ascii="Arial" w:hAnsi="Arial" w:cs="Arial"/>
          <w:spacing w:val="1"/>
          <w:sz w:val="20"/>
          <w:szCs w:val="20"/>
        </w:rPr>
        <w:t>r</w:t>
      </w:r>
      <w:r w:rsidRPr="00536BB8">
        <w:rPr>
          <w:rFonts w:ascii="Arial" w:hAnsi="Arial" w:cs="Arial"/>
          <w:sz w:val="20"/>
          <w:szCs w:val="20"/>
        </w:rPr>
        <w:t>ty</w:t>
      </w:r>
      <w:r w:rsidRPr="00536BB8">
        <w:rPr>
          <w:rFonts w:ascii="Arial" w:hAnsi="Arial" w:cs="Arial"/>
          <w:spacing w:val="-5"/>
          <w:sz w:val="20"/>
          <w:szCs w:val="20"/>
        </w:rPr>
        <w:t xml:space="preserve"> </w:t>
      </w:r>
      <w:r w:rsidRPr="00536BB8">
        <w:rPr>
          <w:rFonts w:ascii="Arial" w:hAnsi="Arial" w:cs="Arial"/>
          <w:spacing w:val="2"/>
          <w:sz w:val="20"/>
          <w:szCs w:val="20"/>
        </w:rPr>
        <w:t>s</w:t>
      </w:r>
      <w:r w:rsidRPr="00536BB8">
        <w:rPr>
          <w:rFonts w:ascii="Arial" w:hAnsi="Arial" w:cs="Arial"/>
          <w:spacing w:val="-1"/>
          <w:sz w:val="20"/>
          <w:szCs w:val="20"/>
        </w:rPr>
        <w:t>h</w:t>
      </w:r>
      <w:r w:rsidRPr="00536BB8">
        <w:rPr>
          <w:rFonts w:ascii="Arial" w:hAnsi="Arial" w:cs="Arial"/>
          <w:sz w:val="20"/>
          <w:szCs w:val="20"/>
        </w:rPr>
        <w:t>all</w:t>
      </w:r>
      <w:r w:rsidRPr="00536BB8">
        <w:rPr>
          <w:rFonts w:ascii="Arial" w:hAnsi="Arial" w:cs="Arial"/>
          <w:spacing w:val="-1"/>
          <w:sz w:val="20"/>
          <w:szCs w:val="20"/>
        </w:rPr>
        <w:t xml:space="preserve"> </w:t>
      </w:r>
      <w:r w:rsidRPr="00536BB8">
        <w:rPr>
          <w:rFonts w:ascii="Arial" w:hAnsi="Arial" w:cs="Arial"/>
          <w:spacing w:val="1"/>
          <w:sz w:val="20"/>
          <w:szCs w:val="20"/>
        </w:rPr>
        <w:t>d</w:t>
      </w:r>
      <w:r w:rsidRPr="00536BB8">
        <w:rPr>
          <w:rFonts w:ascii="Arial" w:hAnsi="Arial" w:cs="Arial"/>
          <w:sz w:val="20"/>
          <w:szCs w:val="20"/>
        </w:rPr>
        <w:t>es</w:t>
      </w:r>
      <w:r w:rsidRPr="00536BB8">
        <w:rPr>
          <w:rFonts w:ascii="Arial" w:hAnsi="Arial" w:cs="Arial"/>
          <w:spacing w:val="2"/>
          <w:sz w:val="20"/>
          <w:szCs w:val="20"/>
        </w:rPr>
        <w:t>i</w:t>
      </w:r>
      <w:r w:rsidRPr="00536BB8">
        <w:rPr>
          <w:rFonts w:ascii="Arial" w:hAnsi="Arial" w:cs="Arial"/>
          <w:spacing w:val="-1"/>
          <w:sz w:val="20"/>
          <w:szCs w:val="20"/>
        </w:rPr>
        <w:t>gn</w:t>
      </w:r>
      <w:r w:rsidRPr="00536BB8">
        <w:rPr>
          <w:rFonts w:ascii="Arial" w:hAnsi="Arial" w:cs="Arial"/>
          <w:sz w:val="20"/>
          <w:szCs w:val="20"/>
        </w:rPr>
        <w:t xml:space="preserve">ate </w:t>
      </w:r>
      <w:r w:rsidRPr="00536BB8">
        <w:rPr>
          <w:rFonts w:ascii="Arial" w:hAnsi="Arial" w:cs="Arial"/>
          <w:spacing w:val="3"/>
          <w:sz w:val="20"/>
          <w:szCs w:val="20"/>
        </w:rPr>
        <w:t>a</w:t>
      </w:r>
      <w:r w:rsidRPr="00536BB8">
        <w:rPr>
          <w:rFonts w:ascii="Arial" w:hAnsi="Arial" w:cs="Arial"/>
          <w:spacing w:val="-1"/>
          <w:sz w:val="20"/>
          <w:szCs w:val="20"/>
        </w:rPr>
        <w:t>n</w:t>
      </w:r>
      <w:r w:rsidRPr="00536BB8">
        <w:rPr>
          <w:rFonts w:ascii="Arial" w:hAnsi="Arial" w:cs="Arial"/>
          <w:sz w:val="20"/>
          <w:szCs w:val="20"/>
        </w:rPr>
        <w:t>d c</w:t>
      </w:r>
      <w:r w:rsidRPr="00536BB8">
        <w:rPr>
          <w:rFonts w:ascii="Arial" w:hAnsi="Arial" w:cs="Arial"/>
          <w:spacing w:val="4"/>
          <w:sz w:val="20"/>
          <w:szCs w:val="20"/>
        </w:rPr>
        <w:t>o</w:t>
      </w:r>
      <w:r w:rsidRPr="00536BB8">
        <w:rPr>
          <w:rFonts w:ascii="Arial" w:hAnsi="Arial" w:cs="Arial"/>
          <w:spacing w:val="-1"/>
          <w:sz w:val="20"/>
          <w:szCs w:val="20"/>
        </w:rPr>
        <w:t>mm</w:t>
      </w:r>
      <w:r w:rsidRPr="00536BB8">
        <w:rPr>
          <w:rFonts w:ascii="Arial" w:hAnsi="Arial" w:cs="Arial"/>
          <w:spacing w:val="1"/>
          <w:sz w:val="20"/>
          <w:szCs w:val="20"/>
        </w:rPr>
        <w:t>u</w:t>
      </w:r>
      <w:r w:rsidRPr="00536BB8">
        <w:rPr>
          <w:rFonts w:ascii="Arial" w:hAnsi="Arial" w:cs="Arial"/>
          <w:spacing w:val="-1"/>
          <w:sz w:val="20"/>
          <w:szCs w:val="20"/>
        </w:rPr>
        <w:t>n</w:t>
      </w:r>
      <w:r w:rsidRPr="00536BB8">
        <w:rPr>
          <w:rFonts w:ascii="Arial" w:hAnsi="Arial" w:cs="Arial"/>
          <w:sz w:val="20"/>
          <w:szCs w:val="20"/>
        </w:rPr>
        <w:t>icate to</w:t>
      </w:r>
      <w:r w:rsidRPr="00536BB8">
        <w:rPr>
          <w:rFonts w:ascii="Arial" w:hAnsi="Arial" w:cs="Arial"/>
          <w:spacing w:val="-1"/>
          <w:sz w:val="20"/>
          <w:szCs w:val="20"/>
        </w:rPr>
        <w:t xml:space="preserve"> </w:t>
      </w:r>
      <w:r w:rsidRPr="00536BB8">
        <w:rPr>
          <w:rFonts w:ascii="Arial" w:hAnsi="Arial" w:cs="Arial"/>
          <w:sz w:val="20"/>
          <w:szCs w:val="20"/>
        </w:rPr>
        <w:t>t</w:t>
      </w:r>
      <w:r w:rsidRPr="00536BB8">
        <w:rPr>
          <w:rFonts w:ascii="Arial" w:hAnsi="Arial" w:cs="Arial"/>
          <w:spacing w:val="-1"/>
          <w:sz w:val="20"/>
          <w:szCs w:val="20"/>
        </w:rPr>
        <w:t>h</w:t>
      </w:r>
      <w:r w:rsidRPr="00536BB8">
        <w:rPr>
          <w:rFonts w:ascii="Arial" w:hAnsi="Arial" w:cs="Arial"/>
          <w:sz w:val="20"/>
          <w:szCs w:val="20"/>
        </w:rPr>
        <w:t>e</w:t>
      </w:r>
      <w:r w:rsidRPr="00536BB8">
        <w:rPr>
          <w:rFonts w:ascii="Arial" w:hAnsi="Arial" w:cs="Arial"/>
          <w:spacing w:val="2"/>
          <w:sz w:val="20"/>
          <w:szCs w:val="20"/>
        </w:rPr>
        <w:t xml:space="preserve"> </w:t>
      </w:r>
      <w:r w:rsidRPr="00536BB8">
        <w:rPr>
          <w:rFonts w:ascii="Arial" w:hAnsi="Arial" w:cs="Arial"/>
          <w:sz w:val="20"/>
          <w:szCs w:val="20"/>
        </w:rPr>
        <w:t>Sec</w:t>
      </w:r>
      <w:r w:rsidRPr="00536BB8">
        <w:rPr>
          <w:rFonts w:ascii="Arial" w:hAnsi="Arial" w:cs="Arial"/>
          <w:spacing w:val="1"/>
          <w:sz w:val="20"/>
          <w:szCs w:val="20"/>
        </w:rPr>
        <w:t>r</w:t>
      </w:r>
      <w:r w:rsidRPr="00536BB8">
        <w:rPr>
          <w:rFonts w:ascii="Arial" w:hAnsi="Arial" w:cs="Arial"/>
          <w:sz w:val="20"/>
          <w:szCs w:val="20"/>
        </w:rPr>
        <w:t>eta</w:t>
      </w:r>
      <w:r w:rsidRPr="00536BB8">
        <w:rPr>
          <w:rFonts w:ascii="Arial" w:hAnsi="Arial" w:cs="Arial"/>
          <w:spacing w:val="1"/>
          <w:sz w:val="20"/>
          <w:szCs w:val="20"/>
        </w:rPr>
        <w:t>r</w:t>
      </w:r>
      <w:r w:rsidRPr="00536BB8">
        <w:rPr>
          <w:rFonts w:ascii="Arial" w:hAnsi="Arial" w:cs="Arial"/>
          <w:sz w:val="20"/>
          <w:szCs w:val="20"/>
        </w:rPr>
        <w:t>iat</w:t>
      </w:r>
      <w:r w:rsidRPr="00536BB8">
        <w:rPr>
          <w:rFonts w:ascii="Arial" w:hAnsi="Arial" w:cs="Arial"/>
          <w:spacing w:val="-4"/>
          <w:sz w:val="20"/>
          <w:szCs w:val="20"/>
        </w:rPr>
        <w:t xml:space="preserve"> </w:t>
      </w:r>
      <w:r w:rsidRPr="00536BB8">
        <w:rPr>
          <w:rFonts w:ascii="Arial" w:hAnsi="Arial" w:cs="Arial"/>
          <w:sz w:val="20"/>
          <w:szCs w:val="20"/>
        </w:rPr>
        <w:t>t</w:t>
      </w:r>
      <w:r w:rsidRPr="00536BB8">
        <w:rPr>
          <w:rFonts w:ascii="Arial" w:hAnsi="Arial" w:cs="Arial"/>
          <w:spacing w:val="-1"/>
          <w:sz w:val="20"/>
          <w:szCs w:val="20"/>
        </w:rPr>
        <w:t>h</w:t>
      </w:r>
      <w:r w:rsidRPr="00536BB8">
        <w:rPr>
          <w:rFonts w:ascii="Arial" w:hAnsi="Arial" w:cs="Arial"/>
          <w:sz w:val="20"/>
          <w:szCs w:val="20"/>
        </w:rPr>
        <w:t>e</w:t>
      </w:r>
      <w:r w:rsidRPr="00536BB8">
        <w:rPr>
          <w:rFonts w:ascii="Arial" w:hAnsi="Arial" w:cs="Arial"/>
          <w:spacing w:val="-1"/>
          <w:sz w:val="20"/>
          <w:szCs w:val="20"/>
        </w:rPr>
        <w:t xml:space="preserve"> </w:t>
      </w:r>
      <w:r w:rsidRPr="00536BB8">
        <w:rPr>
          <w:rFonts w:ascii="Arial" w:hAnsi="Arial" w:cs="Arial"/>
          <w:sz w:val="20"/>
          <w:szCs w:val="20"/>
        </w:rPr>
        <w:t>a</w:t>
      </w:r>
      <w:r w:rsidRPr="00536BB8">
        <w:rPr>
          <w:rFonts w:ascii="Arial" w:hAnsi="Arial" w:cs="Arial"/>
          <w:spacing w:val="-1"/>
          <w:sz w:val="20"/>
          <w:szCs w:val="20"/>
        </w:rPr>
        <w:t>u</w:t>
      </w:r>
      <w:r w:rsidRPr="00536BB8">
        <w:rPr>
          <w:rFonts w:ascii="Arial" w:hAnsi="Arial" w:cs="Arial"/>
          <w:spacing w:val="2"/>
          <w:sz w:val="20"/>
          <w:szCs w:val="20"/>
        </w:rPr>
        <w:t>t</w:t>
      </w:r>
      <w:r w:rsidRPr="00536BB8">
        <w:rPr>
          <w:rFonts w:ascii="Arial" w:hAnsi="Arial" w:cs="Arial"/>
          <w:spacing w:val="-1"/>
          <w:sz w:val="20"/>
          <w:szCs w:val="20"/>
        </w:rPr>
        <w:t>h</w:t>
      </w:r>
      <w:r w:rsidRPr="00536BB8">
        <w:rPr>
          <w:rFonts w:ascii="Arial" w:hAnsi="Arial" w:cs="Arial"/>
          <w:spacing w:val="1"/>
          <w:sz w:val="20"/>
          <w:szCs w:val="20"/>
        </w:rPr>
        <w:t>or</w:t>
      </w:r>
      <w:r w:rsidRPr="00536BB8">
        <w:rPr>
          <w:rFonts w:ascii="Arial" w:hAnsi="Arial" w:cs="Arial"/>
          <w:sz w:val="20"/>
          <w:szCs w:val="20"/>
        </w:rPr>
        <w:t>i</w:t>
      </w:r>
      <w:r w:rsidRPr="00536BB8">
        <w:rPr>
          <w:rFonts w:ascii="Arial" w:hAnsi="Arial" w:cs="Arial"/>
          <w:spacing w:val="2"/>
          <w:sz w:val="20"/>
          <w:szCs w:val="20"/>
        </w:rPr>
        <w:t>t</w:t>
      </w:r>
      <w:r w:rsidRPr="00536BB8">
        <w:rPr>
          <w:rFonts w:ascii="Arial" w:hAnsi="Arial" w:cs="Arial"/>
          <w:sz w:val="20"/>
          <w:szCs w:val="20"/>
        </w:rPr>
        <w:t>y</w:t>
      </w:r>
      <w:r w:rsidRPr="00536BB8">
        <w:rPr>
          <w:rFonts w:ascii="Arial" w:hAnsi="Arial" w:cs="Arial"/>
          <w:spacing w:val="-4"/>
          <w:sz w:val="20"/>
          <w:szCs w:val="20"/>
        </w:rPr>
        <w:t xml:space="preserve"> </w:t>
      </w:r>
      <w:r w:rsidRPr="00536BB8">
        <w:rPr>
          <w:rFonts w:ascii="Arial" w:hAnsi="Arial" w:cs="Arial"/>
          <w:spacing w:val="2"/>
          <w:sz w:val="20"/>
          <w:szCs w:val="20"/>
        </w:rPr>
        <w:t>t</w:t>
      </w:r>
      <w:r w:rsidRPr="00536BB8">
        <w:rPr>
          <w:rFonts w:ascii="Arial" w:hAnsi="Arial" w:cs="Arial"/>
          <w:spacing w:val="-1"/>
          <w:sz w:val="20"/>
          <w:szCs w:val="20"/>
        </w:rPr>
        <w:t>h</w:t>
      </w:r>
      <w:r w:rsidRPr="00536BB8">
        <w:rPr>
          <w:rFonts w:ascii="Arial" w:hAnsi="Arial" w:cs="Arial"/>
          <w:sz w:val="20"/>
          <w:szCs w:val="20"/>
        </w:rPr>
        <w:t>at</w:t>
      </w:r>
      <w:r w:rsidRPr="00536BB8">
        <w:rPr>
          <w:rFonts w:ascii="Arial" w:hAnsi="Arial" w:cs="Arial"/>
          <w:spacing w:val="2"/>
          <w:sz w:val="20"/>
          <w:szCs w:val="20"/>
        </w:rPr>
        <w:t xml:space="preserve"> </w:t>
      </w:r>
      <w:r w:rsidRPr="00536BB8">
        <w:rPr>
          <w:rFonts w:ascii="Arial" w:hAnsi="Arial" w:cs="Arial"/>
          <w:spacing w:val="-2"/>
          <w:sz w:val="20"/>
          <w:szCs w:val="20"/>
        </w:rPr>
        <w:t>w</w:t>
      </w:r>
      <w:r w:rsidRPr="00536BB8">
        <w:rPr>
          <w:rFonts w:ascii="Arial" w:hAnsi="Arial" w:cs="Arial"/>
          <w:spacing w:val="2"/>
          <w:sz w:val="20"/>
          <w:szCs w:val="20"/>
        </w:rPr>
        <w:t>i</w:t>
      </w:r>
      <w:r w:rsidRPr="00536BB8">
        <w:rPr>
          <w:rFonts w:ascii="Arial" w:hAnsi="Arial" w:cs="Arial"/>
          <w:sz w:val="20"/>
          <w:szCs w:val="20"/>
        </w:rPr>
        <w:t>ll</w:t>
      </w:r>
      <w:r w:rsidRPr="00536BB8">
        <w:rPr>
          <w:rFonts w:ascii="Arial" w:hAnsi="Arial" w:cs="Arial"/>
          <w:spacing w:val="-1"/>
          <w:sz w:val="20"/>
          <w:szCs w:val="20"/>
        </w:rPr>
        <w:t xml:space="preserve"> </w:t>
      </w:r>
      <w:r w:rsidRPr="00536BB8">
        <w:rPr>
          <w:rFonts w:ascii="Arial" w:hAnsi="Arial" w:cs="Arial"/>
          <w:sz w:val="20"/>
          <w:szCs w:val="20"/>
        </w:rPr>
        <w:t>e</w:t>
      </w:r>
      <w:r w:rsidRPr="00536BB8">
        <w:rPr>
          <w:rFonts w:ascii="Arial" w:hAnsi="Arial" w:cs="Arial"/>
          <w:spacing w:val="1"/>
          <w:sz w:val="20"/>
          <w:szCs w:val="20"/>
        </w:rPr>
        <w:t>ndor</w:t>
      </w:r>
      <w:r w:rsidRPr="00536BB8">
        <w:rPr>
          <w:rFonts w:ascii="Arial" w:hAnsi="Arial" w:cs="Arial"/>
          <w:spacing w:val="-1"/>
          <w:sz w:val="20"/>
          <w:szCs w:val="20"/>
        </w:rPr>
        <w:t>s</w:t>
      </w:r>
      <w:r w:rsidRPr="00536BB8">
        <w:rPr>
          <w:rFonts w:ascii="Arial" w:hAnsi="Arial" w:cs="Arial"/>
          <w:sz w:val="20"/>
          <w:szCs w:val="20"/>
        </w:rPr>
        <w:t>e</w:t>
      </w:r>
      <w:r w:rsidRPr="00536BB8">
        <w:rPr>
          <w:rFonts w:ascii="Arial" w:hAnsi="Arial" w:cs="Arial"/>
          <w:spacing w:val="-1"/>
          <w:sz w:val="20"/>
          <w:szCs w:val="20"/>
        </w:rPr>
        <w:t xml:space="preserve"> </w:t>
      </w:r>
      <w:r w:rsidRPr="00536BB8">
        <w:rPr>
          <w:rFonts w:ascii="Arial" w:hAnsi="Arial" w:cs="Arial"/>
          <w:spacing w:val="1"/>
          <w:sz w:val="20"/>
          <w:szCs w:val="20"/>
        </w:rPr>
        <w:t>o</w:t>
      </w:r>
      <w:r w:rsidRPr="00536BB8">
        <w:rPr>
          <w:rFonts w:ascii="Arial" w:hAnsi="Arial" w:cs="Arial"/>
          <w:sz w:val="20"/>
          <w:szCs w:val="20"/>
        </w:rPr>
        <w:t>n</w:t>
      </w:r>
      <w:r w:rsidRPr="00536BB8">
        <w:rPr>
          <w:rFonts w:ascii="Arial" w:hAnsi="Arial" w:cs="Arial"/>
          <w:spacing w:val="-2"/>
          <w:sz w:val="20"/>
          <w:szCs w:val="20"/>
        </w:rPr>
        <w:t xml:space="preserve"> </w:t>
      </w:r>
      <w:r w:rsidRPr="00536BB8">
        <w:rPr>
          <w:rFonts w:ascii="Arial" w:hAnsi="Arial" w:cs="Arial"/>
          <w:spacing w:val="1"/>
          <w:sz w:val="20"/>
          <w:szCs w:val="20"/>
        </w:rPr>
        <w:t>b</w:t>
      </w:r>
      <w:r w:rsidRPr="00536BB8">
        <w:rPr>
          <w:rFonts w:ascii="Arial" w:hAnsi="Arial" w:cs="Arial"/>
          <w:sz w:val="20"/>
          <w:szCs w:val="20"/>
        </w:rPr>
        <w:t>e</w:t>
      </w:r>
      <w:r w:rsidRPr="00536BB8">
        <w:rPr>
          <w:rFonts w:ascii="Arial" w:hAnsi="Arial" w:cs="Arial"/>
          <w:spacing w:val="-1"/>
          <w:sz w:val="20"/>
          <w:szCs w:val="20"/>
        </w:rPr>
        <w:t>h</w:t>
      </w:r>
      <w:r w:rsidRPr="00536BB8">
        <w:rPr>
          <w:rFonts w:ascii="Arial" w:hAnsi="Arial" w:cs="Arial"/>
          <w:sz w:val="20"/>
          <w:szCs w:val="20"/>
        </w:rPr>
        <w:t>alf</w:t>
      </w:r>
      <w:r w:rsidRPr="00536BB8">
        <w:rPr>
          <w:rFonts w:ascii="Arial" w:hAnsi="Arial" w:cs="Arial"/>
          <w:spacing w:val="-2"/>
          <w:sz w:val="20"/>
          <w:szCs w:val="20"/>
        </w:rPr>
        <w:t xml:space="preserve"> </w:t>
      </w:r>
      <w:r w:rsidRPr="00536BB8">
        <w:rPr>
          <w:rFonts w:ascii="Arial" w:hAnsi="Arial" w:cs="Arial"/>
          <w:spacing w:val="1"/>
          <w:w w:val="99"/>
          <w:sz w:val="20"/>
          <w:szCs w:val="20"/>
        </w:rPr>
        <w:t>o</w:t>
      </w:r>
      <w:r w:rsidRPr="00536BB8">
        <w:rPr>
          <w:rFonts w:ascii="Arial" w:hAnsi="Arial" w:cs="Arial"/>
          <w:w w:val="99"/>
          <w:sz w:val="20"/>
          <w:szCs w:val="20"/>
        </w:rPr>
        <w:t>f</w:t>
      </w:r>
      <w:r w:rsidRPr="00536BB8">
        <w:rPr>
          <w:rFonts w:ascii="Arial" w:hAnsi="Arial" w:cs="Arial"/>
          <w:spacing w:val="-1"/>
          <w:sz w:val="20"/>
          <w:szCs w:val="20"/>
        </w:rPr>
        <w:t xml:space="preserve"> </w:t>
      </w:r>
      <w:r w:rsidRPr="00536BB8">
        <w:rPr>
          <w:rFonts w:ascii="Arial" w:hAnsi="Arial" w:cs="Arial"/>
          <w:spacing w:val="2"/>
          <w:w w:val="99"/>
          <w:sz w:val="20"/>
          <w:szCs w:val="20"/>
        </w:rPr>
        <w:t>t</w:t>
      </w:r>
      <w:r w:rsidRPr="00536BB8">
        <w:rPr>
          <w:rFonts w:ascii="Arial" w:hAnsi="Arial" w:cs="Arial"/>
          <w:spacing w:val="-1"/>
          <w:w w:val="99"/>
          <w:sz w:val="20"/>
          <w:szCs w:val="20"/>
        </w:rPr>
        <w:t>h</w:t>
      </w:r>
      <w:r w:rsidRPr="00536BB8">
        <w:rPr>
          <w:rFonts w:ascii="Arial" w:hAnsi="Arial" w:cs="Arial"/>
          <w:w w:val="99"/>
          <w:sz w:val="20"/>
          <w:szCs w:val="20"/>
        </w:rPr>
        <w:t xml:space="preserve">e </w:t>
      </w:r>
      <w:r w:rsidRPr="00536BB8">
        <w:rPr>
          <w:rFonts w:ascii="Arial" w:hAnsi="Arial" w:cs="Arial"/>
          <w:spacing w:val="-1"/>
          <w:sz w:val="20"/>
          <w:szCs w:val="20"/>
        </w:rPr>
        <w:t>n</w:t>
      </w:r>
      <w:r w:rsidRPr="00536BB8">
        <w:rPr>
          <w:rFonts w:ascii="Arial" w:hAnsi="Arial" w:cs="Arial"/>
          <w:spacing w:val="1"/>
          <w:sz w:val="20"/>
          <w:szCs w:val="20"/>
        </w:rPr>
        <w:t>atio</w:t>
      </w:r>
      <w:r w:rsidRPr="00536BB8">
        <w:rPr>
          <w:rFonts w:ascii="Arial" w:hAnsi="Arial" w:cs="Arial"/>
          <w:spacing w:val="-1"/>
          <w:sz w:val="20"/>
          <w:szCs w:val="20"/>
        </w:rPr>
        <w:t>n</w:t>
      </w:r>
      <w:r w:rsidRPr="00536BB8">
        <w:rPr>
          <w:rFonts w:ascii="Arial" w:hAnsi="Arial" w:cs="Arial"/>
          <w:spacing w:val="1"/>
          <w:sz w:val="20"/>
          <w:szCs w:val="20"/>
        </w:rPr>
        <w:t>a</w:t>
      </w:r>
      <w:r w:rsidRPr="00536BB8">
        <w:rPr>
          <w:rFonts w:ascii="Arial" w:hAnsi="Arial" w:cs="Arial"/>
          <w:sz w:val="20"/>
          <w:szCs w:val="20"/>
        </w:rPr>
        <w:t>l</w:t>
      </w:r>
      <w:r w:rsidRPr="00536BB8">
        <w:rPr>
          <w:rFonts w:ascii="Arial" w:hAnsi="Arial" w:cs="Arial"/>
          <w:spacing w:val="3"/>
          <w:sz w:val="20"/>
          <w:szCs w:val="20"/>
        </w:rPr>
        <w:t xml:space="preserve"> </w:t>
      </w:r>
      <w:r w:rsidRPr="00536BB8">
        <w:rPr>
          <w:rFonts w:ascii="Arial" w:hAnsi="Arial" w:cs="Arial"/>
          <w:spacing w:val="-1"/>
          <w:sz w:val="20"/>
          <w:szCs w:val="20"/>
        </w:rPr>
        <w:t>g</w:t>
      </w:r>
      <w:r w:rsidRPr="00536BB8">
        <w:rPr>
          <w:rFonts w:ascii="Arial" w:hAnsi="Arial" w:cs="Arial"/>
          <w:spacing w:val="1"/>
          <w:sz w:val="20"/>
          <w:szCs w:val="20"/>
        </w:rPr>
        <w:t>o</w:t>
      </w:r>
      <w:r w:rsidRPr="00536BB8">
        <w:rPr>
          <w:rFonts w:ascii="Arial" w:hAnsi="Arial" w:cs="Arial"/>
          <w:spacing w:val="-1"/>
          <w:sz w:val="20"/>
          <w:szCs w:val="20"/>
        </w:rPr>
        <w:t>v</w:t>
      </w:r>
      <w:r w:rsidRPr="00536BB8">
        <w:rPr>
          <w:rFonts w:ascii="Arial" w:hAnsi="Arial" w:cs="Arial"/>
          <w:sz w:val="20"/>
          <w:szCs w:val="20"/>
        </w:rPr>
        <w:t>e</w:t>
      </w:r>
      <w:r w:rsidRPr="00536BB8">
        <w:rPr>
          <w:rFonts w:ascii="Arial" w:hAnsi="Arial" w:cs="Arial"/>
          <w:spacing w:val="3"/>
          <w:sz w:val="20"/>
          <w:szCs w:val="20"/>
        </w:rPr>
        <w:t>r</w:t>
      </w:r>
      <w:r w:rsidRPr="00536BB8">
        <w:rPr>
          <w:rFonts w:ascii="Arial" w:hAnsi="Arial" w:cs="Arial"/>
          <w:spacing w:val="1"/>
          <w:sz w:val="20"/>
          <w:szCs w:val="20"/>
        </w:rPr>
        <w:t>n</w:t>
      </w:r>
      <w:r w:rsidRPr="00536BB8">
        <w:rPr>
          <w:rFonts w:ascii="Arial" w:hAnsi="Arial" w:cs="Arial"/>
          <w:spacing w:val="-1"/>
          <w:sz w:val="20"/>
          <w:szCs w:val="20"/>
        </w:rPr>
        <w:t>m</w:t>
      </w:r>
      <w:r w:rsidRPr="00536BB8">
        <w:rPr>
          <w:rFonts w:ascii="Arial" w:hAnsi="Arial" w:cs="Arial"/>
          <w:sz w:val="20"/>
          <w:szCs w:val="20"/>
        </w:rPr>
        <w:t>e</w:t>
      </w:r>
      <w:r w:rsidRPr="00536BB8">
        <w:rPr>
          <w:rFonts w:ascii="Arial" w:hAnsi="Arial" w:cs="Arial"/>
          <w:spacing w:val="-1"/>
          <w:sz w:val="20"/>
          <w:szCs w:val="20"/>
        </w:rPr>
        <w:t>n</w:t>
      </w:r>
      <w:r w:rsidRPr="00536BB8">
        <w:rPr>
          <w:rFonts w:ascii="Arial" w:hAnsi="Arial" w:cs="Arial"/>
          <w:sz w:val="20"/>
          <w:szCs w:val="20"/>
        </w:rPr>
        <w:t>t</w:t>
      </w:r>
      <w:r w:rsidRPr="00536BB8">
        <w:rPr>
          <w:rFonts w:ascii="Arial" w:hAnsi="Arial" w:cs="Arial"/>
          <w:spacing w:val="-1"/>
          <w:sz w:val="20"/>
          <w:szCs w:val="20"/>
        </w:rPr>
        <w:t xml:space="preserve"> </w:t>
      </w:r>
      <w:r w:rsidRPr="00536BB8">
        <w:rPr>
          <w:rFonts w:ascii="Arial" w:hAnsi="Arial" w:cs="Arial"/>
          <w:spacing w:val="2"/>
          <w:sz w:val="20"/>
          <w:szCs w:val="20"/>
        </w:rPr>
        <w:t>t</w:t>
      </w:r>
      <w:r w:rsidRPr="00536BB8">
        <w:rPr>
          <w:rFonts w:ascii="Arial" w:hAnsi="Arial" w:cs="Arial"/>
          <w:spacing w:val="-1"/>
          <w:sz w:val="20"/>
          <w:szCs w:val="20"/>
        </w:rPr>
        <w:t>h</w:t>
      </w:r>
      <w:r w:rsidRPr="00536BB8">
        <w:rPr>
          <w:rFonts w:ascii="Arial" w:hAnsi="Arial" w:cs="Arial"/>
          <w:sz w:val="20"/>
          <w:szCs w:val="20"/>
        </w:rPr>
        <w:t xml:space="preserve">e </w:t>
      </w:r>
      <w:r w:rsidRPr="00536BB8">
        <w:rPr>
          <w:rFonts w:ascii="Arial" w:hAnsi="Arial" w:cs="Arial"/>
          <w:spacing w:val="1"/>
          <w:sz w:val="20"/>
          <w:szCs w:val="20"/>
        </w:rPr>
        <w:t>pro</w:t>
      </w:r>
      <w:r w:rsidRPr="00536BB8">
        <w:rPr>
          <w:rFonts w:ascii="Arial" w:hAnsi="Arial" w:cs="Arial"/>
          <w:spacing w:val="2"/>
          <w:sz w:val="20"/>
          <w:szCs w:val="20"/>
        </w:rPr>
        <w:t>j</w:t>
      </w:r>
      <w:r w:rsidRPr="00536BB8">
        <w:rPr>
          <w:rFonts w:ascii="Arial" w:hAnsi="Arial" w:cs="Arial"/>
          <w:spacing w:val="-2"/>
          <w:sz w:val="20"/>
          <w:szCs w:val="20"/>
        </w:rPr>
        <w:t>e</w:t>
      </w:r>
      <w:r w:rsidRPr="00536BB8">
        <w:rPr>
          <w:rFonts w:ascii="Arial" w:hAnsi="Arial" w:cs="Arial"/>
          <w:spacing w:val="1"/>
          <w:sz w:val="20"/>
          <w:szCs w:val="20"/>
        </w:rPr>
        <w:t>ct</w:t>
      </w:r>
      <w:r w:rsidRPr="00536BB8">
        <w:rPr>
          <w:rFonts w:ascii="Arial" w:hAnsi="Arial" w:cs="Arial"/>
          <w:sz w:val="20"/>
          <w:szCs w:val="20"/>
        </w:rPr>
        <w:t>s</w:t>
      </w:r>
      <w:r w:rsidRPr="00536BB8">
        <w:rPr>
          <w:rFonts w:ascii="Arial" w:hAnsi="Arial" w:cs="Arial"/>
          <w:spacing w:val="-1"/>
          <w:sz w:val="20"/>
          <w:szCs w:val="20"/>
        </w:rPr>
        <w:t xml:space="preserve"> </w:t>
      </w:r>
      <w:r w:rsidRPr="00536BB8">
        <w:rPr>
          <w:rFonts w:ascii="Arial" w:hAnsi="Arial" w:cs="Arial"/>
          <w:spacing w:val="1"/>
          <w:sz w:val="20"/>
          <w:szCs w:val="20"/>
        </w:rPr>
        <w:t>a</w:t>
      </w:r>
      <w:r w:rsidRPr="00536BB8">
        <w:rPr>
          <w:rFonts w:ascii="Arial" w:hAnsi="Arial" w:cs="Arial"/>
          <w:spacing w:val="-1"/>
          <w:sz w:val="20"/>
          <w:szCs w:val="20"/>
        </w:rPr>
        <w:t>n</w:t>
      </w:r>
      <w:r w:rsidRPr="00536BB8">
        <w:rPr>
          <w:rFonts w:ascii="Arial" w:hAnsi="Arial" w:cs="Arial"/>
          <w:sz w:val="20"/>
          <w:szCs w:val="20"/>
        </w:rPr>
        <w:t xml:space="preserve">d </w:t>
      </w:r>
      <w:r w:rsidRPr="00536BB8">
        <w:rPr>
          <w:rFonts w:ascii="Arial" w:hAnsi="Arial" w:cs="Arial"/>
          <w:spacing w:val="1"/>
          <w:sz w:val="20"/>
          <w:szCs w:val="20"/>
        </w:rPr>
        <w:t>pro</w:t>
      </w:r>
      <w:r w:rsidRPr="00536BB8">
        <w:rPr>
          <w:rFonts w:ascii="Arial" w:hAnsi="Arial" w:cs="Arial"/>
          <w:spacing w:val="-1"/>
          <w:sz w:val="20"/>
          <w:szCs w:val="20"/>
        </w:rPr>
        <w:t>g</w:t>
      </w:r>
      <w:r w:rsidRPr="00536BB8">
        <w:rPr>
          <w:rFonts w:ascii="Arial" w:hAnsi="Arial" w:cs="Arial"/>
          <w:spacing w:val="1"/>
          <w:sz w:val="20"/>
          <w:szCs w:val="20"/>
        </w:rPr>
        <w:t>r</w:t>
      </w:r>
      <w:r w:rsidRPr="00536BB8">
        <w:rPr>
          <w:rFonts w:ascii="Arial" w:hAnsi="Arial" w:cs="Arial"/>
          <w:spacing w:val="3"/>
          <w:sz w:val="20"/>
          <w:szCs w:val="20"/>
        </w:rPr>
        <w:t>a</w:t>
      </w:r>
      <w:r w:rsidRPr="00536BB8">
        <w:rPr>
          <w:rFonts w:ascii="Arial" w:hAnsi="Arial" w:cs="Arial"/>
          <w:spacing w:val="-1"/>
          <w:sz w:val="20"/>
          <w:szCs w:val="20"/>
        </w:rPr>
        <w:t>mm</w:t>
      </w:r>
      <w:r w:rsidRPr="00536BB8">
        <w:rPr>
          <w:rFonts w:ascii="Arial" w:hAnsi="Arial" w:cs="Arial"/>
          <w:sz w:val="20"/>
          <w:szCs w:val="20"/>
        </w:rPr>
        <w:t>es</w:t>
      </w:r>
      <w:r w:rsidRPr="00536BB8">
        <w:rPr>
          <w:rFonts w:ascii="Arial" w:hAnsi="Arial" w:cs="Arial"/>
          <w:spacing w:val="-1"/>
          <w:sz w:val="20"/>
          <w:szCs w:val="20"/>
        </w:rPr>
        <w:t xml:space="preserve"> </w:t>
      </w:r>
      <w:r w:rsidRPr="00536BB8">
        <w:rPr>
          <w:rFonts w:ascii="Arial" w:hAnsi="Arial" w:cs="Arial"/>
          <w:spacing w:val="1"/>
          <w:sz w:val="20"/>
          <w:szCs w:val="20"/>
        </w:rPr>
        <w:t>propo</w:t>
      </w:r>
      <w:r w:rsidRPr="00536BB8">
        <w:rPr>
          <w:rFonts w:ascii="Arial" w:hAnsi="Arial" w:cs="Arial"/>
          <w:spacing w:val="-1"/>
          <w:sz w:val="20"/>
          <w:szCs w:val="20"/>
        </w:rPr>
        <w:t>s</w:t>
      </w:r>
      <w:r w:rsidRPr="00536BB8">
        <w:rPr>
          <w:rFonts w:ascii="Arial" w:hAnsi="Arial" w:cs="Arial"/>
          <w:spacing w:val="1"/>
          <w:sz w:val="20"/>
          <w:szCs w:val="20"/>
        </w:rPr>
        <w:t>e</w:t>
      </w:r>
      <w:r w:rsidRPr="00536BB8">
        <w:rPr>
          <w:rFonts w:ascii="Arial" w:hAnsi="Arial" w:cs="Arial"/>
          <w:sz w:val="20"/>
          <w:szCs w:val="20"/>
        </w:rPr>
        <w:t>d</w:t>
      </w:r>
      <w:r w:rsidRPr="00536BB8">
        <w:rPr>
          <w:rFonts w:ascii="Arial" w:hAnsi="Arial" w:cs="Arial"/>
          <w:spacing w:val="-2"/>
          <w:sz w:val="20"/>
          <w:szCs w:val="20"/>
        </w:rPr>
        <w:t xml:space="preserve"> </w:t>
      </w:r>
      <w:r w:rsidRPr="00536BB8">
        <w:rPr>
          <w:rFonts w:ascii="Arial" w:hAnsi="Arial" w:cs="Arial"/>
          <w:spacing w:val="1"/>
          <w:sz w:val="20"/>
          <w:szCs w:val="20"/>
        </w:rPr>
        <w:t>b</w:t>
      </w:r>
      <w:r w:rsidRPr="00536BB8">
        <w:rPr>
          <w:rFonts w:ascii="Arial" w:hAnsi="Arial" w:cs="Arial"/>
          <w:sz w:val="20"/>
          <w:szCs w:val="20"/>
        </w:rPr>
        <w:t>y</w:t>
      </w:r>
      <w:r w:rsidRPr="00536BB8">
        <w:rPr>
          <w:rFonts w:ascii="Arial" w:hAnsi="Arial" w:cs="Arial"/>
          <w:spacing w:val="-5"/>
          <w:sz w:val="20"/>
          <w:szCs w:val="20"/>
        </w:rPr>
        <w:t xml:space="preserve"> </w:t>
      </w:r>
      <w:r w:rsidRPr="00536BB8">
        <w:rPr>
          <w:rFonts w:ascii="Arial" w:hAnsi="Arial" w:cs="Arial"/>
          <w:spacing w:val="2"/>
          <w:sz w:val="20"/>
          <w:szCs w:val="20"/>
        </w:rPr>
        <w:t>t</w:t>
      </w:r>
      <w:r w:rsidRPr="00536BB8">
        <w:rPr>
          <w:rFonts w:ascii="Arial" w:hAnsi="Arial" w:cs="Arial"/>
          <w:spacing w:val="-1"/>
          <w:sz w:val="20"/>
          <w:szCs w:val="20"/>
        </w:rPr>
        <w:t>h</w:t>
      </w:r>
      <w:r w:rsidRPr="00536BB8">
        <w:rPr>
          <w:rFonts w:ascii="Arial" w:hAnsi="Arial" w:cs="Arial"/>
          <w:sz w:val="20"/>
          <w:szCs w:val="20"/>
        </w:rPr>
        <w:t>e</w:t>
      </w:r>
      <w:r w:rsidRPr="00536BB8">
        <w:rPr>
          <w:rFonts w:ascii="Arial" w:hAnsi="Arial" w:cs="Arial"/>
          <w:spacing w:val="-3"/>
          <w:sz w:val="20"/>
          <w:szCs w:val="20"/>
        </w:rPr>
        <w:t xml:space="preserve"> </w:t>
      </w:r>
      <w:r w:rsidRPr="00536BB8">
        <w:rPr>
          <w:rFonts w:ascii="Arial" w:hAnsi="Arial" w:cs="Arial"/>
          <w:spacing w:val="2"/>
          <w:sz w:val="20"/>
          <w:szCs w:val="20"/>
        </w:rPr>
        <w:t>i</w:t>
      </w:r>
      <w:r w:rsidRPr="00536BB8">
        <w:rPr>
          <w:rFonts w:ascii="Arial" w:hAnsi="Arial" w:cs="Arial"/>
          <w:spacing w:val="-4"/>
          <w:sz w:val="20"/>
          <w:szCs w:val="20"/>
        </w:rPr>
        <w:t>m</w:t>
      </w:r>
      <w:r w:rsidRPr="00536BB8">
        <w:rPr>
          <w:rFonts w:ascii="Arial" w:hAnsi="Arial" w:cs="Arial"/>
          <w:spacing w:val="3"/>
          <w:sz w:val="20"/>
          <w:szCs w:val="20"/>
        </w:rPr>
        <w:t>p</w:t>
      </w:r>
      <w:r w:rsidRPr="00536BB8">
        <w:rPr>
          <w:rFonts w:ascii="Arial" w:hAnsi="Arial" w:cs="Arial"/>
          <w:sz w:val="20"/>
          <w:szCs w:val="20"/>
        </w:rPr>
        <w:t>l</w:t>
      </w:r>
      <w:r w:rsidRPr="00536BB8">
        <w:rPr>
          <w:rFonts w:ascii="Arial" w:hAnsi="Arial" w:cs="Arial"/>
          <w:spacing w:val="2"/>
          <w:sz w:val="20"/>
          <w:szCs w:val="20"/>
        </w:rPr>
        <w:t>e</w:t>
      </w:r>
      <w:r w:rsidRPr="00536BB8">
        <w:rPr>
          <w:rFonts w:ascii="Arial" w:hAnsi="Arial" w:cs="Arial"/>
          <w:spacing w:val="-4"/>
          <w:sz w:val="20"/>
          <w:szCs w:val="20"/>
        </w:rPr>
        <w:t>m</w:t>
      </w:r>
      <w:r w:rsidRPr="00536BB8">
        <w:rPr>
          <w:rFonts w:ascii="Arial" w:hAnsi="Arial" w:cs="Arial"/>
          <w:spacing w:val="3"/>
          <w:sz w:val="20"/>
          <w:szCs w:val="20"/>
        </w:rPr>
        <w:t>e</w:t>
      </w:r>
      <w:r w:rsidRPr="00536BB8">
        <w:rPr>
          <w:rFonts w:ascii="Arial" w:hAnsi="Arial" w:cs="Arial"/>
          <w:spacing w:val="-1"/>
          <w:sz w:val="20"/>
          <w:szCs w:val="20"/>
        </w:rPr>
        <w:t>n</w:t>
      </w:r>
      <w:r w:rsidRPr="00536BB8">
        <w:rPr>
          <w:rFonts w:ascii="Arial" w:hAnsi="Arial" w:cs="Arial"/>
          <w:sz w:val="20"/>
          <w:szCs w:val="20"/>
        </w:rPr>
        <w:t>t</w:t>
      </w:r>
      <w:r w:rsidRPr="00536BB8">
        <w:rPr>
          <w:rFonts w:ascii="Arial" w:hAnsi="Arial" w:cs="Arial"/>
          <w:spacing w:val="2"/>
          <w:sz w:val="20"/>
          <w:szCs w:val="20"/>
        </w:rPr>
        <w:t>i</w:t>
      </w:r>
      <w:r w:rsidRPr="00536BB8">
        <w:rPr>
          <w:rFonts w:ascii="Arial" w:hAnsi="Arial" w:cs="Arial"/>
          <w:spacing w:val="1"/>
          <w:sz w:val="20"/>
          <w:szCs w:val="20"/>
        </w:rPr>
        <w:t>n</w:t>
      </w:r>
      <w:r w:rsidRPr="00536BB8">
        <w:rPr>
          <w:rFonts w:ascii="Arial" w:hAnsi="Arial" w:cs="Arial"/>
          <w:sz w:val="20"/>
          <w:szCs w:val="20"/>
        </w:rPr>
        <w:t>g</w:t>
      </w:r>
      <w:r w:rsidRPr="00536BB8">
        <w:rPr>
          <w:rFonts w:ascii="Arial" w:hAnsi="Arial" w:cs="Arial"/>
          <w:spacing w:val="-2"/>
          <w:sz w:val="20"/>
          <w:szCs w:val="20"/>
        </w:rPr>
        <w:t xml:space="preserve"> </w:t>
      </w:r>
      <w:r w:rsidRPr="00536BB8">
        <w:rPr>
          <w:rFonts w:ascii="Arial" w:hAnsi="Arial" w:cs="Arial"/>
          <w:sz w:val="20"/>
          <w:szCs w:val="20"/>
        </w:rPr>
        <w:t>e</w:t>
      </w:r>
      <w:r w:rsidRPr="00536BB8">
        <w:rPr>
          <w:rFonts w:ascii="Arial" w:hAnsi="Arial" w:cs="Arial"/>
          <w:spacing w:val="-1"/>
          <w:sz w:val="20"/>
          <w:szCs w:val="20"/>
        </w:rPr>
        <w:t>n</w:t>
      </w:r>
      <w:r w:rsidRPr="00536BB8">
        <w:rPr>
          <w:rFonts w:ascii="Arial" w:hAnsi="Arial" w:cs="Arial"/>
          <w:spacing w:val="2"/>
          <w:sz w:val="20"/>
          <w:szCs w:val="20"/>
        </w:rPr>
        <w:t>t</w:t>
      </w:r>
      <w:r w:rsidRPr="00536BB8">
        <w:rPr>
          <w:rFonts w:ascii="Arial" w:hAnsi="Arial" w:cs="Arial"/>
          <w:sz w:val="20"/>
          <w:szCs w:val="20"/>
        </w:rPr>
        <w:t>itie</w:t>
      </w:r>
      <w:r w:rsidRPr="00536BB8">
        <w:rPr>
          <w:rFonts w:ascii="Arial" w:hAnsi="Arial" w:cs="Arial"/>
          <w:spacing w:val="-1"/>
          <w:sz w:val="20"/>
          <w:szCs w:val="20"/>
        </w:rPr>
        <w:t>s</w:t>
      </w:r>
      <w:r w:rsidRPr="00536BB8">
        <w:rPr>
          <w:rFonts w:ascii="Arial" w:hAnsi="Arial" w:cs="Arial"/>
          <w:sz w:val="20"/>
          <w:szCs w:val="20"/>
        </w:rPr>
        <w:t>.</w:t>
      </w:r>
    </w:p>
    <w:p w14:paraId="5C3DEA52"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3"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4"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5"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6"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7"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8"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9"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A" w14:textId="77777777" w:rsidR="002D6D48" w:rsidRPr="00536BB8" w:rsidRDefault="002D6D48"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r w:rsidRPr="00536BB8">
        <w:rPr>
          <w:rFonts w:ascii="Arial" w:hAnsi="Arial" w:cs="Arial"/>
          <w:b/>
          <w:bCs/>
          <w:color w:val="000000"/>
          <w:spacing w:val="1"/>
          <w:sz w:val="20"/>
          <w:szCs w:val="20"/>
        </w:rPr>
        <w:t>LIST OF ANNEXES</w:t>
      </w:r>
    </w:p>
    <w:p w14:paraId="5C3DEA5B" w14:textId="77777777" w:rsidR="002D6D48" w:rsidRPr="00536BB8" w:rsidRDefault="002D6D48"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5C" w14:textId="77777777" w:rsidR="002D6D48" w:rsidRPr="00536BB8" w:rsidRDefault="002D6D48"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A: </w:t>
      </w:r>
      <w:r w:rsidRPr="00536BB8">
        <w:rPr>
          <w:rFonts w:ascii="Arial" w:hAnsi="Arial" w:cs="Arial"/>
          <w:b/>
          <w:bCs/>
          <w:color w:val="000000"/>
          <w:spacing w:val="1"/>
          <w:sz w:val="20"/>
          <w:szCs w:val="20"/>
        </w:rPr>
        <w:tab/>
        <w:t>Project Target Area</w:t>
      </w:r>
    </w:p>
    <w:p w14:paraId="5C3DEA5D" w14:textId="77777777" w:rsidR="002D6D48" w:rsidRPr="00536BB8" w:rsidRDefault="002D6D48"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p>
    <w:p w14:paraId="5C3DEA5E" w14:textId="77777777" w:rsidR="002D6D48" w:rsidRPr="00536BB8" w:rsidRDefault="002D6D48" w:rsidP="00536BB8">
      <w:pPr>
        <w:widowControl w:val="0"/>
        <w:autoSpaceDE w:val="0"/>
        <w:autoSpaceDN w:val="0"/>
        <w:adjustRightInd w:val="0"/>
        <w:spacing w:before="30" w:after="0" w:line="240" w:lineRule="auto"/>
        <w:ind w:left="2880" w:right="1030" w:hanging="1393"/>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B: </w:t>
      </w:r>
      <w:r w:rsidRPr="00536BB8">
        <w:rPr>
          <w:rFonts w:ascii="Arial" w:hAnsi="Arial" w:cs="Arial"/>
          <w:b/>
          <w:bCs/>
          <w:color w:val="000000"/>
          <w:spacing w:val="1"/>
          <w:sz w:val="20"/>
          <w:szCs w:val="20"/>
        </w:rPr>
        <w:tab/>
        <w:t xml:space="preserve">Target </w:t>
      </w:r>
      <w:r w:rsidR="00B25BDA" w:rsidRPr="00536BB8">
        <w:rPr>
          <w:rFonts w:ascii="Arial" w:hAnsi="Arial" w:cs="Arial"/>
          <w:b/>
          <w:bCs/>
          <w:color w:val="000000"/>
          <w:spacing w:val="1"/>
          <w:sz w:val="20"/>
          <w:szCs w:val="20"/>
        </w:rPr>
        <w:t>Municipalities / Population of the target microbasins</w:t>
      </w:r>
    </w:p>
    <w:p w14:paraId="5C3DEA5F"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p>
    <w:p w14:paraId="5C3DEA60"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C: </w:t>
      </w:r>
      <w:r w:rsidRPr="00536BB8">
        <w:rPr>
          <w:rFonts w:ascii="Arial" w:hAnsi="Arial" w:cs="Arial"/>
          <w:b/>
          <w:bCs/>
          <w:color w:val="000000"/>
          <w:spacing w:val="1"/>
          <w:sz w:val="20"/>
          <w:szCs w:val="20"/>
        </w:rPr>
        <w:tab/>
        <w:t>Livelihoods</w:t>
      </w:r>
    </w:p>
    <w:p w14:paraId="5C3DEA61"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p>
    <w:p w14:paraId="5C3DEA62"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D: </w:t>
      </w:r>
      <w:r w:rsidRPr="00536BB8">
        <w:rPr>
          <w:rFonts w:ascii="Arial" w:hAnsi="Arial" w:cs="Arial"/>
          <w:b/>
          <w:bCs/>
          <w:color w:val="000000"/>
          <w:spacing w:val="1"/>
          <w:sz w:val="20"/>
          <w:szCs w:val="20"/>
        </w:rPr>
        <w:tab/>
        <w:t>UNDP fees for Support to Adaptation Fund Project</w:t>
      </w:r>
    </w:p>
    <w:p w14:paraId="5C3DEA63"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p>
    <w:p w14:paraId="5C3DEA64"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E: </w:t>
      </w:r>
      <w:r w:rsidRPr="00536BB8">
        <w:rPr>
          <w:rFonts w:ascii="Arial" w:hAnsi="Arial" w:cs="Arial"/>
          <w:b/>
          <w:bCs/>
          <w:color w:val="000000"/>
          <w:spacing w:val="1"/>
          <w:sz w:val="20"/>
          <w:szCs w:val="20"/>
        </w:rPr>
        <w:tab/>
        <w:t>List of COBs at Nahualete River Basin</w:t>
      </w:r>
    </w:p>
    <w:p w14:paraId="5C3DEA65" w14:textId="77777777" w:rsidR="00B25BDA" w:rsidRPr="00536BB8" w:rsidRDefault="00B25BDA" w:rsidP="00536BB8">
      <w:pPr>
        <w:widowControl w:val="0"/>
        <w:autoSpaceDE w:val="0"/>
        <w:autoSpaceDN w:val="0"/>
        <w:adjustRightInd w:val="0"/>
        <w:spacing w:before="30" w:after="0" w:line="240" w:lineRule="auto"/>
        <w:ind w:left="1487" w:right="1030"/>
        <w:rPr>
          <w:rFonts w:ascii="Arial" w:hAnsi="Arial" w:cs="Arial"/>
          <w:b/>
          <w:bCs/>
          <w:color w:val="000000"/>
          <w:spacing w:val="1"/>
          <w:sz w:val="20"/>
          <w:szCs w:val="20"/>
        </w:rPr>
      </w:pPr>
    </w:p>
    <w:p w14:paraId="5C3DEA66" w14:textId="77777777" w:rsidR="003D12AC" w:rsidRPr="00536BB8" w:rsidRDefault="003D12AC" w:rsidP="00536BB8">
      <w:pPr>
        <w:spacing w:after="0" w:line="240" w:lineRule="auto"/>
        <w:ind w:left="720" w:firstLine="720"/>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F:  </w:t>
      </w:r>
      <w:r w:rsidRPr="00536BB8">
        <w:rPr>
          <w:rFonts w:ascii="Arial" w:hAnsi="Arial" w:cs="Arial"/>
          <w:b/>
          <w:bCs/>
          <w:color w:val="000000"/>
          <w:spacing w:val="1"/>
          <w:sz w:val="20"/>
          <w:szCs w:val="20"/>
        </w:rPr>
        <w:tab/>
      </w:r>
      <w:r w:rsidR="003239AF" w:rsidRPr="00536BB8">
        <w:rPr>
          <w:rFonts w:ascii="Arial" w:hAnsi="Arial" w:cs="Arial"/>
          <w:b/>
          <w:bCs/>
          <w:color w:val="000000"/>
          <w:spacing w:val="1"/>
          <w:sz w:val="20"/>
          <w:szCs w:val="20"/>
        </w:rPr>
        <w:t>Government of Guatemala endorsement letter</w:t>
      </w:r>
    </w:p>
    <w:p w14:paraId="5C3DEA67" w14:textId="77777777" w:rsidR="003239AF" w:rsidRPr="00536BB8" w:rsidRDefault="003239AF" w:rsidP="00536BB8">
      <w:pPr>
        <w:spacing w:after="0" w:line="240" w:lineRule="auto"/>
        <w:ind w:left="720" w:firstLine="720"/>
        <w:rPr>
          <w:rFonts w:ascii="Arial" w:hAnsi="Arial" w:cs="Arial"/>
          <w:b/>
          <w:bCs/>
          <w:color w:val="000000"/>
          <w:spacing w:val="1"/>
          <w:sz w:val="20"/>
          <w:szCs w:val="20"/>
        </w:rPr>
      </w:pPr>
    </w:p>
    <w:p w14:paraId="5C3DEA68" w14:textId="77777777" w:rsidR="003239AF" w:rsidRPr="00536BB8" w:rsidRDefault="003239AF" w:rsidP="00536BB8">
      <w:pPr>
        <w:spacing w:after="0" w:line="240" w:lineRule="auto"/>
        <w:ind w:left="720" w:firstLine="720"/>
        <w:rPr>
          <w:rFonts w:ascii="Arial" w:hAnsi="Arial" w:cs="Arial"/>
          <w:b/>
          <w:bCs/>
          <w:color w:val="000000"/>
          <w:spacing w:val="1"/>
          <w:sz w:val="20"/>
          <w:szCs w:val="20"/>
        </w:rPr>
      </w:pPr>
      <w:r w:rsidRPr="00536BB8">
        <w:rPr>
          <w:rFonts w:ascii="Arial" w:hAnsi="Arial" w:cs="Arial"/>
          <w:b/>
          <w:bCs/>
          <w:color w:val="000000"/>
          <w:spacing w:val="1"/>
          <w:sz w:val="20"/>
          <w:szCs w:val="20"/>
        </w:rPr>
        <w:t>Annex G:</w:t>
      </w:r>
      <w:r w:rsidRPr="00536BB8">
        <w:rPr>
          <w:rFonts w:ascii="Arial" w:hAnsi="Arial" w:cs="Arial"/>
          <w:b/>
          <w:bCs/>
          <w:color w:val="000000"/>
          <w:spacing w:val="1"/>
          <w:sz w:val="20"/>
          <w:szCs w:val="20"/>
        </w:rPr>
        <w:tab/>
        <w:t>Critical route for project implementation</w:t>
      </w:r>
    </w:p>
    <w:p w14:paraId="5C3DEA69" w14:textId="77777777" w:rsidR="002D6D48" w:rsidRPr="00536BB8" w:rsidRDefault="002D6D48"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A" w14:textId="77777777" w:rsidR="002D6D48" w:rsidRPr="00536BB8" w:rsidRDefault="002D6D48"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B"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C"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D"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E"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6F"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0"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1"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2"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3" w14:textId="77777777" w:rsidR="00EE3313" w:rsidRPr="00536BB8" w:rsidRDefault="00EE3313"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4" w14:textId="77777777" w:rsidR="002D6D48" w:rsidRPr="00536BB8" w:rsidRDefault="002D6D48"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5"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6"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7"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8"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9"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A"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B"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C"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D"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E"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7F" w14:textId="77777777" w:rsidR="00143E91" w:rsidRPr="00536BB8" w:rsidRDefault="00143E91"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80"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81"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82"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83" w14:textId="77777777" w:rsidR="003E67E0" w:rsidRPr="00536BB8" w:rsidRDefault="003E67E0"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p>
    <w:p w14:paraId="5C3DEA84" w14:textId="77777777" w:rsidR="00A771F8" w:rsidRPr="00536BB8" w:rsidRDefault="00A16D1F" w:rsidP="00536BB8">
      <w:pPr>
        <w:widowControl w:val="0"/>
        <w:autoSpaceDE w:val="0"/>
        <w:autoSpaceDN w:val="0"/>
        <w:adjustRightInd w:val="0"/>
        <w:spacing w:before="30" w:after="0" w:line="240" w:lineRule="auto"/>
        <w:ind w:left="1487" w:right="1030"/>
        <w:jc w:val="center"/>
        <w:rPr>
          <w:rFonts w:ascii="Arial" w:hAnsi="Arial" w:cs="Arial"/>
          <w:b/>
          <w:bCs/>
          <w:color w:val="000000"/>
          <w:spacing w:val="1"/>
          <w:sz w:val="20"/>
          <w:szCs w:val="20"/>
        </w:rPr>
      </w:pPr>
      <w:r w:rsidRPr="00536BB8">
        <w:rPr>
          <w:rFonts w:ascii="Arial" w:hAnsi="Arial" w:cs="Arial"/>
          <w:b/>
          <w:bCs/>
          <w:color w:val="000000"/>
          <w:spacing w:val="1"/>
          <w:sz w:val="20"/>
          <w:szCs w:val="20"/>
        </w:rPr>
        <w:lastRenderedPageBreak/>
        <w:t xml:space="preserve">Annex </w:t>
      </w:r>
      <w:r w:rsidR="00EE3313" w:rsidRPr="00536BB8">
        <w:rPr>
          <w:rFonts w:ascii="Arial" w:hAnsi="Arial" w:cs="Arial"/>
          <w:b/>
          <w:bCs/>
          <w:color w:val="000000"/>
          <w:spacing w:val="1"/>
          <w:sz w:val="20"/>
          <w:szCs w:val="20"/>
        </w:rPr>
        <w:t>A</w:t>
      </w:r>
      <w:r w:rsidR="00A771F8" w:rsidRPr="00536BB8">
        <w:rPr>
          <w:rFonts w:ascii="Arial" w:hAnsi="Arial" w:cs="Arial"/>
          <w:b/>
          <w:bCs/>
          <w:color w:val="000000"/>
          <w:spacing w:val="1"/>
          <w:sz w:val="20"/>
          <w:szCs w:val="20"/>
        </w:rPr>
        <w:t xml:space="preserve">. </w:t>
      </w:r>
    </w:p>
    <w:p w14:paraId="5C3DEA85"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86"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r w:rsidRPr="00536BB8">
        <w:rPr>
          <w:rFonts w:ascii="Arial" w:hAnsi="Arial" w:cs="Arial"/>
          <w:i/>
          <w:noProof/>
          <w:color w:val="000000"/>
          <w:sz w:val="20"/>
          <w:szCs w:val="20"/>
          <w:u w:val="single"/>
          <w:lang w:eastAsia="es-CR"/>
        </w:rPr>
        <w:t>Project location</w:t>
      </w:r>
    </w:p>
    <w:p w14:paraId="5C3DEA87" w14:textId="77777777" w:rsidR="00A771F8" w:rsidRPr="00536BB8" w:rsidRDefault="00501E06" w:rsidP="00536BB8">
      <w:pPr>
        <w:widowControl w:val="0"/>
        <w:autoSpaceDE w:val="0"/>
        <w:autoSpaceDN w:val="0"/>
        <w:adjustRightInd w:val="0"/>
        <w:spacing w:after="0" w:line="240" w:lineRule="auto"/>
        <w:rPr>
          <w:rFonts w:ascii="Arial" w:hAnsi="Arial" w:cs="Arial"/>
          <w:i/>
          <w:color w:val="000000"/>
          <w:sz w:val="20"/>
          <w:szCs w:val="20"/>
          <w:u w:val="single"/>
        </w:rPr>
      </w:pPr>
      <w:r w:rsidRPr="00536BB8">
        <w:rPr>
          <w:rFonts w:ascii="Arial" w:hAnsi="Arial" w:cs="Arial"/>
          <w:noProof/>
          <w:lang w:val="es-GT" w:eastAsia="es-GT"/>
        </w:rPr>
        <w:drawing>
          <wp:anchor distT="0" distB="0" distL="114300" distR="114300" simplePos="0" relativeHeight="251652608" behindDoc="0" locked="0" layoutInCell="1" allowOverlap="1" wp14:anchorId="5C3DFFAD" wp14:editId="5C3DFFAE">
            <wp:simplePos x="0" y="0"/>
            <wp:positionH relativeFrom="column">
              <wp:posOffset>158750</wp:posOffset>
            </wp:positionH>
            <wp:positionV relativeFrom="paragraph">
              <wp:posOffset>241300</wp:posOffset>
            </wp:positionV>
            <wp:extent cx="5546090" cy="7033895"/>
            <wp:effectExtent l="19050" t="0" r="0" b="0"/>
            <wp:wrapSquare wrapText="bothSides"/>
            <wp:docPr id="225" name="15 Imagen" descr="Ubicación Municipios Adap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Ubicación Municipios Adaptación.jpg"/>
                    <pic:cNvPicPr>
                      <a:picLocks noChangeAspect="1" noChangeArrowheads="1"/>
                    </pic:cNvPicPr>
                  </pic:nvPicPr>
                  <pic:blipFill>
                    <a:blip r:embed="rId40" cstate="print"/>
                    <a:srcRect/>
                    <a:stretch>
                      <a:fillRect/>
                    </a:stretch>
                  </pic:blipFill>
                  <pic:spPr bwMode="auto">
                    <a:xfrm>
                      <a:off x="0" y="0"/>
                      <a:ext cx="5546090" cy="7033895"/>
                    </a:xfrm>
                    <a:prstGeom prst="rect">
                      <a:avLst/>
                    </a:prstGeom>
                    <a:noFill/>
                    <a:ln w="9525">
                      <a:noFill/>
                      <a:miter lim="800000"/>
                      <a:headEnd/>
                      <a:tailEnd/>
                    </a:ln>
                  </pic:spPr>
                </pic:pic>
              </a:graphicData>
            </a:graphic>
          </wp:anchor>
        </w:drawing>
      </w:r>
    </w:p>
    <w:p w14:paraId="5C3DEA88"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p>
    <w:p w14:paraId="5C3DEA89"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p>
    <w:p w14:paraId="5C3DEA8A"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p>
    <w:p w14:paraId="5C3DEA8B"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8C"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r w:rsidRPr="00536BB8">
        <w:rPr>
          <w:rFonts w:ascii="Arial" w:hAnsi="Arial" w:cs="Arial"/>
          <w:i/>
          <w:color w:val="000000"/>
          <w:sz w:val="20"/>
          <w:szCs w:val="20"/>
          <w:u w:val="single"/>
        </w:rPr>
        <w:lastRenderedPageBreak/>
        <w:t>Ecoregions in target area</w:t>
      </w:r>
    </w:p>
    <w:p w14:paraId="5C3DEA8D"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p>
    <w:p w14:paraId="5C3DEA8E" w14:textId="77777777" w:rsidR="00A771F8" w:rsidRPr="00536BB8" w:rsidRDefault="00501E06" w:rsidP="00536BB8">
      <w:pPr>
        <w:widowControl w:val="0"/>
        <w:autoSpaceDE w:val="0"/>
        <w:autoSpaceDN w:val="0"/>
        <w:adjustRightInd w:val="0"/>
        <w:spacing w:after="0" w:line="240" w:lineRule="auto"/>
        <w:rPr>
          <w:rFonts w:ascii="Arial" w:hAnsi="Arial" w:cs="Arial"/>
          <w:i/>
          <w:color w:val="000000"/>
          <w:sz w:val="20"/>
          <w:szCs w:val="20"/>
          <w:u w:val="single"/>
        </w:rPr>
      </w:pPr>
      <w:r w:rsidRPr="00536BB8">
        <w:rPr>
          <w:rFonts w:ascii="Arial" w:hAnsi="Arial" w:cs="Arial"/>
          <w:noProof/>
          <w:lang w:val="es-GT" w:eastAsia="es-GT"/>
        </w:rPr>
        <w:drawing>
          <wp:anchor distT="0" distB="0" distL="114300" distR="114300" simplePos="0" relativeHeight="251653632" behindDoc="0" locked="0" layoutInCell="1" allowOverlap="1" wp14:anchorId="5C3DFFAF" wp14:editId="5C3DFFB0">
            <wp:simplePos x="0" y="0"/>
            <wp:positionH relativeFrom="column">
              <wp:posOffset>120650</wp:posOffset>
            </wp:positionH>
            <wp:positionV relativeFrom="paragraph">
              <wp:posOffset>96520</wp:posOffset>
            </wp:positionV>
            <wp:extent cx="5504815" cy="6982460"/>
            <wp:effectExtent l="19050" t="0" r="635" b="0"/>
            <wp:wrapSquare wrapText="bothSides"/>
            <wp:docPr id="224" name="20 Imagen" descr="Adaptación Ecoreg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Adaptación Ecoregiones.jpg"/>
                    <pic:cNvPicPr>
                      <a:picLocks noChangeAspect="1" noChangeArrowheads="1"/>
                    </pic:cNvPicPr>
                  </pic:nvPicPr>
                  <pic:blipFill>
                    <a:blip r:embed="rId41" cstate="print"/>
                    <a:srcRect/>
                    <a:stretch>
                      <a:fillRect/>
                    </a:stretch>
                  </pic:blipFill>
                  <pic:spPr bwMode="auto">
                    <a:xfrm>
                      <a:off x="0" y="0"/>
                      <a:ext cx="5504815" cy="6982460"/>
                    </a:xfrm>
                    <a:prstGeom prst="rect">
                      <a:avLst/>
                    </a:prstGeom>
                    <a:noFill/>
                    <a:ln w="9525">
                      <a:noFill/>
                      <a:miter lim="800000"/>
                      <a:headEnd/>
                      <a:tailEnd/>
                    </a:ln>
                  </pic:spPr>
                </pic:pic>
              </a:graphicData>
            </a:graphic>
          </wp:anchor>
        </w:drawing>
      </w:r>
    </w:p>
    <w:p w14:paraId="5C3DEA8F"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90"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91"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92"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93" w14:textId="77777777" w:rsidR="00A771F8" w:rsidRPr="00536BB8" w:rsidRDefault="00A771F8" w:rsidP="00536BB8">
      <w:pPr>
        <w:widowControl w:val="0"/>
        <w:autoSpaceDE w:val="0"/>
        <w:autoSpaceDN w:val="0"/>
        <w:adjustRightInd w:val="0"/>
        <w:spacing w:after="0" w:line="240" w:lineRule="auto"/>
        <w:rPr>
          <w:rFonts w:ascii="Arial" w:hAnsi="Arial" w:cs="Arial"/>
          <w:b/>
          <w:color w:val="000000"/>
          <w:sz w:val="20"/>
          <w:szCs w:val="20"/>
        </w:rPr>
      </w:pPr>
    </w:p>
    <w:p w14:paraId="5C3DEA94" w14:textId="77777777" w:rsidR="00A771F8" w:rsidRPr="00536BB8" w:rsidRDefault="00A771F8" w:rsidP="00536BB8">
      <w:pPr>
        <w:spacing w:after="0" w:line="240" w:lineRule="auto"/>
        <w:rPr>
          <w:rFonts w:ascii="Arial" w:hAnsi="Arial" w:cs="Arial"/>
          <w:b/>
          <w:color w:val="000000"/>
          <w:sz w:val="20"/>
          <w:szCs w:val="20"/>
        </w:rPr>
      </w:pPr>
      <w:r w:rsidRPr="00536BB8">
        <w:rPr>
          <w:rFonts w:ascii="Arial" w:hAnsi="Arial" w:cs="Arial"/>
          <w:b/>
          <w:color w:val="000000"/>
          <w:sz w:val="20"/>
          <w:szCs w:val="20"/>
        </w:rPr>
        <w:br w:type="page"/>
      </w:r>
    </w:p>
    <w:p w14:paraId="5C3DEA95" w14:textId="77777777" w:rsidR="00A771F8" w:rsidRPr="00536BB8" w:rsidRDefault="00A771F8" w:rsidP="00536BB8">
      <w:pPr>
        <w:spacing w:after="0" w:line="240" w:lineRule="auto"/>
        <w:rPr>
          <w:rFonts w:ascii="Arial" w:hAnsi="Arial" w:cs="Arial"/>
          <w:i/>
          <w:color w:val="000000"/>
          <w:sz w:val="20"/>
          <w:szCs w:val="20"/>
          <w:u w:val="single"/>
        </w:rPr>
      </w:pPr>
      <w:r w:rsidRPr="00536BB8">
        <w:rPr>
          <w:rFonts w:ascii="Arial" w:hAnsi="Arial" w:cs="Arial"/>
          <w:i/>
          <w:color w:val="000000"/>
          <w:sz w:val="20"/>
          <w:szCs w:val="20"/>
          <w:u w:val="single"/>
        </w:rPr>
        <w:lastRenderedPageBreak/>
        <w:t>Ecosystems and production systems in target area</w:t>
      </w:r>
    </w:p>
    <w:p w14:paraId="5C3DEA96" w14:textId="77777777" w:rsidR="00A771F8" w:rsidRPr="00536BB8" w:rsidRDefault="00A771F8" w:rsidP="00536BB8">
      <w:pPr>
        <w:spacing w:after="0" w:line="240" w:lineRule="auto"/>
        <w:rPr>
          <w:rFonts w:ascii="Arial" w:hAnsi="Arial" w:cs="Arial"/>
          <w:i/>
          <w:color w:val="000000"/>
          <w:sz w:val="20"/>
          <w:szCs w:val="20"/>
          <w:u w:val="single"/>
        </w:rPr>
      </w:pPr>
    </w:p>
    <w:p w14:paraId="5C3DEA97" w14:textId="77777777" w:rsidR="00A771F8" w:rsidRPr="00536BB8" w:rsidRDefault="00A771F8" w:rsidP="00536BB8">
      <w:pPr>
        <w:spacing w:after="0" w:line="240" w:lineRule="auto"/>
        <w:rPr>
          <w:rFonts w:ascii="Arial" w:hAnsi="Arial" w:cs="Arial"/>
          <w:i/>
          <w:color w:val="000000"/>
          <w:sz w:val="20"/>
          <w:szCs w:val="20"/>
          <w:u w:val="single"/>
        </w:rPr>
      </w:pPr>
    </w:p>
    <w:p w14:paraId="5C3DEA98" w14:textId="77777777" w:rsidR="00A771F8" w:rsidRPr="00536BB8" w:rsidRDefault="00501E06" w:rsidP="00536BB8">
      <w:pPr>
        <w:spacing w:after="0" w:line="240" w:lineRule="auto"/>
        <w:rPr>
          <w:rFonts w:ascii="Arial" w:hAnsi="Arial" w:cs="Arial"/>
          <w:i/>
          <w:color w:val="000000"/>
          <w:sz w:val="20"/>
          <w:szCs w:val="20"/>
        </w:rPr>
      </w:pPr>
      <w:r w:rsidRPr="00536BB8">
        <w:rPr>
          <w:rFonts w:ascii="Arial" w:hAnsi="Arial" w:cs="Arial"/>
          <w:i/>
          <w:noProof/>
          <w:color w:val="000000"/>
          <w:sz w:val="20"/>
          <w:szCs w:val="20"/>
          <w:lang w:val="es-GT" w:eastAsia="es-GT"/>
        </w:rPr>
        <w:drawing>
          <wp:inline distT="0" distB="0" distL="0" distR="0" wp14:anchorId="5C3DFFB1" wp14:editId="5C3DFFB2">
            <wp:extent cx="6010275" cy="7610475"/>
            <wp:effectExtent l="19050" t="0" r="9525" b="0"/>
            <wp:docPr id="9" name="12 Imagen" descr="Adaptación Uso de la 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Adaptación Uso de la tierra.jpg"/>
                    <pic:cNvPicPr>
                      <a:picLocks noChangeAspect="1" noChangeArrowheads="1"/>
                    </pic:cNvPicPr>
                  </pic:nvPicPr>
                  <pic:blipFill>
                    <a:blip r:embed="rId42" cstate="print"/>
                    <a:srcRect/>
                    <a:stretch>
                      <a:fillRect/>
                    </a:stretch>
                  </pic:blipFill>
                  <pic:spPr bwMode="auto">
                    <a:xfrm>
                      <a:off x="0" y="0"/>
                      <a:ext cx="6010275" cy="7610475"/>
                    </a:xfrm>
                    <a:prstGeom prst="rect">
                      <a:avLst/>
                    </a:prstGeom>
                    <a:noFill/>
                    <a:ln w="9525">
                      <a:noFill/>
                      <a:miter lim="800000"/>
                      <a:headEnd/>
                      <a:tailEnd/>
                    </a:ln>
                  </pic:spPr>
                </pic:pic>
              </a:graphicData>
            </a:graphic>
          </wp:inline>
        </w:drawing>
      </w:r>
    </w:p>
    <w:p w14:paraId="5C3DEA99" w14:textId="77777777" w:rsidR="00A771F8" w:rsidRPr="00536BB8" w:rsidRDefault="00A771F8" w:rsidP="00536BB8">
      <w:pPr>
        <w:spacing w:after="0" w:line="240" w:lineRule="auto"/>
        <w:rPr>
          <w:rFonts w:ascii="Arial" w:hAnsi="Arial" w:cs="Arial"/>
          <w:i/>
          <w:color w:val="000000"/>
          <w:sz w:val="20"/>
          <w:szCs w:val="20"/>
        </w:rPr>
      </w:pPr>
      <w:r w:rsidRPr="00536BB8">
        <w:rPr>
          <w:rFonts w:ascii="Arial" w:hAnsi="Arial" w:cs="Arial"/>
          <w:i/>
          <w:color w:val="000000"/>
          <w:sz w:val="20"/>
          <w:szCs w:val="20"/>
        </w:rPr>
        <w:br w:type="page"/>
      </w:r>
    </w:p>
    <w:p w14:paraId="5C3DEA9A" w14:textId="77777777" w:rsidR="00A771F8" w:rsidRPr="00536BB8" w:rsidRDefault="00A771F8" w:rsidP="00536BB8">
      <w:pPr>
        <w:spacing w:after="0" w:line="240" w:lineRule="auto"/>
        <w:rPr>
          <w:rFonts w:ascii="Arial" w:hAnsi="Arial" w:cs="Arial"/>
          <w:i/>
          <w:color w:val="000000"/>
          <w:sz w:val="20"/>
          <w:szCs w:val="20"/>
          <w:u w:val="single"/>
        </w:rPr>
      </w:pPr>
      <w:r w:rsidRPr="00536BB8">
        <w:rPr>
          <w:rFonts w:ascii="Arial" w:hAnsi="Arial" w:cs="Arial"/>
          <w:i/>
          <w:color w:val="000000"/>
          <w:sz w:val="20"/>
          <w:szCs w:val="20"/>
          <w:u w:val="single"/>
        </w:rPr>
        <w:lastRenderedPageBreak/>
        <w:t>Target area basins</w:t>
      </w:r>
    </w:p>
    <w:p w14:paraId="5C3DEA9B" w14:textId="77777777" w:rsidR="00A771F8" w:rsidRPr="00536BB8" w:rsidRDefault="00A771F8" w:rsidP="00536BB8">
      <w:pPr>
        <w:spacing w:after="0" w:line="240" w:lineRule="auto"/>
        <w:rPr>
          <w:rFonts w:ascii="Arial" w:hAnsi="Arial" w:cs="Arial"/>
          <w:i/>
          <w:color w:val="000000"/>
          <w:sz w:val="20"/>
          <w:szCs w:val="20"/>
          <w:u w:val="single"/>
        </w:rPr>
      </w:pPr>
    </w:p>
    <w:p w14:paraId="5C3DEA9C" w14:textId="77777777" w:rsidR="00A771F8" w:rsidRPr="00536BB8" w:rsidRDefault="00501E06" w:rsidP="00536BB8">
      <w:pPr>
        <w:spacing w:after="0" w:line="240" w:lineRule="auto"/>
        <w:rPr>
          <w:rFonts w:ascii="Arial" w:hAnsi="Arial" w:cs="Arial"/>
          <w:i/>
          <w:color w:val="000000"/>
          <w:sz w:val="20"/>
          <w:szCs w:val="20"/>
          <w:u w:val="single"/>
        </w:rPr>
      </w:pPr>
      <w:r w:rsidRPr="00536BB8">
        <w:rPr>
          <w:rFonts w:ascii="Arial" w:hAnsi="Arial" w:cs="Arial"/>
          <w:i/>
          <w:noProof/>
          <w:color w:val="000000"/>
          <w:sz w:val="20"/>
          <w:szCs w:val="20"/>
          <w:u w:val="single"/>
          <w:lang w:val="es-GT" w:eastAsia="es-GT"/>
        </w:rPr>
        <w:drawing>
          <wp:inline distT="0" distB="0" distL="0" distR="0" wp14:anchorId="5C3DFFB3" wp14:editId="5C3DFFB4">
            <wp:extent cx="5429250" cy="7038975"/>
            <wp:effectExtent l="19050" t="0" r="0" b="0"/>
            <wp:docPr id="10" name="Picture 14" descr="Microcuencas 1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cuencas 140911"/>
                    <pic:cNvPicPr>
                      <a:picLocks noChangeAspect="1" noChangeArrowheads="1"/>
                    </pic:cNvPicPr>
                  </pic:nvPicPr>
                  <pic:blipFill>
                    <a:blip r:embed="rId43" cstate="print"/>
                    <a:srcRect/>
                    <a:stretch>
                      <a:fillRect/>
                    </a:stretch>
                  </pic:blipFill>
                  <pic:spPr bwMode="auto">
                    <a:xfrm>
                      <a:off x="0" y="0"/>
                      <a:ext cx="5429250" cy="7038975"/>
                    </a:xfrm>
                    <a:prstGeom prst="rect">
                      <a:avLst/>
                    </a:prstGeom>
                    <a:noFill/>
                    <a:ln w="9525">
                      <a:noFill/>
                      <a:miter lim="800000"/>
                      <a:headEnd/>
                      <a:tailEnd/>
                    </a:ln>
                  </pic:spPr>
                </pic:pic>
              </a:graphicData>
            </a:graphic>
          </wp:inline>
        </w:drawing>
      </w:r>
    </w:p>
    <w:p w14:paraId="5C3DEA9D" w14:textId="77777777" w:rsidR="00A771F8" w:rsidRPr="00536BB8" w:rsidRDefault="00A771F8" w:rsidP="00536BB8">
      <w:pPr>
        <w:spacing w:after="0" w:line="240" w:lineRule="auto"/>
        <w:rPr>
          <w:rFonts w:ascii="Arial" w:hAnsi="Arial" w:cs="Arial"/>
          <w:i/>
          <w:color w:val="000000"/>
          <w:sz w:val="20"/>
          <w:szCs w:val="20"/>
        </w:rPr>
      </w:pPr>
      <w:r w:rsidRPr="00536BB8">
        <w:rPr>
          <w:rFonts w:ascii="Arial" w:hAnsi="Arial" w:cs="Arial"/>
          <w:i/>
          <w:color w:val="000000"/>
          <w:sz w:val="20"/>
          <w:szCs w:val="20"/>
        </w:rPr>
        <w:br w:type="page"/>
      </w:r>
    </w:p>
    <w:p w14:paraId="5C3DEA9E" w14:textId="77777777" w:rsidR="00A771F8" w:rsidRPr="00536BB8" w:rsidRDefault="00A771F8" w:rsidP="00536BB8">
      <w:pPr>
        <w:spacing w:after="0" w:line="240" w:lineRule="auto"/>
        <w:rPr>
          <w:rFonts w:ascii="Arial" w:hAnsi="Arial" w:cs="Arial"/>
          <w:i/>
          <w:color w:val="000000"/>
          <w:sz w:val="20"/>
          <w:szCs w:val="20"/>
          <w:u w:val="single"/>
        </w:rPr>
      </w:pPr>
      <w:r w:rsidRPr="00536BB8">
        <w:rPr>
          <w:rFonts w:ascii="Arial" w:hAnsi="Arial" w:cs="Arial"/>
          <w:i/>
          <w:color w:val="000000"/>
          <w:sz w:val="20"/>
          <w:szCs w:val="20"/>
          <w:u w:val="single"/>
        </w:rPr>
        <w:lastRenderedPageBreak/>
        <w:t>Land use capacity in target area</w:t>
      </w:r>
    </w:p>
    <w:p w14:paraId="5C3DEA9F" w14:textId="77777777" w:rsidR="00A771F8" w:rsidRPr="00536BB8" w:rsidRDefault="00A771F8" w:rsidP="00536BB8">
      <w:pPr>
        <w:spacing w:after="0" w:line="240" w:lineRule="auto"/>
        <w:rPr>
          <w:rFonts w:ascii="Arial" w:hAnsi="Arial" w:cs="Arial"/>
          <w:i/>
          <w:color w:val="000000"/>
          <w:sz w:val="20"/>
          <w:szCs w:val="20"/>
          <w:u w:val="single"/>
        </w:rPr>
      </w:pPr>
    </w:p>
    <w:p w14:paraId="5C3DEAA0" w14:textId="77777777" w:rsidR="00A771F8" w:rsidRPr="00536BB8" w:rsidRDefault="00501E06" w:rsidP="00536BB8">
      <w:pPr>
        <w:spacing w:after="0" w:line="240" w:lineRule="auto"/>
        <w:rPr>
          <w:rFonts w:ascii="Arial" w:hAnsi="Arial" w:cs="Arial"/>
          <w:i/>
          <w:color w:val="000000"/>
          <w:sz w:val="20"/>
          <w:szCs w:val="20"/>
        </w:rPr>
      </w:pPr>
      <w:r w:rsidRPr="00536BB8">
        <w:rPr>
          <w:rFonts w:ascii="Arial" w:hAnsi="Arial" w:cs="Arial"/>
          <w:i/>
          <w:noProof/>
          <w:color w:val="000000"/>
          <w:sz w:val="20"/>
          <w:szCs w:val="20"/>
          <w:lang w:val="es-GT" w:eastAsia="es-GT"/>
        </w:rPr>
        <w:drawing>
          <wp:inline distT="0" distB="0" distL="0" distR="0" wp14:anchorId="5C3DFFB5" wp14:editId="5C3DFFB6">
            <wp:extent cx="5524500" cy="7096125"/>
            <wp:effectExtent l="19050" t="0" r="0" b="0"/>
            <wp:docPr id="11" name="22 Imagen" descr="Adaptación Pend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Adaptación Pendientes.jpg"/>
                    <pic:cNvPicPr>
                      <a:picLocks noChangeAspect="1" noChangeArrowheads="1"/>
                    </pic:cNvPicPr>
                  </pic:nvPicPr>
                  <pic:blipFill>
                    <a:blip r:embed="rId44" cstate="print"/>
                    <a:srcRect/>
                    <a:stretch>
                      <a:fillRect/>
                    </a:stretch>
                  </pic:blipFill>
                  <pic:spPr bwMode="auto">
                    <a:xfrm>
                      <a:off x="0" y="0"/>
                      <a:ext cx="5524500" cy="7096125"/>
                    </a:xfrm>
                    <a:prstGeom prst="rect">
                      <a:avLst/>
                    </a:prstGeom>
                    <a:noFill/>
                    <a:ln w="9525">
                      <a:noFill/>
                      <a:miter lim="800000"/>
                      <a:headEnd/>
                      <a:tailEnd/>
                    </a:ln>
                  </pic:spPr>
                </pic:pic>
              </a:graphicData>
            </a:graphic>
          </wp:inline>
        </w:drawing>
      </w:r>
    </w:p>
    <w:p w14:paraId="5C3DEAA1" w14:textId="77777777" w:rsidR="00A771F8" w:rsidRPr="00536BB8" w:rsidRDefault="00A771F8" w:rsidP="00536BB8">
      <w:pPr>
        <w:spacing w:after="0" w:line="240" w:lineRule="auto"/>
        <w:rPr>
          <w:rFonts w:ascii="Arial" w:hAnsi="Arial" w:cs="Arial"/>
          <w:b/>
          <w:bCs/>
          <w:color w:val="000000"/>
          <w:spacing w:val="1"/>
          <w:sz w:val="20"/>
          <w:szCs w:val="20"/>
        </w:rPr>
        <w:sectPr w:rsidR="00A771F8" w:rsidRPr="00536BB8" w:rsidSect="008A16AD">
          <w:pgSz w:w="12240" w:h="15840"/>
          <w:pgMar w:top="1418" w:right="1440" w:bottom="280" w:left="1340" w:header="720" w:footer="720" w:gutter="0"/>
          <w:cols w:space="720" w:equalWidth="0">
            <w:col w:w="9460"/>
          </w:cols>
          <w:noEndnote/>
        </w:sectPr>
      </w:pPr>
    </w:p>
    <w:p w14:paraId="5C3DEAA2" w14:textId="77777777" w:rsidR="00A771F8" w:rsidRPr="00536BB8" w:rsidRDefault="00A771F8"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p>
    <w:p w14:paraId="5C3DEAA3" w14:textId="77777777" w:rsidR="00A771F8" w:rsidRPr="00536BB8" w:rsidRDefault="00EE3313"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r w:rsidRPr="00536BB8">
        <w:rPr>
          <w:rFonts w:ascii="Arial" w:hAnsi="Arial" w:cs="Arial"/>
          <w:b/>
          <w:sz w:val="20"/>
          <w:szCs w:val="20"/>
        </w:rPr>
        <w:t>Annex B</w:t>
      </w:r>
    </w:p>
    <w:p w14:paraId="5C3DEAA4" w14:textId="77777777" w:rsidR="00A771F8" w:rsidRPr="00536BB8" w:rsidRDefault="00A771F8"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p>
    <w:p w14:paraId="5C3DEAA5" w14:textId="77777777" w:rsidR="00A771F8" w:rsidRPr="00536BB8" w:rsidRDefault="00C5254A" w:rsidP="00536BB8">
      <w:pPr>
        <w:widowControl w:val="0"/>
        <w:autoSpaceDE w:val="0"/>
        <w:autoSpaceDN w:val="0"/>
        <w:adjustRightInd w:val="0"/>
        <w:spacing w:after="0" w:line="240" w:lineRule="auto"/>
        <w:ind w:left="567"/>
        <w:jc w:val="center"/>
        <w:rPr>
          <w:rFonts w:ascii="Arial" w:hAnsi="Arial" w:cs="Arial"/>
          <w:b/>
          <w:color w:val="000000"/>
          <w:sz w:val="20"/>
          <w:szCs w:val="20"/>
        </w:rPr>
      </w:pPr>
      <w:proofErr w:type="gramStart"/>
      <w:r w:rsidRPr="00536BB8">
        <w:rPr>
          <w:rFonts w:ascii="Arial" w:hAnsi="Arial" w:cs="Arial"/>
          <w:b/>
          <w:bCs/>
          <w:color w:val="000000"/>
          <w:spacing w:val="1"/>
          <w:sz w:val="20"/>
          <w:szCs w:val="20"/>
        </w:rPr>
        <w:t>Table 1.</w:t>
      </w:r>
      <w:proofErr w:type="gramEnd"/>
      <w:r w:rsidRPr="00536BB8">
        <w:rPr>
          <w:rFonts w:ascii="Arial" w:hAnsi="Arial" w:cs="Arial"/>
          <w:b/>
          <w:bCs/>
          <w:color w:val="000000"/>
          <w:spacing w:val="1"/>
          <w:sz w:val="20"/>
          <w:szCs w:val="20"/>
        </w:rPr>
        <w:t xml:space="preserve"> </w:t>
      </w:r>
      <w:r w:rsidR="00A771F8" w:rsidRPr="00536BB8">
        <w:rPr>
          <w:rFonts w:ascii="Arial" w:hAnsi="Arial" w:cs="Arial"/>
          <w:b/>
          <w:bCs/>
          <w:color w:val="000000"/>
          <w:spacing w:val="1"/>
          <w:sz w:val="20"/>
          <w:szCs w:val="20"/>
        </w:rPr>
        <w:t>Target</w:t>
      </w:r>
      <w:r w:rsidR="00A771F8" w:rsidRPr="00536BB8">
        <w:rPr>
          <w:rFonts w:ascii="Arial" w:hAnsi="Arial" w:cs="Arial"/>
          <w:b/>
          <w:color w:val="000000"/>
          <w:sz w:val="20"/>
          <w:szCs w:val="20"/>
        </w:rPr>
        <w:t xml:space="preserve"> municipalities</w:t>
      </w:r>
    </w:p>
    <w:p w14:paraId="5C3DEAA6" w14:textId="77777777" w:rsidR="00A771F8" w:rsidRPr="00536BB8" w:rsidRDefault="00A771F8"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p>
    <w:p w14:paraId="5C3DEAA7" w14:textId="77777777" w:rsidR="00A771F8" w:rsidRPr="00536BB8" w:rsidRDefault="00A771F8"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1411"/>
        <w:gridCol w:w="2286"/>
        <w:gridCol w:w="733"/>
        <w:gridCol w:w="837"/>
        <w:gridCol w:w="837"/>
        <w:gridCol w:w="667"/>
        <w:gridCol w:w="837"/>
        <w:gridCol w:w="715"/>
        <w:gridCol w:w="837"/>
        <w:gridCol w:w="667"/>
        <w:gridCol w:w="837"/>
        <w:gridCol w:w="616"/>
        <w:gridCol w:w="616"/>
        <w:gridCol w:w="691"/>
        <w:gridCol w:w="736"/>
      </w:tblGrid>
      <w:tr w:rsidR="00A771F8" w:rsidRPr="00536BB8" w14:paraId="5C3DEAB7" w14:textId="77777777">
        <w:trPr>
          <w:cantSplit/>
          <w:trHeight w:val="1381"/>
        </w:trPr>
        <w:tc>
          <w:tcPr>
            <w:tcW w:w="518" w:type="pct"/>
            <w:textDirection w:val="btLr"/>
            <w:vAlign w:val="center"/>
          </w:tcPr>
          <w:p w14:paraId="5C3DEAA8"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 xml:space="preserve">Department </w:t>
            </w:r>
          </w:p>
        </w:tc>
        <w:tc>
          <w:tcPr>
            <w:tcW w:w="859" w:type="pct"/>
            <w:textDirection w:val="btLr"/>
            <w:vAlign w:val="center"/>
          </w:tcPr>
          <w:p w14:paraId="5C3DEAA9"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Municipality</w:t>
            </w:r>
          </w:p>
        </w:tc>
        <w:tc>
          <w:tcPr>
            <w:tcW w:w="276" w:type="pct"/>
            <w:textDirection w:val="btLr"/>
            <w:vAlign w:val="center"/>
          </w:tcPr>
          <w:p w14:paraId="5C3DEAAA"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Area (km²)</w:t>
            </w:r>
            <w:r w:rsidRPr="00536BB8">
              <w:rPr>
                <w:rFonts w:ascii="Arial" w:hAnsi="Arial" w:cs="Arial"/>
                <w:b/>
                <w:bCs/>
                <w:color w:val="000000"/>
                <w:sz w:val="18"/>
                <w:szCs w:val="18"/>
                <w:vertAlign w:val="superscript"/>
                <w:lang w:eastAsia="es-CR"/>
              </w:rPr>
              <w:t>a</w:t>
            </w:r>
          </w:p>
        </w:tc>
        <w:tc>
          <w:tcPr>
            <w:tcW w:w="315" w:type="pct"/>
            <w:textDirection w:val="btLr"/>
            <w:vAlign w:val="center"/>
          </w:tcPr>
          <w:p w14:paraId="5C3DEAAB"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Total population</w:t>
            </w:r>
            <w:r w:rsidRPr="00536BB8">
              <w:rPr>
                <w:rFonts w:ascii="Arial" w:hAnsi="Arial" w:cs="Arial"/>
                <w:b/>
                <w:bCs/>
                <w:color w:val="000000"/>
                <w:sz w:val="18"/>
                <w:szCs w:val="18"/>
                <w:vertAlign w:val="superscript"/>
                <w:lang w:eastAsia="es-CR"/>
              </w:rPr>
              <w:t>b</w:t>
            </w:r>
          </w:p>
        </w:tc>
        <w:tc>
          <w:tcPr>
            <w:tcW w:w="315" w:type="pct"/>
            <w:textDirection w:val="btLr"/>
            <w:vAlign w:val="center"/>
          </w:tcPr>
          <w:p w14:paraId="5C3DEAAC"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Population of women</w:t>
            </w:r>
            <w:r w:rsidRPr="00536BB8">
              <w:rPr>
                <w:rFonts w:ascii="Arial" w:hAnsi="Arial" w:cs="Arial"/>
                <w:b/>
                <w:bCs/>
                <w:color w:val="000000"/>
                <w:sz w:val="18"/>
                <w:szCs w:val="18"/>
                <w:vertAlign w:val="superscript"/>
                <w:lang w:eastAsia="es-CR"/>
              </w:rPr>
              <w:t>b</w:t>
            </w:r>
          </w:p>
        </w:tc>
        <w:tc>
          <w:tcPr>
            <w:tcW w:w="251" w:type="pct"/>
            <w:textDirection w:val="btLr"/>
            <w:vAlign w:val="center"/>
          </w:tcPr>
          <w:p w14:paraId="5C3DEAAD"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Population of women (%)</w:t>
            </w:r>
          </w:p>
        </w:tc>
        <w:tc>
          <w:tcPr>
            <w:tcW w:w="315" w:type="pct"/>
            <w:textDirection w:val="btLr"/>
            <w:vAlign w:val="center"/>
          </w:tcPr>
          <w:p w14:paraId="5C3DEAAE"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Rural population</w:t>
            </w:r>
            <w:r w:rsidRPr="00536BB8">
              <w:rPr>
                <w:rFonts w:ascii="Arial" w:hAnsi="Arial" w:cs="Arial"/>
                <w:b/>
                <w:bCs/>
                <w:sz w:val="18"/>
                <w:szCs w:val="18"/>
                <w:vertAlign w:val="superscript"/>
                <w:lang w:eastAsia="es-CR"/>
              </w:rPr>
              <w:t>b</w:t>
            </w:r>
          </w:p>
        </w:tc>
        <w:tc>
          <w:tcPr>
            <w:tcW w:w="269" w:type="pct"/>
            <w:textDirection w:val="btLr"/>
            <w:vAlign w:val="center"/>
          </w:tcPr>
          <w:p w14:paraId="5C3DEAAF"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Rural population (%)</w:t>
            </w:r>
          </w:p>
        </w:tc>
        <w:tc>
          <w:tcPr>
            <w:tcW w:w="315" w:type="pct"/>
            <w:textDirection w:val="btLr"/>
            <w:vAlign w:val="center"/>
          </w:tcPr>
          <w:p w14:paraId="5C3DEAB0"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Indigenous population</w:t>
            </w:r>
            <w:r w:rsidRPr="00536BB8">
              <w:rPr>
                <w:rFonts w:ascii="Arial" w:hAnsi="Arial" w:cs="Arial"/>
                <w:b/>
                <w:bCs/>
                <w:color w:val="000000"/>
                <w:sz w:val="18"/>
                <w:szCs w:val="18"/>
                <w:vertAlign w:val="superscript"/>
                <w:lang w:eastAsia="es-CR"/>
              </w:rPr>
              <w:t>b</w:t>
            </w:r>
          </w:p>
        </w:tc>
        <w:tc>
          <w:tcPr>
            <w:tcW w:w="251" w:type="pct"/>
            <w:textDirection w:val="btLr"/>
            <w:vAlign w:val="center"/>
          </w:tcPr>
          <w:p w14:paraId="5C3DEAB1"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Indigenous population (%)</w:t>
            </w:r>
          </w:p>
        </w:tc>
        <w:tc>
          <w:tcPr>
            <w:tcW w:w="315" w:type="pct"/>
            <w:textDirection w:val="btLr"/>
            <w:vAlign w:val="center"/>
          </w:tcPr>
          <w:p w14:paraId="5C3DEAB2"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Population of children (0 - 14 years old)</w:t>
            </w:r>
            <w:r w:rsidRPr="00536BB8">
              <w:rPr>
                <w:rFonts w:ascii="Arial" w:hAnsi="Arial" w:cs="Arial"/>
                <w:b/>
                <w:bCs/>
                <w:color w:val="000000"/>
                <w:sz w:val="18"/>
                <w:szCs w:val="18"/>
                <w:vertAlign w:val="superscript"/>
                <w:lang w:eastAsia="es-CR"/>
              </w:rPr>
              <w:t>b</w:t>
            </w:r>
          </w:p>
        </w:tc>
        <w:tc>
          <w:tcPr>
            <w:tcW w:w="232" w:type="pct"/>
            <w:textDirection w:val="btLr"/>
            <w:vAlign w:val="center"/>
          </w:tcPr>
          <w:p w14:paraId="5C3DEAB3"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Extreme poverty (%)</w:t>
            </w:r>
            <w:r w:rsidRPr="00536BB8">
              <w:rPr>
                <w:rFonts w:ascii="Arial" w:hAnsi="Arial" w:cs="Arial"/>
                <w:b/>
                <w:bCs/>
                <w:color w:val="000000"/>
                <w:sz w:val="18"/>
                <w:szCs w:val="18"/>
                <w:vertAlign w:val="superscript"/>
                <w:lang w:eastAsia="es-CR"/>
              </w:rPr>
              <w:t>d</w:t>
            </w:r>
          </w:p>
        </w:tc>
        <w:tc>
          <w:tcPr>
            <w:tcW w:w="232" w:type="pct"/>
            <w:textDirection w:val="btLr"/>
            <w:vAlign w:val="center"/>
          </w:tcPr>
          <w:p w14:paraId="5C3DEAB4"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 xml:space="preserve">Poverty (%) </w:t>
            </w:r>
            <w:r w:rsidRPr="00536BB8">
              <w:rPr>
                <w:rFonts w:ascii="Arial" w:hAnsi="Arial" w:cs="Arial"/>
                <w:b/>
                <w:bCs/>
                <w:color w:val="000000"/>
                <w:sz w:val="18"/>
                <w:szCs w:val="18"/>
                <w:vertAlign w:val="superscript"/>
                <w:lang w:eastAsia="es-CR"/>
              </w:rPr>
              <w:t>c</w:t>
            </w:r>
          </w:p>
        </w:tc>
        <w:tc>
          <w:tcPr>
            <w:tcW w:w="260" w:type="pct"/>
            <w:textDirection w:val="btLr"/>
            <w:vAlign w:val="center"/>
          </w:tcPr>
          <w:p w14:paraId="5C3DEAB5"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Chronic malnutrition</w:t>
            </w:r>
            <w:r w:rsidRPr="00536BB8">
              <w:rPr>
                <w:rFonts w:ascii="Arial" w:hAnsi="Arial" w:cs="Arial"/>
                <w:b/>
                <w:bCs/>
                <w:sz w:val="18"/>
                <w:szCs w:val="18"/>
                <w:vertAlign w:val="superscript"/>
                <w:lang w:eastAsia="es-CR"/>
              </w:rPr>
              <w:t>c</w:t>
            </w:r>
          </w:p>
        </w:tc>
        <w:tc>
          <w:tcPr>
            <w:tcW w:w="277" w:type="pct"/>
            <w:textDirection w:val="btLr"/>
            <w:vAlign w:val="center"/>
          </w:tcPr>
          <w:p w14:paraId="5C3DEAB6" w14:textId="77777777" w:rsidR="00A771F8" w:rsidRPr="00536BB8" w:rsidRDefault="00A771F8" w:rsidP="00536BB8">
            <w:pPr>
              <w:spacing w:after="0" w:line="240" w:lineRule="auto"/>
              <w:ind w:left="113" w:right="113"/>
              <w:jc w:val="center"/>
              <w:rPr>
                <w:rFonts w:ascii="Arial" w:hAnsi="Arial" w:cs="Arial"/>
                <w:b/>
                <w:bCs/>
                <w:sz w:val="18"/>
                <w:szCs w:val="18"/>
                <w:lang w:eastAsia="es-CR"/>
              </w:rPr>
            </w:pPr>
            <w:r w:rsidRPr="00536BB8">
              <w:rPr>
                <w:rFonts w:ascii="Arial" w:hAnsi="Arial" w:cs="Arial"/>
                <w:b/>
                <w:bCs/>
                <w:sz w:val="18"/>
                <w:szCs w:val="18"/>
                <w:lang w:eastAsia="es-CR"/>
              </w:rPr>
              <w:t xml:space="preserve">Literacy (%) </w:t>
            </w:r>
            <w:r w:rsidRPr="00536BB8">
              <w:rPr>
                <w:rFonts w:ascii="Arial" w:hAnsi="Arial" w:cs="Arial"/>
                <w:b/>
                <w:bCs/>
                <w:sz w:val="18"/>
                <w:szCs w:val="18"/>
                <w:vertAlign w:val="superscript"/>
                <w:lang w:eastAsia="es-CR"/>
              </w:rPr>
              <w:t>d</w:t>
            </w:r>
          </w:p>
        </w:tc>
      </w:tr>
      <w:tr w:rsidR="00A771F8" w:rsidRPr="00536BB8" w14:paraId="5C3DEAC7" w14:textId="77777777">
        <w:trPr>
          <w:trHeight w:val="255"/>
        </w:trPr>
        <w:tc>
          <w:tcPr>
            <w:tcW w:w="518" w:type="pct"/>
            <w:vMerge w:val="restart"/>
            <w:vAlign w:val="center"/>
          </w:tcPr>
          <w:p w14:paraId="5C3DEAB8" w14:textId="77777777" w:rsidR="00A771F8" w:rsidRPr="00536BB8" w:rsidRDefault="00A771F8" w:rsidP="00536BB8">
            <w:pPr>
              <w:spacing w:after="0" w:line="240" w:lineRule="auto"/>
              <w:jc w:val="center"/>
              <w:rPr>
                <w:rFonts w:ascii="Arial" w:hAnsi="Arial" w:cs="Arial"/>
                <w:b/>
                <w:bCs/>
                <w:sz w:val="18"/>
                <w:szCs w:val="18"/>
                <w:lang w:eastAsia="es-CR"/>
              </w:rPr>
            </w:pPr>
            <w:r w:rsidRPr="00536BB8">
              <w:rPr>
                <w:rFonts w:ascii="Arial" w:hAnsi="Arial" w:cs="Arial"/>
                <w:b/>
                <w:bCs/>
                <w:sz w:val="18"/>
                <w:szCs w:val="18"/>
                <w:lang w:eastAsia="es-CR"/>
              </w:rPr>
              <w:t>Sololá</w:t>
            </w:r>
          </w:p>
        </w:tc>
        <w:tc>
          <w:tcPr>
            <w:tcW w:w="859" w:type="pct"/>
            <w:noWrap/>
            <w:vAlign w:val="bottom"/>
          </w:tcPr>
          <w:p w14:paraId="5C3DEAB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Nahualá</w:t>
            </w:r>
          </w:p>
        </w:tc>
        <w:tc>
          <w:tcPr>
            <w:tcW w:w="276" w:type="pct"/>
            <w:noWrap/>
            <w:vAlign w:val="bottom"/>
          </w:tcPr>
          <w:p w14:paraId="5C3DEABA"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186</w:t>
            </w:r>
          </w:p>
        </w:tc>
        <w:tc>
          <w:tcPr>
            <w:tcW w:w="315" w:type="pct"/>
            <w:noWrap/>
            <w:vAlign w:val="bottom"/>
          </w:tcPr>
          <w:p w14:paraId="5C3DEAB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51778</w:t>
            </w:r>
          </w:p>
        </w:tc>
        <w:tc>
          <w:tcPr>
            <w:tcW w:w="315" w:type="pct"/>
            <w:noWrap/>
            <w:vAlign w:val="bottom"/>
          </w:tcPr>
          <w:p w14:paraId="5C3DEAB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25981</w:t>
            </w:r>
          </w:p>
        </w:tc>
        <w:tc>
          <w:tcPr>
            <w:tcW w:w="251" w:type="pct"/>
            <w:noWrap/>
            <w:vAlign w:val="bottom"/>
          </w:tcPr>
          <w:p w14:paraId="5C3DEAB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50.18</w:t>
            </w:r>
          </w:p>
        </w:tc>
        <w:tc>
          <w:tcPr>
            <w:tcW w:w="315" w:type="pct"/>
            <w:noWrap/>
            <w:vAlign w:val="bottom"/>
          </w:tcPr>
          <w:p w14:paraId="5C3DEAB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35876</w:t>
            </w:r>
          </w:p>
        </w:tc>
        <w:tc>
          <w:tcPr>
            <w:tcW w:w="269" w:type="pct"/>
            <w:noWrap/>
            <w:vAlign w:val="bottom"/>
          </w:tcPr>
          <w:p w14:paraId="5C3DEAB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69.29</w:t>
            </w:r>
          </w:p>
        </w:tc>
        <w:tc>
          <w:tcPr>
            <w:tcW w:w="315" w:type="pct"/>
            <w:noWrap/>
            <w:vAlign w:val="bottom"/>
          </w:tcPr>
          <w:p w14:paraId="5C3DEAC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51762</w:t>
            </w:r>
          </w:p>
        </w:tc>
        <w:tc>
          <w:tcPr>
            <w:tcW w:w="251" w:type="pct"/>
            <w:noWrap/>
            <w:vAlign w:val="bottom"/>
          </w:tcPr>
          <w:p w14:paraId="5C3DEAC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99.97</w:t>
            </w:r>
          </w:p>
        </w:tc>
        <w:tc>
          <w:tcPr>
            <w:tcW w:w="315" w:type="pct"/>
            <w:noWrap/>
            <w:vAlign w:val="bottom"/>
          </w:tcPr>
          <w:p w14:paraId="5C3DEAC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23383</w:t>
            </w:r>
          </w:p>
        </w:tc>
        <w:tc>
          <w:tcPr>
            <w:tcW w:w="232" w:type="pct"/>
            <w:noWrap/>
            <w:vAlign w:val="bottom"/>
          </w:tcPr>
          <w:p w14:paraId="5C3DEAC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38</w:t>
            </w:r>
          </w:p>
        </w:tc>
        <w:tc>
          <w:tcPr>
            <w:tcW w:w="232" w:type="pct"/>
            <w:noWrap/>
            <w:vAlign w:val="bottom"/>
          </w:tcPr>
          <w:p w14:paraId="5C3DEAC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85.76</w:t>
            </w:r>
          </w:p>
        </w:tc>
        <w:tc>
          <w:tcPr>
            <w:tcW w:w="260" w:type="pct"/>
            <w:noWrap/>
            <w:vAlign w:val="bottom"/>
          </w:tcPr>
          <w:p w14:paraId="5C3DEAC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82.66</w:t>
            </w:r>
          </w:p>
        </w:tc>
        <w:tc>
          <w:tcPr>
            <w:tcW w:w="277" w:type="pct"/>
            <w:noWrap/>
            <w:vAlign w:val="bottom"/>
          </w:tcPr>
          <w:p w14:paraId="5C3DEAC6" w14:textId="77777777" w:rsidR="00A771F8" w:rsidRPr="00536BB8" w:rsidRDefault="00A771F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61.81</w:t>
            </w:r>
          </w:p>
        </w:tc>
      </w:tr>
      <w:tr w:rsidR="00A771F8" w:rsidRPr="00536BB8" w14:paraId="5C3DEAD7" w14:textId="77777777">
        <w:trPr>
          <w:trHeight w:val="255"/>
        </w:trPr>
        <w:tc>
          <w:tcPr>
            <w:tcW w:w="518" w:type="pct"/>
            <w:vMerge/>
            <w:vAlign w:val="center"/>
          </w:tcPr>
          <w:p w14:paraId="5C3DEAC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AC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 Juan La Laguna</w:t>
            </w:r>
          </w:p>
        </w:tc>
        <w:tc>
          <w:tcPr>
            <w:tcW w:w="276" w:type="pct"/>
            <w:noWrap/>
            <w:vAlign w:val="bottom"/>
          </w:tcPr>
          <w:p w14:paraId="5C3DEACA"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37</w:t>
            </w:r>
          </w:p>
        </w:tc>
        <w:tc>
          <w:tcPr>
            <w:tcW w:w="315" w:type="pct"/>
            <w:noWrap/>
            <w:vAlign w:val="bottom"/>
          </w:tcPr>
          <w:p w14:paraId="5C3DEAC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8149</w:t>
            </w:r>
          </w:p>
        </w:tc>
        <w:tc>
          <w:tcPr>
            <w:tcW w:w="315" w:type="pct"/>
            <w:noWrap/>
            <w:vAlign w:val="bottom"/>
          </w:tcPr>
          <w:p w14:paraId="5C3DEAC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4068</w:t>
            </w:r>
          </w:p>
        </w:tc>
        <w:tc>
          <w:tcPr>
            <w:tcW w:w="251" w:type="pct"/>
            <w:noWrap/>
            <w:vAlign w:val="bottom"/>
          </w:tcPr>
          <w:p w14:paraId="5C3DEAC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49.92</w:t>
            </w:r>
          </w:p>
        </w:tc>
        <w:tc>
          <w:tcPr>
            <w:tcW w:w="315" w:type="pct"/>
            <w:noWrap/>
            <w:vAlign w:val="bottom"/>
          </w:tcPr>
          <w:p w14:paraId="5C3DEAC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3970</w:t>
            </w:r>
          </w:p>
        </w:tc>
        <w:tc>
          <w:tcPr>
            <w:tcW w:w="269" w:type="pct"/>
            <w:noWrap/>
            <w:vAlign w:val="bottom"/>
          </w:tcPr>
          <w:p w14:paraId="5C3DEAC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48.72</w:t>
            </w:r>
          </w:p>
        </w:tc>
        <w:tc>
          <w:tcPr>
            <w:tcW w:w="315" w:type="pct"/>
            <w:noWrap/>
            <w:vAlign w:val="bottom"/>
          </w:tcPr>
          <w:p w14:paraId="5C3DEAD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8121</w:t>
            </w:r>
          </w:p>
        </w:tc>
        <w:tc>
          <w:tcPr>
            <w:tcW w:w="251" w:type="pct"/>
            <w:noWrap/>
            <w:vAlign w:val="bottom"/>
          </w:tcPr>
          <w:p w14:paraId="5C3DEAD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99.66</w:t>
            </w:r>
          </w:p>
        </w:tc>
        <w:tc>
          <w:tcPr>
            <w:tcW w:w="315" w:type="pct"/>
            <w:noWrap/>
            <w:vAlign w:val="bottom"/>
          </w:tcPr>
          <w:p w14:paraId="5C3DEAD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3617</w:t>
            </w:r>
          </w:p>
        </w:tc>
        <w:tc>
          <w:tcPr>
            <w:tcW w:w="232" w:type="pct"/>
            <w:noWrap/>
            <w:vAlign w:val="bottom"/>
          </w:tcPr>
          <w:p w14:paraId="5C3DEAD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38.07</w:t>
            </w:r>
          </w:p>
        </w:tc>
        <w:tc>
          <w:tcPr>
            <w:tcW w:w="232" w:type="pct"/>
            <w:noWrap/>
            <w:vAlign w:val="bottom"/>
          </w:tcPr>
          <w:p w14:paraId="5C3DEAD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76.41</w:t>
            </w:r>
          </w:p>
        </w:tc>
        <w:tc>
          <w:tcPr>
            <w:tcW w:w="260" w:type="pct"/>
            <w:noWrap/>
            <w:vAlign w:val="bottom"/>
          </w:tcPr>
          <w:p w14:paraId="5C3DEAD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64.56</w:t>
            </w:r>
          </w:p>
        </w:tc>
        <w:tc>
          <w:tcPr>
            <w:tcW w:w="277" w:type="pct"/>
            <w:noWrap/>
            <w:vAlign w:val="bottom"/>
          </w:tcPr>
          <w:p w14:paraId="5C3DEAD6"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90.48</w:t>
            </w:r>
          </w:p>
        </w:tc>
      </w:tr>
      <w:tr w:rsidR="00A771F8" w:rsidRPr="00536BB8" w14:paraId="5C3DEAE7" w14:textId="77777777">
        <w:trPr>
          <w:trHeight w:val="255"/>
        </w:trPr>
        <w:tc>
          <w:tcPr>
            <w:tcW w:w="518" w:type="pct"/>
            <w:vMerge/>
            <w:vAlign w:val="center"/>
          </w:tcPr>
          <w:p w14:paraId="5C3DEAD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AD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 Pedro La Laguna</w:t>
            </w:r>
          </w:p>
        </w:tc>
        <w:tc>
          <w:tcPr>
            <w:tcW w:w="276" w:type="pct"/>
            <w:noWrap/>
            <w:vAlign w:val="bottom"/>
          </w:tcPr>
          <w:p w14:paraId="5C3DEADA"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51</w:t>
            </w:r>
          </w:p>
        </w:tc>
        <w:tc>
          <w:tcPr>
            <w:tcW w:w="315" w:type="pct"/>
            <w:noWrap/>
            <w:vAlign w:val="bottom"/>
          </w:tcPr>
          <w:p w14:paraId="5C3DEAD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10248</w:t>
            </w:r>
          </w:p>
        </w:tc>
        <w:tc>
          <w:tcPr>
            <w:tcW w:w="315" w:type="pct"/>
            <w:noWrap/>
            <w:vAlign w:val="bottom"/>
          </w:tcPr>
          <w:p w14:paraId="5C3DEAD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5136</w:t>
            </w:r>
          </w:p>
        </w:tc>
        <w:tc>
          <w:tcPr>
            <w:tcW w:w="251" w:type="pct"/>
            <w:noWrap/>
            <w:vAlign w:val="bottom"/>
          </w:tcPr>
          <w:p w14:paraId="5C3DEAD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50.12</w:t>
            </w:r>
          </w:p>
        </w:tc>
        <w:tc>
          <w:tcPr>
            <w:tcW w:w="315" w:type="pct"/>
            <w:noWrap/>
            <w:vAlign w:val="bottom"/>
          </w:tcPr>
          <w:p w14:paraId="5C3DEAD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1214</w:t>
            </w:r>
          </w:p>
        </w:tc>
        <w:tc>
          <w:tcPr>
            <w:tcW w:w="269" w:type="pct"/>
            <w:noWrap/>
            <w:vAlign w:val="bottom"/>
          </w:tcPr>
          <w:p w14:paraId="5C3DEAD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11.85</w:t>
            </w:r>
          </w:p>
        </w:tc>
        <w:tc>
          <w:tcPr>
            <w:tcW w:w="315" w:type="pct"/>
            <w:noWrap/>
            <w:vAlign w:val="bottom"/>
          </w:tcPr>
          <w:p w14:paraId="5C3DEAE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10090</w:t>
            </w:r>
          </w:p>
        </w:tc>
        <w:tc>
          <w:tcPr>
            <w:tcW w:w="251" w:type="pct"/>
            <w:noWrap/>
            <w:vAlign w:val="bottom"/>
          </w:tcPr>
          <w:p w14:paraId="5C3DEAE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98.46</w:t>
            </w:r>
          </w:p>
        </w:tc>
        <w:tc>
          <w:tcPr>
            <w:tcW w:w="315" w:type="pct"/>
            <w:noWrap/>
            <w:vAlign w:val="bottom"/>
          </w:tcPr>
          <w:p w14:paraId="5C3DEAE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3715</w:t>
            </w:r>
          </w:p>
        </w:tc>
        <w:tc>
          <w:tcPr>
            <w:tcW w:w="232" w:type="pct"/>
            <w:noWrap/>
            <w:vAlign w:val="bottom"/>
          </w:tcPr>
          <w:p w14:paraId="5C3DEAE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6.37</w:t>
            </w:r>
          </w:p>
        </w:tc>
        <w:tc>
          <w:tcPr>
            <w:tcW w:w="232" w:type="pct"/>
            <w:noWrap/>
            <w:vAlign w:val="bottom"/>
          </w:tcPr>
          <w:p w14:paraId="5C3DEAE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47.76</w:t>
            </w:r>
          </w:p>
        </w:tc>
        <w:tc>
          <w:tcPr>
            <w:tcW w:w="260" w:type="pct"/>
            <w:noWrap/>
            <w:vAlign w:val="bottom"/>
          </w:tcPr>
          <w:p w14:paraId="5C3DEAE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47.77</w:t>
            </w:r>
          </w:p>
        </w:tc>
        <w:tc>
          <w:tcPr>
            <w:tcW w:w="277" w:type="pct"/>
            <w:noWrap/>
            <w:vAlign w:val="bottom"/>
          </w:tcPr>
          <w:p w14:paraId="5C3DEAE6"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81.65</w:t>
            </w:r>
          </w:p>
        </w:tc>
      </w:tr>
      <w:tr w:rsidR="00A771F8" w:rsidRPr="00536BB8" w14:paraId="5C3DEAF7" w14:textId="77777777">
        <w:trPr>
          <w:trHeight w:val="255"/>
        </w:trPr>
        <w:tc>
          <w:tcPr>
            <w:tcW w:w="518" w:type="pct"/>
            <w:vMerge/>
            <w:vAlign w:val="center"/>
          </w:tcPr>
          <w:p w14:paraId="5C3DEAE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AE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Santa Catarina Ixtahuacán</w:t>
            </w:r>
          </w:p>
        </w:tc>
        <w:tc>
          <w:tcPr>
            <w:tcW w:w="276" w:type="pct"/>
            <w:noWrap/>
            <w:vAlign w:val="bottom"/>
          </w:tcPr>
          <w:p w14:paraId="5C3DEAEA"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190</w:t>
            </w:r>
          </w:p>
        </w:tc>
        <w:tc>
          <w:tcPr>
            <w:tcW w:w="315" w:type="pct"/>
            <w:noWrap/>
            <w:vAlign w:val="bottom"/>
          </w:tcPr>
          <w:p w14:paraId="5C3DEAE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40653</w:t>
            </w:r>
          </w:p>
        </w:tc>
        <w:tc>
          <w:tcPr>
            <w:tcW w:w="315" w:type="pct"/>
            <w:noWrap/>
            <w:vAlign w:val="bottom"/>
          </w:tcPr>
          <w:p w14:paraId="5C3DEAE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20263</w:t>
            </w:r>
          </w:p>
        </w:tc>
        <w:tc>
          <w:tcPr>
            <w:tcW w:w="251" w:type="pct"/>
            <w:noWrap/>
            <w:vAlign w:val="bottom"/>
          </w:tcPr>
          <w:p w14:paraId="5C3DEAE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49.84</w:t>
            </w:r>
          </w:p>
        </w:tc>
        <w:tc>
          <w:tcPr>
            <w:tcW w:w="315" w:type="pct"/>
            <w:noWrap/>
            <w:vAlign w:val="bottom"/>
          </w:tcPr>
          <w:p w14:paraId="5C3DEAE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29750</w:t>
            </w:r>
          </w:p>
        </w:tc>
        <w:tc>
          <w:tcPr>
            <w:tcW w:w="269" w:type="pct"/>
            <w:noWrap/>
            <w:vAlign w:val="bottom"/>
          </w:tcPr>
          <w:p w14:paraId="5C3DEAE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73.18</w:t>
            </w:r>
          </w:p>
        </w:tc>
        <w:tc>
          <w:tcPr>
            <w:tcW w:w="315" w:type="pct"/>
            <w:noWrap/>
            <w:vAlign w:val="bottom"/>
          </w:tcPr>
          <w:p w14:paraId="5C3DEAF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40615</w:t>
            </w:r>
          </w:p>
        </w:tc>
        <w:tc>
          <w:tcPr>
            <w:tcW w:w="251" w:type="pct"/>
            <w:noWrap/>
            <w:vAlign w:val="bottom"/>
          </w:tcPr>
          <w:p w14:paraId="5C3DEAF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99.91</w:t>
            </w:r>
          </w:p>
        </w:tc>
        <w:tc>
          <w:tcPr>
            <w:tcW w:w="315" w:type="pct"/>
            <w:noWrap/>
            <w:vAlign w:val="bottom"/>
          </w:tcPr>
          <w:p w14:paraId="5C3DEAF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19108</w:t>
            </w:r>
          </w:p>
        </w:tc>
        <w:tc>
          <w:tcPr>
            <w:tcW w:w="232" w:type="pct"/>
            <w:noWrap/>
            <w:vAlign w:val="bottom"/>
          </w:tcPr>
          <w:p w14:paraId="5C3DEAF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44.7</w:t>
            </w:r>
          </w:p>
        </w:tc>
        <w:tc>
          <w:tcPr>
            <w:tcW w:w="232" w:type="pct"/>
            <w:noWrap/>
            <w:vAlign w:val="bottom"/>
          </w:tcPr>
          <w:p w14:paraId="5C3DEAF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90.01</w:t>
            </w:r>
          </w:p>
        </w:tc>
        <w:tc>
          <w:tcPr>
            <w:tcW w:w="260" w:type="pct"/>
            <w:noWrap/>
            <w:vAlign w:val="bottom"/>
          </w:tcPr>
          <w:p w14:paraId="5C3DEAF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83.69</w:t>
            </w:r>
          </w:p>
        </w:tc>
        <w:tc>
          <w:tcPr>
            <w:tcW w:w="277" w:type="pct"/>
            <w:noWrap/>
            <w:vAlign w:val="bottom"/>
          </w:tcPr>
          <w:p w14:paraId="5C3DEAF6" w14:textId="77777777" w:rsidR="00A771F8" w:rsidRPr="00536BB8" w:rsidRDefault="00A771F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58.62</w:t>
            </w:r>
          </w:p>
        </w:tc>
      </w:tr>
      <w:tr w:rsidR="00A771F8" w:rsidRPr="00536BB8" w14:paraId="5C3DEB07" w14:textId="77777777">
        <w:trPr>
          <w:trHeight w:val="240"/>
        </w:trPr>
        <w:tc>
          <w:tcPr>
            <w:tcW w:w="518" w:type="pct"/>
            <w:vMerge/>
            <w:vAlign w:val="center"/>
          </w:tcPr>
          <w:p w14:paraId="5C3DEAF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AF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Santa Clara La Laguna</w:t>
            </w:r>
          </w:p>
        </w:tc>
        <w:tc>
          <w:tcPr>
            <w:tcW w:w="276" w:type="pct"/>
            <w:noWrap/>
            <w:vAlign w:val="bottom"/>
          </w:tcPr>
          <w:p w14:paraId="5C3DEAF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15</w:t>
            </w:r>
          </w:p>
        </w:tc>
        <w:tc>
          <w:tcPr>
            <w:tcW w:w="315" w:type="pct"/>
            <w:noWrap/>
            <w:vAlign w:val="bottom"/>
          </w:tcPr>
          <w:p w14:paraId="5C3DEAF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8259</w:t>
            </w:r>
          </w:p>
        </w:tc>
        <w:tc>
          <w:tcPr>
            <w:tcW w:w="315" w:type="pct"/>
            <w:noWrap/>
            <w:vAlign w:val="bottom"/>
          </w:tcPr>
          <w:p w14:paraId="5C3DEAF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4141</w:t>
            </w:r>
          </w:p>
        </w:tc>
        <w:tc>
          <w:tcPr>
            <w:tcW w:w="251" w:type="pct"/>
            <w:noWrap/>
            <w:vAlign w:val="bottom"/>
          </w:tcPr>
          <w:p w14:paraId="5C3DEAF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50.14</w:t>
            </w:r>
          </w:p>
        </w:tc>
        <w:tc>
          <w:tcPr>
            <w:tcW w:w="315" w:type="pct"/>
            <w:noWrap/>
            <w:vAlign w:val="bottom"/>
          </w:tcPr>
          <w:p w14:paraId="5C3DEAF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2117</w:t>
            </w:r>
          </w:p>
        </w:tc>
        <w:tc>
          <w:tcPr>
            <w:tcW w:w="269" w:type="pct"/>
            <w:noWrap/>
            <w:vAlign w:val="bottom"/>
          </w:tcPr>
          <w:p w14:paraId="5C3DEAF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25.63</w:t>
            </w:r>
          </w:p>
        </w:tc>
        <w:tc>
          <w:tcPr>
            <w:tcW w:w="315" w:type="pct"/>
            <w:noWrap/>
            <w:vAlign w:val="bottom"/>
          </w:tcPr>
          <w:p w14:paraId="5C3DEB0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8195</w:t>
            </w:r>
          </w:p>
        </w:tc>
        <w:tc>
          <w:tcPr>
            <w:tcW w:w="251" w:type="pct"/>
            <w:noWrap/>
            <w:vAlign w:val="bottom"/>
          </w:tcPr>
          <w:p w14:paraId="5C3DEB0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99.23</w:t>
            </w:r>
          </w:p>
        </w:tc>
        <w:tc>
          <w:tcPr>
            <w:tcW w:w="315" w:type="pct"/>
            <w:noWrap/>
            <w:vAlign w:val="bottom"/>
          </w:tcPr>
          <w:p w14:paraId="5C3DEB0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3654</w:t>
            </w:r>
          </w:p>
        </w:tc>
        <w:tc>
          <w:tcPr>
            <w:tcW w:w="232" w:type="pct"/>
            <w:noWrap/>
            <w:vAlign w:val="bottom"/>
          </w:tcPr>
          <w:p w14:paraId="5C3DEB0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21.28</w:t>
            </w:r>
          </w:p>
        </w:tc>
        <w:tc>
          <w:tcPr>
            <w:tcW w:w="232" w:type="pct"/>
            <w:noWrap/>
            <w:vAlign w:val="bottom"/>
          </w:tcPr>
          <w:p w14:paraId="5C3DEB0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74.1</w:t>
            </w:r>
          </w:p>
        </w:tc>
        <w:tc>
          <w:tcPr>
            <w:tcW w:w="260" w:type="pct"/>
            <w:noWrap/>
            <w:vAlign w:val="bottom"/>
          </w:tcPr>
          <w:p w14:paraId="5C3DEB0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75.23</w:t>
            </w:r>
          </w:p>
        </w:tc>
        <w:tc>
          <w:tcPr>
            <w:tcW w:w="277" w:type="pct"/>
            <w:noWrap/>
            <w:vAlign w:val="bottom"/>
          </w:tcPr>
          <w:p w14:paraId="5C3DEB06" w14:textId="77777777" w:rsidR="00A771F8" w:rsidRPr="00536BB8" w:rsidRDefault="00A771F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83.78</w:t>
            </w:r>
          </w:p>
        </w:tc>
      </w:tr>
      <w:tr w:rsidR="00A771F8" w:rsidRPr="00536BB8" w14:paraId="5C3DEB17" w14:textId="77777777">
        <w:trPr>
          <w:trHeight w:val="240"/>
        </w:trPr>
        <w:tc>
          <w:tcPr>
            <w:tcW w:w="518" w:type="pct"/>
            <w:vMerge/>
            <w:vAlign w:val="center"/>
          </w:tcPr>
          <w:p w14:paraId="5C3DEB0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B0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Santa María Visitación</w:t>
            </w:r>
          </w:p>
        </w:tc>
        <w:tc>
          <w:tcPr>
            <w:tcW w:w="276" w:type="pct"/>
            <w:noWrap/>
            <w:vAlign w:val="bottom"/>
          </w:tcPr>
          <w:p w14:paraId="5C3DEB0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20</w:t>
            </w:r>
          </w:p>
        </w:tc>
        <w:tc>
          <w:tcPr>
            <w:tcW w:w="315" w:type="pct"/>
            <w:noWrap/>
            <w:vAlign w:val="bottom"/>
          </w:tcPr>
          <w:p w14:paraId="5C3DEB0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554</w:t>
            </w:r>
          </w:p>
        </w:tc>
        <w:tc>
          <w:tcPr>
            <w:tcW w:w="315" w:type="pct"/>
            <w:noWrap/>
            <w:vAlign w:val="bottom"/>
          </w:tcPr>
          <w:p w14:paraId="5C3DEB0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286</w:t>
            </w:r>
          </w:p>
        </w:tc>
        <w:tc>
          <w:tcPr>
            <w:tcW w:w="251" w:type="pct"/>
            <w:noWrap/>
            <w:vAlign w:val="bottom"/>
          </w:tcPr>
          <w:p w14:paraId="5C3DEB0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51.62</w:t>
            </w:r>
          </w:p>
        </w:tc>
        <w:tc>
          <w:tcPr>
            <w:tcW w:w="315" w:type="pct"/>
            <w:noWrap/>
            <w:vAlign w:val="bottom"/>
          </w:tcPr>
          <w:p w14:paraId="5C3DEB0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554</w:t>
            </w:r>
          </w:p>
        </w:tc>
        <w:tc>
          <w:tcPr>
            <w:tcW w:w="269" w:type="pct"/>
            <w:noWrap/>
            <w:vAlign w:val="bottom"/>
          </w:tcPr>
          <w:p w14:paraId="5C3DEB0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100.00</w:t>
            </w:r>
          </w:p>
        </w:tc>
        <w:tc>
          <w:tcPr>
            <w:tcW w:w="315" w:type="pct"/>
            <w:noWrap/>
            <w:vAlign w:val="bottom"/>
          </w:tcPr>
          <w:p w14:paraId="5C3DEB1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551</w:t>
            </w:r>
          </w:p>
        </w:tc>
        <w:tc>
          <w:tcPr>
            <w:tcW w:w="251" w:type="pct"/>
            <w:noWrap/>
            <w:vAlign w:val="bottom"/>
          </w:tcPr>
          <w:p w14:paraId="5C3DEB1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99.46</w:t>
            </w:r>
          </w:p>
        </w:tc>
        <w:tc>
          <w:tcPr>
            <w:tcW w:w="315" w:type="pct"/>
            <w:noWrap/>
            <w:vAlign w:val="bottom"/>
          </w:tcPr>
          <w:p w14:paraId="5C3DEB1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294</w:t>
            </w:r>
          </w:p>
        </w:tc>
        <w:tc>
          <w:tcPr>
            <w:tcW w:w="232" w:type="pct"/>
            <w:noWrap/>
            <w:vAlign w:val="bottom"/>
          </w:tcPr>
          <w:p w14:paraId="5C3DEB1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7.99</w:t>
            </w:r>
          </w:p>
        </w:tc>
        <w:tc>
          <w:tcPr>
            <w:tcW w:w="232" w:type="pct"/>
            <w:noWrap/>
            <w:vAlign w:val="bottom"/>
          </w:tcPr>
          <w:p w14:paraId="5C3DEB1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48.71</w:t>
            </w:r>
          </w:p>
        </w:tc>
        <w:tc>
          <w:tcPr>
            <w:tcW w:w="260" w:type="pct"/>
            <w:noWrap/>
            <w:vAlign w:val="bottom"/>
          </w:tcPr>
          <w:p w14:paraId="5C3DEB1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57.14</w:t>
            </w:r>
          </w:p>
        </w:tc>
        <w:tc>
          <w:tcPr>
            <w:tcW w:w="277" w:type="pct"/>
            <w:noWrap/>
            <w:vAlign w:val="bottom"/>
          </w:tcPr>
          <w:p w14:paraId="5C3DEB16" w14:textId="77777777" w:rsidR="00A771F8" w:rsidRPr="00536BB8" w:rsidRDefault="00A771F8" w:rsidP="00536BB8">
            <w:pPr>
              <w:spacing w:after="0" w:line="240" w:lineRule="auto"/>
              <w:jc w:val="right"/>
              <w:rPr>
                <w:rFonts w:ascii="Arial" w:hAnsi="Arial" w:cs="Arial"/>
                <w:color w:val="000000"/>
                <w:sz w:val="16"/>
                <w:szCs w:val="16"/>
              </w:rPr>
            </w:pPr>
            <w:r w:rsidRPr="00536BB8">
              <w:rPr>
                <w:rFonts w:ascii="Arial" w:hAnsi="Arial" w:cs="Arial"/>
                <w:color w:val="000000"/>
                <w:sz w:val="16"/>
                <w:szCs w:val="16"/>
              </w:rPr>
              <w:t>90.27</w:t>
            </w:r>
          </w:p>
        </w:tc>
      </w:tr>
      <w:tr w:rsidR="00A771F8" w:rsidRPr="00536BB8" w14:paraId="5C3DEB27" w14:textId="77777777">
        <w:trPr>
          <w:trHeight w:val="255"/>
        </w:trPr>
        <w:tc>
          <w:tcPr>
            <w:tcW w:w="518" w:type="pct"/>
            <w:vMerge/>
            <w:vAlign w:val="center"/>
          </w:tcPr>
          <w:p w14:paraId="5C3DEB18"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B19"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Santiago Atitlán</w:t>
            </w:r>
          </w:p>
        </w:tc>
        <w:tc>
          <w:tcPr>
            <w:tcW w:w="276" w:type="pct"/>
            <w:noWrap/>
            <w:vAlign w:val="bottom"/>
          </w:tcPr>
          <w:p w14:paraId="5C3DEB1A"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116</w:t>
            </w:r>
          </w:p>
        </w:tc>
        <w:tc>
          <w:tcPr>
            <w:tcW w:w="315" w:type="pct"/>
            <w:noWrap/>
            <w:vAlign w:val="bottom"/>
          </w:tcPr>
          <w:p w14:paraId="5C3DEB1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30503</w:t>
            </w:r>
          </w:p>
        </w:tc>
        <w:tc>
          <w:tcPr>
            <w:tcW w:w="315" w:type="pct"/>
            <w:noWrap/>
            <w:vAlign w:val="bottom"/>
          </w:tcPr>
          <w:p w14:paraId="5C3DEB1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15385</w:t>
            </w:r>
          </w:p>
        </w:tc>
        <w:tc>
          <w:tcPr>
            <w:tcW w:w="251" w:type="pct"/>
            <w:noWrap/>
            <w:vAlign w:val="bottom"/>
          </w:tcPr>
          <w:p w14:paraId="5C3DEB1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50.44</w:t>
            </w:r>
          </w:p>
        </w:tc>
        <w:tc>
          <w:tcPr>
            <w:tcW w:w="315" w:type="pct"/>
            <w:noWrap/>
            <w:vAlign w:val="bottom"/>
          </w:tcPr>
          <w:p w14:paraId="5C3DEB1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1838</w:t>
            </w:r>
          </w:p>
        </w:tc>
        <w:tc>
          <w:tcPr>
            <w:tcW w:w="269" w:type="pct"/>
            <w:noWrap/>
            <w:vAlign w:val="bottom"/>
          </w:tcPr>
          <w:p w14:paraId="5C3DEB1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6.03</w:t>
            </w:r>
          </w:p>
        </w:tc>
        <w:tc>
          <w:tcPr>
            <w:tcW w:w="315" w:type="pct"/>
            <w:noWrap/>
            <w:vAlign w:val="bottom"/>
          </w:tcPr>
          <w:p w14:paraId="5C3DEB2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29976</w:t>
            </w:r>
          </w:p>
        </w:tc>
        <w:tc>
          <w:tcPr>
            <w:tcW w:w="251" w:type="pct"/>
            <w:noWrap/>
            <w:vAlign w:val="bottom"/>
          </w:tcPr>
          <w:p w14:paraId="5C3DEB2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98.27</w:t>
            </w:r>
          </w:p>
        </w:tc>
        <w:tc>
          <w:tcPr>
            <w:tcW w:w="315" w:type="pct"/>
            <w:noWrap/>
            <w:vAlign w:val="bottom"/>
          </w:tcPr>
          <w:p w14:paraId="5C3DEB2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11834</w:t>
            </w:r>
          </w:p>
        </w:tc>
        <w:tc>
          <w:tcPr>
            <w:tcW w:w="232" w:type="pct"/>
            <w:noWrap/>
            <w:vAlign w:val="bottom"/>
          </w:tcPr>
          <w:p w14:paraId="5C3DEB2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26.26</w:t>
            </w:r>
          </w:p>
        </w:tc>
        <w:tc>
          <w:tcPr>
            <w:tcW w:w="232" w:type="pct"/>
            <w:noWrap/>
            <w:vAlign w:val="bottom"/>
          </w:tcPr>
          <w:p w14:paraId="5C3DEB2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79.79</w:t>
            </w:r>
          </w:p>
        </w:tc>
        <w:tc>
          <w:tcPr>
            <w:tcW w:w="260" w:type="pct"/>
            <w:noWrap/>
            <w:vAlign w:val="bottom"/>
          </w:tcPr>
          <w:p w14:paraId="5C3DEB25"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65.35</w:t>
            </w:r>
          </w:p>
        </w:tc>
        <w:tc>
          <w:tcPr>
            <w:tcW w:w="277" w:type="pct"/>
            <w:noWrap/>
            <w:vAlign w:val="bottom"/>
          </w:tcPr>
          <w:p w14:paraId="5C3DEB26"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52.25</w:t>
            </w:r>
          </w:p>
        </w:tc>
      </w:tr>
      <w:tr w:rsidR="00A771F8" w:rsidRPr="00536BB8" w14:paraId="5C3DEB36" w14:textId="77777777">
        <w:trPr>
          <w:trHeight w:val="240"/>
        </w:trPr>
        <w:tc>
          <w:tcPr>
            <w:tcW w:w="1377" w:type="pct"/>
            <w:gridSpan w:val="2"/>
            <w:vAlign w:val="center"/>
          </w:tcPr>
          <w:p w14:paraId="5C3DEB28"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color w:val="000000"/>
                <w:sz w:val="18"/>
                <w:szCs w:val="18"/>
                <w:lang w:eastAsia="es-CR"/>
              </w:rPr>
              <w:t>Subtotal</w:t>
            </w:r>
            <w:r w:rsidRPr="00536BB8">
              <w:rPr>
                <w:rFonts w:ascii="Arial" w:hAnsi="Arial" w:cs="Arial"/>
                <w:b/>
                <w:bCs/>
                <w:sz w:val="18"/>
                <w:szCs w:val="18"/>
                <w:lang w:eastAsia="es-CR"/>
              </w:rPr>
              <w:t> </w:t>
            </w:r>
          </w:p>
        </w:tc>
        <w:tc>
          <w:tcPr>
            <w:tcW w:w="276" w:type="pct"/>
            <w:noWrap/>
            <w:vAlign w:val="bottom"/>
          </w:tcPr>
          <w:p w14:paraId="5C3DEB29"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615</w:t>
            </w:r>
          </w:p>
        </w:tc>
        <w:tc>
          <w:tcPr>
            <w:tcW w:w="315" w:type="pct"/>
            <w:noWrap/>
            <w:vAlign w:val="bottom"/>
          </w:tcPr>
          <w:p w14:paraId="5C3DEB2A"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150144</w:t>
            </w:r>
          </w:p>
        </w:tc>
        <w:tc>
          <w:tcPr>
            <w:tcW w:w="315" w:type="pct"/>
            <w:noWrap/>
            <w:vAlign w:val="bottom"/>
          </w:tcPr>
          <w:p w14:paraId="5C3DEB2B"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75260</w:t>
            </w:r>
          </w:p>
        </w:tc>
        <w:tc>
          <w:tcPr>
            <w:tcW w:w="251" w:type="pct"/>
            <w:noWrap/>
            <w:vAlign w:val="bottom"/>
          </w:tcPr>
          <w:p w14:paraId="5C3DEB2C"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50.13</w:t>
            </w:r>
          </w:p>
        </w:tc>
        <w:tc>
          <w:tcPr>
            <w:tcW w:w="315" w:type="pct"/>
            <w:noWrap/>
            <w:vAlign w:val="bottom"/>
          </w:tcPr>
          <w:p w14:paraId="5C3DEB2D"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75319</w:t>
            </w:r>
          </w:p>
        </w:tc>
        <w:tc>
          <w:tcPr>
            <w:tcW w:w="269" w:type="pct"/>
            <w:noWrap/>
            <w:vAlign w:val="bottom"/>
          </w:tcPr>
          <w:p w14:paraId="5C3DEB2E"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50.16</w:t>
            </w:r>
          </w:p>
        </w:tc>
        <w:tc>
          <w:tcPr>
            <w:tcW w:w="315" w:type="pct"/>
            <w:noWrap/>
            <w:vAlign w:val="bottom"/>
          </w:tcPr>
          <w:p w14:paraId="5C3DEB2F"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149310</w:t>
            </w:r>
          </w:p>
        </w:tc>
        <w:tc>
          <w:tcPr>
            <w:tcW w:w="251" w:type="pct"/>
            <w:noWrap/>
            <w:vAlign w:val="bottom"/>
          </w:tcPr>
          <w:p w14:paraId="5C3DEB30"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99.44</w:t>
            </w:r>
          </w:p>
        </w:tc>
        <w:tc>
          <w:tcPr>
            <w:tcW w:w="315" w:type="pct"/>
            <w:noWrap/>
            <w:vAlign w:val="bottom"/>
          </w:tcPr>
          <w:p w14:paraId="5C3DEB31"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65605</w:t>
            </w:r>
          </w:p>
        </w:tc>
        <w:tc>
          <w:tcPr>
            <w:tcW w:w="232" w:type="pct"/>
            <w:noWrap/>
            <w:vAlign w:val="bottom"/>
          </w:tcPr>
          <w:p w14:paraId="5C3DEB32"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26.10</w:t>
            </w:r>
          </w:p>
        </w:tc>
        <w:tc>
          <w:tcPr>
            <w:tcW w:w="232" w:type="pct"/>
            <w:noWrap/>
            <w:vAlign w:val="bottom"/>
          </w:tcPr>
          <w:p w14:paraId="5C3DEB33"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71.79</w:t>
            </w:r>
          </w:p>
        </w:tc>
        <w:tc>
          <w:tcPr>
            <w:tcW w:w="260" w:type="pct"/>
            <w:noWrap/>
            <w:vAlign w:val="bottom"/>
          </w:tcPr>
          <w:p w14:paraId="5C3DEB34"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68.06</w:t>
            </w:r>
          </w:p>
        </w:tc>
        <w:tc>
          <w:tcPr>
            <w:tcW w:w="277" w:type="pct"/>
            <w:noWrap/>
            <w:vAlign w:val="bottom"/>
          </w:tcPr>
          <w:p w14:paraId="5C3DEB35"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74.79</w:t>
            </w:r>
          </w:p>
        </w:tc>
      </w:tr>
      <w:tr w:rsidR="00A771F8" w:rsidRPr="00536BB8" w14:paraId="5C3DEB46" w14:textId="77777777">
        <w:trPr>
          <w:trHeight w:val="255"/>
        </w:trPr>
        <w:tc>
          <w:tcPr>
            <w:tcW w:w="518" w:type="pct"/>
            <w:vMerge w:val="restart"/>
            <w:vAlign w:val="center"/>
          </w:tcPr>
          <w:p w14:paraId="5C3DEB37" w14:textId="77777777" w:rsidR="00A771F8" w:rsidRPr="00536BB8" w:rsidRDefault="00A771F8" w:rsidP="00536BB8">
            <w:pPr>
              <w:spacing w:after="0" w:line="240" w:lineRule="auto"/>
              <w:jc w:val="center"/>
              <w:rPr>
                <w:rFonts w:ascii="Arial" w:hAnsi="Arial" w:cs="Arial"/>
                <w:b/>
                <w:bCs/>
                <w:sz w:val="18"/>
                <w:szCs w:val="18"/>
                <w:lang w:eastAsia="es-CR"/>
              </w:rPr>
            </w:pPr>
            <w:r w:rsidRPr="00536BB8">
              <w:rPr>
                <w:rFonts w:ascii="Arial" w:hAnsi="Arial" w:cs="Arial"/>
                <w:b/>
                <w:bCs/>
                <w:sz w:val="18"/>
                <w:szCs w:val="18"/>
                <w:lang w:eastAsia="es-CR"/>
              </w:rPr>
              <w:t>Suchitepequez</w:t>
            </w:r>
          </w:p>
        </w:tc>
        <w:tc>
          <w:tcPr>
            <w:tcW w:w="859" w:type="pct"/>
            <w:noWrap/>
            <w:vAlign w:val="bottom"/>
          </w:tcPr>
          <w:p w14:paraId="5C3DEB38"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Chicacao</w:t>
            </w:r>
          </w:p>
        </w:tc>
        <w:tc>
          <w:tcPr>
            <w:tcW w:w="276" w:type="pct"/>
            <w:noWrap/>
            <w:vAlign w:val="bottom"/>
          </w:tcPr>
          <w:p w14:paraId="5C3DEB39"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211</w:t>
            </w:r>
          </w:p>
        </w:tc>
        <w:tc>
          <w:tcPr>
            <w:tcW w:w="315" w:type="pct"/>
            <w:noWrap/>
            <w:vAlign w:val="bottom"/>
          </w:tcPr>
          <w:p w14:paraId="5C3DEB3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45069</w:t>
            </w:r>
          </w:p>
        </w:tc>
        <w:tc>
          <w:tcPr>
            <w:tcW w:w="315" w:type="pct"/>
            <w:noWrap/>
            <w:vAlign w:val="bottom"/>
          </w:tcPr>
          <w:p w14:paraId="5C3DEB3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22664</w:t>
            </w:r>
          </w:p>
        </w:tc>
        <w:tc>
          <w:tcPr>
            <w:tcW w:w="251" w:type="pct"/>
            <w:noWrap/>
            <w:vAlign w:val="bottom"/>
          </w:tcPr>
          <w:p w14:paraId="5C3DEB3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50.29</w:t>
            </w:r>
          </w:p>
        </w:tc>
        <w:tc>
          <w:tcPr>
            <w:tcW w:w="315" w:type="pct"/>
            <w:noWrap/>
            <w:vAlign w:val="bottom"/>
          </w:tcPr>
          <w:p w14:paraId="5C3DEB3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28915</w:t>
            </w:r>
          </w:p>
        </w:tc>
        <w:tc>
          <w:tcPr>
            <w:tcW w:w="269" w:type="pct"/>
            <w:noWrap/>
            <w:vAlign w:val="bottom"/>
          </w:tcPr>
          <w:p w14:paraId="5C3DEB3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64.16</w:t>
            </w:r>
          </w:p>
        </w:tc>
        <w:tc>
          <w:tcPr>
            <w:tcW w:w="315" w:type="pct"/>
            <w:noWrap/>
            <w:vAlign w:val="bottom"/>
          </w:tcPr>
          <w:p w14:paraId="5C3DEB3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36417</w:t>
            </w:r>
          </w:p>
        </w:tc>
        <w:tc>
          <w:tcPr>
            <w:tcW w:w="251" w:type="pct"/>
            <w:noWrap/>
            <w:vAlign w:val="bottom"/>
          </w:tcPr>
          <w:p w14:paraId="5C3DEB4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80.80</w:t>
            </w:r>
          </w:p>
        </w:tc>
        <w:tc>
          <w:tcPr>
            <w:tcW w:w="315" w:type="pct"/>
            <w:noWrap/>
            <w:vAlign w:val="bottom"/>
          </w:tcPr>
          <w:p w14:paraId="5C3DEB4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21489</w:t>
            </w:r>
          </w:p>
        </w:tc>
        <w:tc>
          <w:tcPr>
            <w:tcW w:w="232" w:type="pct"/>
            <w:noWrap/>
            <w:vAlign w:val="bottom"/>
          </w:tcPr>
          <w:p w14:paraId="5C3DEB4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30.03</w:t>
            </w:r>
          </w:p>
        </w:tc>
        <w:tc>
          <w:tcPr>
            <w:tcW w:w="232" w:type="pct"/>
            <w:noWrap/>
            <w:vAlign w:val="bottom"/>
          </w:tcPr>
          <w:p w14:paraId="5C3DEB4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83.94</w:t>
            </w:r>
          </w:p>
        </w:tc>
        <w:tc>
          <w:tcPr>
            <w:tcW w:w="260" w:type="pct"/>
            <w:noWrap/>
            <w:vAlign w:val="bottom"/>
          </w:tcPr>
          <w:p w14:paraId="5C3DEB4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54.82</w:t>
            </w:r>
          </w:p>
        </w:tc>
        <w:tc>
          <w:tcPr>
            <w:tcW w:w="277" w:type="pct"/>
            <w:noWrap/>
            <w:vAlign w:val="bottom"/>
          </w:tcPr>
          <w:p w14:paraId="5C3DEB45"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64.05</w:t>
            </w:r>
          </w:p>
        </w:tc>
      </w:tr>
      <w:tr w:rsidR="00A771F8" w:rsidRPr="00536BB8" w14:paraId="5C3DEB56" w14:textId="77777777">
        <w:trPr>
          <w:trHeight w:val="255"/>
        </w:trPr>
        <w:tc>
          <w:tcPr>
            <w:tcW w:w="518" w:type="pct"/>
            <w:vMerge/>
            <w:vAlign w:val="center"/>
          </w:tcPr>
          <w:p w14:paraId="5C3DEB47"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B48"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Patulul</w:t>
            </w:r>
          </w:p>
        </w:tc>
        <w:tc>
          <w:tcPr>
            <w:tcW w:w="276" w:type="pct"/>
            <w:noWrap/>
            <w:vAlign w:val="bottom"/>
          </w:tcPr>
          <w:p w14:paraId="5C3DEB49"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344</w:t>
            </w:r>
          </w:p>
        </w:tc>
        <w:tc>
          <w:tcPr>
            <w:tcW w:w="315" w:type="pct"/>
            <w:noWrap/>
            <w:vAlign w:val="bottom"/>
          </w:tcPr>
          <w:p w14:paraId="5C3DEB4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40218</w:t>
            </w:r>
          </w:p>
        </w:tc>
        <w:tc>
          <w:tcPr>
            <w:tcW w:w="315" w:type="pct"/>
            <w:noWrap/>
            <w:vAlign w:val="bottom"/>
          </w:tcPr>
          <w:p w14:paraId="5C3DEB4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19792</w:t>
            </w:r>
          </w:p>
        </w:tc>
        <w:tc>
          <w:tcPr>
            <w:tcW w:w="251" w:type="pct"/>
            <w:noWrap/>
            <w:vAlign w:val="bottom"/>
          </w:tcPr>
          <w:p w14:paraId="5C3DEB4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49.21</w:t>
            </w:r>
          </w:p>
        </w:tc>
        <w:tc>
          <w:tcPr>
            <w:tcW w:w="315" w:type="pct"/>
            <w:noWrap/>
            <w:vAlign w:val="bottom"/>
          </w:tcPr>
          <w:p w14:paraId="5C3DEB4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26719</w:t>
            </w:r>
          </w:p>
        </w:tc>
        <w:tc>
          <w:tcPr>
            <w:tcW w:w="269" w:type="pct"/>
            <w:noWrap/>
            <w:vAlign w:val="bottom"/>
          </w:tcPr>
          <w:p w14:paraId="5C3DEB4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66.44</w:t>
            </w:r>
          </w:p>
        </w:tc>
        <w:tc>
          <w:tcPr>
            <w:tcW w:w="315" w:type="pct"/>
            <w:noWrap/>
            <w:vAlign w:val="bottom"/>
          </w:tcPr>
          <w:p w14:paraId="5C3DEB4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15749</w:t>
            </w:r>
          </w:p>
        </w:tc>
        <w:tc>
          <w:tcPr>
            <w:tcW w:w="251" w:type="pct"/>
            <w:noWrap/>
            <w:vAlign w:val="bottom"/>
          </w:tcPr>
          <w:p w14:paraId="5C3DEB5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39.16</w:t>
            </w:r>
          </w:p>
        </w:tc>
        <w:tc>
          <w:tcPr>
            <w:tcW w:w="315" w:type="pct"/>
            <w:noWrap/>
            <w:vAlign w:val="bottom"/>
          </w:tcPr>
          <w:p w14:paraId="5C3DEB5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17374</w:t>
            </w:r>
          </w:p>
        </w:tc>
        <w:tc>
          <w:tcPr>
            <w:tcW w:w="232" w:type="pct"/>
            <w:noWrap/>
            <w:vAlign w:val="bottom"/>
          </w:tcPr>
          <w:p w14:paraId="5C3DEB5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12.3</w:t>
            </w:r>
          </w:p>
        </w:tc>
        <w:tc>
          <w:tcPr>
            <w:tcW w:w="232" w:type="pct"/>
            <w:noWrap/>
            <w:vAlign w:val="bottom"/>
          </w:tcPr>
          <w:p w14:paraId="5C3DEB5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62.31</w:t>
            </w:r>
          </w:p>
        </w:tc>
        <w:tc>
          <w:tcPr>
            <w:tcW w:w="260" w:type="pct"/>
            <w:noWrap/>
            <w:vAlign w:val="bottom"/>
          </w:tcPr>
          <w:p w14:paraId="5C3DEB5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47.74</w:t>
            </w:r>
          </w:p>
        </w:tc>
        <w:tc>
          <w:tcPr>
            <w:tcW w:w="277" w:type="pct"/>
            <w:noWrap/>
            <w:vAlign w:val="bottom"/>
          </w:tcPr>
          <w:p w14:paraId="5C3DEB55"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75.89</w:t>
            </w:r>
          </w:p>
        </w:tc>
      </w:tr>
      <w:tr w:rsidR="00A771F8" w:rsidRPr="00536BB8" w14:paraId="5C3DEB66" w14:textId="77777777">
        <w:trPr>
          <w:trHeight w:val="255"/>
        </w:trPr>
        <w:tc>
          <w:tcPr>
            <w:tcW w:w="518" w:type="pct"/>
            <w:vMerge/>
            <w:vAlign w:val="center"/>
          </w:tcPr>
          <w:p w14:paraId="5C3DEB57"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B58"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 Juan Bautista</w:t>
            </w:r>
          </w:p>
        </w:tc>
        <w:tc>
          <w:tcPr>
            <w:tcW w:w="276" w:type="pct"/>
            <w:noWrap/>
            <w:vAlign w:val="bottom"/>
          </w:tcPr>
          <w:p w14:paraId="5C3DEB59"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29</w:t>
            </w:r>
          </w:p>
        </w:tc>
        <w:tc>
          <w:tcPr>
            <w:tcW w:w="315" w:type="pct"/>
            <w:noWrap/>
            <w:vAlign w:val="bottom"/>
          </w:tcPr>
          <w:p w14:paraId="5C3DEB5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2840</w:t>
            </w:r>
          </w:p>
        </w:tc>
        <w:tc>
          <w:tcPr>
            <w:tcW w:w="315" w:type="pct"/>
            <w:noWrap/>
            <w:vAlign w:val="bottom"/>
          </w:tcPr>
          <w:p w14:paraId="5C3DEB5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1395</w:t>
            </w:r>
          </w:p>
        </w:tc>
        <w:tc>
          <w:tcPr>
            <w:tcW w:w="251" w:type="pct"/>
            <w:noWrap/>
            <w:vAlign w:val="bottom"/>
          </w:tcPr>
          <w:p w14:paraId="5C3DEB5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49.12</w:t>
            </w:r>
          </w:p>
        </w:tc>
        <w:tc>
          <w:tcPr>
            <w:tcW w:w="315" w:type="pct"/>
            <w:noWrap/>
            <w:vAlign w:val="bottom"/>
          </w:tcPr>
          <w:p w14:paraId="5C3DEB5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2840</w:t>
            </w:r>
          </w:p>
        </w:tc>
        <w:tc>
          <w:tcPr>
            <w:tcW w:w="269" w:type="pct"/>
            <w:noWrap/>
            <w:vAlign w:val="bottom"/>
          </w:tcPr>
          <w:p w14:paraId="5C3DEB5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100.00</w:t>
            </w:r>
          </w:p>
        </w:tc>
        <w:tc>
          <w:tcPr>
            <w:tcW w:w="315" w:type="pct"/>
            <w:noWrap/>
            <w:vAlign w:val="bottom"/>
          </w:tcPr>
          <w:p w14:paraId="5C3DEB5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883</w:t>
            </w:r>
          </w:p>
        </w:tc>
        <w:tc>
          <w:tcPr>
            <w:tcW w:w="251" w:type="pct"/>
            <w:noWrap/>
            <w:vAlign w:val="bottom"/>
          </w:tcPr>
          <w:p w14:paraId="5C3DEB6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31.09</w:t>
            </w:r>
          </w:p>
        </w:tc>
        <w:tc>
          <w:tcPr>
            <w:tcW w:w="315" w:type="pct"/>
            <w:noWrap/>
            <w:vAlign w:val="bottom"/>
          </w:tcPr>
          <w:p w14:paraId="5C3DEB6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1391</w:t>
            </w:r>
          </w:p>
        </w:tc>
        <w:tc>
          <w:tcPr>
            <w:tcW w:w="232" w:type="pct"/>
            <w:noWrap/>
            <w:vAlign w:val="bottom"/>
          </w:tcPr>
          <w:p w14:paraId="5C3DEB6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15.53</w:t>
            </w:r>
          </w:p>
        </w:tc>
        <w:tc>
          <w:tcPr>
            <w:tcW w:w="232" w:type="pct"/>
            <w:noWrap/>
            <w:vAlign w:val="bottom"/>
          </w:tcPr>
          <w:p w14:paraId="5C3DEB6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59.47</w:t>
            </w:r>
          </w:p>
        </w:tc>
        <w:tc>
          <w:tcPr>
            <w:tcW w:w="260" w:type="pct"/>
            <w:noWrap/>
            <w:vAlign w:val="bottom"/>
          </w:tcPr>
          <w:p w14:paraId="5C3DEB6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34.1</w:t>
            </w:r>
          </w:p>
        </w:tc>
        <w:tc>
          <w:tcPr>
            <w:tcW w:w="277" w:type="pct"/>
            <w:noWrap/>
            <w:vAlign w:val="bottom"/>
          </w:tcPr>
          <w:p w14:paraId="5C3DEB65" w14:textId="77777777" w:rsidR="00A771F8" w:rsidRPr="00536BB8" w:rsidRDefault="00A771F8" w:rsidP="00536BB8">
            <w:pPr>
              <w:spacing w:after="0" w:line="240" w:lineRule="auto"/>
              <w:jc w:val="right"/>
              <w:rPr>
                <w:rFonts w:ascii="Arial" w:hAnsi="Arial" w:cs="Arial"/>
                <w:color w:val="000000"/>
                <w:sz w:val="18"/>
                <w:szCs w:val="18"/>
              </w:rPr>
            </w:pPr>
            <w:r w:rsidRPr="00536BB8">
              <w:rPr>
                <w:rFonts w:ascii="Arial" w:hAnsi="Arial" w:cs="Arial"/>
                <w:color w:val="000000"/>
                <w:sz w:val="18"/>
                <w:szCs w:val="18"/>
              </w:rPr>
              <w:t>62.96</w:t>
            </w:r>
          </w:p>
        </w:tc>
      </w:tr>
      <w:tr w:rsidR="00A771F8" w:rsidRPr="00536BB8" w14:paraId="5C3DEB76" w14:textId="77777777">
        <w:trPr>
          <w:trHeight w:val="255"/>
        </w:trPr>
        <w:tc>
          <w:tcPr>
            <w:tcW w:w="518" w:type="pct"/>
            <w:vMerge/>
            <w:vAlign w:val="center"/>
          </w:tcPr>
          <w:p w14:paraId="5C3DEB67" w14:textId="77777777" w:rsidR="00A771F8" w:rsidRPr="00536BB8" w:rsidRDefault="00A771F8" w:rsidP="00536BB8">
            <w:pPr>
              <w:spacing w:after="0" w:line="240" w:lineRule="auto"/>
              <w:rPr>
                <w:rFonts w:ascii="Arial" w:hAnsi="Arial" w:cs="Arial"/>
                <w:b/>
                <w:bCs/>
                <w:sz w:val="18"/>
                <w:szCs w:val="18"/>
                <w:lang w:eastAsia="es-CR"/>
              </w:rPr>
            </w:pPr>
          </w:p>
        </w:tc>
        <w:tc>
          <w:tcPr>
            <w:tcW w:w="859" w:type="pct"/>
            <w:noWrap/>
            <w:vAlign w:val="bottom"/>
          </w:tcPr>
          <w:p w14:paraId="5C3DEB68" w14:textId="77777777" w:rsidR="00A771F8" w:rsidRPr="00536BB8" w:rsidRDefault="00A771F8" w:rsidP="00536BB8">
            <w:pPr>
              <w:spacing w:after="0" w:line="240" w:lineRule="auto"/>
              <w:rPr>
                <w:rFonts w:ascii="Arial" w:hAnsi="Arial" w:cs="Arial"/>
                <w:sz w:val="18"/>
                <w:szCs w:val="18"/>
                <w:lang w:eastAsia="es-CR"/>
              </w:rPr>
            </w:pPr>
            <w:r w:rsidRPr="00536BB8">
              <w:rPr>
                <w:rFonts w:ascii="Arial" w:hAnsi="Arial" w:cs="Arial"/>
                <w:sz w:val="18"/>
                <w:szCs w:val="18"/>
                <w:lang w:eastAsia="es-CR"/>
              </w:rPr>
              <w:t>Santa Bárbara</w:t>
            </w:r>
          </w:p>
        </w:tc>
        <w:tc>
          <w:tcPr>
            <w:tcW w:w="276" w:type="pct"/>
            <w:noWrap/>
            <w:vAlign w:val="bottom"/>
          </w:tcPr>
          <w:p w14:paraId="5C3DEB69" w14:textId="77777777" w:rsidR="00A771F8" w:rsidRPr="00536BB8" w:rsidRDefault="00A771F8" w:rsidP="00536BB8">
            <w:pPr>
              <w:spacing w:after="0" w:line="240" w:lineRule="auto"/>
              <w:jc w:val="right"/>
              <w:rPr>
                <w:rFonts w:ascii="Arial" w:hAnsi="Arial" w:cs="Arial"/>
                <w:color w:val="000000"/>
                <w:sz w:val="20"/>
                <w:szCs w:val="20"/>
                <w:lang w:eastAsia="es-CR"/>
              </w:rPr>
            </w:pPr>
            <w:r w:rsidRPr="00536BB8">
              <w:rPr>
                <w:rFonts w:ascii="Arial" w:hAnsi="Arial" w:cs="Arial"/>
                <w:color w:val="000000"/>
                <w:sz w:val="20"/>
                <w:szCs w:val="20"/>
                <w:lang w:eastAsia="es-CR"/>
              </w:rPr>
              <w:t>177</w:t>
            </w:r>
          </w:p>
        </w:tc>
        <w:tc>
          <w:tcPr>
            <w:tcW w:w="315" w:type="pct"/>
            <w:noWrap/>
            <w:vAlign w:val="bottom"/>
          </w:tcPr>
          <w:p w14:paraId="5C3DEB6A"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17062</w:t>
            </w:r>
          </w:p>
        </w:tc>
        <w:tc>
          <w:tcPr>
            <w:tcW w:w="315" w:type="pct"/>
            <w:noWrap/>
            <w:vAlign w:val="bottom"/>
          </w:tcPr>
          <w:p w14:paraId="5C3DEB6B"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8500</w:t>
            </w:r>
          </w:p>
        </w:tc>
        <w:tc>
          <w:tcPr>
            <w:tcW w:w="251" w:type="pct"/>
            <w:noWrap/>
            <w:vAlign w:val="bottom"/>
          </w:tcPr>
          <w:p w14:paraId="5C3DEB6C"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49.82</w:t>
            </w:r>
          </w:p>
        </w:tc>
        <w:tc>
          <w:tcPr>
            <w:tcW w:w="315" w:type="pct"/>
            <w:noWrap/>
            <w:vAlign w:val="bottom"/>
          </w:tcPr>
          <w:p w14:paraId="5C3DEB6D"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7738</w:t>
            </w:r>
          </w:p>
        </w:tc>
        <w:tc>
          <w:tcPr>
            <w:tcW w:w="269" w:type="pct"/>
            <w:noWrap/>
            <w:vAlign w:val="bottom"/>
          </w:tcPr>
          <w:p w14:paraId="5C3DEB6E"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45.35</w:t>
            </w:r>
          </w:p>
        </w:tc>
        <w:tc>
          <w:tcPr>
            <w:tcW w:w="315" w:type="pct"/>
            <w:noWrap/>
            <w:vAlign w:val="bottom"/>
          </w:tcPr>
          <w:p w14:paraId="5C3DEB6F"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6270</w:t>
            </w:r>
          </w:p>
        </w:tc>
        <w:tc>
          <w:tcPr>
            <w:tcW w:w="251" w:type="pct"/>
            <w:noWrap/>
            <w:vAlign w:val="bottom"/>
          </w:tcPr>
          <w:p w14:paraId="5C3DEB70"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36.75</w:t>
            </w:r>
          </w:p>
        </w:tc>
        <w:tc>
          <w:tcPr>
            <w:tcW w:w="315" w:type="pct"/>
            <w:noWrap/>
            <w:vAlign w:val="bottom"/>
          </w:tcPr>
          <w:p w14:paraId="5C3DEB71"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7671</w:t>
            </w:r>
          </w:p>
        </w:tc>
        <w:tc>
          <w:tcPr>
            <w:tcW w:w="232" w:type="pct"/>
            <w:noWrap/>
            <w:vAlign w:val="bottom"/>
          </w:tcPr>
          <w:p w14:paraId="5C3DEB72"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10.05</w:t>
            </w:r>
          </w:p>
        </w:tc>
        <w:tc>
          <w:tcPr>
            <w:tcW w:w="232" w:type="pct"/>
            <w:noWrap/>
            <w:vAlign w:val="bottom"/>
          </w:tcPr>
          <w:p w14:paraId="5C3DEB73"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69.13</w:t>
            </w:r>
          </w:p>
        </w:tc>
        <w:tc>
          <w:tcPr>
            <w:tcW w:w="260" w:type="pct"/>
            <w:noWrap/>
            <w:vAlign w:val="bottom"/>
          </w:tcPr>
          <w:p w14:paraId="5C3DEB74" w14:textId="77777777" w:rsidR="00A771F8" w:rsidRPr="00536BB8" w:rsidRDefault="00A771F8" w:rsidP="00536BB8">
            <w:pPr>
              <w:spacing w:after="0" w:line="240" w:lineRule="auto"/>
              <w:jc w:val="right"/>
              <w:rPr>
                <w:rFonts w:ascii="Arial" w:hAnsi="Arial" w:cs="Arial"/>
                <w:sz w:val="18"/>
                <w:szCs w:val="18"/>
                <w:lang w:eastAsia="es-CR"/>
              </w:rPr>
            </w:pPr>
            <w:r w:rsidRPr="00536BB8">
              <w:rPr>
                <w:rFonts w:ascii="Arial" w:hAnsi="Arial" w:cs="Arial"/>
                <w:sz w:val="18"/>
                <w:szCs w:val="18"/>
                <w:lang w:eastAsia="es-CR"/>
              </w:rPr>
              <w:t>48.08</w:t>
            </w:r>
          </w:p>
        </w:tc>
        <w:tc>
          <w:tcPr>
            <w:tcW w:w="277" w:type="pct"/>
            <w:noWrap/>
            <w:vAlign w:val="bottom"/>
          </w:tcPr>
          <w:p w14:paraId="5C3DEB75" w14:textId="77777777" w:rsidR="00A771F8" w:rsidRPr="00536BB8" w:rsidRDefault="00A771F8" w:rsidP="00536BB8">
            <w:pPr>
              <w:spacing w:after="0" w:line="240" w:lineRule="auto"/>
              <w:jc w:val="right"/>
              <w:rPr>
                <w:rFonts w:ascii="Arial" w:hAnsi="Arial" w:cs="Arial"/>
                <w:sz w:val="18"/>
                <w:szCs w:val="18"/>
              </w:rPr>
            </w:pPr>
            <w:r w:rsidRPr="00536BB8">
              <w:rPr>
                <w:rFonts w:ascii="Arial" w:hAnsi="Arial" w:cs="Arial"/>
                <w:sz w:val="18"/>
                <w:szCs w:val="18"/>
              </w:rPr>
              <w:t>77.01</w:t>
            </w:r>
          </w:p>
        </w:tc>
      </w:tr>
      <w:tr w:rsidR="00A771F8" w:rsidRPr="00536BB8" w14:paraId="5C3DEB85" w14:textId="77777777">
        <w:trPr>
          <w:trHeight w:val="240"/>
        </w:trPr>
        <w:tc>
          <w:tcPr>
            <w:tcW w:w="1377" w:type="pct"/>
            <w:gridSpan w:val="2"/>
            <w:vAlign w:val="center"/>
          </w:tcPr>
          <w:p w14:paraId="5C3DEB77"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color w:val="000000"/>
                <w:sz w:val="18"/>
                <w:szCs w:val="18"/>
                <w:lang w:eastAsia="es-CR"/>
              </w:rPr>
              <w:t>Subtotal</w:t>
            </w:r>
            <w:r w:rsidRPr="00536BB8">
              <w:rPr>
                <w:rFonts w:ascii="Arial" w:hAnsi="Arial" w:cs="Arial"/>
                <w:b/>
                <w:bCs/>
                <w:sz w:val="18"/>
                <w:szCs w:val="18"/>
                <w:lang w:eastAsia="es-CR"/>
              </w:rPr>
              <w:t> </w:t>
            </w:r>
          </w:p>
        </w:tc>
        <w:tc>
          <w:tcPr>
            <w:tcW w:w="276" w:type="pct"/>
            <w:noWrap/>
            <w:vAlign w:val="bottom"/>
          </w:tcPr>
          <w:p w14:paraId="5C3DEB78"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762</w:t>
            </w:r>
          </w:p>
        </w:tc>
        <w:tc>
          <w:tcPr>
            <w:tcW w:w="315" w:type="pct"/>
            <w:noWrap/>
            <w:vAlign w:val="bottom"/>
          </w:tcPr>
          <w:p w14:paraId="5C3DEB79"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105189</w:t>
            </w:r>
          </w:p>
        </w:tc>
        <w:tc>
          <w:tcPr>
            <w:tcW w:w="315" w:type="pct"/>
            <w:noWrap/>
            <w:vAlign w:val="bottom"/>
          </w:tcPr>
          <w:p w14:paraId="5C3DEB7A"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52351</w:t>
            </w:r>
          </w:p>
        </w:tc>
        <w:tc>
          <w:tcPr>
            <w:tcW w:w="251" w:type="pct"/>
            <w:noWrap/>
            <w:vAlign w:val="bottom"/>
          </w:tcPr>
          <w:p w14:paraId="5C3DEB7B"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49.77</w:t>
            </w:r>
          </w:p>
        </w:tc>
        <w:tc>
          <w:tcPr>
            <w:tcW w:w="315" w:type="pct"/>
            <w:noWrap/>
            <w:vAlign w:val="bottom"/>
          </w:tcPr>
          <w:p w14:paraId="5C3DEB7C"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66212</w:t>
            </w:r>
          </w:p>
        </w:tc>
        <w:tc>
          <w:tcPr>
            <w:tcW w:w="269" w:type="pct"/>
            <w:noWrap/>
            <w:vAlign w:val="bottom"/>
          </w:tcPr>
          <w:p w14:paraId="5C3DEB7D"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62.95</w:t>
            </w:r>
          </w:p>
        </w:tc>
        <w:tc>
          <w:tcPr>
            <w:tcW w:w="315" w:type="pct"/>
            <w:noWrap/>
            <w:vAlign w:val="bottom"/>
          </w:tcPr>
          <w:p w14:paraId="5C3DEB7E"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59319</w:t>
            </w:r>
          </w:p>
        </w:tc>
        <w:tc>
          <w:tcPr>
            <w:tcW w:w="251" w:type="pct"/>
            <w:noWrap/>
            <w:vAlign w:val="bottom"/>
          </w:tcPr>
          <w:p w14:paraId="5C3DEB7F"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56.39</w:t>
            </w:r>
          </w:p>
        </w:tc>
        <w:tc>
          <w:tcPr>
            <w:tcW w:w="315" w:type="pct"/>
            <w:noWrap/>
            <w:vAlign w:val="bottom"/>
          </w:tcPr>
          <w:p w14:paraId="5C3DEB80"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47925</w:t>
            </w:r>
          </w:p>
        </w:tc>
        <w:tc>
          <w:tcPr>
            <w:tcW w:w="232" w:type="pct"/>
            <w:noWrap/>
            <w:vAlign w:val="bottom"/>
          </w:tcPr>
          <w:p w14:paraId="5C3DEB81"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16.98</w:t>
            </w:r>
          </w:p>
        </w:tc>
        <w:tc>
          <w:tcPr>
            <w:tcW w:w="232" w:type="pct"/>
            <w:noWrap/>
            <w:vAlign w:val="bottom"/>
          </w:tcPr>
          <w:p w14:paraId="5C3DEB82"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68.71</w:t>
            </w:r>
          </w:p>
        </w:tc>
        <w:tc>
          <w:tcPr>
            <w:tcW w:w="260" w:type="pct"/>
            <w:noWrap/>
            <w:vAlign w:val="bottom"/>
          </w:tcPr>
          <w:p w14:paraId="5C3DEB83"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46.19</w:t>
            </w:r>
          </w:p>
        </w:tc>
        <w:tc>
          <w:tcPr>
            <w:tcW w:w="277" w:type="pct"/>
            <w:noWrap/>
            <w:vAlign w:val="bottom"/>
          </w:tcPr>
          <w:p w14:paraId="5C3DEB84" w14:textId="77777777" w:rsidR="00A771F8" w:rsidRPr="00536BB8" w:rsidRDefault="00A771F8" w:rsidP="00536BB8">
            <w:pPr>
              <w:spacing w:after="0" w:line="240" w:lineRule="auto"/>
              <w:jc w:val="right"/>
              <w:rPr>
                <w:rFonts w:ascii="Arial" w:hAnsi="Arial" w:cs="Arial"/>
                <w:b/>
                <w:bCs/>
                <w:sz w:val="18"/>
                <w:szCs w:val="18"/>
                <w:lang w:eastAsia="es-CR"/>
              </w:rPr>
            </w:pPr>
            <w:r w:rsidRPr="00536BB8">
              <w:rPr>
                <w:rFonts w:ascii="Arial" w:hAnsi="Arial" w:cs="Arial"/>
                <w:b/>
                <w:bCs/>
                <w:sz w:val="18"/>
                <w:szCs w:val="18"/>
                <w:lang w:eastAsia="es-CR"/>
              </w:rPr>
              <w:t>69.97</w:t>
            </w:r>
          </w:p>
        </w:tc>
      </w:tr>
      <w:tr w:rsidR="00A771F8" w:rsidRPr="00536BB8" w14:paraId="5C3DEB94" w14:textId="77777777">
        <w:trPr>
          <w:trHeight w:val="255"/>
        </w:trPr>
        <w:tc>
          <w:tcPr>
            <w:tcW w:w="1377" w:type="pct"/>
            <w:gridSpan w:val="2"/>
            <w:noWrap/>
            <w:vAlign w:val="bottom"/>
          </w:tcPr>
          <w:p w14:paraId="5C3DEB86" w14:textId="77777777" w:rsidR="00A771F8" w:rsidRPr="00536BB8" w:rsidRDefault="00A771F8" w:rsidP="00536BB8">
            <w:pPr>
              <w:spacing w:after="0" w:line="240" w:lineRule="auto"/>
              <w:jc w:val="right"/>
              <w:rPr>
                <w:rFonts w:ascii="Arial" w:hAnsi="Arial" w:cs="Arial"/>
                <w:i/>
                <w:iCs/>
                <w:sz w:val="18"/>
                <w:szCs w:val="18"/>
                <w:lang w:eastAsia="es-CR"/>
              </w:rPr>
            </w:pPr>
            <w:r w:rsidRPr="00536BB8">
              <w:rPr>
                <w:rFonts w:ascii="Arial" w:hAnsi="Arial" w:cs="Arial"/>
                <w:b/>
                <w:bCs/>
                <w:i/>
                <w:iCs/>
                <w:sz w:val="18"/>
                <w:szCs w:val="18"/>
                <w:lang w:eastAsia="es-CR"/>
              </w:rPr>
              <w:t xml:space="preserve">Total </w:t>
            </w:r>
            <w:r w:rsidRPr="00536BB8">
              <w:rPr>
                <w:rFonts w:ascii="Arial" w:hAnsi="Arial" w:cs="Arial"/>
                <w:i/>
                <w:iCs/>
                <w:sz w:val="18"/>
                <w:szCs w:val="18"/>
                <w:lang w:eastAsia="es-CR"/>
              </w:rPr>
              <w:t> </w:t>
            </w:r>
          </w:p>
        </w:tc>
        <w:tc>
          <w:tcPr>
            <w:tcW w:w="276" w:type="pct"/>
            <w:noWrap/>
            <w:vAlign w:val="bottom"/>
          </w:tcPr>
          <w:p w14:paraId="5C3DEB87"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1376</w:t>
            </w:r>
          </w:p>
        </w:tc>
        <w:tc>
          <w:tcPr>
            <w:tcW w:w="315" w:type="pct"/>
            <w:noWrap/>
            <w:vAlign w:val="bottom"/>
          </w:tcPr>
          <w:p w14:paraId="5C3DEB88"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255333</w:t>
            </w:r>
          </w:p>
        </w:tc>
        <w:tc>
          <w:tcPr>
            <w:tcW w:w="315" w:type="pct"/>
            <w:noWrap/>
            <w:vAlign w:val="bottom"/>
          </w:tcPr>
          <w:p w14:paraId="5C3DEB89"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127611</w:t>
            </w:r>
          </w:p>
        </w:tc>
        <w:tc>
          <w:tcPr>
            <w:tcW w:w="251" w:type="pct"/>
            <w:noWrap/>
            <w:vAlign w:val="bottom"/>
          </w:tcPr>
          <w:p w14:paraId="5C3DEB8A"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49.95</w:t>
            </w:r>
          </w:p>
        </w:tc>
        <w:tc>
          <w:tcPr>
            <w:tcW w:w="315" w:type="pct"/>
            <w:noWrap/>
            <w:vAlign w:val="bottom"/>
          </w:tcPr>
          <w:p w14:paraId="5C3DEB8B"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141531</w:t>
            </w:r>
          </w:p>
        </w:tc>
        <w:tc>
          <w:tcPr>
            <w:tcW w:w="269" w:type="pct"/>
            <w:noWrap/>
            <w:vAlign w:val="bottom"/>
          </w:tcPr>
          <w:p w14:paraId="5C3DEB8C"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56.56</w:t>
            </w:r>
          </w:p>
        </w:tc>
        <w:tc>
          <w:tcPr>
            <w:tcW w:w="315" w:type="pct"/>
            <w:noWrap/>
            <w:vAlign w:val="bottom"/>
          </w:tcPr>
          <w:p w14:paraId="5C3DEB8D"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208629</w:t>
            </w:r>
          </w:p>
        </w:tc>
        <w:tc>
          <w:tcPr>
            <w:tcW w:w="251" w:type="pct"/>
            <w:noWrap/>
            <w:vAlign w:val="bottom"/>
          </w:tcPr>
          <w:p w14:paraId="5C3DEB8E"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77.92</w:t>
            </w:r>
          </w:p>
        </w:tc>
        <w:tc>
          <w:tcPr>
            <w:tcW w:w="315" w:type="pct"/>
            <w:noWrap/>
            <w:vAlign w:val="bottom"/>
          </w:tcPr>
          <w:p w14:paraId="5C3DEB8F" w14:textId="77777777" w:rsidR="00A771F8" w:rsidRPr="00536BB8" w:rsidRDefault="00A771F8" w:rsidP="00536BB8">
            <w:pPr>
              <w:spacing w:after="0" w:line="240" w:lineRule="auto"/>
              <w:jc w:val="right"/>
              <w:rPr>
                <w:rFonts w:ascii="Arial" w:hAnsi="Arial" w:cs="Arial"/>
                <w:b/>
                <w:bCs/>
                <w:i/>
                <w:iCs/>
                <w:color w:val="000000"/>
                <w:sz w:val="20"/>
                <w:szCs w:val="20"/>
                <w:lang w:eastAsia="es-CR"/>
              </w:rPr>
            </w:pPr>
            <w:r w:rsidRPr="00536BB8">
              <w:rPr>
                <w:rFonts w:ascii="Arial" w:hAnsi="Arial" w:cs="Arial"/>
                <w:b/>
                <w:bCs/>
                <w:i/>
                <w:iCs/>
                <w:color w:val="000000"/>
                <w:sz w:val="20"/>
                <w:szCs w:val="20"/>
                <w:lang w:eastAsia="es-CR"/>
              </w:rPr>
              <w:t>113530</w:t>
            </w:r>
          </w:p>
        </w:tc>
        <w:tc>
          <w:tcPr>
            <w:tcW w:w="232" w:type="pct"/>
            <w:noWrap/>
            <w:vAlign w:val="bottom"/>
          </w:tcPr>
          <w:p w14:paraId="5C3DEB90" w14:textId="77777777" w:rsidR="00A771F8" w:rsidRPr="00536BB8" w:rsidRDefault="00A771F8" w:rsidP="00536BB8">
            <w:pPr>
              <w:spacing w:after="0" w:line="240" w:lineRule="auto"/>
              <w:jc w:val="right"/>
              <w:rPr>
                <w:rFonts w:ascii="Arial" w:hAnsi="Arial" w:cs="Arial"/>
                <w:b/>
                <w:bCs/>
                <w:i/>
                <w:iCs/>
                <w:sz w:val="18"/>
                <w:szCs w:val="18"/>
                <w:lang w:eastAsia="es-CR"/>
              </w:rPr>
            </w:pPr>
            <w:r w:rsidRPr="00536BB8">
              <w:rPr>
                <w:rFonts w:ascii="Arial" w:hAnsi="Arial" w:cs="Arial"/>
                <w:b/>
                <w:bCs/>
                <w:i/>
                <w:iCs/>
                <w:sz w:val="18"/>
                <w:szCs w:val="18"/>
                <w:lang w:eastAsia="es-CR"/>
              </w:rPr>
              <w:t>21.54</w:t>
            </w:r>
          </w:p>
        </w:tc>
        <w:tc>
          <w:tcPr>
            <w:tcW w:w="232" w:type="pct"/>
            <w:noWrap/>
            <w:vAlign w:val="bottom"/>
          </w:tcPr>
          <w:p w14:paraId="5C3DEB91" w14:textId="77777777" w:rsidR="00A771F8" w:rsidRPr="00536BB8" w:rsidRDefault="00A771F8" w:rsidP="00536BB8">
            <w:pPr>
              <w:spacing w:after="0" w:line="240" w:lineRule="auto"/>
              <w:jc w:val="right"/>
              <w:rPr>
                <w:rFonts w:ascii="Arial" w:hAnsi="Arial" w:cs="Arial"/>
                <w:b/>
                <w:bCs/>
                <w:i/>
                <w:iCs/>
                <w:sz w:val="18"/>
                <w:szCs w:val="18"/>
                <w:lang w:eastAsia="es-CR"/>
              </w:rPr>
            </w:pPr>
            <w:r w:rsidRPr="00536BB8">
              <w:rPr>
                <w:rFonts w:ascii="Arial" w:hAnsi="Arial" w:cs="Arial"/>
                <w:b/>
                <w:bCs/>
                <w:i/>
                <w:iCs/>
                <w:sz w:val="18"/>
                <w:szCs w:val="18"/>
                <w:lang w:eastAsia="es-CR"/>
              </w:rPr>
              <w:t>70.25</w:t>
            </w:r>
          </w:p>
        </w:tc>
        <w:tc>
          <w:tcPr>
            <w:tcW w:w="260" w:type="pct"/>
            <w:noWrap/>
            <w:vAlign w:val="bottom"/>
          </w:tcPr>
          <w:p w14:paraId="5C3DEB92" w14:textId="77777777" w:rsidR="00A771F8" w:rsidRPr="00536BB8" w:rsidRDefault="00A771F8" w:rsidP="00536BB8">
            <w:pPr>
              <w:spacing w:after="0" w:line="240" w:lineRule="auto"/>
              <w:jc w:val="right"/>
              <w:rPr>
                <w:rFonts w:ascii="Arial" w:hAnsi="Arial" w:cs="Arial"/>
                <w:b/>
                <w:bCs/>
                <w:i/>
                <w:iCs/>
                <w:sz w:val="18"/>
                <w:szCs w:val="18"/>
                <w:lang w:eastAsia="es-CR"/>
              </w:rPr>
            </w:pPr>
            <w:r w:rsidRPr="00536BB8">
              <w:rPr>
                <w:rFonts w:ascii="Arial" w:hAnsi="Arial" w:cs="Arial"/>
                <w:b/>
                <w:bCs/>
                <w:i/>
                <w:iCs/>
                <w:sz w:val="18"/>
                <w:szCs w:val="18"/>
                <w:lang w:eastAsia="es-CR"/>
              </w:rPr>
              <w:t>57.12</w:t>
            </w:r>
          </w:p>
        </w:tc>
        <w:tc>
          <w:tcPr>
            <w:tcW w:w="277" w:type="pct"/>
            <w:noWrap/>
            <w:vAlign w:val="bottom"/>
          </w:tcPr>
          <w:p w14:paraId="5C3DEB93" w14:textId="77777777" w:rsidR="00A771F8" w:rsidRPr="00536BB8" w:rsidRDefault="00A771F8" w:rsidP="00536BB8">
            <w:pPr>
              <w:spacing w:after="0" w:line="240" w:lineRule="auto"/>
              <w:jc w:val="right"/>
              <w:rPr>
                <w:rFonts w:ascii="Arial" w:hAnsi="Arial" w:cs="Arial"/>
                <w:b/>
                <w:bCs/>
                <w:i/>
                <w:iCs/>
                <w:sz w:val="18"/>
                <w:szCs w:val="18"/>
                <w:lang w:eastAsia="es-CR"/>
              </w:rPr>
            </w:pPr>
            <w:r w:rsidRPr="00536BB8">
              <w:rPr>
                <w:rFonts w:ascii="Arial" w:hAnsi="Arial" w:cs="Arial"/>
                <w:b/>
                <w:bCs/>
                <w:i/>
                <w:iCs/>
                <w:sz w:val="18"/>
                <w:szCs w:val="18"/>
                <w:lang w:eastAsia="es-CR"/>
              </w:rPr>
              <w:t>72.38</w:t>
            </w:r>
          </w:p>
        </w:tc>
      </w:tr>
    </w:tbl>
    <w:p w14:paraId="5C3DEB95" w14:textId="77777777" w:rsidR="00A771F8" w:rsidRPr="00536BB8" w:rsidRDefault="00A771F8" w:rsidP="00536BB8">
      <w:pPr>
        <w:widowControl w:val="0"/>
        <w:autoSpaceDE w:val="0"/>
        <w:autoSpaceDN w:val="0"/>
        <w:adjustRightInd w:val="0"/>
        <w:spacing w:before="30" w:after="0" w:line="240" w:lineRule="auto"/>
        <w:ind w:left="1487"/>
        <w:jc w:val="center"/>
        <w:rPr>
          <w:rFonts w:ascii="Arial" w:hAnsi="Arial" w:cs="Arial"/>
          <w:b/>
          <w:bCs/>
          <w:color w:val="000000"/>
          <w:spacing w:val="1"/>
          <w:sz w:val="20"/>
          <w:szCs w:val="20"/>
        </w:rPr>
      </w:pPr>
    </w:p>
    <w:p w14:paraId="5C3DEB96" w14:textId="77777777" w:rsidR="00A771F8" w:rsidRPr="00536BB8" w:rsidRDefault="00A771F8" w:rsidP="00536BB8">
      <w:pPr>
        <w:widowControl w:val="0"/>
        <w:autoSpaceDE w:val="0"/>
        <w:autoSpaceDN w:val="0"/>
        <w:adjustRightInd w:val="0"/>
        <w:spacing w:after="0" w:line="240" w:lineRule="auto"/>
        <w:ind w:left="142"/>
        <w:rPr>
          <w:rFonts w:ascii="Arial" w:hAnsi="Arial" w:cs="Arial"/>
          <w:b/>
          <w:bCs/>
          <w:color w:val="000000"/>
          <w:spacing w:val="1"/>
          <w:sz w:val="18"/>
          <w:szCs w:val="18"/>
        </w:rPr>
      </w:pPr>
      <w:r w:rsidRPr="00536BB8">
        <w:rPr>
          <w:rFonts w:ascii="Arial" w:hAnsi="Arial" w:cs="Arial"/>
          <w:b/>
          <w:bCs/>
          <w:color w:val="000000"/>
          <w:spacing w:val="1"/>
          <w:sz w:val="18"/>
          <w:szCs w:val="18"/>
          <w:lang w:val="es-CR"/>
        </w:rPr>
        <w:tab/>
      </w:r>
      <w:r w:rsidRPr="00536BB8">
        <w:rPr>
          <w:rFonts w:ascii="Arial" w:hAnsi="Arial" w:cs="Arial"/>
          <w:b/>
          <w:bCs/>
          <w:color w:val="000000"/>
          <w:spacing w:val="1"/>
          <w:sz w:val="18"/>
          <w:szCs w:val="18"/>
        </w:rPr>
        <w:t>Sources</w:t>
      </w:r>
      <w:r w:rsidRPr="00536BB8">
        <w:rPr>
          <w:rFonts w:ascii="Arial" w:hAnsi="Arial" w:cs="Arial"/>
          <w:b/>
          <w:bCs/>
          <w:color w:val="000000"/>
          <w:spacing w:val="1"/>
          <w:sz w:val="18"/>
          <w:szCs w:val="18"/>
        </w:rPr>
        <w:tab/>
      </w:r>
    </w:p>
    <w:p w14:paraId="5C3DEB97" w14:textId="77777777" w:rsidR="00A771F8" w:rsidRPr="00536BB8" w:rsidRDefault="00A771F8" w:rsidP="00536BB8">
      <w:pPr>
        <w:widowControl w:val="0"/>
        <w:autoSpaceDE w:val="0"/>
        <w:autoSpaceDN w:val="0"/>
        <w:adjustRightInd w:val="0"/>
        <w:spacing w:after="0" w:line="240" w:lineRule="auto"/>
        <w:ind w:left="142"/>
        <w:rPr>
          <w:rFonts w:ascii="Arial" w:hAnsi="Arial" w:cs="Arial"/>
          <w:bCs/>
          <w:color w:val="000000"/>
          <w:spacing w:val="1"/>
          <w:sz w:val="18"/>
          <w:szCs w:val="18"/>
        </w:rPr>
      </w:pPr>
      <w:r w:rsidRPr="00536BB8">
        <w:rPr>
          <w:rFonts w:ascii="Arial" w:hAnsi="Arial" w:cs="Arial"/>
          <w:bCs/>
          <w:color w:val="000000"/>
          <w:spacing w:val="1"/>
          <w:sz w:val="18"/>
          <w:szCs w:val="18"/>
        </w:rPr>
        <w:t>(a)</w:t>
      </w:r>
      <w:r w:rsidRPr="00536BB8">
        <w:rPr>
          <w:rFonts w:ascii="Arial" w:hAnsi="Arial" w:cs="Arial"/>
          <w:bCs/>
          <w:color w:val="000000"/>
          <w:spacing w:val="1"/>
          <w:sz w:val="18"/>
          <w:szCs w:val="18"/>
        </w:rPr>
        <w:tab/>
        <w:t>National Statistics Institute, INE</w:t>
      </w:r>
      <w:r w:rsidRPr="00536BB8">
        <w:rPr>
          <w:rFonts w:ascii="Arial" w:hAnsi="Arial" w:cs="Arial"/>
          <w:bCs/>
          <w:color w:val="000000"/>
          <w:spacing w:val="1"/>
          <w:sz w:val="18"/>
          <w:szCs w:val="18"/>
        </w:rPr>
        <w:tab/>
      </w:r>
    </w:p>
    <w:p w14:paraId="5C3DEB98" w14:textId="77777777" w:rsidR="00A771F8" w:rsidRPr="00536BB8" w:rsidRDefault="00A771F8" w:rsidP="00536BB8">
      <w:pPr>
        <w:widowControl w:val="0"/>
        <w:autoSpaceDE w:val="0"/>
        <w:autoSpaceDN w:val="0"/>
        <w:adjustRightInd w:val="0"/>
        <w:spacing w:after="0" w:line="240" w:lineRule="auto"/>
        <w:ind w:left="142"/>
        <w:rPr>
          <w:rFonts w:ascii="Arial" w:hAnsi="Arial" w:cs="Arial"/>
          <w:bCs/>
          <w:color w:val="000000"/>
          <w:spacing w:val="1"/>
          <w:sz w:val="18"/>
          <w:szCs w:val="18"/>
        </w:rPr>
      </w:pPr>
      <w:r w:rsidRPr="00536BB8">
        <w:rPr>
          <w:rFonts w:ascii="Arial" w:hAnsi="Arial" w:cs="Arial"/>
          <w:bCs/>
          <w:color w:val="000000"/>
          <w:spacing w:val="1"/>
          <w:sz w:val="18"/>
          <w:szCs w:val="18"/>
        </w:rPr>
        <w:t>(b)</w:t>
      </w:r>
      <w:r w:rsidRPr="00536BB8">
        <w:rPr>
          <w:rFonts w:ascii="Arial" w:hAnsi="Arial" w:cs="Arial"/>
          <w:bCs/>
          <w:color w:val="000000"/>
          <w:spacing w:val="1"/>
          <w:sz w:val="18"/>
          <w:szCs w:val="18"/>
        </w:rPr>
        <w:tab/>
        <w:t>National Statistics Institute, INE, Population Census (2002)</w:t>
      </w:r>
      <w:r w:rsidRPr="00536BB8">
        <w:rPr>
          <w:rFonts w:ascii="Arial" w:hAnsi="Arial" w:cs="Arial"/>
          <w:bCs/>
          <w:color w:val="000000"/>
          <w:spacing w:val="1"/>
          <w:sz w:val="18"/>
          <w:szCs w:val="18"/>
        </w:rPr>
        <w:tab/>
      </w:r>
    </w:p>
    <w:p w14:paraId="5C3DEB99" w14:textId="77777777" w:rsidR="00A771F8" w:rsidRPr="00536BB8" w:rsidRDefault="00A771F8" w:rsidP="00536BB8">
      <w:pPr>
        <w:widowControl w:val="0"/>
        <w:autoSpaceDE w:val="0"/>
        <w:autoSpaceDN w:val="0"/>
        <w:adjustRightInd w:val="0"/>
        <w:spacing w:after="0" w:line="240" w:lineRule="auto"/>
        <w:ind w:left="142"/>
        <w:rPr>
          <w:rFonts w:ascii="Arial" w:hAnsi="Arial" w:cs="Arial"/>
          <w:bCs/>
          <w:color w:val="000000"/>
          <w:spacing w:val="1"/>
          <w:sz w:val="18"/>
          <w:szCs w:val="18"/>
        </w:rPr>
      </w:pPr>
      <w:r w:rsidRPr="00536BB8">
        <w:rPr>
          <w:rFonts w:ascii="Arial" w:hAnsi="Arial" w:cs="Arial"/>
          <w:bCs/>
          <w:color w:val="000000"/>
          <w:spacing w:val="1"/>
          <w:sz w:val="18"/>
          <w:szCs w:val="18"/>
        </w:rPr>
        <w:t>(c)</w:t>
      </w:r>
      <w:r w:rsidRPr="00536BB8">
        <w:rPr>
          <w:rFonts w:ascii="Arial" w:hAnsi="Arial" w:cs="Arial"/>
          <w:bCs/>
          <w:color w:val="000000"/>
          <w:spacing w:val="1"/>
          <w:sz w:val="18"/>
          <w:szCs w:val="18"/>
        </w:rPr>
        <w:tab/>
        <w:t>National Statistics Institute, INE, MDG National Poll on Human Development (2002 - 2008)</w:t>
      </w:r>
    </w:p>
    <w:p w14:paraId="5C3DEB9A" w14:textId="77777777" w:rsidR="00A771F8" w:rsidRPr="00536BB8" w:rsidRDefault="00A771F8" w:rsidP="00536BB8">
      <w:pPr>
        <w:widowControl w:val="0"/>
        <w:autoSpaceDE w:val="0"/>
        <w:autoSpaceDN w:val="0"/>
        <w:adjustRightInd w:val="0"/>
        <w:spacing w:after="0" w:line="240" w:lineRule="auto"/>
        <w:ind w:left="142"/>
        <w:rPr>
          <w:rFonts w:ascii="Arial" w:hAnsi="Arial" w:cs="Arial"/>
          <w:bCs/>
          <w:color w:val="000000"/>
          <w:spacing w:val="1"/>
          <w:sz w:val="18"/>
          <w:szCs w:val="18"/>
        </w:rPr>
      </w:pPr>
      <w:r w:rsidRPr="00536BB8">
        <w:rPr>
          <w:rFonts w:ascii="Arial" w:hAnsi="Arial" w:cs="Arial"/>
          <w:bCs/>
          <w:color w:val="000000"/>
          <w:spacing w:val="1"/>
          <w:sz w:val="18"/>
          <w:szCs w:val="18"/>
        </w:rPr>
        <w:t xml:space="preserve">(d) </w:t>
      </w:r>
      <w:r w:rsidRPr="00536BB8">
        <w:rPr>
          <w:rFonts w:ascii="Arial" w:hAnsi="Arial" w:cs="Arial"/>
          <w:bCs/>
          <w:color w:val="000000"/>
          <w:spacing w:val="1"/>
          <w:sz w:val="18"/>
          <w:szCs w:val="18"/>
        </w:rPr>
        <w:tab/>
        <w:t>Conalfa (2009)</w:t>
      </w:r>
      <w:r w:rsidRPr="00536BB8">
        <w:rPr>
          <w:rFonts w:ascii="Arial" w:hAnsi="Arial" w:cs="Arial"/>
          <w:bCs/>
          <w:color w:val="000000"/>
          <w:spacing w:val="1"/>
          <w:sz w:val="18"/>
          <w:szCs w:val="18"/>
        </w:rPr>
        <w:tab/>
      </w:r>
    </w:p>
    <w:p w14:paraId="5C3DEB9B" w14:textId="77777777" w:rsidR="00A771F8" w:rsidRPr="00536BB8" w:rsidRDefault="00A771F8"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EB9C" w14:textId="77777777" w:rsidR="00C5254A" w:rsidRPr="00536BB8" w:rsidRDefault="00C5254A" w:rsidP="00536BB8">
      <w:pPr>
        <w:widowControl w:val="0"/>
        <w:autoSpaceDE w:val="0"/>
        <w:autoSpaceDN w:val="0"/>
        <w:adjustRightInd w:val="0"/>
        <w:spacing w:after="0" w:line="240" w:lineRule="auto"/>
        <w:ind w:left="567"/>
        <w:jc w:val="center"/>
        <w:rPr>
          <w:rFonts w:ascii="Arial" w:hAnsi="Arial" w:cs="Arial"/>
          <w:bCs/>
          <w:color w:val="000000"/>
          <w:spacing w:val="1"/>
          <w:sz w:val="18"/>
          <w:szCs w:val="18"/>
        </w:rPr>
      </w:pPr>
      <w:r w:rsidRPr="00536BB8">
        <w:rPr>
          <w:rFonts w:ascii="Arial" w:hAnsi="Arial" w:cs="Arial"/>
          <w:bCs/>
          <w:color w:val="000000"/>
          <w:spacing w:val="1"/>
          <w:sz w:val="18"/>
          <w:szCs w:val="18"/>
        </w:rPr>
        <w:br w:type="page"/>
      </w:r>
      <w:proofErr w:type="gramStart"/>
      <w:r w:rsidRPr="00536BB8">
        <w:rPr>
          <w:rFonts w:ascii="Arial" w:hAnsi="Arial" w:cs="Arial"/>
          <w:b/>
          <w:bCs/>
          <w:color w:val="000000"/>
          <w:spacing w:val="1"/>
          <w:sz w:val="20"/>
          <w:szCs w:val="20"/>
        </w:rPr>
        <w:lastRenderedPageBreak/>
        <w:t>Table 2.</w:t>
      </w:r>
      <w:proofErr w:type="gramEnd"/>
      <w:r w:rsidRPr="00536BB8">
        <w:rPr>
          <w:rFonts w:ascii="Arial" w:hAnsi="Arial" w:cs="Arial"/>
          <w:b/>
          <w:bCs/>
          <w:color w:val="000000"/>
          <w:spacing w:val="1"/>
          <w:sz w:val="20"/>
          <w:szCs w:val="20"/>
        </w:rPr>
        <w:t xml:space="preserve"> </w:t>
      </w:r>
      <w:proofErr w:type="gramStart"/>
      <w:r w:rsidRPr="00536BB8">
        <w:rPr>
          <w:rFonts w:ascii="Arial" w:hAnsi="Arial" w:cs="Arial"/>
          <w:b/>
          <w:bCs/>
          <w:color w:val="000000"/>
          <w:spacing w:val="1"/>
          <w:sz w:val="20"/>
          <w:szCs w:val="20"/>
        </w:rPr>
        <w:t>Population of the target microbasins.</w:t>
      </w:r>
      <w:proofErr w:type="gramEnd"/>
      <w:r w:rsidRPr="00536BB8">
        <w:rPr>
          <w:rFonts w:ascii="Arial" w:hAnsi="Arial" w:cs="Arial"/>
          <w:bCs/>
          <w:color w:val="000000"/>
          <w:spacing w:val="1"/>
          <w:sz w:val="18"/>
          <w:szCs w:val="18"/>
        </w:rPr>
        <w:t xml:space="preserve"> </w:t>
      </w:r>
    </w:p>
    <w:p w14:paraId="5C3DEB9D" w14:textId="77777777" w:rsidR="00A771F8" w:rsidRPr="00536BB8" w:rsidRDefault="00A771F8"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EB9E" w14:textId="77777777" w:rsidR="002C7004" w:rsidRPr="00536BB8" w:rsidRDefault="002C7004"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tbl>
      <w:tblPr>
        <w:tblW w:w="115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33"/>
        <w:gridCol w:w="1545"/>
        <w:gridCol w:w="1547"/>
        <w:gridCol w:w="1275"/>
        <w:gridCol w:w="1136"/>
        <w:gridCol w:w="855"/>
        <w:gridCol w:w="855"/>
        <w:gridCol w:w="855"/>
        <w:gridCol w:w="855"/>
        <w:gridCol w:w="1347"/>
      </w:tblGrid>
      <w:tr w:rsidR="002C7004" w:rsidRPr="00536BB8" w14:paraId="5C3DEBAA" w14:textId="77777777" w:rsidTr="00DF725E">
        <w:trPr>
          <w:trHeight w:val="300"/>
        </w:trPr>
        <w:tc>
          <w:tcPr>
            <w:tcW w:w="1433" w:type="dxa"/>
            <w:shd w:val="clear" w:color="auto" w:fill="auto"/>
            <w:noWrap/>
            <w:vAlign w:val="bottom"/>
            <w:hideMark/>
          </w:tcPr>
          <w:p w14:paraId="5C3DEB9F" w14:textId="77777777" w:rsidR="002C7004" w:rsidRPr="00536BB8" w:rsidRDefault="002C7004" w:rsidP="00536BB8">
            <w:pPr>
              <w:spacing w:after="0" w:line="240" w:lineRule="auto"/>
              <w:rPr>
                <w:rFonts w:ascii="Arial" w:hAnsi="Arial" w:cs="Arial"/>
                <w:b/>
                <w:bCs/>
                <w:color w:val="000000"/>
                <w:sz w:val="18"/>
                <w:szCs w:val="18"/>
              </w:rPr>
            </w:pPr>
            <w:r w:rsidRPr="00536BB8">
              <w:rPr>
                <w:rFonts w:ascii="Arial" w:hAnsi="Arial" w:cs="Arial"/>
                <w:b/>
                <w:bCs/>
                <w:color w:val="000000"/>
                <w:sz w:val="18"/>
                <w:szCs w:val="18"/>
              </w:rPr>
              <w:t>Departament</w:t>
            </w:r>
          </w:p>
        </w:tc>
        <w:tc>
          <w:tcPr>
            <w:tcW w:w="1545" w:type="dxa"/>
            <w:shd w:val="clear" w:color="auto" w:fill="auto"/>
            <w:noWrap/>
            <w:vAlign w:val="bottom"/>
            <w:hideMark/>
          </w:tcPr>
          <w:p w14:paraId="5C3DEBA0" w14:textId="77777777" w:rsidR="002C7004" w:rsidRPr="00536BB8" w:rsidRDefault="002C7004" w:rsidP="00536BB8">
            <w:pPr>
              <w:spacing w:after="0" w:line="240" w:lineRule="auto"/>
              <w:rPr>
                <w:rFonts w:ascii="Arial" w:hAnsi="Arial" w:cs="Arial"/>
                <w:b/>
                <w:bCs/>
                <w:color w:val="000000"/>
                <w:sz w:val="18"/>
                <w:szCs w:val="18"/>
              </w:rPr>
            </w:pPr>
            <w:r w:rsidRPr="00536BB8">
              <w:rPr>
                <w:rFonts w:ascii="Arial" w:hAnsi="Arial" w:cs="Arial"/>
                <w:b/>
                <w:bCs/>
                <w:color w:val="000000"/>
                <w:sz w:val="18"/>
                <w:szCs w:val="18"/>
              </w:rPr>
              <w:t>Municipality</w:t>
            </w:r>
          </w:p>
        </w:tc>
        <w:tc>
          <w:tcPr>
            <w:tcW w:w="1545" w:type="dxa"/>
            <w:shd w:val="clear" w:color="auto" w:fill="auto"/>
            <w:noWrap/>
            <w:vAlign w:val="bottom"/>
            <w:hideMark/>
          </w:tcPr>
          <w:p w14:paraId="5C3DEBA1" w14:textId="77777777" w:rsidR="002C7004" w:rsidRPr="00536BB8" w:rsidRDefault="002C7004" w:rsidP="00536BB8">
            <w:pPr>
              <w:spacing w:after="0" w:line="240" w:lineRule="auto"/>
              <w:rPr>
                <w:rFonts w:ascii="Arial" w:hAnsi="Arial" w:cs="Arial"/>
                <w:b/>
                <w:bCs/>
                <w:color w:val="000000"/>
                <w:sz w:val="18"/>
                <w:szCs w:val="18"/>
              </w:rPr>
            </w:pPr>
            <w:r w:rsidRPr="00536BB8">
              <w:rPr>
                <w:rFonts w:ascii="Arial" w:hAnsi="Arial" w:cs="Arial"/>
                <w:b/>
                <w:bCs/>
                <w:color w:val="000000"/>
                <w:sz w:val="18"/>
                <w:szCs w:val="18"/>
              </w:rPr>
              <w:t>Name</w:t>
            </w:r>
          </w:p>
        </w:tc>
        <w:tc>
          <w:tcPr>
            <w:tcW w:w="1275" w:type="dxa"/>
            <w:shd w:val="clear" w:color="auto" w:fill="auto"/>
            <w:noWrap/>
            <w:vAlign w:val="bottom"/>
            <w:hideMark/>
          </w:tcPr>
          <w:p w14:paraId="5C3DEBA2" w14:textId="77777777" w:rsidR="002C7004" w:rsidRPr="00536BB8" w:rsidRDefault="002C7004" w:rsidP="00536BB8">
            <w:pPr>
              <w:spacing w:after="0" w:line="240" w:lineRule="auto"/>
              <w:rPr>
                <w:rFonts w:ascii="Arial" w:hAnsi="Arial" w:cs="Arial"/>
                <w:b/>
                <w:bCs/>
                <w:color w:val="000000"/>
                <w:sz w:val="18"/>
                <w:szCs w:val="18"/>
              </w:rPr>
            </w:pPr>
            <w:r w:rsidRPr="00536BB8">
              <w:rPr>
                <w:rFonts w:ascii="Arial" w:hAnsi="Arial" w:cs="Arial"/>
                <w:b/>
                <w:bCs/>
                <w:color w:val="000000"/>
                <w:sz w:val="18"/>
                <w:szCs w:val="18"/>
              </w:rPr>
              <w:t>Type</w:t>
            </w:r>
          </w:p>
        </w:tc>
        <w:tc>
          <w:tcPr>
            <w:tcW w:w="1136" w:type="dxa"/>
            <w:shd w:val="clear" w:color="auto" w:fill="auto"/>
            <w:noWrap/>
            <w:vAlign w:val="center"/>
            <w:hideMark/>
          </w:tcPr>
          <w:p w14:paraId="5C3DEBA3"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Total</w:t>
            </w:r>
          </w:p>
          <w:p w14:paraId="5C3DEBA4"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population</w:t>
            </w:r>
          </w:p>
        </w:tc>
        <w:tc>
          <w:tcPr>
            <w:tcW w:w="855" w:type="dxa"/>
            <w:shd w:val="clear" w:color="auto" w:fill="auto"/>
            <w:noWrap/>
            <w:vAlign w:val="center"/>
            <w:hideMark/>
          </w:tcPr>
          <w:p w14:paraId="5C3DEBA5"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Male</w:t>
            </w:r>
          </w:p>
        </w:tc>
        <w:tc>
          <w:tcPr>
            <w:tcW w:w="855" w:type="dxa"/>
            <w:shd w:val="clear" w:color="auto" w:fill="auto"/>
            <w:noWrap/>
            <w:vAlign w:val="center"/>
            <w:hideMark/>
          </w:tcPr>
          <w:p w14:paraId="5C3DEBA6"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Female</w:t>
            </w:r>
          </w:p>
        </w:tc>
        <w:tc>
          <w:tcPr>
            <w:tcW w:w="855" w:type="dxa"/>
            <w:shd w:val="clear" w:color="auto" w:fill="auto"/>
            <w:noWrap/>
            <w:vAlign w:val="center"/>
            <w:hideMark/>
          </w:tcPr>
          <w:p w14:paraId="5C3DEBA7"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Urban</w:t>
            </w:r>
          </w:p>
        </w:tc>
        <w:tc>
          <w:tcPr>
            <w:tcW w:w="855" w:type="dxa"/>
            <w:shd w:val="clear" w:color="auto" w:fill="auto"/>
            <w:noWrap/>
            <w:vAlign w:val="center"/>
            <w:hideMark/>
          </w:tcPr>
          <w:p w14:paraId="5C3DEBA8" w14:textId="77777777" w:rsidR="002C7004" w:rsidRPr="00536BB8" w:rsidRDefault="002C7004"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Rural</w:t>
            </w:r>
          </w:p>
        </w:tc>
        <w:tc>
          <w:tcPr>
            <w:tcW w:w="1228" w:type="dxa"/>
            <w:shd w:val="clear" w:color="auto" w:fill="auto"/>
            <w:noWrap/>
            <w:vAlign w:val="bottom"/>
            <w:hideMark/>
          </w:tcPr>
          <w:p w14:paraId="5C3DEBA9" w14:textId="77777777" w:rsidR="002C7004" w:rsidRPr="00536BB8" w:rsidRDefault="002C7004" w:rsidP="00536BB8">
            <w:pPr>
              <w:spacing w:after="0" w:line="240" w:lineRule="auto"/>
              <w:rPr>
                <w:rFonts w:ascii="Arial" w:hAnsi="Arial" w:cs="Arial"/>
                <w:b/>
                <w:bCs/>
                <w:color w:val="000000"/>
                <w:sz w:val="18"/>
                <w:szCs w:val="18"/>
              </w:rPr>
            </w:pPr>
            <w:r w:rsidRPr="00536BB8">
              <w:rPr>
                <w:rFonts w:ascii="Arial" w:hAnsi="Arial" w:cs="Arial"/>
                <w:b/>
                <w:bCs/>
                <w:color w:val="000000"/>
                <w:sz w:val="18"/>
                <w:szCs w:val="18"/>
              </w:rPr>
              <w:t>Basin</w:t>
            </w:r>
          </w:p>
        </w:tc>
      </w:tr>
      <w:tr w:rsidR="002C7004" w:rsidRPr="00536BB8" w14:paraId="5C3DEBB5" w14:textId="77777777" w:rsidTr="00DF725E">
        <w:trPr>
          <w:trHeight w:val="300"/>
        </w:trPr>
        <w:tc>
          <w:tcPr>
            <w:tcW w:w="1433" w:type="dxa"/>
            <w:shd w:val="clear" w:color="auto" w:fill="auto"/>
            <w:noWrap/>
            <w:vAlign w:val="bottom"/>
            <w:hideMark/>
          </w:tcPr>
          <w:p w14:paraId="5C3DEB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 tierra</w:t>
            </w:r>
          </w:p>
        </w:tc>
        <w:tc>
          <w:tcPr>
            <w:tcW w:w="1275" w:type="dxa"/>
            <w:shd w:val="clear" w:color="auto" w:fill="auto"/>
            <w:noWrap/>
            <w:vAlign w:val="bottom"/>
            <w:hideMark/>
          </w:tcPr>
          <w:p w14:paraId="5C3DEB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358</w:t>
            </w:r>
          </w:p>
        </w:tc>
        <w:tc>
          <w:tcPr>
            <w:tcW w:w="855" w:type="dxa"/>
            <w:shd w:val="clear" w:color="auto" w:fill="auto"/>
            <w:noWrap/>
            <w:vAlign w:val="center"/>
            <w:hideMark/>
          </w:tcPr>
          <w:p w14:paraId="5C3DEB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189</w:t>
            </w:r>
          </w:p>
        </w:tc>
        <w:tc>
          <w:tcPr>
            <w:tcW w:w="855" w:type="dxa"/>
            <w:shd w:val="clear" w:color="auto" w:fill="auto"/>
            <w:noWrap/>
            <w:vAlign w:val="center"/>
            <w:hideMark/>
          </w:tcPr>
          <w:p w14:paraId="5C3DEB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169</w:t>
            </w:r>
          </w:p>
        </w:tc>
        <w:tc>
          <w:tcPr>
            <w:tcW w:w="855" w:type="dxa"/>
            <w:shd w:val="clear" w:color="auto" w:fill="auto"/>
            <w:noWrap/>
            <w:vAlign w:val="center"/>
            <w:hideMark/>
          </w:tcPr>
          <w:p w14:paraId="5C3DEB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358</w:t>
            </w:r>
          </w:p>
        </w:tc>
        <w:tc>
          <w:tcPr>
            <w:tcW w:w="1228" w:type="dxa"/>
            <w:shd w:val="clear" w:color="auto" w:fill="auto"/>
            <w:noWrap/>
            <w:vAlign w:val="bottom"/>
            <w:hideMark/>
          </w:tcPr>
          <w:p w14:paraId="5C3DEB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Bravo IV</w:t>
            </w:r>
          </w:p>
        </w:tc>
      </w:tr>
      <w:tr w:rsidR="002C7004" w:rsidRPr="00536BB8" w14:paraId="5C3DEBC0" w14:textId="77777777" w:rsidTr="00DF725E">
        <w:trPr>
          <w:trHeight w:val="300"/>
        </w:trPr>
        <w:tc>
          <w:tcPr>
            <w:tcW w:w="1433" w:type="dxa"/>
            <w:shd w:val="clear" w:color="auto" w:fill="auto"/>
            <w:noWrap/>
            <w:vAlign w:val="bottom"/>
            <w:hideMark/>
          </w:tcPr>
          <w:p w14:paraId="5C3DEB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Moca Grande</w:t>
            </w:r>
          </w:p>
        </w:tc>
        <w:tc>
          <w:tcPr>
            <w:tcW w:w="1275" w:type="dxa"/>
            <w:shd w:val="clear" w:color="auto" w:fill="auto"/>
            <w:noWrap/>
            <w:vAlign w:val="bottom"/>
            <w:hideMark/>
          </w:tcPr>
          <w:p w14:paraId="5C3DEB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114</w:t>
            </w:r>
          </w:p>
        </w:tc>
        <w:tc>
          <w:tcPr>
            <w:tcW w:w="855" w:type="dxa"/>
            <w:shd w:val="clear" w:color="auto" w:fill="auto"/>
            <w:noWrap/>
            <w:vAlign w:val="center"/>
            <w:hideMark/>
          </w:tcPr>
          <w:p w14:paraId="5C3DEB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w:t>
            </w:r>
          </w:p>
        </w:tc>
        <w:tc>
          <w:tcPr>
            <w:tcW w:w="855" w:type="dxa"/>
            <w:shd w:val="clear" w:color="auto" w:fill="auto"/>
            <w:noWrap/>
            <w:vAlign w:val="center"/>
            <w:hideMark/>
          </w:tcPr>
          <w:p w14:paraId="5C3DEB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855" w:type="dxa"/>
            <w:shd w:val="clear" w:color="auto" w:fill="auto"/>
            <w:noWrap/>
            <w:vAlign w:val="center"/>
            <w:hideMark/>
          </w:tcPr>
          <w:p w14:paraId="5C3DEB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114</w:t>
            </w:r>
          </w:p>
        </w:tc>
        <w:tc>
          <w:tcPr>
            <w:tcW w:w="1228" w:type="dxa"/>
            <w:shd w:val="clear" w:color="auto" w:fill="auto"/>
            <w:noWrap/>
            <w:vAlign w:val="bottom"/>
            <w:hideMark/>
          </w:tcPr>
          <w:p w14:paraId="5C3DEB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Bravo IV</w:t>
            </w:r>
          </w:p>
        </w:tc>
      </w:tr>
      <w:tr w:rsidR="002C7004" w:rsidRPr="00536BB8" w14:paraId="5C3DEBCB" w14:textId="77777777" w:rsidTr="00DF725E">
        <w:trPr>
          <w:trHeight w:val="300"/>
        </w:trPr>
        <w:tc>
          <w:tcPr>
            <w:tcW w:w="1433" w:type="dxa"/>
            <w:shd w:val="clear" w:color="auto" w:fill="auto"/>
            <w:noWrap/>
            <w:vAlign w:val="bottom"/>
            <w:hideMark/>
          </w:tcPr>
          <w:p w14:paraId="5C3DEB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EB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Brasil</w:t>
            </w:r>
          </w:p>
        </w:tc>
        <w:tc>
          <w:tcPr>
            <w:tcW w:w="1275" w:type="dxa"/>
            <w:shd w:val="clear" w:color="auto" w:fill="auto"/>
            <w:noWrap/>
            <w:vAlign w:val="bottom"/>
            <w:hideMark/>
          </w:tcPr>
          <w:p w14:paraId="5C3DEB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B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California</w:t>
            </w:r>
          </w:p>
        </w:tc>
      </w:tr>
      <w:tr w:rsidR="002C7004" w:rsidRPr="00536BB8" w14:paraId="5C3DEBD6" w14:textId="77777777" w:rsidTr="00DF725E">
        <w:trPr>
          <w:trHeight w:val="300"/>
        </w:trPr>
        <w:tc>
          <w:tcPr>
            <w:tcW w:w="1433" w:type="dxa"/>
            <w:shd w:val="clear" w:color="auto" w:fill="auto"/>
            <w:noWrap/>
            <w:vAlign w:val="bottom"/>
            <w:hideMark/>
          </w:tcPr>
          <w:p w14:paraId="5C3DEB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variedades</w:t>
            </w:r>
          </w:p>
        </w:tc>
        <w:tc>
          <w:tcPr>
            <w:tcW w:w="1275" w:type="dxa"/>
            <w:shd w:val="clear" w:color="auto" w:fill="auto"/>
            <w:noWrap/>
            <w:vAlign w:val="bottom"/>
            <w:hideMark/>
          </w:tcPr>
          <w:p w14:paraId="5C3DEB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261</w:t>
            </w:r>
          </w:p>
        </w:tc>
        <w:tc>
          <w:tcPr>
            <w:tcW w:w="855" w:type="dxa"/>
            <w:shd w:val="clear" w:color="auto" w:fill="auto"/>
            <w:noWrap/>
            <w:vAlign w:val="center"/>
            <w:hideMark/>
          </w:tcPr>
          <w:p w14:paraId="5C3DEB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137</w:t>
            </w:r>
          </w:p>
        </w:tc>
        <w:tc>
          <w:tcPr>
            <w:tcW w:w="855" w:type="dxa"/>
            <w:shd w:val="clear" w:color="auto" w:fill="auto"/>
            <w:noWrap/>
            <w:vAlign w:val="center"/>
            <w:hideMark/>
          </w:tcPr>
          <w:p w14:paraId="5C3DEB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124</w:t>
            </w:r>
          </w:p>
        </w:tc>
        <w:tc>
          <w:tcPr>
            <w:tcW w:w="855" w:type="dxa"/>
            <w:shd w:val="clear" w:color="auto" w:fill="auto"/>
            <w:noWrap/>
            <w:vAlign w:val="center"/>
            <w:hideMark/>
          </w:tcPr>
          <w:p w14:paraId="5C3DEB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261</w:t>
            </w:r>
          </w:p>
        </w:tc>
        <w:tc>
          <w:tcPr>
            <w:tcW w:w="1228" w:type="dxa"/>
            <w:shd w:val="clear" w:color="auto" w:fill="auto"/>
            <w:noWrap/>
            <w:vAlign w:val="bottom"/>
            <w:hideMark/>
          </w:tcPr>
          <w:p w14:paraId="5C3DEB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BE1" w14:textId="77777777" w:rsidTr="00DF725E">
        <w:trPr>
          <w:trHeight w:val="300"/>
        </w:trPr>
        <w:tc>
          <w:tcPr>
            <w:tcW w:w="1433" w:type="dxa"/>
            <w:shd w:val="clear" w:color="auto" w:fill="auto"/>
            <w:noWrap/>
            <w:vAlign w:val="bottom"/>
            <w:hideMark/>
          </w:tcPr>
          <w:p w14:paraId="5C3DEB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Variedades</w:t>
            </w:r>
          </w:p>
        </w:tc>
        <w:tc>
          <w:tcPr>
            <w:tcW w:w="1275" w:type="dxa"/>
            <w:shd w:val="clear" w:color="auto" w:fill="auto"/>
            <w:noWrap/>
            <w:vAlign w:val="bottom"/>
            <w:hideMark/>
          </w:tcPr>
          <w:p w14:paraId="5C3DEB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855" w:type="dxa"/>
            <w:shd w:val="clear" w:color="auto" w:fill="auto"/>
            <w:noWrap/>
            <w:vAlign w:val="center"/>
            <w:hideMark/>
          </w:tcPr>
          <w:p w14:paraId="5C3DEB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w:t>
            </w:r>
          </w:p>
        </w:tc>
        <w:tc>
          <w:tcPr>
            <w:tcW w:w="855" w:type="dxa"/>
            <w:shd w:val="clear" w:color="auto" w:fill="auto"/>
            <w:noWrap/>
            <w:vAlign w:val="center"/>
            <w:hideMark/>
          </w:tcPr>
          <w:p w14:paraId="5C3DEB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EB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1228" w:type="dxa"/>
            <w:shd w:val="clear" w:color="auto" w:fill="auto"/>
            <w:noWrap/>
            <w:vAlign w:val="bottom"/>
            <w:hideMark/>
          </w:tcPr>
          <w:p w14:paraId="5C3DEB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BEC" w14:textId="77777777" w:rsidTr="00DF725E">
        <w:trPr>
          <w:trHeight w:val="300"/>
        </w:trPr>
        <w:tc>
          <w:tcPr>
            <w:tcW w:w="1433" w:type="dxa"/>
            <w:shd w:val="clear" w:color="auto" w:fill="auto"/>
            <w:noWrap/>
            <w:vAlign w:val="bottom"/>
            <w:hideMark/>
          </w:tcPr>
          <w:p w14:paraId="5C3DEB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Bella Luz</w:t>
            </w:r>
          </w:p>
        </w:tc>
        <w:tc>
          <w:tcPr>
            <w:tcW w:w="1275" w:type="dxa"/>
            <w:shd w:val="clear" w:color="auto" w:fill="auto"/>
            <w:noWrap/>
            <w:vAlign w:val="bottom"/>
            <w:hideMark/>
          </w:tcPr>
          <w:p w14:paraId="5C3DEB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EB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EB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w:t>
            </w:r>
          </w:p>
        </w:tc>
        <w:tc>
          <w:tcPr>
            <w:tcW w:w="855" w:type="dxa"/>
            <w:shd w:val="clear" w:color="auto" w:fill="auto"/>
            <w:noWrap/>
            <w:vAlign w:val="center"/>
            <w:hideMark/>
          </w:tcPr>
          <w:p w14:paraId="5C3DEB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1228" w:type="dxa"/>
            <w:shd w:val="clear" w:color="auto" w:fill="auto"/>
            <w:noWrap/>
            <w:vAlign w:val="bottom"/>
            <w:hideMark/>
          </w:tcPr>
          <w:p w14:paraId="5C3DEB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BF7" w14:textId="77777777" w:rsidTr="00DF725E">
        <w:trPr>
          <w:trHeight w:val="300"/>
        </w:trPr>
        <w:tc>
          <w:tcPr>
            <w:tcW w:w="1433" w:type="dxa"/>
            <w:shd w:val="clear" w:color="auto" w:fill="auto"/>
            <w:noWrap/>
            <w:vAlign w:val="bottom"/>
            <w:hideMark/>
          </w:tcPr>
          <w:p w14:paraId="5C3DEB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Hogar</w:t>
            </w:r>
          </w:p>
        </w:tc>
        <w:tc>
          <w:tcPr>
            <w:tcW w:w="1275" w:type="dxa"/>
            <w:shd w:val="clear" w:color="auto" w:fill="auto"/>
            <w:noWrap/>
            <w:vAlign w:val="bottom"/>
            <w:hideMark/>
          </w:tcPr>
          <w:p w14:paraId="5C3DEB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EB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EB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EB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1228" w:type="dxa"/>
            <w:shd w:val="clear" w:color="auto" w:fill="auto"/>
            <w:noWrap/>
            <w:vAlign w:val="bottom"/>
            <w:hideMark/>
          </w:tcPr>
          <w:p w14:paraId="5C3DEB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02" w14:textId="77777777" w:rsidTr="00DF725E">
        <w:trPr>
          <w:trHeight w:val="300"/>
        </w:trPr>
        <w:tc>
          <w:tcPr>
            <w:tcW w:w="1433" w:type="dxa"/>
            <w:shd w:val="clear" w:color="auto" w:fill="auto"/>
            <w:noWrap/>
            <w:vAlign w:val="bottom"/>
            <w:hideMark/>
          </w:tcPr>
          <w:p w14:paraId="5C3DEB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B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B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Jazmín</w:t>
            </w:r>
          </w:p>
        </w:tc>
        <w:tc>
          <w:tcPr>
            <w:tcW w:w="1275" w:type="dxa"/>
            <w:shd w:val="clear" w:color="auto" w:fill="auto"/>
            <w:noWrap/>
            <w:vAlign w:val="bottom"/>
            <w:hideMark/>
          </w:tcPr>
          <w:p w14:paraId="5C3DEB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B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B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C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0D" w14:textId="77777777" w:rsidTr="00DF725E">
        <w:trPr>
          <w:trHeight w:val="300"/>
        </w:trPr>
        <w:tc>
          <w:tcPr>
            <w:tcW w:w="1433" w:type="dxa"/>
            <w:shd w:val="clear" w:color="auto" w:fill="auto"/>
            <w:noWrap/>
            <w:vAlign w:val="bottom"/>
            <w:hideMark/>
          </w:tcPr>
          <w:p w14:paraId="5C3DEC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Elena</w:t>
            </w:r>
          </w:p>
        </w:tc>
        <w:tc>
          <w:tcPr>
            <w:tcW w:w="1275" w:type="dxa"/>
            <w:shd w:val="clear" w:color="auto" w:fill="auto"/>
            <w:noWrap/>
            <w:vAlign w:val="bottom"/>
            <w:hideMark/>
          </w:tcPr>
          <w:p w14:paraId="5C3DEC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EC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w:t>
            </w:r>
          </w:p>
        </w:tc>
        <w:tc>
          <w:tcPr>
            <w:tcW w:w="855" w:type="dxa"/>
            <w:shd w:val="clear" w:color="auto" w:fill="auto"/>
            <w:noWrap/>
            <w:vAlign w:val="center"/>
            <w:hideMark/>
          </w:tcPr>
          <w:p w14:paraId="5C3DEC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w:t>
            </w:r>
          </w:p>
        </w:tc>
        <w:tc>
          <w:tcPr>
            <w:tcW w:w="855" w:type="dxa"/>
            <w:shd w:val="clear" w:color="auto" w:fill="auto"/>
            <w:noWrap/>
            <w:vAlign w:val="center"/>
            <w:hideMark/>
          </w:tcPr>
          <w:p w14:paraId="5C3DEC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1228" w:type="dxa"/>
            <w:shd w:val="clear" w:color="auto" w:fill="auto"/>
            <w:noWrap/>
            <w:vAlign w:val="bottom"/>
            <w:hideMark/>
          </w:tcPr>
          <w:p w14:paraId="5C3DEC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18" w14:textId="77777777" w:rsidTr="00DF725E">
        <w:trPr>
          <w:trHeight w:val="300"/>
        </w:trPr>
        <w:tc>
          <w:tcPr>
            <w:tcW w:w="1433" w:type="dxa"/>
            <w:shd w:val="clear" w:color="auto" w:fill="auto"/>
            <w:noWrap/>
            <w:vAlign w:val="bottom"/>
            <w:hideMark/>
          </w:tcPr>
          <w:p w14:paraId="5C3DEC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Anita</w:t>
            </w:r>
          </w:p>
        </w:tc>
        <w:tc>
          <w:tcPr>
            <w:tcW w:w="1275" w:type="dxa"/>
            <w:shd w:val="clear" w:color="auto" w:fill="auto"/>
            <w:noWrap/>
            <w:vAlign w:val="bottom"/>
            <w:hideMark/>
          </w:tcPr>
          <w:p w14:paraId="5C3DEC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w:t>
            </w:r>
          </w:p>
        </w:tc>
        <w:tc>
          <w:tcPr>
            <w:tcW w:w="855" w:type="dxa"/>
            <w:shd w:val="clear" w:color="auto" w:fill="auto"/>
            <w:noWrap/>
            <w:vAlign w:val="center"/>
            <w:hideMark/>
          </w:tcPr>
          <w:p w14:paraId="5C3DEC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w:t>
            </w:r>
          </w:p>
        </w:tc>
        <w:tc>
          <w:tcPr>
            <w:tcW w:w="855" w:type="dxa"/>
            <w:shd w:val="clear" w:color="auto" w:fill="auto"/>
            <w:noWrap/>
            <w:vAlign w:val="center"/>
            <w:hideMark/>
          </w:tcPr>
          <w:p w14:paraId="5C3DEC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EC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w:t>
            </w:r>
          </w:p>
        </w:tc>
        <w:tc>
          <w:tcPr>
            <w:tcW w:w="1228" w:type="dxa"/>
            <w:shd w:val="clear" w:color="auto" w:fill="auto"/>
            <w:noWrap/>
            <w:vAlign w:val="bottom"/>
            <w:hideMark/>
          </w:tcPr>
          <w:p w14:paraId="5C3DEC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23" w14:textId="77777777" w:rsidTr="00DF725E">
        <w:trPr>
          <w:trHeight w:val="300"/>
        </w:trPr>
        <w:tc>
          <w:tcPr>
            <w:tcW w:w="1433" w:type="dxa"/>
            <w:shd w:val="clear" w:color="auto" w:fill="auto"/>
            <w:noWrap/>
            <w:vAlign w:val="bottom"/>
            <w:hideMark/>
          </w:tcPr>
          <w:p w14:paraId="5C3DEC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Covadonga</w:t>
            </w:r>
          </w:p>
        </w:tc>
        <w:tc>
          <w:tcPr>
            <w:tcW w:w="1275" w:type="dxa"/>
            <w:shd w:val="clear" w:color="auto" w:fill="auto"/>
            <w:noWrap/>
            <w:vAlign w:val="bottom"/>
            <w:hideMark/>
          </w:tcPr>
          <w:p w14:paraId="5C3DEC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855" w:type="dxa"/>
            <w:shd w:val="clear" w:color="auto" w:fill="auto"/>
            <w:noWrap/>
            <w:vAlign w:val="center"/>
            <w:hideMark/>
          </w:tcPr>
          <w:p w14:paraId="5C3DEC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w:t>
            </w:r>
          </w:p>
        </w:tc>
        <w:tc>
          <w:tcPr>
            <w:tcW w:w="855" w:type="dxa"/>
            <w:shd w:val="clear" w:color="auto" w:fill="auto"/>
            <w:noWrap/>
            <w:vAlign w:val="center"/>
            <w:hideMark/>
          </w:tcPr>
          <w:p w14:paraId="5C3DEC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EC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1228" w:type="dxa"/>
            <w:shd w:val="clear" w:color="auto" w:fill="auto"/>
            <w:noWrap/>
            <w:vAlign w:val="bottom"/>
            <w:hideMark/>
          </w:tcPr>
          <w:p w14:paraId="5C3DEC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2E" w14:textId="77777777" w:rsidTr="00DF725E">
        <w:trPr>
          <w:trHeight w:val="300"/>
        </w:trPr>
        <w:tc>
          <w:tcPr>
            <w:tcW w:w="1433" w:type="dxa"/>
            <w:shd w:val="clear" w:color="auto" w:fill="auto"/>
            <w:noWrap/>
            <w:vAlign w:val="bottom"/>
            <w:hideMark/>
          </w:tcPr>
          <w:p w14:paraId="5C3DEC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Panorama</w:t>
            </w:r>
          </w:p>
        </w:tc>
        <w:tc>
          <w:tcPr>
            <w:tcW w:w="1275" w:type="dxa"/>
            <w:shd w:val="clear" w:color="auto" w:fill="auto"/>
            <w:noWrap/>
            <w:vAlign w:val="bottom"/>
            <w:hideMark/>
          </w:tcPr>
          <w:p w14:paraId="5C3DEC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C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Chunajá</w:t>
            </w:r>
          </w:p>
        </w:tc>
      </w:tr>
      <w:tr w:rsidR="002C7004" w:rsidRPr="00536BB8" w14:paraId="5C3DEC39" w14:textId="77777777" w:rsidTr="00DF725E">
        <w:trPr>
          <w:trHeight w:val="300"/>
        </w:trPr>
        <w:tc>
          <w:tcPr>
            <w:tcW w:w="1433" w:type="dxa"/>
            <w:shd w:val="clear" w:color="auto" w:fill="auto"/>
            <w:noWrap/>
            <w:vAlign w:val="bottom"/>
            <w:hideMark/>
          </w:tcPr>
          <w:p w14:paraId="5C3DEC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Esfuerzo</w:t>
            </w:r>
          </w:p>
        </w:tc>
        <w:tc>
          <w:tcPr>
            <w:tcW w:w="1275" w:type="dxa"/>
            <w:shd w:val="clear" w:color="auto" w:fill="auto"/>
            <w:noWrap/>
            <w:vAlign w:val="bottom"/>
            <w:hideMark/>
          </w:tcPr>
          <w:p w14:paraId="5C3DEC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Settlement</w:t>
            </w:r>
          </w:p>
        </w:tc>
        <w:tc>
          <w:tcPr>
            <w:tcW w:w="1136" w:type="dxa"/>
            <w:shd w:val="clear" w:color="auto" w:fill="auto"/>
            <w:noWrap/>
            <w:vAlign w:val="center"/>
            <w:hideMark/>
          </w:tcPr>
          <w:p w14:paraId="5C3DEC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2280</w:t>
            </w:r>
          </w:p>
        </w:tc>
        <w:tc>
          <w:tcPr>
            <w:tcW w:w="855" w:type="dxa"/>
            <w:shd w:val="clear" w:color="auto" w:fill="auto"/>
            <w:noWrap/>
            <w:vAlign w:val="center"/>
            <w:hideMark/>
          </w:tcPr>
          <w:p w14:paraId="5C3DEC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1159</w:t>
            </w:r>
          </w:p>
        </w:tc>
        <w:tc>
          <w:tcPr>
            <w:tcW w:w="855" w:type="dxa"/>
            <w:shd w:val="clear" w:color="auto" w:fill="auto"/>
            <w:noWrap/>
            <w:vAlign w:val="center"/>
            <w:hideMark/>
          </w:tcPr>
          <w:p w14:paraId="5C3DEC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1121</w:t>
            </w:r>
          </w:p>
        </w:tc>
        <w:tc>
          <w:tcPr>
            <w:tcW w:w="855" w:type="dxa"/>
            <w:shd w:val="clear" w:color="auto" w:fill="auto"/>
            <w:noWrap/>
            <w:vAlign w:val="center"/>
            <w:hideMark/>
          </w:tcPr>
          <w:p w14:paraId="5C3DEC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2094</w:t>
            </w:r>
          </w:p>
        </w:tc>
        <w:tc>
          <w:tcPr>
            <w:tcW w:w="855" w:type="dxa"/>
            <w:shd w:val="clear" w:color="auto" w:fill="auto"/>
            <w:noWrap/>
            <w:vAlign w:val="center"/>
            <w:hideMark/>
          </w:tcPr>
          <w:p w14:paraId="5C3DEC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186</w:t>
            </w:r>
          </w:p>
        </w:tc>
        <w:tc>
          <w:tcPr>
            <w:tcW w:w="1228" w:type="dxa"/>
            <w:shd w:val="clear" w:color="auto" w:fill="auto"/>
            <w:noWrap/>
            <w:vAlign w:val="bottom"/>
            <w:hideMark/>
          </w:tcPr>
          <w:p w14:paraId="5C3DEC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Coralito</w:t>
            </w:r>
          </w:p>
        </w:tc>
      </w:tr>
      <w:tr w:rsidR="002C7004" w:rsidRPr="00536BB8" w14:paraId="5C3DEC44" w14:textId="77777777" w:rsidTr="00DF725E">
        <w:trPr>
          <w:trHeight w:val="300"/>
        </w:trPr>
        <w:tc>
          <w:tcPr>
            <w:tcW w:w="1433" w:type="dxa"/>
            <w:shd w:val="clear" w:color="auto" w:fill="auto"/>
            <w:noWrap/>
            <w:vAlign w:val="bottom"/>
            <w:hideMark/>
          </w:tcPr>
          <w:p w14:paraId="5C3DEC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PAnama</w:t>
            </w:r>
          </w:p>
        </w:tc>
        <w:tc>
          <w:tcPr>
            <w:tcW w:w="1275" w:type="dxa"/>
            <w:shd w:val="clear" w:color="auto" w:fill="auto"/>
            <w:noWrap/>
            <w:vAlign w:val="bottom"/>
            <w:hideMark/>
          </w:tcPr>
          <w:p w14:paraId="5C3DEC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w:t>
            </w:r>
          </w:p>
        </w:tc>
        <w:tc>
          <w:tcPr>
            <w:tcW w:w="855" w:type="dxa"/>
            <w:shd w:val="clear" w:color="auto" w:fill="auto"/>
            <w:noWrap/>
            <w:vAlign w:val="center"/>
            <w:hideMark/>
          </w:tcPr>
          <w:p w14:paraId="5C3DEC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EC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855" w:type="dxa"/>
            <w:shd w:val="clear" w:color="auto" w:fill="auto"/>
            <w:noWrap/>
            <w:vAlign w:val="center"/>
            <w:hideMark/>
          </w:tcPr>
          <w:p w14:paraId="5C3DEC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w:t>
            </w:r>
          </w:p>
        </w:tc>
        <w:tc>
          <w:tcPr>
            <w:tcW w:w="1228" w:type="dxa"/>
            <w:shd w:val="clear" w:color="auto" w:fill="auto"/>
            <w:noWrap/>
            <w:vAlign w:val="bottom"/>
            <w:hideMark/>
          </w:tcPr>
          <w:p w14:paraId="5C3DEC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Coralito</w:t>
            </w:r>
          </w:p>
        </w:tc>
      </w:tr>
      <w:tr w:rsidR="002C7004" w:rsidRPr="00536BB8" w14:paraId="5C3DEC4F" w14:textId="77777777" w:rsidTr="00DF725E">
        <w:trPr>
          <w:trHeight w:val="300"/>
        </w:trPr>
        <w:tc>
          <w:tcPr>
            <w:tcW w:w="1433" w:type="dxa"/>
            <w:shd w:val="clear" w:color="auto" w:fill="auto"/>
            <w:noWrap/>
            <w:vAlign w:val="bottom"/>
            <w:hideMark/>
          </w:tcPr>
          <w:p w14:paraId="5C3DEC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Adelaida</w:t>
            </w:r>
          </w:p>
        </w:tc>
        <w:tc>
          <w:tcPr>
            <w:tcW w:w="1275" w:type="dxa"/>
            <w:shd w:val="clear" w:color="auto" w:fill="auto"/>
            <w:noWrap/>
            <w:vAlign w:val="bottom"/>
            <w:hideMark/>
          </w:tcPr>
          <w:p w14:paraId="5C3DEC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Settlement</w:t>
            </w:r>
          </w:p>
        </w:tc>
        <w:tc>
          <w:tcPr>
            <w:tcW w:w="1136" w:type="dxa"/>
            <w:shd w:val="clear" w:color="auto" w:fill="auto"/>
            <w:noWrap/>
            <w:vAlign w:val="center"/>
            <w:hideMark/>
          </w:tcPr>
          <w:p w14:paraId="5C3DEC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519</w:t>
            </w:r>
          </w:p>
        </w:tc>
        <w:tc>
          <w:tcPr>
            <w:tcW w:w="855" w:type="dxa"/>
            <w:shd w:val="clear" w:color="auto" w:fill="auto"/>
            <w:noWrap/>
            <w:vAlign w:val="center"/>
            <w:hideMark/>
          </w:tcPr>
          <w:p w14:paraId="5C3DEC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257</w:t>
            </w:r>
          </w:p>
        </w:tc>
        <w:tc>
          <w:tcPr>
            <w:tcW w:w="855" w:type="dxa"/>
            <w:shd w:val="clear" w:color="auto" w:fill="auto"/>
            <w:noWrap/>
            <w:vAlign w:val="center"/>
            <w:hideMark/>
          </w:tcPr>
          <w:p w14:paraId="5C3DEC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262</w:t>
            </w:r>
          </w:p>
        </w:tc>
        <w:tc>
          <w:tcPr>
            <w:tcW w:w="855" w:type="dxa"/>
            <w:shd w:val="clear" w:color="auto" w:fill="auto"/>
            <w:noWrap/>
            <w:vAlign w:val="center"/>
            <w:hideMark/>
          </w:tcPr>
          <w:p w14:paraId="5C3DEC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519</w:t>
            </w:r>
          </w:p>
        </w:tc>
        <w:tc>
          <w:tcPr>
            <w:tcW w:w="855" w:type="dxa"/>
            <w:shd w:val="clear" w:color="auto" w:fill="auto"/>
            <w:noWrap/>
            <w:vAlign w:val="center"/>
            <w:hideMark/>
          </w:tcPr>
          <w:p w14:paraId="5C3DEC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C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Coralito</w:t>
            </w:r>
          </w:p>
        </w:tc>
      </w:tr>
      <w:tr w:rsidR="002C7004" w:rsidRPr="00536BB8" w14:paraId="5C3DEC5A" w14:textId="77777777" w:rsidTr="00DF725E">
        <w:trPr>
          <w:trHeight w:val="300"/>
        </w:trPr>
        <w:tc>
          <w:tcPr>
            <w:tcW w:w="1433" w:type="dxa"/>
            <w:shd w:val="clear" w:color="auto" w:fill="auto"/>
            <w:noWrap/>
            <w:vAlign w:val="bottom"/>
            <w:hideMark/>
          </w:tcPr>
          <w:p w14:paraId="5C3DEC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Cinco de Abril</w:t>
            </w:r>
          </w:p>
        </w:tc>
        <w:tc>
          <w:tcPr>
            <w:tcW w:w="1275" w:type="dxa"/>
            <w:shd w:val="clear" w:color="auto" w:fill="auto"/>
            <w:noWrap/>
            <w:vAlign w:val="bottom"/>
            <w:hideMark/>
          </w:tcPr>
          <w:p w14:paraId="5C3DEC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Settlement</w:t>
            </w:r>
          </w:p>
        </w:tc>
        <w:tc>
          <w:tcPr>
            <w:tcW w:w="1136" w:type="dxa"/>
            <w:shd w:val="clear" w:color="auto" w:fill="auto"/>
            <w:noWrap/>
            <w:vAlign w:val="center"/>
            <w:hideMark/>
          </w:tcPr>
          <w:p w14:paraId="5C3DEC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841</w:t>
            </w:r>
          </w:p>
        </w:tc>
        <w:tc>
          <w:tcPr>
            <w:tcW w:w="855" w:type="dxa"/>
            <w:shd w:val="clear" w:color="auto" w:fill="auto"/>
            <w:noWrap/>
            <w:vAlign w:val="center"/>
            <w:hideMark/>
          </w:tcPr>
          <w:p w14:paraId="5C3DEC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438</w:t>
            </w:r>
          </w:p>
        </w:tc>
        <w:tc>
          <w:tcPr>
            <w:tcW w:w="855" w:type="dxa"/>
            <w:shd w:val="clear" w:color="auto" w:fill="auto"/>
            <w:noWrap/>
            <w:vAlign w:val="center"/>
            <w:hideMark/>
          </w:tcPr>
          <w:p w14:paraId="5C3DEC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403</w:t>
            </w:r>
          </w:p>
        </w:tc>
        <w:tc>
          <w:tcPr>
            <w:tcW w:w="855" w:type="dxa"/>
            <w:shd w:val="clear" w:color="auto" w:fill="auto"/>
            <w:noWrap/>
            <w:vAlign w:val="center"/>
            <w:hideMark/>
          </w:tcPr>
          <w:p w14:paraId="5C3DEC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841</w:t>
            </w:r>
          </w:p>
        </w:tc>
        <w:tc>
          <w:tcPr>
            <w:tcW w:w="855" w:type="dxa"/>
            <w:shd w:val="clear" w:color="auto" w:fill="auto"/>
            <w:noWrap/>
            <w:vAlign w:val="center"/>
            <w:hideMark/>
          </w:tcPr>
          <w:p w14:paraId="5C3DEC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C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Coralito</w:t>
            </w:r>
          </w:p>
        </w:tc>
      </w:tr>
      <w:tr w:rsidR="002C7004" w:rsidRPr="00536BB8" w14:paraId="5C3DEC65" w14:textId="77777777" w:rsidTr="00DF725E">
        <w:trPr>
          <w:trHeight w:val="300"/>
        </w:trPr>
        <w:tc>
          <w:tcPr>
            <w:tcW w:w="1433" w:type="dxa"/>
            <w:shd w:val="clear" w:color="auto" w:fill="auto"/>
            <w:noWrap/>
            <w:vAlign w:val="bottom"/>
            <w:hideMark/>
          </w:tcPr>
          <w:p w14:paraId="5C3DEC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C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EC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Andes</w:t>
            </w:r>
          </w:p>
        </w:tc>
        <w:tc>
          <w:tcPr>
            <w:tcW w:w="1275" w:type="dxa"/>
            <w:shd w:val="clear" w:color="auto" w:fill="auto"/>
            <w:noWrap/>
            <w:vAlign w:val="bottom"/>
            <w:hideMark/>
          </w:tcPr>
          <w:p w14:paraId="5C3DEC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C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439</w:t>
            </w:r>
          </w:p>
        </w:tc>
        <w:tc>
          <w:tcPr>
            <w:tcW w:w="855" w:type="dxa"/>
            <w:shd w:val="clear" w:color="auto" w:fill="auto"/>
            <w:noWrap/>
            <w:vAlign w:val="center"/>
            <w:hideMark/>
          </w:tcPr>
          <w:p w14:paraId="5C3DEC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w:t>
            </w:r>
          </w:p>
        </w:tc>
        <w:tc>
          <w:tcPr>
            <w:tcW w:w="855" w:type="dxa"/>
            <w:shd w:val="clear" w:color="auto" w:fill="auto"/>
            <w:noWrap/>
            <w:vAlign w:val="center"/>
            <w:hideMark/>
          </w:tcPr>
          <w:p w14:paraId="5C3DEC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212</w:t>
            </w:r>
          </w:p>
        </w:tc>
        <w:tc>
          <w:tcPr>
            <w:tcW w:w="855" w:type="dxa"/>
            <w:shd w:val="clear" w:color="auto" w:fill="auto"/>
            <w:noWrap/>
            <w:vAlign w:val="center"/>
            <w:hideMark/>
          </w:tcPr>
          <w:p w14:paraId="5C3DEC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439</w:t>
            </w:r>
          </w:p>
        </w:tc>
        <w:tc>
          <w:tcPr>
            <w:tcW w:w="1228" w:type="dxa"/>
            <w:shd w:val="clear" w:color="auto" w:fill="auto"/>
            <w:noWrap/>
            <w:vAlign w:val="bottom"/>
            <w:hideMark/>
          </w:tcPr>
          <w:p w14:paraId="5C3DEC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Coralito</w:t>
            </w:r>
          </w:p>
        </w:tc>
      </w:tr>
      <w:tr w:rsidR="002C7004" w:rsidRPr="00536BB8" w14:paraId="5C3DEC70" w14:textId="77777777" w:rsidTr="00DF725E">
        <w:trPr>
          <w:trHeight w:val="300"/>
        </w:trPr>
        <w:tc>
          <w:tcPr>
            <w:tcW w:w="1433" w:type="dxa"/>
            <w:shd w:val="clear" w:color="auto" w:fill="auto"/>
            <w:noWrap/>
            <w:vAlign w:val="bottom"/>
            <w:hideMark/>
          </w:tcPr>
          <w:p w14:paraId="5C3DEC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Palilic</w:t>
            </w:r>
          </w:p>
        </w:tc>
        <w:tc>
          <w:tcPr>
            <w:tcW w:w="1275" w:type="dxa"/>
            <w:shd w:val="clear" w:color="auto" w:fill="auto"/>
            <w:noWrap/>
            <w:vAlign w:val="bottom"/>
            <w:hideMark/>
          </w:tcPr>
          <w:p w14:paraId="5C3DEC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179</w:t>
            </w:r>
          </w:p>
        </w:tc>
        <w:tc>
          <w:tcPr>
            <w:tcW w:w="855" w:type="dxa"/>
            <w:shd w:val="clear" w:color="auto" w:fill="auto"/>
            <w:noWrap/>
            <w:vAlign w:val="center"/>
            <w:hideMark/>
          </w:tcPr>
          <w:p w14:paraId="5C3DEC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w:t>
            </w:r>
          </w:p>
        </w:tc>
        <w:tc>
          <w:tcPr>
            <w:tcW w:w="855" w:type="dxa"/>
            <w:shd w:val="clear" w:color="auto" w:fill="auto"/>
            <w:noWrap/>
            <w:vAlign w:val="center"/>
            <w:hideMark/>
          </w:tcPr>
          <w:p w14:paraId="5C3DEC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w:t>
            </w:r>
          </w:p>
        </w:tc>
        <w:tc>
          <w:tcPr>
            <w:tcW w:w="855" w:type="dxa"/>
            <w:shd w:val="clear" w:color="auto" w:fill="auto"/>
            <w:noWrap/>
            <w:vAlign w:val="center"/>
            <w:hideMark/>
          </w:tcPr>
          <w:p w14:paraId="5C3DEC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179</w:t>
            </w:r>
          </w:p>
        </w:tc>
        <w:tc>
          <w:tcPr>
            <w:tcW w:w="1228" w:type="dxa"/>
            <w:shd w:val="clear" w:color="auto" w:fill="auto"/>
            <w:noWrap/>
            <w:vAlign w:val="bottom"/>
            <w:hideMark/>
          </w:tcPr>
          <w:p w14:paraId="5C3DEC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7B" w14:textId="77777777" w:rsidTr="00DF725E">
        <w:trPr>
          <w:trHeight w:val="300"/>
        </w:trPr>
        <w:tc>
          <w:tcPr>
            <w:tcW w:w="1433" w:type="dxa"/>
            <w:shd w:val="clear" w:color="auto" w:fill="auto"/>
            <w:noWrap/>
            <w:vAlign w:val="bottom"/>
            <w:hideMark/>
          </w:tcPr>
          <w:p w14:paraId="5C3DEC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Chirijmasa</w:t>
            </w:r>
          </w:p>
        </w:tc>
        <w:tc>
          <w:tcPr>
            <w:tcW w:w="1275" w:type="dxa"/>
            <w:shd w:val="clear" w:color="auto" w:fill="auto"/>
            <w:noWrap/>
            <w:vAlign w:val="bottom"/>
            <w:hideMark/>
          </w:tcPr>
          <w:p w14:paraId="5C3DEC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1067</w:t>
            </w:r>
          </w:p>
        </w:tc>
        <w:tc>
          <w:tcPr>
            <w:tcW w:w="855" w:type="dxa"/>
            <w:shd w:val="clear" w:color="auto" w:fill="auto"/>
            <w:noWrap/>
            <w:vAlign w:val="center"/>
            <w:hideMark/>
          </w:tcPr>
          <w:p w14:paraId="5C3DEC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526</w:t>
            </w:r>
          </w:p>
        </w:tc>
        <w:tc>
          <w:tcPr>
            <w:tcW w:w="855" w:type="dxa"/>
            <w:shd w:val="clear" w:color="auto" w:fill="auto"/>
            <w:noWrap/>
            <w:vAlign w:val="center"/>
            <w:hideMark/>
          </w:tcPr>
          <w:p w14:paraId="5C3DEC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541</w:t>
            </w:r>
          </w:p>
        </w:tc>
        <w:tc>
          <w:tcPr>
            <w:tcW w:w="855" w:type="dxa"/>
            <w:shd w:val="clear" w:color="auto" w:fill="auto"/>
            <w:noWrap/>
            <w:vAlign w:val="center"/>
            <w:hideMark/>
          </w:tcPr>
          <w:p w14:paraId="5C3DEC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1067</w:t>
            </w:r>
          </w:p>
        </w:tc>
        <w:tc>
          <w:tcPr>
            <w:tcW w:w="1228" w:type="dxa"/>
            <w:shd w:val="clear" w:color="auto" w:fill="auto"/>
            <w:noWrap/>
            <w:vAlign w:val="bottom"/>
            <w:hideMark/>
          </w:tcPr>
          <w:p w14:paraId="5C3DEC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86" w14:textId="77777777" w:rsidTr="00DF725E">
        <w:trPr>
          <w:trHeight w:val="300"/>
        </w:trPr>
        <w:tc>
          <w:tcPr>
            <w:tcW w:w="1433" w:type="dxa"/>
            <w:shd w:val="clear" w:color="auto" w:fill="auto"/>
            <w:noWrap/>
            <w:vAlign w:val="bottom"/>
            <w:hideMark/>
          </w:tcPr>
          <w:p w14:paraId="5C3DEC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Capucajache</w:t>
            </w:r>
          </w:p>
        </w:tc>
        <w:tc>
          <w:tcPr>
            <w:tcW w:w="1275" w:type="dxa"/>
            <w:shd w:val="clear" w:color="auto" w:fill="auto"/>
            <w:noWrap/>
            <w:vAlign w:val="bottom"/>
            <w:hideMark/>
          </w:tcPr>
          <w:p w14:paraId="5C3DEC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EC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140</w:t>
            </w:r>
          </w:p>
        </w:tc>
        <w:tc>
          <w:tcPr>
            <w:tcW w:w="855" w:type="dxa"/>
            <w:shd w:val="clear" w:color="auto" w:fill="auto"/>
            <w:noWrap/>
            <w:vAlign w:val="center"/>
            <w:hideMark/>
          </w:tcPr>
          <w:p w14:paraId="5C3DEC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855" w:type="dxa"/>
            <w:shd w:val="clear" w:color="auto" w:fill="auto"/>
            <w:noWrap/>
            <w:vAlign w:val="center"/>
            <w:hideMark/>
          </w:tcPr>
          <w:p w14:paraId="5C3DEC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74</w:t>
            </w:r>
          </w:p>
        </w:tc>
        <w:tc>
          <w:tcPr>
            <w:tcW w:w="855" w:type="dxa"/>
            <w:shd w:val="clear" w:color="auto" w:fill="auto"/>
            <w:noWrap/>
            <w:vAlign w:val="center"/>
            <w:hideMark/>
          </w:tcPr>
          <w:p w14:paraId="5C3DEC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140</w:t>
            </w:r>
          </w:p>
        </w:tc>
        <w:tc>
          <w:tcPr>
            <w:tcW w:w="1228" w:type="dxa"/>
            <w:shd w:val="clear" w:color="auto" w:fill="auto"/>
            <w:noWrap/>
            <w:vAlign w:val="bottom"/>
            <w:hideMark/>
          </w:tcPr>
          <w:p w14:paraId="5C3DEC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91" w14:textId="77777777" w:rsidTr="00DF725E">
        <w:trPr>
          <w:trHeight w:val="300"/>
        </w:trPr>
        <w:tc>
          <w:tcPr>
            <w:tcW w:w="1433" w:type="dxa"/>
            <w:shd w:val="clear" w:color="auto" w:fill="auto"/>
            <w:noWrap/>
            <w:vAlign w:val="bottom"/>
            <w:hideMark/>
          </w:tcPr>
          <w:p w14:paraId="5C3DEC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8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Chuachinup Ixtahuacán</w:t>
            </w:r>
          </w:p>
        </w:tc>
        <w:tc>
          <w:tcPr>
            <w:tcW w:w="1275" w:type="dxa"/>
            <w:shd w:val="clear" w:color="auto" w:fill="auto"/>
            <w:noWrap/>
            <w:vAlign w:val="bottom"/>
            <w:hideMark/>
          </w:tcPr>
          <w:p w14:paraId="5C3DEC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418</w:t>
            </w:r>
          </w:p>
        </w:tc>
        <w:tc>
          <w:tcPr>
            <w:tcW w:w="855" w:type="dxa"/>
            <w:shd w:val="clear" w:color="auto" w:fill="auto"/>
            <w:noWrap/>
            <w:vAlign w:val="center"/>
            <w:hideMark/>
          </w:tcPr>
          <w:p w14:paraId="5C3DEC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210</w:t>
            </w:r>
          </w:p>
        </w:tc>
        <w:tc>
          <w:tcPr>
            <w:tcW w:w="855" w:type="dxa"/>
            <w:shd w:val="clear" w:color="auto" w:fill="auto"/>
            <w:noWrap/>
            <w:vAlign w:val="center"/>
            <w:hideMark/>
          </w:tcPr>
          <w:p w14:paraId="5C3DEC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208</w:t>
            </w:r>
          </w:p>
        </w:tc>
        <w:tc>
          <w:tcPr>
            <w:tcW w:w="855" w:type="dxa"/>
            <w:shd w:val="clear" w:color="auto" w:fill="auto"/>
            <w:noWrap/>
            <w:vAlign w:val="center"/>
            <w:hideMark/>
          </w:tcPr>
          <w:p w14:paraId="5C3DEC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418</w:t>
            </w:r>
          </w:p>
        </w:tc>
        <w:tc>
          <w:tcPr>
            <w:tcW w:w="1228" w:type="dxa"/>
            <w:shd w:val="clear" w:color="auto" w:fill="auto"/>
            <w:noWrap/>
            <w:vAlign w:val="bottom"/>
            <w:hideMark/>
          </w:tcPr>
          <w:p w14:paraId="5C3DEC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9C" w14:textId="77777777" w:rsidTr="00DF725E">
        <w:trPr>
          <w:trHeight w:val="300"/>
        </w:trPr>
        <w:tc>
          <w:tcPr>
            <w:tcW w:w="1433" w:type="dxa"/>
            <w:shd w:val="clear" w:color="auto" w:fill="auto"/>
            <w:noWrap/>
            <w:vAlign w:val="bottom"/>
            <w:hideMark/>
          </w:tcPr>
          <w:p w14:paraId="5C3DEC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Xetulul</w:t>
            </w:r>
          </w:p>
        </w:tc>
        <w:tc>
          <w:tcPr>
            <w:tcW w:w="1275" w:type="dxa"/>
            <w:shd w:val="clear" w:color="auto" w:fill="auto"/>
            <w:noWrap/>
            <w:vAlign w:val="bottom"/>
            <w:hideMark/>
          </w:tcPr>
          <w:p w14:paraId="5C3DEC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w:t>
            </w:r>
          </w:p>
        </w:tc>
        <w:tc>
          <w:tcPr>
            <w:tcW w:w="855" w:type="dxa"/>
            <w:shd w:val="clear" w:color="auto" w:fill="auto"/>
            <w:noWrap/>
            <w:vAlign w:val="center"/>
            <w:hideMark/>
          </w:tcPr>
          <w:p w14:paraId="5C3DEC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855" w:type="dxa"/>
            <w:shd w:val="clear" w:color="auto" w:fill="auto"/>
            <w:noWrap/>
            <w:vAlign w:val="center"/>
            <w:hideMark/>
          </w:tcPr>
          <w:p w14:paraId="5C3DEC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81</w:t>
            </w:r>
          </w:p>
        </w:tc>
        <w:tc>
          <w:tcPr>
            <w:tcW w:w="855" w:type="dxa"/>
            <w:shd w:val="clear" w:color="auto" w:fill="auto"/>
            <w:noWrap/>
            <w:vAlign w:val="center"/>
            <w:hideMark/>
          </w:tcPr>
          <w:p w14:paraId="5C3DEC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w:t>
            </w:r>
          </w:p>
        </w:tc>
        <w:tc>
          <w:tcPr>
            <w:tcW w:w="1228" w:type="dxa"/>
            <w:shd w:val="clear" w:color="auto" w:fill="auto"/>
            <w:noWrap/>
            <w:vAlign w:val="bottom"/>
            <w:hideMark/>
          </w:tcPr>
          <w:p w14:paraId="5C3DEC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A7" w14:textId="77777777" w:rsidTr="00DF725E">
        <w:trPr>
          <w:trHeight w:val="300"/>
        </w:trPr>
        <w:tc>
          <w:tcPr>
            <w:tcW w:w="1433" w:type="dxa"/>
            <w:shd w:val="clear" w:color="auto" w:fill="auto"/>
            <w:noWrap/>
            <w:vAlign w:val="bottom"/>
            <w:hideMark/>
          </w:tcPr>
          <w:p w14:paraId="5C3DEC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Guineales</w:t>
            </w:r>
          </w:p>
        </w:tc>
        <w:tc>
          <w:tcPr>
            <w:tcW w:w="1275" w:type="dxa"/>
            <w:shd w:val="clear" w:color="auto" w:fill="auto"/>
            <w:noWrap/>
            <w:vAlign w:val="bottom"/>
            <w:hideMark/>
          </w:tcPr>
          <w:p w14:paraId="5C3DEC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EC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1923</w:t>
            </w:r>
          </w:p>
        </w:tc>
        <w:tc>
          <w:tcPr>
            <w:tcW w:w="855" w:type="dxa"/>
            <w:shd w:val="clear" w:color="auto" w:fill="auto"/>
            <w:noWrap/>
            <w:vAlign w:val="center"/>
            <w:hideMark/>
          </w:tcPr>
          <w:p w14:paraId="5C3DEC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969</w:t>
            </w:r>
          </w:p>
        </w:tc>
        <w:tc>
          <w:tcPr>
            <w:tcW w:w="855" w:type="dxa"/>
            <w:shd w:val="clear" w:color="auto" w:fill="auto"/>
            <w:noWrap/>
            <w:vAlign w:val="center"/>
            <w:hideMark/>
          </w:tcPr>
          <w:p w14:paraId="5C3DEC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954</w:t>
            </w:r>
          </w:p>
        </w:tc>
        <w:tc>
          <w:tcPr>
            <w:tcW w:w="855" w:type="dxa"/>
            <w:shd w:val="clear" w:color="auto" w:fill="auto"/>
            <w:noWrap/>
            <w:vAlign w:val="center"/>
            <w:hideMark/>
          </w:tcPr>
          <w:p w14:paraId="5C3DEC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1923</w:t>
            </w:r>
          </w:p>
        </w:tc>
        <w:tc>
          <w:tcPr>
            <w:tcW w:w="1228" w:type="dxa"/>
            <w:shd w:val="clear" w:color="auto" w:fill="auto"/>
            <w:noWrap/>
            <w:vAlign w:val="bottom"/>
            <w:hideMark/>
          </w:tcPr>
          <w:p w14:paraId="5C3DEC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B2" w14:textId="77777777" w:rsidTr="00DF725E">
        <w:trPr>
          <w:trHeight w:val="300"/>
        </w:trPr>
        <w:tc>
          <w:tcPr>
            <w:tcW w:w="1433" w:type="dxa"/>
            <w:shd w:val="clear" w:color="auto" w:fill="auto"/>
            <w:noWrap/>
            <w:vAlign w:val="bottom"/>
            <w:hideMark/>
          </w:tcPr>
          <w:p w14:paraId="5C3DEC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EC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Paseyneba</w:t>
            </w:r>
          </w:p>
        </w:tc>
        <w:tc>
          <w:tcPr>
            <w:tcW w:w="1275" w:type="dxa"/>
            <w:shd w:val="clear" w:color="auto" w:fill="auto"/>
            <w:noWrap/>
            <w:vAlign w:val="bottom"/>
            <w:hideMark/>
          </w:tcPr>
          <w:p w14:paraId="5C3DEC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852</w:t>
            </w:r>
          </w:p>
        </w:tc>
        <w:tc>
          <w:tcPr>
            <w:tcW w:w="855" w:type="dxa"/>
            <w:shd w:val="clear" w:color="auto" w:fill="auto"/>
            <w:noWrap/>
            <w:vAlign w:val="center"/>
            <w:hideMark/>
          </w:tcPr>
          <w:p w14:paraId="5C3DEC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439</w:t>
            </w:r>
          </w:p>
        </w:tc>
        <w:tc>
          <w:tcPr>
            <w:tcW w:w="855" w:type="dxa"/>
            <w:shd w:val="clear" w:color="auto" w:fill="auto"/>
            <w:noWrap/>
            <w:vAlign w:val="center"/>
            <w:hideMark/>
          </w:tcPr>
          <w:p w14:paraId="5C3DEC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413</w:t>
            </w:r>
          </w:p>
        </w:tc>
        <w:tc>
          <w:tcPr>
            <w:tcW w:w="855" w:type="dxa"/>
            <w:shd w:val="clear" w:color="auto" w:fill="auto"/>
            <w:noWrap/>
            <w:vAlign w:val="center"/>
            <w:hideMark/>
          </w:tcPr>
          <w:p w14:paraId="5C3DEC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852</w:t>
            </w:r>
          </w:p>
        </w:tc>
        <w:tc>
          <w:tcPr>
            <w:tcW w:w="1228" w:type="dxa"/>
            <w:shd w:val="clear" w:color="auto" w:fill="auto"/>
            <w:noWrap/>
            <w:vAlign w:val="bottom"/>
            <w:hideMark/>
          </w:tcPr>
          <w:p w14:paraId="5C3DEC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BD" w14:textId="77777777" w:rsidTr="00DF725E">
        <w:trPr>
          <w:trHeight w:val="300"/>
        </w:trPr>
        <w:tc>
          <w:tcPr>
            <w:tcW w:w="1433" w:type="dxa"/>
            <w:shd w:val="clear" w:color="auto" w:fill="auto"/>
            <w:noWrap/>
            <w:vAlign w:val="bottom"/>
            <w:hideMark/>
          </w:tcPr>
          <w:p w14:paraId="5C3DEC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Panguiney</w:t>
            </w:r>
          </w:p>
        </w:tc>
        <w:tc>
          <w:tcPr>
            <w:tcW w:w="1275" w:type="dxa"/>
            <w:shd w:val="clear" w:color="auto" w:fill="auto"/>
            <w:noWrap/>
            <w:vAlign w:val="bottom"/>
            <w:hideMark/>
          </w:tcPr>
          <w:p w14:paraId="5C3DEC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437</w:t>
            </w:r>
          </w:p>
        </w:tc>
        <w:tc>
          <w:tcPr>
            <w:tcW w:w="855" w:type="dxa"/>
            <w:shd w:val="clear" w:color="auto" w:fill="auto"/>
            <w:noWrap/>
            <w:vAlign w:val="center"/>
            <w:hideMark/>
          </w:tcPr>
          <w:p w14:paraId="5C3DEC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217</w:t>
            </w:r>
          </w:p>
        </w:tc>
        <w:tc>
          <w:tcPr>
            <w:tcW w:w="855" w:type="dxa"/>
            <w:shd w:val="clear" w:color="auto" w:fill="auto"/>
            <w:noWrap/>
            <w:vAlign w:val="center"/>
            <w:hideMark/>
          </w:tcPr>
          <w:p w14:paraId="5C3DEC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220</w:t>
            </w:r>
          </w:p>
        </w:tc>
        <w:tc>
          <w:tcPr>
            <w:tcW w:w="855" w:type="dxa"/>
            <w:shd w:val="clear" w:color="auto" w:fill="auto"/>
            <w:noWrap/>
            <w:vAlign w:val="center"/>
            <w:hideMark/>
          </w:tcPr>
          <w:p w14:paraId="5C3DEC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437</w:t>
            </w:r>
          </w:p>
        </w:tc>
        <w:tc>
          <w:tcPr>
            <w:tcW w:w="1228" w:type="dxa"/>
            <w:shd w:val="clear" w:color="auto" w:fill="auto"/>
            <w:noWrap/>
            <w:vAlign w:val="bottom"/>
            <w:hideMark/>
          </w:tcPr>
          <w:p w14:paraId="5C3DEC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C8" w14:textId="77777777" w:rsidTr="00DF725E">
        <w:trPr>
          <w:trHeight w:val="300"/>
        </w:trPr>
        <w:tc>
          <w:tcPr>
            <w:tcW w:w="1433" w:type="dxa"/>
            <w:shd w:val="clear" w:color="auto" w:fill="auto"/>
            <w:noWrap/>
            <w:vAlign w:val="bottom"/>
            <w:hideMark/>
          </w:tcPr>
          <w:p w14:paraId="5C3DEC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Xoljuyup</w:t>
            </w:r>
          </w:p>
        </w:tc>
        <w:tc>
          <w:tcPr>
            <w:tcW w:w="1275" w:type="dxa"/>
            <w:shd w:val="clear" w:color="auto" w:fill="auto"/>
            <w:noWrap/>
            <w:vAlign w:val="bottom"/>
            <w:hideMark/>
          </w:tcPr>
          <w:p w14:paraId="5C3DEC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761</w:t>
            </w:r>
          </w:p>
        </w:tc>
        <w:tc>
          <w:tcPr>
            <w:tcW w:w="855" w:type="dxa"/>
            <w:shd w:val="clear" w:color="auto" w:fill="auto"/>
            <w:noWrap/>
            <w:vAlign w:val="center"/>
            <w:hideMark/>
          </w:tcPr>
          <w:p w14:paraId="5C3DEC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379</w:t>
            </w:r>
          </w:p>
        </w:tc>
        <w:tc>
          <w:tcPr>
            <w:tcW w:w="855" w:type="dxa"/>
            <w:shd w:val="clear" w:color="auto" w:fill="auto"/>
            <w:noWrap/>
            <w:vAlign w:val="center"/>
            <w:hideMark/>
          </w:tcPr>
          <w:p w14:paraId="5C3DEC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382</w:t>
            </w:r>
          </w:p>
        </w:tc>
        <w:tc>
          <w:tcPr>
            <w:tcW w:w="855" w:type="dxa"/>
            <w:shd w:val="clear" w:color="auto" w:fill="auto"/>
            <w:noWrap/>
            <w:vAlign w:val="center"/>
            <w:hideMark/>
          </w:tcPr>
          <w:p w14:paraId="5C3DEC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761</w:t>
            </w:r>
          </w:p>
        </w:tc>
        <w:tc>
          <w:tcPr>
            <w:tcW w:w="1228" w:type="dxa"/>
            <w:shd w:val="clear" w:color="auto" w:fill="auto"/>
            <w:noWrap/>
            <w:vAlign w:val="bottom"/>
            <w:hideMark/>
          </w:tcPr>
          <w:p w14:paraId="5C3DEC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D3" w14:textId="77777777" w:rsidTr="00DF725E">
        <w:trPr>
          <w:trHeight w:val="300"/>
        </w:trPr>
        <w:tc>
          <w:tcPr>
            <w:tcW w:w="1433" w:type="dxa"/>
            <w:shd w:val="clear" w:color="auto" w:fill="auto"/>
            <w:noWrap/>
            <w:vAlign w:val="bottom"/>
            <w:hideMark/>
          </w:tcPr>
          <w:p w14:paraId="5C3DEC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Pacut</w:t>
            </w:r>
          </w:p>
        </w:tc>
        <w:tc>
          <w:tcPr>
            <w:tcW w:w="1275" w:type="dxa"/>
            <w:shd w:val="clear" w:color="auto" w:fill="auto"/>
            <w:noWrap/>
            <w:vAlign w:val="bottom"/>
            <w:hideMark/>
          </w:tcPr>
          <w:p w14:paraId="5C3DEC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361</w:t>
            </w:r>
          </w:p>
        </w:tc>
        <w:tc>
          <w:tcPr>
            <w:tcW w:w="855" w:type="dxa"/>
            <w:shd w:val="clear" w:color="auto" w:fill="auto"/>
            <w:noWrap/>
            <w:vAlign w:val="center"/>
            <w:hideMark/>
          </w:tcPr>
          <w:p w14:paraId="5C3DEC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182</w:t>
            </w:r>
          </w:p>
        </w:tc>
        <w:tc>
          <w:tcPr>
            <w:tcW w:w="855" w:type="dxa"/>
            <w:shd w:val="clear" w:color="auto" w:fill="auto"/>
            <w:noWrap/>
            <w:vAlign w:val="center"/>
            <w:hideMark/>
          </w:tcPr>
          <w:p w14:paraId="5C3DEC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179</w:t>
            </w:r>
          </w:p>
        </w:tc>
        <w:tc>
          <w:tcPr>
            <w:tcW w:w="855" w:type="dxa"/>
            <w:shd w:val="clear" w:color="auto" w:fill="auto"/>
            <w:noWrap/>
            <w:vAlign w:val="center"/>
            <w:hideMark/>
          </w:tcPr>
          <w:p w14:paraId="5C3DEC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361</w:t>
            </w:r>
          </w:p>
        </w:tc>
        <w:tc>
          <w:tcPr>
            <w:tcW w:w="1228" w:type="dxa"/>
            <w:shd w:val="clear" w:color="auto" w:fill="auto"/>
            <w:noWrap/>
            <w:vAlign w:val="bottom"/>
            <w:hideMark/>
          </w:tcPr>
          <w:p w14:paraId="5C3DEC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DE" w14:textId="77777777" w:rsidTr="00DF725E">
        <w:trPr>
          <w:trHeight w:val="300"/>
        </w:trPr>
        <w:tc>
          <w:tcPr>
            <w:tcW w:w="1433" w:type="dxa"/>
            <w:shd w:val="clear" w:color="auto" w:fill="auto"/>
            <w:noWrap/>
            <w:vAlign w:val="bottom"/>
            <w:hideMark/>
          </w:tcPr>
          <w:p w14:paraId="5C3DEC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Cecuchin</w:t>
            </w:r>
          </w:p>
        </w:tc>
        <w:tc>
          <w:tcPr>
            <w:tcW w:w="1275" w:type="dxa"/>
            <w:shd w:val="clear" w:color="auto" w:fill="auto"/>
            <w:noWrap/>
            <w:vAlign w:val="bottom"/>
            <w:hideMark/>
          </w:tcPr>
          <w:p w14:paraId="5C3DEC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EC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107</w:t>
            </w:r>
          </w:p>
        </w:tc>
        <w:tc>
          <w:tcPr>
            <w:tcW w:w="855" w:type="dxa"/>
            <w:shd w:val="clear" w:color="auto" w:fill="auto"/>
            <w:noWrap/>
            <w:vAlign w:val="center"/>
            <w:hideMark/>
          </w:tcPr>
          <w:p w14:paraId="5C3DEC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EC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w:t>
            </w:r>
          </w:p>
        </w:tc>
        <w:tc>
          <w:tcPr>
            <w:tcW w:w="855" w:type="dxa"/>
            <w:shd w:val="clear" w:color="auto" w:fill="auto"/>
            <w:noWrap/>
            <w:vAlign w:val="center"/>
            <w:hideMark/>
          </w:tcPr>
          <w:p w14:paraId="5C3DEC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107</w:t>
            </w:r>
          </w:p>
        </w:tc>
        <w:tc>
          <w:tcPr>
            <w:tcW w:w="1228" w:type="dxa"/>
            <w:shd w:val="clear" w:color="auto" w:fill="auto"/>
            <w:noWrap/>
            <w:vAlign w:val="bottom"/>
            <w:hideMark/>
          </w:tcPr>
          <w:p w14:paraId="5C3DEC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E9" w14:textId="77777777" w:rsidTr="00DF725E">
        <w:trPr>
          <w:trHeight w:val="300"/>
        </w:trPr>
        <w:tc>
          <w:tcPr>
            <w:tcW w:w="1433" w:type="dxa"/>
            <w:shd w:val="clear" w:color="auto" w:fill="auto"/>
            <w:noWrap/>
            <w:vAlign w:val="bottom"/>
            <w:hideMark/>
          </w:tcPr>
          <w:p w14:paraId="5C3DEC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Palmas</w:t>
            </w:r>
          </w:p>
        </w:tc>
        <w:tc>
          <w:tcPr>
            <w:tcW w:w="1275" w:type="dxa"/>
            <w:shd w:val="clear" w:color="auto" w:fill="auto"/>
            <w:noWrap/>
            <w:vAlign w:val="bottom"/>
            <w:hideMark/>
          </w:tcPr>
          <w:p w14:paraId="5C3DEC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640</w:t>
            </w:r>
          </w:p>
        </w:tc>
        <w:tc>
          <w:tcPr>
            <w:tcW w:w="855" w:type="dxa"/>
            <w:shd w:val="clear" w:color="auto" w:fill="auto"/>
            <w:noWrap/>
            <w:vAlign w:val="center"/>
            <w:hideMark/>
          </w:tcPr>
          <w:p w14:paraId="5C3DEC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319</w:t>
            </w:r>
          </w:p>
        </w:tc>
        <w:tc>
          <w:tcPr>
            <w:tcW w:w="855" w:type="dxa"/>
            <w:shd w:val="clear" w:color="auto" w:fill="auto"/>
            <w:noWrap/>
            <w:vAlign w:val="center"/>
            <w:hideMark/>
          </w:tcPr>
          <w:p w14:paraId="5C3DEC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321</w:t>
            </w:r>
          </w:p>
        </w:tc>
        <w:tc>
          <w:tcPr>
            <w:tcW w:w="855" w:type="dxa"/>
            <w:shd w:val="clear" w:color="auto" w:fill="auto"/>
            <w:noWrap/>
            <w:vAlign w:val="center"/>
            <w:hideMark/>
          </w:tcPr>
          <w:p w14:paraId="5C3DEC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640</w:t>
            </w:r>
          </w:p>
        </w:tc>
        <w:tc>
          <w:tcPr>
            <w:tcW w:w="1228" w:type="dxa"/>
            <w:shd w:val="clear" w:color="auto" w:fill="auto"/>
            <w:noWrap/>
            <w:vAlign w:val="bottom"/>
            <w:hideMark/>
          </w:tcPr>
          <w:p w14:paraId="5C3DEC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F4" w14:textId="77777777" w:rsidTr="00DF725E">
        <w:trPr>
          <w:trHeight w:val="300"/>
        </w:trPr>
        <w:tc>
          <w:tcPr>
            <w:tcW w:w="1433" w:type="dxa"/>
            <w:shd w:val="clear" w:color="auto" w:fill="auto"/>
            <w:noWrap/>
            <w:vAlign w:val="bottom"/>
            <w:hideMark/>
          </w:tcPr>
          <w:p w14:paraId="5C3DEC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Chuinonabaj</w:t>
            </w:r>
          </w:p>
        </w:tc>
        <w:tc>
          <w:tcPr>
            <w:tcW w:w="1275" w:type="dxa"/>
            <w:shd w:val="clear" w:color="auto" w:fill="auto"/>
            <w:noWrap/>
            <w:vAlign w:val="bottom"/>
            <w:hideMark/>
          </w:tcPr>
          <w:p w14:paraId="5C3DEC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391</w:t>
            </w:r>
          </w:p>
        </w:tc>
        <w:tc>
          <w:tcPr>
            <w:tcW w:w="855" w:type="dxa"/>
            <w:shd w:val="clear" w:color="auto" w:fill="auto"/>
            <w:noWrap/>
            <w:vAlign w:val="center"/>
            <w:hideMark/>
          </w:tcPr>
          <w:p w14:paraId="5C3DEC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192</w:t>
            </w:r>
          </w:p>
        </w:tc>
        <w:tc>
          <w:tcPr>
            <w:tcW w:w="855" w:type="dxa"/>
            <w:shd w:val="clear" w:color="auto" w:fill="auto"/>
            <w:noWrap/>
            <w:vAlign w:val="center"/>
            <w:hideMark/>
          </w:tcPr>
          <w:p w14:paraId="5C3DEC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199</w:t>
            </w:r>
          </w:p>
        </w:tc>
        <w:tc>
          <w:tcPr>
            <w:tcW w:w="855" w:type="dxa"/>
            <w:shd w:val="clear" w:color="auto" w:fill="auto"/>
            <w:noWrap/>
            <w:vAlign w:val="center"/>
            <w:hideMark/>
          </w:tcPr>
          <w:p w14:paraId="5C3DEC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391</w:t>
            </w:r>
          </w:p>
        </w:tc>
        <w:tc>
          <w:tcPr>
            <w:tcW w:w="1228" w:type="dxa"/>
            <w:shd w:val="clear" w:color="auto" w:fill="auto"/>
            <w:noWrap/>
            <w:vAlign w:val="bottom"/>
            <w:hideMark/>
          </w:tcPr>
          <w:p w14:paraId="5C3DEC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CFF" w14:textId="77777777" w:rsidTr="00DF725E">
        <w:trPr>
          <w:trHeight w:val="300"/>
        </w:trPr>
        <w:tc>
          <w:tcPr>
            <w:tcW w:w="1433" w:type="dxa"/>
            <w:shd w:val="clear" w:color="auto" w:fill="auto"/>
            <w:noWrap/>
            <w:vAlign w:val="bottom"/>
            <w:hideMark/>
          </w:tcPr>
          <w:p w14:paraId="5C3DEC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C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C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Chuicoljoj o chuicomo</w:t>
            </w:r>
          </w:p>
        </w:tc>
        <w:tc>
          <w:tcPr>
            <w:tcW w:w="1275" w:type="dxa"/>
            <w:shd w:val="clear" w:color="auto" w:fill="auto"/>
            <w:noWrap/>
            <w:vAlign w:val="bottom"/>
            <w:hideMark/>
          </w:tcPr>
          <w:p w14:paraId="5C3DEC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C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169</w:t>
            </w:r>
          </w:p>
        </w:tc>
        <w:tc>
          <w:tcPr>
            <w:tcW w:w="855" w:type="dxa"/>
            <w:shd w:val="clear" w:color="auto" w:fill="auto"/>
            <w:noWrap/>
            <w:vAlign w:val="center"/>
            <w:hideMark/>
          </w:tcPr>
          <w:p w14:paraId="5C3DEC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85</w:t>
            </w:r>
          </w:p>
        </w:tc>
        <w:tc>
          <w:tcPr>
            <w:tcW w:w="855" w:type="dxa"/>
            <w:shd w:val="clear" w:color="auto" w:fill="auto"/>
            <w:noWrap/>
            <w:vAlign w:val="center"/>
            <w:hideMark/>
          </w:tcPr>
          <w:p w14:paraId="5C3DEC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w:t>
            </w:r>
          </w:p>
        </w:tc>
        <w:tc>
          <w:tcPr>
            <w:tcW w:w="855" w:type="dxa"/>
            <w:shd w:val="clear" w:color="auto" w:fill="auto"/>
            <w:noWrap/>
            <w:vAlign w:val="center"/>
            <w:hideMark/>
          </w:tcPr>
          <w:p w14:paraId="5C3DEC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C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169</w:t>
            </w:r>
          </w:p>
        </w:tc>
        <w:tc>
          <w:tcPr>
            <w:tcW w:w="1228" w:type="dxa"/>
            <w:shd w:val="clear" w:color="auto" w:fill="auto"/>
            <w:noWrap/>
            <w:vAlign w:val="bottom"/>
            <w:hideMark/>
          </w:tcPr>
          <w:p w14:paraId="5C3DEC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0A" w14:textId="77777777" w:rsidTr="00DF725E">
        <w:trPr>
          <w:trHeight w:val="300"/>
        </w:trPr>
        <w:tc>
          <w:tcPr>
            <w:tcW w:w="1433" w:type="dxa"/>
            <w:shd w:val="clear" w:color="auto" w:fill="auto"/>
            <w:noWrap/>
            <w:vAlign w:val="bottom"/>
            <w:hideMark/>
          </w:tcPr>
          <w:p w14:paraId="5C3DED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Patzite</w:t>
            </w:r>
          </w:p>
        </w:tc>
        <w:tc>
          <w:tcPr>
            <w:tcW w:w="1275" w:type="dxa"/>
            <w:shd w:val="clear" w:color="auto" w:fill="auto"/>
            <w:noWrap/>
            <w:vAlign w:val="bottom"/>
            <w:hideMark/>
          </w:tcPr>
          <w:p w14:paraId="5C3DED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832</w:t>
            </w:r>
          </w:p>
        </w:tc>
        <w:tc>
          <w:tcPr>
            <w:tcW w:w="855" w:type="dxa"/>
            <w:shd w:val="clear" w:color="auto" w:fill="auto"/>
            <w:noWrap/>
            <w:vAlign w:val="center"/>
            <w:hideMark/>
          </w:tcPr>
          <w:p w14:paraId="5C3DED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412</w:t>
            </w:r>
          </w:p>
        </w:tc>
        <w:tc>
          <w:tcPr>
            <w:tcW w:w="855" w:type="dxa"/>
            <w:shd w:val="clear" w:color="auto" w:fill="auto"/>
            <w:noWrap/>
            <w:vAlign w:val="center"/>
            <w:hideMark/>
          </w:tcPr>
          <w:p w14:paraId="5C3DED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420</w:t>
            </w:r>
          </w:p>
        </w:tc>
        <w:tc>
          <w:tcPr>
            <w:tcW w:w="855" w:type="dxa"/>
            <w:shd w:val="clear" w:color="auto" w:fill="auto"/>
            <w:noWrap/>
            <w:vAlign w:val="center"/>
            <w:hideMark/>
          </w:tcPr>
          <w:p w14:paraId="5C3DED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832</w:t>
            </w:r>
          </w:p>
        </w:tc>
        <w:tc>
          <w:tcPr>
            <w:tcW w:w="1228" w:type="dxa"/>
            <w:shd w:val="clear" w:color="auto" w:fill="auto"/>
            <w:noWrap/>
            <w:vAlign w:val="bottom"/>
            <w:hideMark/>
          </w:tcPr>
          <w:p w14:paraId="5C3DED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15" w14:textId="77777777" w:rsidTr="00DF725E">
        <w:trPr>
          <w:trHeight w:val="300"/>
        </w:trPr>
        <w:tc>
          <w:tcPr>
            <w:tcW w:w="1433" w:type="dxa"/>
            <w:shd w:val="clear" w:color="auto" w:fill="auto"/>
            <w:noWrap/>
            <w:vAlign w:val="bottom"/>
            <w:hideMark/>
          </w:tcPr>
          <w:p w14:paraId="5C3DED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Pual0 haj</w:t>
            </w:r>
          </w:p>
        </w:tc>
        <w:tc>
          <w:tcPr>
            <w:tcW w:w="1275" w:type="dxa"/>
            <w:shd w:val="clear" w:color="auto" w:fill="auto"/>
            <w:noWrap/>
            <w:vAlign w:val="bottom"/>
            <w:hideMark/>
          </w:tcPr>
          <w:p w14:paraId="5C3DED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519</w:t>
            </w:r>
          </w:p>
        </w:tc>
        <w:tc>
          <w:tcPr>
            <w:tcW w:w="855" w:type="dxa"/>
            <w:shd w:val="clear" w:color="auto" w:fill="auto"/>
            <w:noWrap/>
            <w:vAlign w:val="center"/>
            <w:hideMark/>
          </w:tcPr>
          <w:p w14:paraId="5C3DED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264</w:t>
            </w:r>
          </w:p>
        </w:tc>
        <w:tc>
          <w:tcPr>
            <w:tcW w:w="855" w:type="dxa"/>
            <w:shd w:val="clear" w:color="auto" w:fill="auto"/>
            <w:noWrap/>
            <w:vAlign w:val="center"/>
            <w:hideMark/>
          </w:tcPr>
          <w:p w14:paraId="5C3DED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255</w:t>
            </w:r>
          </w:p>
        </w:tc>
        <w:tc>
          <w:tcPr>
            <w:tcW w:w="855" w:type="dxa"/>
            <w:shd w:val="clear" w:color="auto" w:fill="auto"/>
            <w:noWrap/>
            <w:vAlign w:val="center"/>
            <w:hideMark/>
          </w:tcPr>
          <w:p w14:paraId="5C3DED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519</w:t>
            </w:r>
          </w:p>
        </w:tc>
        <w:tc>
          <w:tcPr>
            <w:tcW w:w="1228" w:type="dxa"/>
            <w:shd w:val="clear" w:color="auto" w:fill="auto"/>
            <w:noWrap/>
            <w:vAlign w:val="bottom"/>
            <w:hideMark/>
          </w:tcPr>
          <w:p w14:paraId="5C3DED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20" w14:textId="77777777" w:rsidTr="00DF725E">
        <w:trPr>
          <w:trHeight w:val="300"/>
        </w:trPr>
        <w:tc>
          <w:tcPr>
            <w:tcW w:w="1433" w:type="dxa"/>
            <w:shd w:val="clear" w:color="auto" w:fill="auto"/>
            <w:noWrap/>
            <w:vAlign w:val="bottom"/>
            <w:hideMark/>
          </w:tcPr>
          <w:p w14:paraId="5C3DED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Pachipac</w:t>
            </w:r>
          </w:p>
        </w:tc>
        <w:tc>
          <w:tcPr>
            <w:tcW w:w="1275" w:type="dxa"/>
            <w:shd w:val="clear" w:color="auto" w:fill="auto"/>
            <w:noWrap/>
            <w:vAlign w:val="bottom"/>
            <w:hideMark/>
          </w:tcPr>
          <w:p w14:paraId="5C3DED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189</w:t>
            </w:r>
          </w:p>
        </w:tc>
        <w:tc>
          <w:tcPr>
            <w:tcW w:w="855" w:type="dxa"/>
            <w:shd w:val="clear" w:color="auto" w:fill="auto"/>
            <w:noWrap/>
            <w:vAlign w:val="center"/>
            <w:hideMark/>
          </w:tcPr>
          <w:p w14:paraId="5C3DED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96</w:t>
            </w:r>
          </w:p>
        </w:tc>
        <w:tc>
          <w:tcPr>
            <w:tcW w:w="855" w:type="dxa"/>
            <w:shd w:val="clear" w:color="auto" w:fill="auto"/>
            <w:noWrap/>
            <w:vAlign w:val="center"/>
            <w:hideMark/>
          </w:tcPr>
          <w:p w14:paraId="5C3DED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93</w:t>
            </w:r>
          </w:p>
        </w:tc>
        <w:tc>
          <w:tcPr>
            <w:tcW w:w="855" w:type="dxa"/>
            <w:shd w:val="clear" w:color="auto" w:fill="auto"/>
            <w:noWrap/>
            <w:vAlign w:val="center"/>
            <w:hideMark/>
          </w:tcPr>
          <w:p w14:paraId="5C3DED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189</w:t>
            </w:r>
          </w:p>
        </w:tc>
        <w:tc>
          <w:tcPr>
            <w:tcW w:w="1228" w:type="dxa"/>
            <w:shd w:val="clear" w:color="auto" w:fill="auto"/>
            <w:noWrap/>
            <w:vAlign w:val="bottom"/>
            <w:hideMark/>
          </w:tcPr>
          <w:p w14:paraId="5C3DED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2B" w14:textId="77777777" w:rsidTr="00DF725E">
        <w:trPr>
          <w:trHeight w:val="300"/>
        </w:trPr>
        <w:tc>
          <w:tcPr>
            <w:tcW w:w="1433" w:type="dxa"/>
            <w:shd w:val="clear" w:color="auto" w:fill="auto"/>
            <w:noWrap/>
            <w:vAlign w:val="bottom"/>
            <w:hideMark/>
          </w:tcPr>
          <w:p w14:paraId="5C3DED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Unión</w:t>
            </w:r>
          </w:p>
        </w:tc>
        <w:tc>
          <w:tcPr>
            <w:tcW w:w="1275" w:type="dxa"/>
            <w:shd w:val="clear" w:color="auto" w:fill="auto"/>
            <w:noWrap/>
            <w:vAlign w:val="bottom"/>
            <w:hideMark/>
          </w:tcPr>
          <w:p w14:paraId="5C3DED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310</w:t>
            </w:r>
          </w:p>
        </w:tc>
        <w:tc>
          <w:tcPr>
            <w:tcW w:w="855" w:type="dxa"/>
            <w:shd w:val="clear" w:color="auto" w:fill="auto"/>
            <w:noWrap/>
            <w:vAlign w:val="center"/>
            <w:hideMark/>
          </w:tcPr>
          <w:p w14:paraId="5C3DED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145</w:t>
            </w:r>
          </w:p>
        </w:tc>
        <w:tc>
          <w:tcPr>
            <w:tcW w:w="855" w:type="dxa"/>
            <w:shd w:val="clear" w:color="auto" w:fill="auto"/>
            <w:noWrap/>
            <w:vAlign w:val="center"/>
            <w:hideMark/>
          </w:tcPr>
          <w:p w14:paraId="5C3DED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165</w:t>
            </w:r>
          </w:p>
        </w:tc>
        <w:tc>
          <w:tcPr>
            <w:tcW w:w="855" w:type="dxa"/>
            <w:shd w:val="clear" w:color="auto" w:fill="auto"/>
            <w:noWrap/>
            <w:vAlign w:val="center"/>
            <w:hideMark/>
          </w:tcPr>
          <w:p w14:paraId="5C3DED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310</w:t>
            </w:r>
          </w:p>
        </w:tc>
        <w:tc>
          <w:tcPr>
            <w:tcW w:w="1228" w:type="dxa"/>
            <w:shd w:val="clear" w:color="auto" w:fill="auto"/>
            <w:noWrap/>
            <w:vAlign w:val="bottom"/>
            <w:hideMark/>
          </w:tcPr>
          <w:p w14:paraId="5C3DED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36" w14:textId="77777777" w:rsidTr="00DF725E">
        <w:trPr>
          <w:trHeight w:val="300"/>
        </w:trPr>
        <w:tc>
          <w:tcPr>
            <w:tcW w:w="1433" w:type="dxa"/>
            <w:shd w:val="clear" w:color="auto" w:fill="auto"/>
            <w:noWrap/>
            <w:vAlign w:val="bottom"/>
            <w:hideMark/>
          </w:tcPr>
          <w:p w14:paraId="5C3DED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Chicosa</w:t>
            </w:r>
          </w:p>
        </w:tc>
        <w:tc>
          <w:tcPr>
            <w:tcW w:w="1275" w:type="dxa"/>
            <w:shd w:val="clear" w:color="auto" w:fill="auto"/>
            <w:noWrap/>
            <w:vAlign w:val="bottom"/>
            <w:hideMark/>
          </w:tcPr>
          <w:p w14:paraId="5C3DED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399</w:t>
            </w:r>
          </w:p>
        </w:tc>
        <w:tc>
          <w:tcPr>
            <w:tcW w:w="855" w:type="dxa"/>
            <w:shd w:val="clear" w:color="auto" w:fill="auto"/>
            <w:noWrap/>
            <w:vAlign w:val="center"/>
            <w:hideMark/>
          </w:tcPr>
          <w:p w14:paraId="5C3DED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198</w:t>
            </w:r>
          </w:p>
        </w:tc>
        <w:tc>
          <w:tcPr>
            <w:tcW w:w="855" w:type="dxa"/>
            <w:shd w:val="clear" w:color="auto" w:fill="auto"/>
            <w:noWrap/>
            <w:vAlign w:val="center"/>
            <w:hideMark/>
          </w:tcPr>
          <w:p w14:paraId="5C3DED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201</w:t>
            </w:r>
          </w:p>
        </w:tc>
        <w:tc>
          <w:tcPr>
            <w:tcW w:w="855" w:type="dxa"/>
            <w:shd w:val="clear" w:color="auto" w:fill="auto"/>
            <w:noWrap/>
            <w:vAlign w:val="center"/>
            <w:hideMark/>
          </w:tcPr>
          <w:p w14:paraId="5C3DED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399</w:t>
            </w:r>
          </w:p>
        </w:tc>
        <w:tc>
          <w:tcPr>
            <w:tcW w:w="1228" w:type="dxa"/>
            <w:shd w:val="clear" w:color="auto" w:fill="auto"/>
            <w:noWrap/>
            <w:vAlign w:val="bottom"/>
            <w:hideMark/>
          </w:tcPr>
          <w:p w14:paraId="5C3DED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41" w14:textId="77777777" w:rsidTr="00DF725E">
        <w:trPr>
          <w:trHeight w:val="300"/>
        </w:trPr>
        <w:tc>
          <w:tcPr>
            <w:tcW w:w="1433" w:type="dxa"/>
            <w:shd w:val="clear" w:color="auto" w:fill="auto"/>
            <w:noWrap/>
            <w:vAlign w:val="bottom"/>
            <w:hideMark/>
          </w:tcPr>
          <w:p w14:paraId="5C3DED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Xo'lja</w:t>
            </w:r>
          </w:p>
        </w:tc>
        <w:tc>
          <w:tcPr>
            <w:tcW w:w="1275" w:type="dxa"/>
            <w:shd w:val="clear" w:color="auto" w:fill="auto"/>
            <w:noWrap/>
            <w:vAlign w:val="bottom"/>
            <w:hideMark/>
          </w:tcPr>
          <w:p w14:paraId="5C3DED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429</w:t>
            </w:r>
          </w:p>
        </w:tc>
        <w:tc>
          <w:tcPr>
            <w:tcW w:w="855" w:type="dxa"/>
            <w:shd w:val="clear" w:color="auto" w:fill="auto"/>
            <w:noWrap/>
            <w:vAlign w:val="center"/>
            <w:hideMark/>
          </w:tcPr>
          <w:p w14:paraId="5C3DED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214</w:t>
            </w:r>
          </w:p>
        </w:tc>
        <w:tc>
          <w:tcPr>
            <w:tcW w:w="855" w:type="dxa"/>
            <w:shd w:val="clear" w:color="auto" w:fill="auto"/>
            <w:noWrap/>
            <w:vAlign w:val="center"/>
            <w:hideMark/>
          </w:tcPr>
          <w:p w14:paraId="5C3DED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215</w:t>
            </w:r>
          </w:p>
        </w:tc>
        <w:tc>
          <w:tcPr>
            <w:tcW w:w="855" w:type="dxa"/>
            <w:shd w:val="clear" w:color="auto" w:fill="auto"/>
            <w:noWrap/>
            <w:vAlign w:val="center"/>
            <w:hideMark/>
          </w:tcPr>
          <w:p w14:paraId="5C3DED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429</w:t>
            </w:r>
          </w:p>
        </w:tc>
        <w:tc>
          <w:tcPr>
            <w:tcW w:w="1228" w:type="dxa"/>
            <w:shd w:val="clear" w:color="auto" w:fill="auto"/>
            <w:noWrap/>
            <w:vAlign w:val="bottom"/>
            <w:hideMark/>
          </w:tcPr>
          <w:p w14:paraId="5C3DED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4C" w14:textId="77777777" w:rsidTr="00DF725E">
        <w:trPr>
          <w:trHeight w:val="300"/>
        </w:trPr>
        <w:tc>
          <w:tcPr>
            <w:tcW w:w="1433" w:type="dxa"/>
            <w:shd w:val="clear" w:color="auto" w:fill="auto"/>
            <w:noWrap/>
            <w:vAlign w:val="bottom"/>
            <w:hideMark/>
          </w:tcPr>
          <w:p w14:paraId="5C3DED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Chuatzam</w:t>
            </w:r>
          </w:p>
        </w:tc>
        <w:tc>
          <w:tcPr>
            <w:tcW w:w="1275" w:type="dxa"/>
            <w:shd w:val="clear" w:color="auto" w:fill="auto"/>
            <w:noWrap/>
            <w:vAlign w:val="bottom"/>
            <w:hideMark/>
          </w:tcPr>
          <w:p w14:paraId="5C3DED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202</w:t>
            </w:r>
          </w:p>
        </w:tc>
        <w:tc>
          <w:tcPr>
            <w:tcW w:w="855" w:type="dxa"/>
            <w:shd w:val="clear" w:color="auto" w:fill="auto"/>
            <w:noWrap/>
            <w:vAlign w:val="center"/>
            <w:hideMark/>
          </w:tcPr>
          <w:p w14:paraId="5C3DED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w:t>
            </w:r>
          </w:p>
        </w:tc>
        <w:tc>
          <w:tcPr>
            <w:tcW w:w="855" w:type="dxa"/>
            <w:shd w:val="clear" w:color="auto" w:fill="auto"/>
            <w:noWrap/>
            <w:vAlign w:val="center"/>
            <w:hideMark/>
          </w:tcPr>
          <w:p w14:paraId="5C3DED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w:t>
            </w:r>
          </w:p>
        </w:tc>
        <w:tc>
          <w:tcPr>
            <w:tcW w:w="855" w:type="dxa"/>
            <w:shd w:val="clear" w:color="auto" w:fill="auto"/>
            <w:noWrap/>
            <w:vAlign w:val="center"/>
            <w:hideMark/>
          </w:tcPr>
          <w:p w14:paraId="5C3DED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202</w:t>
            </w:r>
          </w:p>
        </w:tc>
        <w:tc>
          <w:tcPr>
            <w:tcW w:w="1228" w:type="dxa"/>
            <w:shd w:val="clear" w:color="auto" w:fill="auto"/>
            <w:noWrap/>
            <w:vAlign w:val="bottom"/>
            <w:hideMark/>
          </w:tcPr>
          <w:p w14:paraId="5C3DED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57" w14:textId="77777777" w:rsidTr="00DF725E">
        <w:trPr>
          <w:trHeight w:val="300"/>
        </w:trPr>
        <w:tc>
          <w:tcPr>
            <w:tcW w:w="1433" w:type="dxa"/>
            <w:shd w:val="clear" w:color="auto" w:fill="auto"/>
            <w:noWrap/>
            <w:vAlign w:val="bottom"/>
            <w:hideMark/>
          </w:tcPr>
          <w:p w14:paraId="5C3DED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Miguelito</w:t>
            </w:r>
          </w:p>
        </w:tc>
        <w:tc>
          <w:tcPr>
            <w:tcW w:w="1275" w:type="dxa"/>
            <w:shd w:val="clear" w:color="auto" w:fill="auto"/>
            <w:noWrap/>
            <w:vAlign w:val="bottom"/>
            <w:hideMark/>
          </w:tcPr>
          <w:p w14:paraId="5C3DED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456</w:t>
            </w:r>
          </w:p>
        </w:tc>
        <w:tc>
          <w:tcPr>
            <w:tcW w:w="855" w:type="dxa"/>
            <w:shd w:val="clear" w:color="auto" w:fill="auto"/>
            <w:noWrap/>
            <w:vAlign w:val="center"/>
            <w:hideMark/>
          </w:tcPr>
          <w:p w14:paraId="5C3DED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232</w:t>
            </w:r>
          </w:p>
        </w:tc>
        <w:tc>
          <w:tcPr>
            <w:tcW w:w="855" w:type="dxa"/>
            <w:shd w:val="clear" w:color="auto" w:fill="auto"/>
            <w:noWrap/>
            <w:vAlign w:val="center"/>
            <w:hideMark/>
          </w:tcPr>
          <w:p w14:paraId="5C3DED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224</w:t>
            </w:r>
          </w:p>
        </w:tc>
        <w:tc>
          <w:tcPr>
            <w:tcW w:w="855" w:type="dxa"/>
            <w:shd w:val="clear" w:color="auto" w:fill="auto"/>
            <w:noWrap/>
            <w:vAlign w:val="center"/>
            <w:hideMark/>
          </w:tcPr>
          <w:p w14:paraId="5C3DED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456</w:t>
            </w:r>
          </w:p>
        </w:tc>
        <w:tc>
          <w:tcPr>
            <w:tcW w:w="1228" w:type="dxa"/>
            <w:shd w:val="clear" w:color="auto" w:fill="auto"/>
            <w:noWrap/>
            <w:vAlign w:val="bottom"/>
            <w:hideMark/>
          </w:tcPr>
          <w:p w14:paraId="5C3DED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62" w14:textId="77777777" w:rsidTr="00DF725E">
        <w:trPr>
          <w:trHeight w:val="300"/>
        </w:trPr>
        <w:tc>
          <w:tcPr>
            <w:tcW w:w="1433" w:type="dxa"/>
            <w:shd w:val="clear" w:color="auto" w:fill="auto"/>
            <w:noWrap/>
            <w:vAlign w:val="bottom"/>
            <w:hideMark/>
          </w:tcPr>
          <w:p w14:paraId="5C3DED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Pala</w:t>
            </w:r>
          </w:p>
        </w:tc>
        <w:tc>
          <w:tcPr>
            <w:tcW w:w="1275" w:type="dxa"/>
            <w:shd w:val="clear" w:color="auto" w:fill="auto"/>
            <w:noWrap/>
            <w:vAlign w:val="bottom"/>
            <w:hideMark/>
          </w:tcPr>
          <w:p w14:paraId="5C3DED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D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6D" w14:textId="77777777" w:rsidTr="00DF725E">
        <w:trPr>
          <w:trHeight w:val="300"/>
        </w:trPr>
        <w:tc>
          <w:tcPr>
            <w:tcW w:w="1433" w:type="dxa"/>
            <w:shd w:val="clear" w:color="auto" w:fill="auto"/>
            <w:noWrap/>
            <w:vAlign w:val="bottom"/>
            <w:hideMark/>
          </w:tcPr>
          <w:p w14:paraId="5C3DED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Camanchaj</w:t>
            </w:r>
          </w:p>
        </w:tc>
        <w:tc>
          <w:tcPr>
            <w:tcW w:w="1275" w:type="dxa"/>
            <w:shd w:val="clear" w:color="auto" w:fill="auto"/>
            <w:noWrap/>
            <w:vAlign w:val="bottom"/>
            <w:hideMark/>
          </w:tcPr>
          <w:p w14:paraId="5C3DED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D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78" w14:textId="77777777" w:rsidTr="00DF725E">
        <w:trPr>
          <w:trHeight w:val="300"/>
        </w:trPr>
        <w:tc>
          <w:tcPr>
            <w:tcW w:w="1433" w:type="dxa"/>
            <w:shd w:val="clear" w:color="auto" w:fill="auto"/>
            <w:noWrap/>
            <w:vAlign w:val="bottom"/>
            <w:hideMark/>
          </w:tcPr>
          <w:p w14:paraId="5C3DED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Pasacwoch</w:t>
            </w:r>
          </w:p>
        </w:tc>
        <w:tc>
          <w:tcPr>
            <w:tcW w:w="1275" w:type="dxa"/>
            <w:shd w:val="clear" w:color="auto" w:fill="auto"/>
            <w:noWrap/>
            <w:vAlign w:val="bottom"/>
            <w:hideMark/>
          </w:tcPr>
          <w:p w14:paraId="5C3DED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2902</w:t>
            </w:r>
          </w:p>
        </w:tc>
        <w:tc>
          <w:tcPr>
            <w:tcW w:w="855" w:type="dxa"/>
            <w:shd w:val="clear" w:color="auto" w:fill="auto"/>
            <w:noWrap/>
            <w:vAlign w:val="center"/>
            <w:hideMark/>
          </w:tcPr>
          <w:p w14:paraId="5C3DED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1463</w:t>
            </w:r>
          </w:p>
        </w:tc>
        <w:tc>
          <w:tcPr>
            <w:tcW w:w="855" w:type="dxa"/>
            <w:shd w:val="clear" w:color="auto" w:fill="auto"/>
            <w:noWrap/>
            <w:vAlign w:val="center"/>
            <w:hideMark/>
          </w:tcPr>
          <w:p w14:paraId="5C3DED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1439</w:t>
            </w:r>
          </w:p>
        </w:tc>
        <w:tc>
          <w:tcPr>
            <w:tcW w:w="855" w:type="dxa"/>
            <w:shd w:val="clear" w:color="auto" w:fill="auto"/>
            <w:noWrap/>
            <w:vAlign w:val="center"/>
            <w:hideMark/>
          </w:tcPr>
          <w:p w14:paraId="5C3DED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2902</w:t>
            </w:r>
          </w:p>
        </w:tc>
        <w:tc>
          <w:tcPr>
            <w:tcW w:w="855" w:type="dxa"/>
            <w:shd w:val="clear" w:color="auto" w:fill="auto"/>
            <w:noWrap/>
            <w:vAlign w:val="center"/>
            <w:hideMark/>
          </w:tcPr>
          <w:p w14:paraId="5C3DED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83" w14:textId="77777777" w:rsidTr="00DF725E">
        <w:trPr>
          <w:trHeight w:val="300"/>
        </w:trPr>
        <w:tc>
          <w:tcPr>
            <w:tcW w:w="1433" w:type="dxa"/>
            <w:shd w:val="clear" w:color="auto" w:fill="auto"/>
            <w:noWrap/>
            <w:vAlign w:val="bottom"/>
            <w:hideMark/>
          </w:tcPr>
          <w:p w14:paraId="5C3DED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Pachoj</w:t>
            </w:r>
          </w:p>
        </w:tc>
        <w:tc>
          <w:tcPr>
            <w:tcW w:w="1275" w:type="dxa"/>
            <w:shd w:val="clear" w:color="auto" w:fill="auto"/>
            <w:noWrap/>
            <w:vAlign w:val="bottom"/>
            <w:hideMark/>
          </w:tcPr>
          <w:p w14:paraId="5C3DED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855" w:type="dxa"/>
            <w:shd w:val="clear" w:color="auto" w:fill="auto"/>
            <w:noWrap/>
            <w:vAlign w:val="center"/>
            <w:hideMark/>
          </w:tcPr>
          <w:p w14:paraId="5C3DED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855" w:type="dxa"/>
            <w:shd w:val="clear" w:color="auto" w:fill="auto"/>
            <w:noWrap/>
            <w:vAlign w:val="center"/>
            <w:hideMark/>
          </w:tcPr>
          <w:p w14:paraId="5C3DED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w:t>
            </w:r>
          </w:p>
        </w:tc>
        <w:tc>
          <w:tcPr>
            <w:tcW w:w="855" w:type="dxa"/>
            <w:shd w:val="clear" w:color="auto" w:fill="auto"/>
            <w:noWrap/>
            <w:vAlign w:val="center"/>
            <w:hideMark/>
          </w:tcPr>
          <w:p w14:paraId="5C3DED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1228" w:type="dxa"/>
            <w:shd w:val="clear" w:color="auto" w:fill="auto"/>
            <w:noWrap/>
            <w:vAlign w:val="bottom"/>
            <w:hideMark/>
          </w:tcPr>
          <w:p w14:paraId="5C3DED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8E" w14:textId="77777777" w:rsidTr="00DF725E">
        <w:trPr>
          <w:trHeight w:val="300"/>
        </w:trPr>
        <w:tc>
          <w:tcPr>
            <w:tcW w:w="1433" w:type="dxa"/>
            <w:shd w:val="clear" w:color="auto" w:fill="auto"/>
            <w:noWrap/>
            <w:vAlign w:val="bottom"/>
            <w:hideMark/>
          </w:tcPr>
          <w:p w14:paraId="5C3DED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Pugualcox</w:t>
            </w:r>
          </w:p>
        </w:tc>
        <w:tc>
          <w:tcPr>
            <w:tcW w:w="1275" w:type="dxa"/>
            <w:shd w:val="clear" w:color="auto" w:fill="auto"/>
            <w:noWrap/>
            <w:vAlign w:val="bottom"/>
            <w:hideMark/>
          </w:tcPr>
          <w:p w14:paraId="5C3DED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D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99" w14:textId="77777777" w:rsidTr="00DF725E">
        <w:trPr>
          <w:trHeight w:val="300"/>
        </w:trPr>
        <w:tc>
          <w:tcPr>
            <w:tcW w:w="1433" w:type="dxa"/>
            <w:shd w:val="clear" w:color="auto" w:fill="auto"/>
            <w:noWrap/>
            <w:vAlign w:val="bottom"/>
            <w:hideMark/>
          </w:tcPr>
          <w:p w14:paraId="5C3DED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Santa Catarina </w:t>
            </w:r>
            <w:r w:rsidRPr="00536BB8">
              <w:rPr>
                <w:rFonts w:ascii="Arial" w:hAnsi="Arial" w:cs="Arial"/>
                <w:color w:val="000000"/>
                <w:sz w:val="18"/>
                <w:szCs w:val="18"/>
              </w:rPr>
              <w:lastRenderedPageBreak/>
              <w:t>Ixtahuacán</w:t>
            </w:r>
          </w:p>
        </w:tc>
        <w:tc>
          <w:tcPr>
            <w:tcW w:w="1545" w:type="dxa"/>
            <w:shd w:val="clear" w:color="auto" w:fill="auto"/>
            <w:noWrap/>
            <w:vAlign w:val="bottom"/>
            <w:hideMark/>
          </w:tcPr>
          <w:p w14:paraId="5C3DED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Pacutama</w:t>
            </w:r>
          </w:p>
        </w:tc>
        <w:tc>
          <w:tcPr>
            <w:tcW w:w="1275" w:type="dxa"/>
            <w:shd w:val="clear" w:color="auto" w:fill="auto"/>
            <w:noWrap/>
            <w:vAlign w:val="bottom"/>
            <w:hideMark/>
          </w:tcPr>
          <w:p w14:paraId="5C3DED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194</w:t>
            </w:r>
          </w:p>
        </w:tc>
        <w:tc>
          <w:tcPr>
            <w:tcW w:w="855" w:type="dxa"/>
            <w:shd w:val="clear" w:color="auto" w:fill="auto"/>
            <w:noWrap/>
            <w:vAlign w:val="center"/>
            <w:hideMark/>
          </w:tcPr>
          <w:p w14:paraId="5C3DED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89</w:t>
            </w:r>
          </w:p>
        </w:tc>
        <w:tc>
          <w:tcPr>
            <w:tcW w:w="855" w:type="dxa"/>
            <w:shd w:val="clear" w:color="auto" w:fill="auto"/>
            <w:noWrap/>
            <w:vAlign w:val="center"/>
            <w:hideMark/>
          </w:tcPr>
          <w:p w14:paraId="5C3DED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105</w:t>
            </w:r>
          </w:p>
        </w:tc>
        <w:tc>
          <w:tcPr>
            <w:tcW w:w="855" w:type="dxa"/>
            <w:shd w:val="clear" w:color="auto" w:fill="auto"/>
            <w:noWrap/>
            <w:vAlign w:val="center"/>
            <w:hideMark/>
          </w:tcPr>
          <w:p w14:paraId="5C3DED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194</w:t>
            </w:r>
          </w:p>
        </w:tc>
        <w:tc>
          <w:tcPr>
            <w:tcW w:w="1228" w:type="dxa"/>
            <w:shd w:val="clear" w:color="auto" w:fill="auto"/>
            <w:noWrap/>
            <w:vAlign w:val="bottom"/>
            <w:hideMark/>
          </w:tcPr>
          <w:p w14:paraId="5C3DED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A4" w14:textId="77777777" w:rsidTr="00DF725E">
        <w:trPr>
          <w:trHeight w:val="300"/>
        </w:trPr>
        <w:tc>
          <w:tcPr>
            <w:tcW w:w="1433" w:type="dxa"/>
            <w:shd w:val="clear" w:color="auto" w:fill="auto"/>
            <w:noWrap/>
            <w:vAlign w:val="bottom"/>
            <w:hideMark/>
          </w:tcPr>
          <w:p w14:paraId="5C3DED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ED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Chiucutama</w:t>
            </w:r>
          </w:p>
        </w:tc>
        <w:tc>
          <w:tcPr>
            <w:tcW w:w="1275" w:type="dxa"/>
            <w:shd w:val="clear" w:color="auto" w:fill="auto"/>
            <w:noWrap/>
            <w:vAlign w:val="bottom"/>
            <w:hideMark/>
          </w:tcPr>
          <w:p w14:paraId="5C3DED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166</w:t>
            </w:r>
          </w:p>
        </w:tc>
        <w:tc>
          <w:tcPr>
            <w:tcW w:w="855" w:type="dxa"/>
            <w:shd w:val="clear" w:color="auto" w:fill="auto"/>
            <w:noWrap/>
            <w:vAlign w:val="center"/>
            <w:hideMark/>
          </w:tcPr>
          <w:p w14:paraId="5C3DED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81</w:t>
            </w:r>
          </w:p>
        </w:tc>
        <w:tc>
          <w:tcPr>
            <w:tcW w:w="855" w:type="dxa"/>
            <w:shd w:val="clear" w:color="auto" w:fill="auto"/>
            <w:noWrap/>
            <w:vAlign w:val="center"/>
            <w:hideMark/>
          </w:tcPr>
          <w:p w14:paraId="5C3DED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85</w:t>
            </w:r>
          </w:p>
        </w:tc>
        <w:tc>
          <w:tcPr>
            <w:tcW w:w="855" w:type="dxa"/>
            <w:shd w:val="clear" w:color="auto" w:fill="auto"/>
            <w:noWrap/>
            <w:vAlign w:val="center"/>
            <w:hideMark/>
          </w:tcPr>
          <w:p w14:paraId="5C3DED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166</w:t>
            </w:r>
          </w:p>
        </w:tc>
        <w:tc>
          <w:tcPr>
            <w:tcW w:w="1228" w:type="dxa"/>
            <w:shd w:val="clear" w:color="auto" w:fill="auto"/>
            <w:noWrap/>
            <w:vAlign w:val="bottom"/>
            <w:hideMark/>
          </w:tcPr>
          <w:p w14:paraId="5C3DED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AF" w14:textId="77777777" w:rsidTr="00DF725E">
        <w:trPr>
          <w:trHeight w:val="300"/>
        </w:trPr>
        <w:tc>
          <w:tcPr>
            <w:tcW w:w="1433" w:type="dxa"/>
            <w:shd w:val="clear" w:color="auto" w:fill="auto"/>
            <w:noWrap/>
            <w:vAlign w:val="bottom"/>
            <w:hideMark/>
          </w:tcPr>
          <w:p w14:paraId="5C3DED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Xepiecul</w:t>
            </w:r>
          </w:p>
        </w:tc>
        <w:tc>
          <w:tcPr>
            <w:tcW w:w="1275" w:type="dxa"/>
            <w:shd w:val="clear" w:color="auto" w:fill="auto"/>
            <w:noWrap/>
            <w:vAlign w:val="bottom"/>
            <w:hideMark/>
          </w:tcPr>
          <w:p w14:paraId="5C3DED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1504</w:t>
            </w:r>
          </w:p>
        </w:tc>
        <w:tc>
          <w:tcPr>
            <w:tcW w:w="855" w:type="dxa"/>
            <w:shd w:val="clear" w:color="auto" w:fill="auto"/>
            <w:noWrap/>
            <w:vAlign w:val="center"/>
            <w:hideMark/>
          </w:tcPr>
          <w:p w14:paraId="5C3DED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755</w:t>
            </w:r>
          </w:p>
        </w:tc>
        <w:tc>
          <w:tcPr>
            <w:tcW w:w="855" w:type="dxa"/>
            <w:shd w:val="clear" w:color="auto" w:fill="auto"/>
            <w:noWrap/>
            <w:vAlign w:val="center"/>
            <w:hideMark/>
          </w:tcPr>
          <w:p w14:paraId="5C3DED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749</w:t>
            </w:r>
          </w:p>
        </w:tc>
        <w:tc>
          <w:tcPr>
            <w:tcW w:w="855" w:type="dxa"/>
            <w:shd w:val="clear" w:color="auto" w:fill="auto"/>
            <w:noWrap/>
            <w:vAlign w:val="center"/>
            <w:hideMark/>
          </w:tcPr>
          <w:p w14:paraId="5C3DED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1504</w:t>
            </w:r>
          </w:p>
        </w:tc>
        <w:tc>
          <w:tcPr>
            <w:tcW w:w="1228" w:type="dxa"/>
            <w:shd w:val="clear" w:color="auto" w:fill="auto"/>
            <w:noWrap/>
            <w:vAlign w:val="bottom"/>
            <w:hideMark/>
          </w:tcPr>
          <w:p w14:paraId="5C3DED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BA" w14:textId="77777777" w:rsidTr="00DF725E">
        <w:trPr>
          <w:trHeight w:val="300"/>
        </w:trPr>
        <w:tc>
          <w:tcPr>
            <w:tcW w:w="1433" w:type="dxa"/>
            <w:shd w:val="clear" w:color="auto" w:fill="auto"/>
            <w:noWrap/>
            <w:vAlign w:val="bottom"/>
            <w:hideMark/>
          </w:tcPr>
          <w:p w14:paraId="5C3DED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Tzamchaj</w:t>
            </w:r>
          </w:p>
        </w:tc>
        <w:tc>
          <w:tcPr>
            <w:tcW w:w="1275" w:type="dxa"/>
            <w:shd w:val="clear" w:color="auto" w:fill="auto"/>
            <w:noWrap/>
            <w:vAlign w:val="bottom"/>
            <w:hideMark/>
          </w:tcPr>
          <w:p w14:paraId="5C3DED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268</w:t>
            </w:r>
          </w:p>
        </w:tc>
        <w:tc>
          <w:tcPr>
            <w:tcW w:w="855" w:type="dxa"/>
            <w:shd w:val="clear" w:color="auto" w:fill="auto"/>
            <w:noWrap/>
            <w:vAlign w:val="center"/>
            <w:hideMark/>
          </w:tcPr>
          <w:p w14:paraId="5C3DED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w:t>
            </w:r>
          </w:p>
        </w:tc>
        <w:tc>
          <w:tcPr>
            <w:tcW w:w="855" w:type="dxa"/>
            <w:shd w:val="clear" w:color="auto" w:fill="auto"/>
            <w:noWrap/>
            <w:vAlign w:val="center"/>
            <w:hideMark/>
          </w:tcPr>
          <w:p w14:paraId="5C3DED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142</w:t>
            </w:r>
          </w:p>
        </w:tc>
        <w:tc>
          <w:tcPr>
            <w:tcW w:w="855" w:type="dxa"/>
            <w:shd w:val="clear" w:color="auto" w:fill="auto"/>
            <w:noWrap/>
            <w:vAlign w:val="center"/>
            <w:hideMark/>
          </w:tcPr>
          <w:p w14:paraId="5C3DED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268</w:t>
            </w:r>
          </w:p>
        </w:tc>
        <w:tc>
          <w:tcPr>
            <w:tcW w:w="1228" w:type="dxa"/>
            <w:shd w:val="clear" w:color="auto" w:fill="auto"/>
            <w:noWrap/>
            <w:vAlign w:val="bottom"/>
            <w:hideMark/>
          </w:tcPr>
          <w:p w14:paraId="5C3DED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C5" w14:textId="77777777" w:rsidTr="00DF725E">
        <w:trPr>
          <w:trHeight w:val="300"/>
        </w:trPr>
        <w:tc>
          <w:tcPr>
            <w:tcW w:w="1433" w:type="dxa"/>
            <w:shd w:val="clear" w:color="auto" w:fill="auto"/>
            <w:noWrap/>
            <w:vAlign w:val="bottom"/>
            <w:hideMark/>
          </w:tcPr>
          <w:p w14:paraId="5C3DED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Xesaquiac</w:t>
            </w:r>
          </w:p>
        </w:tc>
        <w:tc>
          <w:tcPr>
            <w:tcW w:w="1275" w:type="dxa"/>
            <w:shd w:val="clear" w:color="auto" w:fill="auto"/>
            <w:noWrap/>
            <w:vAlign w:val="bottom"/>
            <w:hideMark/>
          </w:tcPr>
          <w:p w14:paraId="5C3DED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D0" w14:textId="77777777" w:rsidTr="00DF725E">
        <w:trPr>
          <w:trHeight w:val="300"/>
        </w:trPr>
        <w:tc>
          <w:tcPr>
            <w:tcW w:w="1433" w:type="dxa"/>
            <w:shd w:val="clear" w:color="auto" w:fill="auto"/>
            <w:noWrap/>
            <w:vAlign w:val="bottom"/>
            <w:hideMark/>
          </w:tcPr>
          <w:p w14:paraId="5C3DED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Pasac</w:t>
            </w:r>
          </w:p>
        </w:tc>
        <w:tc>
          <w:tcPr>
            <w:tcW w:w="1275" w:type="dxa"/>
            <w:shd w:val="clear" w:color="auto" w:fill="auto"/>
            <w:noWrap/>
            <w:vAlign w:val="bottom"/>
            <w:hideMark/>
          </w:tcPr>
          <w:p w14:paraId="5C3DED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ED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w:t>
            </w:r>
          </w:p>
        </w:tc>
        <w:tc>
          <w:tcPr>
            <w:tcW w:w="855" w:type="dxa"/>
            <w:shd w:val="clear" w:color="auto" w:fill="auto"/>
            <w:noWrap/>
            <w:vAlign w:val="center"/>
            <w:hideMark/>
          </w:tcPr>
          <w:p w14:paraId="5C3DED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ED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1228" w:type="dxa"/>
            <w:shd w:val="clear" w:color="auto" w:fill="auto"/>
            <w:noWrap/>
            <w:vAlign w:val="bottom"/>
            <w:hideMark/>
          </w:tcPr>
          <w:p w14:paraId="5C3DED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DB" w14:textId="77777777" w:rsidTr="00DF725E">
        <w:trPr>
          <w:trHeight w:val="300"/>
        </w:trPr>
        <w:tc>
          <w:tcPr>
            <w:tcW w:w="1433" w:type="dxa"/>
            <w:shd w:val="clear" w:color="auto" w:fill="auto"/>
            <w:noWrap/>
            <w:vAlign w:val="bottom"/>
            <w:hideMark/>
          </w:tcPr>
          <w:p w14:paraId="5C3DED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Chuisacabaj</w:t>
            </w:r>
          </w:p>
        </w:tc>
        <w:tc>
          <w:tcPr>
            <w:tcW w:w="1275" w:type="dxa"/>
            <w:shd w:val="clear" w:color="auto" w:fill="auto"/>
            <w:noWrap/>
            <w:vAlign w:val="bottom"/>
            <w:hideMark/>
          </w:tcPr>
          <w:p w14:paraId="5C3DED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D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E6" w14:textId="77777777" w:rsidTr="00DF725E">
        <w:trPr>
          <w:trHeight w:val="300"/>
        </w:trPr>
        <w:tc>
          <w:tcPr>
            <w:tcW w:w="1433" w:type="dxa"/>
            <w:shd w:val="clear" w:color="auto" w:fill="auto"/>
            <w:noWrap/>
            <w:vAlign w:val="bottom"/>
            <w:hideMark/>
          </w:tcPr>
          <w:p w14:paraId="5C3DED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Chirijmay</w:t>
            </w:r>
          </w:p>
        </w:tc>
        <w:tc>
          <w:tcPr>
            <w:tcW w:w="1275" w:type="dxa"/>
            <w:shd w:val="clear" w:color="auto" w:fill="auto"/>
            <w:noWrap/>
            <w:vAlign w:val="bottom"/>
            <w:hideMark/>
          </w:tcPr>
          <w:p w14:paraId="5C3DED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99</w:t>
            </w:r>
          </w:p>
        </w:tc>
        <w:tc>
          <w:tcPr>
            <w:tcW w:w="855" w:type="dxa"/>
            <w:shd w:val="clear" w:color="auto" w:fill="auto"/>
            <w:noWrap/>
            <w:vAlign w:val="center"/>
            <w:hideMark/>
          </w:tcPr>
          <w:p w14:paraId="5C3DED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855" w:type="dxa"/>
            <w:shd w:val="clear" w:color="auto" w:fill="auto"/>
            <w:noWrap/>
            <w:vAlign w:val="center"/>
            <w:hideMark/>
          </w:tcPr>
          <w:p w14:paraId="5C3DED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44</w:t>
            </w:r>
          </w:p>
        </w:tc>
        <w:tc>
          <w:tcPr>
            <w:tcW w:w="855" w:type="dxa"/>
            <w:shd w:val="clear" w:color="auto" w:fill="auto"/>
            <w:noWrap/>
            <w:vAlign w:val="center"/>
            <w:hideMark/>
          </w:tcPr>
          <w:p w14:paraId="5C3DED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99</w:t>
            </w:r>
          </w:p>
        </w:tc>
        <w:tc>
          <w:tcPr>
            <w:tcW w:w="1228" w:type="dxa"/>
            <w:shd w:val="clear" w:color="auto" w:fill="auto"/>
            <w:noWrap/>
            <w:vAlign w:val="bottom"/>
            <w:hideMark/>
          </w:tcPr>
          <w:p w14:paraId="5C3DED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F1" w14:textId="77777777" w:rsidTr="00DF725E">
        <w:trPr>
          <w:trHeight w:val="300"/>
        </w:trPr>
        <w:tc>
          <w:tcPr>
            <w:tcW w:w="1433" w:type="dxa"/>
            <w:shd w:val="clear" w:color="auto" w:fill="auto"/>
            <w:noWrap/>
            <w:vAlign w:val="bottom"/>
            <w:hideMark/>
          </w:tcPr>
          <w:p w14:paraId="5C3DED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D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Xecalibal</w:t>
            </w:r>
          </w:p>
        </w:tc>
        <w:tc>
          <w:tcPr>
            <w:tcW w:w="1275" w:type="dxa"/>
            <w:shd w:val="clear" w:color="auto" w:fill="auto"/>
            <w:noWrap/>
            <w:vAlign w:val="bottom"/>
            <w:hideMark/>
          </w:tcPr>
          <w:p w14:paraId="5C3DED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131</w:t>
            </w:r>
          </w:p>
        </w:tc>
        <w:tc>
          <w:tcPr>
            <w:tcW w:w="855" w:type="dxa"/>
            <w:shd w:val="clear" w:color="auto" w:fill="auto"/>
            <w:noWrap/>
            <w:vAlign w:val="center"/>
            <w:hideMark/>
          </w:tcPr>
          <w:p w14:paraId="5C3DED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w:t>
            </w:r>
          </w:p>
        </w:tc>
        <w:tc>
          <w:tcPr>
            <w:tcW w:w="855" w:type="dxa"/>
            <w:shd w:val="clear" w:color="auto" w:fill="auto"/>
            <w:noWrap/>
            <w:vAlign w:val="center"/>
            <w:hideMark/>
          </w:tcPr>
          <w:p w14:paraId="5C3DED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w:t>
            </w:r>
          </w:p>
        </w:tc>
        <w:tc>
          <w:tcPr>
            <w:tcW w:w="855" w:type="dxa"/>
            <w:shd w:val="clear" w:color="auto" w:fill="auto"/>
            <w:noWrap/>
            <w:vAlign w:val="center"/>
            <w:hideMark/>
          </w:tcPr>
          <w:p w14:paraId="5C3DED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D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131</w:t>
            </w:r>
          </w:p>
        </w:tc>
        <w:tc>
          <w:tcPr>
            <w:tcW w:w="1228" w:type="dxa"/>
            <w:shd w:val="clear" w:color="auto" w:fill="auto"/>
            <w:noWrap/>
            <w:vAlign w:val="bottom"/>
            <w:hideMark/>
          </w:tcPr>
          <w:p w14:paraId="5C3DED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Igualcox</w:t>
            </w:r>
          </w:p>
        </w:tc>
      </w:tr>
      <w:tr w:rsidR="002C7004" w:rsidRPr="00536BB8" w14:paraId="5C3DEDFC" w14:textId="77777777" w:rsidTr="00DF725E">
        <w:trPr>
          <w:trHeight w:val="300"/>
        </w:trPr>
        <w:tc>
          <w:tcPr>
            <w:tcW w:w="1433" w:type="dxa"/>
            <w:shd w:val="clear" w:color="auto" w:fill="auto"/>
            <w:noWrap/>
            <w:vAlign w:val="bottom"/>
            <w:hideMark/>
          </w:tcPr>
          <w:p w14:paraId="5C3DED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D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Tzucubal</w:t>
            </w:r>
          </w:p>
        </w:tc>
        <w:tc>
          <w:tcPr>
            <w:tcW w:w="1275" w:type="dxa"/>
            <w:shd w:val="clear" w:color="auto" w:fill="auto"/>
            <w:noWrap/>
            <w:vAlign w:val="bottom"/>
            <w:hideMark/>
          </w:tcPr>
          <w:p w14:paraId="5C3DED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D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1092</w:t>
            </w:r>
          </w:p>
        </w:tc>
        <w:tc>
          <w:tcPr>
            <w:tcW w:w="855" w:type="dxa"/>
            <w:shd w:val="clear" w:color="auto" w:fill="auto"/>
            <w:noWrap/>
            <w:vAlign w:val="center"/>
            <w:hideMark/>
          </w:tcPr>
          <w:p w14:paraId="5C3DED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532</w:t>
            </w:r>
          </w:p>
        </w:tc>
        <w:tc>
          <w:tcPr>
            <w:tcW w:w="855" w:type="dxa"/>
            <w:shd w:val="clear" w:color="auto" w:fill="auto"/>
            <w:noWrap/>
            <w:vAlign w:val="center"/>
            <w:hideMark/>
          </w:tcPr>
          <w:p w14:paraId="5C3DED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560</w:t>
            </w:r>
          </w:p>
        </w:tc>
        <w:tc>
          <w:tcPr>
            <w:tcW w:w="855" w:type="dxa"/>
            <w:shd w:val="clear" w:color="auto" w:fill="auto"/>
            <w:noWrap/>
            <w:vAlign w:val="center"/>
            <w:hideMark/>
          </w:tcPr>
          <w:p w14:paraId="5C3DED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1092</w:t>
            </w:r>
          </w:p>
        </w:tc>
        <w:tc>
          <w:tcPr>
            <w:tcW w:w="855" w:type="dxa"/>
            <w:shd w:val="clear" w:color="auto" w:fill="auto"/>
            <w:noWrap/>
            <w:vAlign w:val="center"/>
            <w:hideMark/>
          </w:tcPr>
          <w:p w14:paraId="5C3DED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D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07" w14:textId="77777777" w:rsidTr="00DF725E">
        <w:trPr>
          <w:trHeight w:val="300"/>
        </w:trPr>
        <w:tc>
          <w:tcPr>
            <w:tcW w:w="1433" w:type="dxa"/>
            <w:shd w:val="clear" w:color="auto" w:fill="auto"/>
            <w:noWrap/>
            <w:vAlign w:val="bottom"/>
            <w:hideMark/>
          </w:tcPr>
          <w:p w14:paraId="5C3DED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D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D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Sohomip</w:t>
            </w:r>
          </w:p>
        </w:tc>
        <w:tc>
          <w:tcPr>
            <w:tcW w:w="1275" w:type="dxa"/>
            <w:shd w:val="clear" w:color="auto" w:fill="auto"/>
            <w:noWrap/>
            <w:vAlign w:val="bottom"/>
            <w:hideMark/>
          </w:tcPr>
          <w:p w14:paraId="5C3DEE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603</w:t>
            </w:r>
          </w:p>
        </w:tc>
        <w:tc>
          <w:tcPr>
            <w:tcW w:w="855" w:type="dxa"/>
            <w:shd w:val="clear" w:color="auto" w:fill="auto"/>
            <w:noWrap/>
            <w:vAlign w:val="center"/>
            <w:hideMark/>
          </w:tcPr>
          <w:p w14:paraId="5C3DEE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299</w:t>
            </w:r>
          </w:p>
        </w:tc>
        <w:tc>
          <w:tcPr>
            <w:tcW w:w="855" w:type="dxa"/>
            <w:shd w:val="clear" w:color="auto" w:fill="auto"/>
            <w:noWrap/>
            <w:vAlign w:val="center"/>
            <w:hideMark/>
          </w:tcPr>
          <w:p w14:paraId="5C3DEE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304</w:t>
            </w:r>
          </w:p>
        </w:tc>
        <w:tc>
          <w:tcPr>
            <w:tcW w:w="855" w:type="dxa"/>
            <w:shd w:val="clear" w:color="auto" w:fill="auto"/>
            <w:noWrap/>
            <w:vAlign w:val="center"/>
            <w:hideMark/>
          </w:tcPr>
          <w:p w14:paraId="5C3DEE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603</w:t>
            </w:r>
          </w:p>
        </w:tc>
        <w:tc>
          <w:tcPr>
            <w:tcW w:w="1228" w:type="dxa"/>
            <w:shd w:val="clear" w:color="auto" w:fill="auto"/>
            <w:noWrap/>
            <w:vAlign w:val="bottom"/>
            <w:hideMark/>
          </w:tcPr>
          <w:p w14:paraId="5C3DEE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12" w14:textId="77777777" w:rsidTr="00DF725E">
        <w:trPr>
          <w:trHeight w:val="300"/>
        </w:trPr>
        <w:tc>
          <w:tcPr>
            <w:tcW w:w="1433" w:type="dxa"/>
            <w:shd w:val="clear" w:color="auto" w:fill="auto"/>
            <w:noWrap/>
            <w:vAlign w:val="bottom"/>
            <w:hideMark/>
          </w:tcPr>
          <w:p w14:paraId="5C3DEE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Palacal</w:t>
            </w:r>
          </w:p>
        </w:tc>
        <w:tc>
          <w:tcPr>
            <w:tcW w:w="1275" w:type="dxa"/>
            <w:shd w:val="clear" w:color="auto" w:fill="auto"/>
            <w:noWrap/>
            <w:vAlign w:val="bottom"/>
            <w:hideMark/>
          </w:tcPr>
          <w:p w14:paraId="5C3DEE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EE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539</w:t>
            </w:r>
          </w:p>
        </w:tc>
        <w:tc>
          <w:tcPr>
            <w:tcW w:w="855" w:type="dxa"/>
            <w:shd w:val="clear" w:color="auto" w:fill="auto"/>
            <w:noWrap/>
            <w:vAlign w:val="center"/>
            <w:hideMark/>
          </w:tcPr>
          <w:p w14:paraId="5C3DEE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279</w:t>
            </w:r>
          </w:p>
        </w:tc>
        <w:tc>
          <w:tcPr>
            <w:tcW w:w="855" w:type="dxa"/>
            <w:shd w:val="clear" w:color="auto" w:fill="auto"/>
            <w:noWrap/>
            <w:vAlign w:val="center"/>
            <w:hideMark/>
          </w:tcPr>
          <w:p w14:paraId="5C3DEE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260</w:t>
            </w:r>
          </w:p>
        </w:tc>
        <w:tc>
          <w:tcPr>
            <w:tcW w:w="855" w:type="dxa"/>
            <w:shd w:val="clear" w:color="auto" w:fill="auto"/>
            <w:noWrap/>
            <w:vAlign w:val="center"/>
            <w:hideMark/>
          </w:tcPr>
          <w:p w14:paraId="5C3DEE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539</w:t>
            </w:r>
          </w:p>
        </w:tc>
        <w:tc>
          <w:tcPr>
            <w:tcW w:w="1228" w:type="dxa"/>
            <w:shd w:val="clear" w:color="auto" w:fill="auto"/>
            <w:noWrap/>
            <w:vAlign w:val="bottom"/>
            <w:hideMark/>
          </w:tcPr>
          <w:p w14:paraId="5C3DEE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1D" w14:textId="77777777" w:rsidTr="00DF725E">
        <w:trPr>
          <w:trHeight w:val="300"/>
        </w:trPr>
        <w:tc>
          <w:tcPr>
            <w:tcW w:w="1433" w:type="dxa"/>
            <w:shd w:val="clear" w:color="auto" w:fill="auto"/>
            <w:noWrap/>
            <w:vAlign w:val="bottom"/>
            <w:hideMark/>
          </w:tcPr>
          <w:p w14:paraId="5C3DEE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Tzamabaj</w:t>
            </w:r>
          </w:p>
        </w:tc>
        <w:tc>
          <w:tcPr>
            <w:tcW w:w="1275" w:type="dxa"/>
            <w:shd w:val="clear" w:color="auto" w:fill="auto"/>
            <w:noWrap/>
            <w:vAlign w:val="bottom"/>
            <w:hideMark/>
          </w:tcPr>
          <w:p w14:paraId="5C3DEE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461</w:t>
            </w:r>
          </w:p>
        </w:tc>
        <w:tc>
          <w:tcPr>
            <w:tcW w:w="855" w:type="dxa"/>
            <w:shd w:val="clear" w:color="auto" w:fill="auto"/>
            <w:noWrap/>
            <w:vAlign w:val="center"/>
            <w:hideMark/>
          </w:tcPr>
          <w:p w14:paraId="5C3DEE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242</w:t>
            </w:r>
          </w:p>
        </w:tc>
        <w:tc>
          <w:tcPr>
            <w:tcW w:w="855" w:type="dxa"/>
            <w:shd w:val="clear" w:color="auto" w:fill="auto"/>
            <w:noWrap/>
            <w:vAlign w:val="center"/>
            <w:hideMark/>
          </w:tcPr>
          <w:p w14:paraId="5C3DEE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219</w:t>
            </w:r>
          </w:p>
        </w:tc>
        <w:tc>
          <w:tcPr>
            <w:tcW w:w="855" w:type="dxa"/>
            <w:shd w:val="clear" w:color="auto" w:fill="auto"/>
            <w:noWrap/>
            <w:vAlign w:val="center"/>
            <w:hideMark/>
          </w:tcPr>
          <w:p w14:paraId="5C3DEE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461</w:t>
            </w:r>
          </w:p>
        </w:tc>
        <w:tc>
          <w:tcPr>
            <w:tcW w:w="1228" w:type="dxa"/>
            <w:shd w:val="clear" w:color="auto" w:fill="auto"/>
            <w:noWrap/>
            <w:vAlign w:val="bottom"/>
            <w:hideMark/>
          </w:tcPr>
          <w:p w14:paraId="5C3DEE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28" w14:textId="77777777" w:rsidTr="00DF725E">
        <w:trPr>
          <w:trHeight w:val="300"/>
        </w:trPr>
        <w:tc>
          <w:tcPr>
            <w:tcW w:w="1433" w:type="dxa"/>
            <w:shd w:val="clear" w:color="auto" w:fill="auto"/>
            <w:noWrap/>
            <w:vAlign w:val="bottom"/>
            <w:hideMark/>
          </w:tcPr>
          <w:p w14:paraId="5C3DEE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toma</w:t>
            </w:r>
          </w:p>
        </w:tc>
        <w:tc>
          <w:tcPr>
            <w:tcW w:w="1275" w:type="dxa"/>
            <w:shd w:val="clear" w:color="auto" w:fill="auto"/>
            <w:noWrap/>
            <w:vAlign w:val="bottom"/>
            <w:hideMark/>
          </w:tcPr>
          <w:p w14:paraId="5C3DEE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E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33" w14:textId="77777777" w:rsidTr="00DF725E">
        <w:trPr>
          <w:trHeight w:val="300"/>
        </w:trPr>
        <w:tc>
          <w:tcPr>
            <w:tcW w:w="1433" w:type="dxa"/>
            <w:shd w:val="clear" w:color="auto" w:fill="auto"/>
            <w:noWrap/>
            <w:vAlign w:val="bottom"/>
            <w:hideMark/>
          </w:tcPr>
          <w:p w14:paraId="5C3DEE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Pasac</w:t>
            </w:r>
          </w:p>
        </w:tc>
        <w:tc>
          <w:tcPr>
            <w:tcW w:w="1275" w:type="dxa"/>
            <w:shd w:val="clear" w:color="auto" w:fill="auto"/>
            <w:noWrap/>
            <w:vAlign w:val="bottom"/>
            <w:hideMark/>
          </w:tcPr>
          <w:p w14:paraId="5C3DEE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444</w:t>
            </w:r>
          </w:p>
        </w:tc>
        <w:tc>
          <w:tcPr>
            <w:tcW w:w="855" w:type="dxa"/>
            <w:shd w:val="clear" w:color="auto" w:fill="auto"/>
            <w:noWrap/>
            <w:vAlign w:val="center"/>
            <w:hideMark/>
          </w:tcPr>
          <w:p w14:paraId="5C3DEE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235</w:t>
            </w:r>
          </w:p>
        </w:tc>
        <w:tc>
          <w:tcPr>
            <w:tcW w:w="855" w:type="dxa"/>
            <w:shd w:val="clear" w:color="auto" w:fill="auto"/>
            <w:noWrap/>
            <w:vAlign w:val="center"/>
            <w:hideMark/>
          </w:tcPr>
          <w:p w14:paraId="5C3DEE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209</w:t>
            </w:r>
          </w:p>
        </w:tc>
        <w:tc>
          <w:tcPr>
            <w:tcW w:w="855" w:type="dxa"/>
            <w:shd w:val="clear" w:color="auto" w:fill="auto"/>
            <w:noWrap/>
            <w:vAlign w:val="center"/>
            <w:hideMark/>
          </w:tcPr>
          <w:p w14:paraId="5C3DEE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444</w:t>
            </w:r>
          </w:p>
        </w:tc>
        <w:tc>
          <w:tcPr>
            <w:tcW w:w="1228" w:type="dxa"/>
            <w:shd w:val="clear" w:color="auto" w:fill="auto"/>
            <w:noWrap/>
            <w:vAlign w:val="bottom"/>
            <w:hideMark/>
          </w:tcPr>
          <w:p w14:paraId="5C3DEE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3E" w14:textId="77777777" w:rsidTr="00DF725E">
        <w:trPr>
          <w:trHeight w:val="300"/>
        </w:trPr>
        <w:tc>
          <w:tcPr>
            <w:tcW w:w="1433" w:type="dxa"/>
            <w:shd w:val="clear" w:color="auto" w:fill="auto"/>
            <w:noWrap/>
            <w:vAlign w:val="bottom"/>
            <w:hideMark/>
          </w:tcPr>
          <w:p w14:paraId="5C3DEE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Chirijalima</w:t>
            </w:r>
          </w:p>
        </w:tc>
        <w:tc>
          <w:tcPr>
            <w:tcW w:w="1275" w:type="dxa"/>
            <w:shd w:val="clear" w:color="auto" w:fill="auto"/>
            <w:noWrap/>
            <w:vAlign w:val="bottom"/>
            <w:hideMark/>
          </w:tcPr>
          <w:p w14:paraId="5C3DEE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361</w:t>
            </w:r>
          </w:p>
        </w:tc>
        <w:tc>
          <w:tcPr>
            <w:tcW w:w="855" w:type="dxa"/>
            <w:shd w:val="clear" w:color="auto" w:fill="auto"/>
            <w:noWrap/>
            <w:vAlign w:val="center"/>
            <w:hideMark/>
          </w:tcPr>
          <w:p w14:paraId="5C3DEE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180</w:t>
            </w:r>
          </w:p>
        </w:tc>
        <w:tc>
          <w:tcPr>
            <w:tcW w:w="855" w:type="dxa"/>
            <w:shd w:val="clear" w:color="auto" w:fill="auto"/>
            <w:noWrap/>
            <w:vAlign w:val="center"/>
            <w:hideMark/>
          </w:tcPr>
          <w:p w14:paraId="5C3DEE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181</w:t>
            </w:r>
          </w:p>
        </w:tc>
        <w:tc>
          <w:tcPr>
            <w:tcW w:w="855" w:type="dxa"/>
            <w:shd w:val="clear" w:color="auto" w:fill="auto"/>
            <w:noWrap/>
            <w:vAlign w:val="center"/>
            <w:hideMark/>
          </w:tcPr>
          <w:p w14:paraId="5C3DEE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361</w:t>
            </w:r>
          </w:p>
        </w:tc>
        <w:tc>
          <w:tcPr>
            <w:tcW w:w="1228" w:type="dxa"/>
            <w:shd w:val="clear" w:color="auto" w:fill="auto"/>
            <w:noWrap/>
            <w:vAlign w:val="bottom"/>
            <w:hideMark/>
          </w:tcPr>
          <w:p w14:paraId="5C3DEE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49" w14:textId="77777777" w:rsidTr="00DF725E">
        <w:trPr>
          <w:trHeight w:val="300"/>
        </w:trPr>
        <w:tc>
          <w:tcPr>
            <w:tcW w:w="1433" w:type="dxa"/>
            <w:shd w:val="clear" w:color="auto" w:fill="auto"/>
            <w:noWrap/>
            <w:vAlign w:val="bottom"/>
            <w:hideMark/>
          </w:tcPr>
          <w:p w14:paraId="5C3DEE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Pajoca</w:t>
            </w:r>
          </w:p>
        </w:tc>
        <w:tc>
          <w:tcPr>
            <w:tcW w:w="1275" w:type="dxa"/>
            <w:shd w:val="clear" w:color="auto" w:fill="auto"/>
            <w:noWrap/>
            <w:vAlign w:val="bottom"/>
            <w:hideMark/>
          </w:tcPr>
          <w:p w14:paraId="5C3DEE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996</w:t>
            </w:r>
          </w:p>
        </w:tc>
        <w:tc>
          <w:tcPr>
            <w:tcW w:w="855" w:type="dxa"/>
            <w:shd w:val="clear" w:color="auto" w:fill="auto"/>
            <w:noWrap/>
            <w:vAlign w:val="center"/>
            <w:hideMark/>
          </w:tcPr>
          <w:p w14:paraId="5C3DEE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509</w:t>
            </w:r>
          </w:p>
        </w:tc>
        <w:tc>
          <w:tcPr>
            <w:tcW w:w="855" w:type="dxa"/>
            <w:shd w:val="clear" w:color="auto" w:fill="auto"/>
            <w:noWrap/>
            <w:vAlign w:val="center"/>
            <w:hideMark/>
          </w:tcPr>
          <w:p w14:paraId="5C3DEE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487</w:t>
            </w:r>
          </w:p>
        </w:tc>
        <w:tc>
          <w:tcPr>
            <w:tcW w:w="855" w:type="dxa"/>
            <w:shd w:val="clear" w:color="auto" w:fill="auto"/>
            <w:noWrap/>
            <w:vAlign w:val="center"/>
            <w:hideMark/>
          </w:tcPr>
          <w:p w14:paraId="5C3DEE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996</w:t>
            </w:r>
          </w:p>
        </w:tc>
        <w:tc>
          <w:tcPr>
            <w:tcW w:w="1228" w:type="dxa"/>
            <w:shd w:val="clear" w:color="auto" w:fill="auto"/>
            <w:noWrap/>
            <w:vAlign w:val="bottom"/>
            <w:hideMark/>
          </w:tcPr>
          <w:p w14:paraId="5C3DEE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54" w14:textId="77777777" w:rsidTr="00DF725E">
        <w:trPr>
          <w:trHeight w:val="300"/>
        </w:trPr>
        <w:tc>
          <w:tcPr>
            <w:tcW w:w="1433" w:type="dxa"/>
            <w:shd w:val="clear" w:color="auto" w:fill="auto"/>
            <w:noWrap/>
            <w:vAlign w:val="bottom"/>
            <w:hideMark/>
          </w:tcPr>
          <w:p w14:paraId="5C3DEE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Xocola</w:t>
            </w:r>
          </w:p>
        </w:tc>
        <w:tc>
          <w:tcPr>
            <w:tcW w:w="1275" w:type="dxa"/>
            <w:shd w:val="clear" w:color="auto" w:fill="auto"/>
            <w:noWrap/>
            <w:vAlign w:val="bottom"/>
            <w:hideMark/>
          </w:tcPr>
          <w:p w14:paraId="5C3DEE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EE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1436</w:t>
            </w:r>
          </w:p>
        </w:tc>
        <w:tc>
          <w:tcPr>
            <w:tcW w:w="855" w:type="dxa"/>
            <w:shd w:val="clear" w:color="auto" w:fill="auto"/>
            <w:noWrap/>
            <w:vAlign w:val="center"/>
            <w:hideMark/>
          </w:tcPr>
          <w:p w14:paraId="5C3DEE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720</w:t>
            </w:r>
          </w:p>
        </w:tc>
        <w:tc>
          <w:tcPr>
            <w:tcW w:w="855" w:type="dxa"/>
            <w:shd w:val="clear" w:color="auto" w:fill="auto"/>
            <w:noWrap/>
            <w:vAlign w:val="center"/>
            <w:hideMark/>
          </w:tcPr>
          <w:p w14:paraId="5C3DEE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716</w:t>
            </w:r>
          </w:p>
        </w:tc>
        <w:tc>
          <w:tcPr>
            <w:tcW w:w="855" w:type="dxa"/>
            <w:shd w:val="clear" w:color="auto" w:fill="auto"/>
            <w:noWrap/>
            <w:vAlign w:val="center"/>
            <w:hideMark/>
          </w:tcPr>
          <w:p w14:paraId="5C3DEE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1436</w:t>
            </w:r>
          </w:p>
        </w:tc>
        <w:tc>
          <w:tcPr>
            <w:tcW w:w="1228" w:type="dxa"/>
            <w:shd w:val="clear" w:color="auto" w:fill="auto"/>
            <w:noWrap/>
            <w:vAlign w:val="bottom"/>
            <w:hideMark/>
          </w:tcPr>
          <w:p w14:paraId="5C3DEE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5F" w14:textId="77777777" w:rsidTr="00DF725E">
        <w:trPr>
          <w:trHeight w:val="300"/>
        </w:trPr>
        <w:tc>
          <w:tcPr>
            <w:tcW w:w="1433" w:type="dxa"/>
            <w:shd w:val="clear" w:color="auto" w:fill="auto"/>
            <w:noWrap/>
            <w:vAlign w:val="bottom"/>
            <w:hideMark/>
          </w:tcPr>
          <w:p w14:paraId="5C3DEE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Chuamango</w:t>
            </w:r>
          </w:p>
        </w:tc>
        <w:tc>
          <w:tcPr>
            <w:tcW w:w="1275" w:type="dxa"/>
            <w:shd w:val="clear" w:color="auto" w:fill="auto"/>
            <w:noWrap/>
            <w:vAlign w:val="bottom"/>
            <w:hideMark/>
          </w:tcPr>
          <w:p w14:paraId="5C3DEE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855" w:type="dxa"/>
            <w:shd w:val="clear" w:color="auto" w:fill="auto"/>
            <w:noWrap/>
            <w:vAlign w:val="center"/>
            <w:hideMark/>
          </w:tcPr>
          <w:p w14:paraId="5C3DEE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w:t>
            </w:r>
          </w:p>
        </w:tc>
        <w:tc>
          <w:tcPr>
            <w:tcW w:w="855" w:type="dxa"/>
            <w:shd w:val="clear" w:color="auto" w:fill="auto"/>
            <w:noWrap/>
            <w:vAlign w:val="center"/>
            <w:hideMark/>
          </w:tcPr>
          <w:p w14:paraId="5C3DEE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EE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1228" w:type="dxa"/>
            <w:shd w:val="clear" w:color="auto" w:fill="auto"/>
            <w:noWrap/>
            <w:vAlign w:val="bottom"/>
            <w:hideMark/>
          </w:tcPr>
          <w:p w14:paraId="5C3DEE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6A" w14:textId="77777777" w:rsidTr="00DF725E">
        <w:trPr>
          <w:trHeight w:val="300"/>
        </w:trPr>
        <w:tc>
          <w:tcPr>
            <w:tcW w:w="1433" w:type="dxa"/>
            <w:shd w:val="clear" w:color="auto" w:fill="auto"/>
            <w:noWrap/>
            <w:vAlign w:val="bottom"/>
            <w:hideMark/>
          </w:tcPr>
          <w:p w14:paraId="5C3DEE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Yoxaja</w:t>
            </w:r>
          </w:p>
        </w:tc>
        <w:tc>
          <w:tcPr>
            <w:tcW w:w="1275" w:type="dxa"/>
            <w:shd w:val="clear" w:color="auto" w:fill="auto"/>
            <w:noWrap/>
            <w:vAlign w:val="bottom"/>
            <w:hideMark/>
          </w:tcPr>
          <w:p w14:paraId="5C3DEE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958</w:t>
            </w:r>
          </w:p>
        </w:tc>
        <w:tc>
          <w:tcPr>
            <w:tcW w:w="855" w:type="dxa"/>
            <w:shd w:val="clear" w:color="auto" w:fill="auto"/>
            <w:noWrap/>
            <w:vAlign w:val="center"/>
            <w:hideMark/>
          </w:tcPr>
          <w:p w14:paraId="5C3DEE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471</w:t>
            </w:r>
          </w:p>
        </w:tc>
        <w:tc>
          <w:tcPr>
            <w:tcW w:w="855" w:type="dxa"/>
            <w:shd w:val="clear" w:color="auto" w:fill="auto"/>
            <w:noWrap/>
            <w:vAlign w:val="center"/>
            <w:hideMark/>
          </w:tcPr>
          <w:p w14:paraId="5C3DEE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487</w:t>
            </w:r>
          </w:p>
        </w:tc>
        <w:tc>
          <w:tcPr>
            <w:tcW w:w="855" w:type="dxa"/>
            <w:shd w:val="clear" w:color="auto" w:fill="auto"/>
            <w:noWrap/>
            <w:vAlign w:val="center"/>
            <w:hideMark/>
          </w:tcPr>
          <w:p w14:paraId="5C3DEE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958</w:t>
            </w:r>
          </w:p>
        </w:tc>
        <w:tc>
          <w:tcPr>
            <w:tcW w:w="1228" w:type="dxa"/>
            <w:shd w:val="clear" w:color="auto" w:fill="auto"/>
            <w:noWrap/>
            <w:vAlign w:val="bottom"/>
            <w:hideMark/>
          </w:tcPr>
          <w:p w14:paraId="5C3DEE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75" w14:textId="77777777" w:rsidTr="00DF725E">
        <w:trPr>
          <w:trHeight w:val="300"/>
        </w:trPr>
        <w:tc>
          <w:tcPr>
            <w:tcW w:w="1433" w:type="dxa"/>
            <w:shd w:val="clear" w:color="auto" w:fill="auto"/>
            <w:noWrap/>
            <w:vAlign w:val="bottom"/>
            <w:hideMark/>
          </w:tcPr>
          <w:p w14:paraId="5C3DEE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Chuamango xojola</w:t>
            </w:r>
          </w:p>
        </w:tc>
        <w:tc>
          <w:tcPr>
            <w:tcW w:w="1275" w:type="dxa"/>
            <w:shd w:val="clear" w:color="auto" w:fill="auto"/>
            <w:noWrap/>
            <w:vAlign w:val="bottom"/>
            <w:hideMark/>
          </w:tcPr>
          <w:p w14:paraId="5C3DEE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200</w:t>
            </w:r>
          </w:p>
        </w:tc>
        <w:tc>
          <w:tcPr>
            <w:tcW w:w="855" w:type="dxa"/>
            <w:shd w:val="clear" w:color="auto" w:fill="auto"/>
            <w:noWrap/>
            <w:vAlign w:val="center"/>
            <w:hideMark/>
          </w:tcPr>
          <w:p w14:paraId="5C3DEE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110</w:t>
            </w:r>
          </w:p>
        </w:tc>
        <w:tc>
          <w:tcPr>
            <w:tcW w:w="855" w:type="dxa"/>
            <w:shd w:val="clear" w:color="auto" w:fill="auto"/>
            <w:noWrap/>
            <w:vAlign w:val="center"/>
            <w:hideMark/>
          </w:tcPr>
          <w:p w14:paraId="5C3DEE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w:t>
            </w:r>
          </w:p>
        </w:tc>
        <w:tc>
          <w:tcPr>
            <w:tcW w:w="855" w:type="dxa"/>
            <w:shd w:val="clear" w:color="auto" w:fill="auto"/>
            <w:noWrap/>
            <w:vAlign w:val="center"/>
            <w:hideMark/>
          </w:tcPr>
          <w:p w14:paraId="5C3DEE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200</w:t>
            </w:r>
          </w:p>
        </w:tc>
        <w:tc>
          <w:tcPr>
            <w:tcW w:w="1228" w:type="dxa"/>
            <w:shd w:val="clear" w:color="auto" w:fill="auto"/>
            <w:noWrap/>
            <w:vAlign w:val="bottom"/>
            <w:hideMark/>
          </w:tcPr>
          <w:p w14:paraId="5C3DEE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80" w14:textId="77777777" w:rsidTr="00DF725E">
        <w:trPr>
          <w:trHeight w:val="300"/>
        </w:trPr>
        <w:tc>
          <w:tcPr>
            <w:tcW w:w="1433" w:type="dxa"/>
            <w:shd w:val="clear" w:color="auto" w:fill="auto"/>
            <w:noWrap/>
            <w:vAlign w:val="bottom"/>
            <w:hideMark/>
          </w:tcPr>
          <w:p w14:paraId="5C3DEE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Unión</w:t>
            </w:r>
          </w:p>
        </w:tc>
        <w:tc>
          <w:tcPr>
            <w:tcW w:w="1275" w:type="dxa"/>
            <w:shd w:val="clear" w:color="auto" w:fill="auto"/>
            <w:noWrap/>
            <w:vAlign w:val="bottom"/>
            <w:hideMark/>
          </w:tcPr>
          <w:p w14:paraId="5C3DEE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8B" w14:textId="77777777" w:rsidTr="00DF725E">
        <w:trPr>
          <w:trHeight w:val="300"/>
        </w:trPr>
        <w:tc>
          <w:tcPr>
            <w:tcW w:w="1433" w:type="dxa"/>
            <w:shd w:val="clear" w:color="auto" w:fill="auto"/>
            <w:noWrap/>
            <w:vAlign w:val="bottom"/>
            <w:hideMark/>
          </w:tcPr>
          <w:p w14:paraId="5C3DEE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Chajtzucubalio</w:t>
            </w:r>
          </w:p>
        </w:tc>
        <w:tc>
          <w:tcPr>
            <w:tcW w:w="1275" w:type="dxa"/>
            <w:shd w:val="clear" w:color="auto" w:fill="auto"/>
            <w:noWrap/>
            <w:vAlign w:val="bottom"/>
            <w:hideMark/>
          </w:tcPr>
          <w:p w14:paraId="5C3DEE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E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96" w14:textId="77777777" w:rsidTr="00DF725E">
        <w:trPr>
          <w:trHeight w:val="300"/>
        </w:trPr>
        <w:tc>
          <w:tcPr>
            <w:tcW w:w="1433" w:type="dxa"/>
            <w:shd w:val="clear" w:color="auto" w:fill="auto"/>
            <w:noWrap/>
            <w:vAlign w:val="bottom"/>
            <w:hideMark/>
          </w:tcPr>
          <w:p w14:paraId="5C3DEE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Pasin</w:t>
            </w:r>
          </w:p>
        </w:tc>
        <w:tc>
          <w:tcPr>
            <w:tcW w:w="1275" w:type="dxa"/>
            <w:shd w:val="clear" w:color="auto" w:fill="auto"/>
            <w:noWrap/>
            <w:vAlign w:val="bottom"/>
            <w:hideMark/>
          </w:tcPr>
          <w:p w14:paraId="5C3DEE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384</w:t>
            </w:r>
          </w:p>
        </w:tc>
        <w:tc>
          <w:tcPr>
            <w:tcW w:w="855" w:type="dxa"/>
            <w:shd w:val="clear" w:color="auto" w:fill="auto"/>
            <w:noWrap/>
            <w:vAlign w:val="center"/>
            <w:hideMark/>
          </w:tcPr>
          <w:p w14:paraId="5C3DEE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193</w:t>
            </w:r>
          </w:p>
        </w:tc>
        <w:tc>
          <w:tcPr>
            <w:tcW w:w="855" w:type="dxa"/>
            <w:shd w:val="clear" w:color="auto" w:fill="auto"/>
            <w:noWrap/>
            <w:vAlign w:val="center"/>
            <w:hideMark/>
          </w:tcPr>
          <w:p w14:paraId="5C3DEE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191</w:t>
            </w:r>
          </w:p>
        </w:tc>
        <w:tc>
          <w:tcPr>
            <w:tcW w:w="855" w:type="dxa"/>
            <w:shd w:val="clear" w:color="auto" w:fill="auto"/>
            <w:noWrap/>
            <w:vAlign w:val="center"/>
            <w:hideMark/>
          </w:tcPr>
          <w:p w14:paraId="5C3DEE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384</w:t>
            </w:r>
          </w:p>
        </w:tc>
        <w:tc>
          <w:tcPr>
            <w:tcW w:w="1228" w:type="dxa"/>
            <w:shd w:val="clear" w:color="auto" w:fill="auto"/>
            <w:noWrap/>
            <w:vAlign w:val="bottom"/>
            <w:hideMark/>
          </w:tcPr>
          <w:p w14:paraId="5C3DEE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A1" w14:textId="77777777" w:rsidTr="00DF725E">
        <w:trPr>
          <w:trHeight w:val="300"/>
        </w:trPr>
        <w:tc>
          <w:tcPr>
            <w:tcW w:w="1433" w:type="dxa"/>
            <w:shd w:val="clear" w:color="auto" w:fill="auto"/>
            <w:noWrap/>
            <w:vAlign w:val="bottom"/>
            <w:hideMark/>
          </w:tcPr>
          <w:p w14:paraId="5C3DEE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Sohoma</w:t>
            </w:r>
          </w:p>
        </w:tc>
        <w:tc>
          <w:tcPr>
            <w:tcW w:w="1275" w:type="dxa"/>
            <w:shd w:val="clear" w:color="auto" w:fill="auto"/>
            <w:noWrap/>
            <w:vAlign w:val="bottom"/>
            <w:hideMark/>
          </w:tcPr>
          <w:p w14:paraId="5C3DEE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E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AC" w14:textId="77777777" w:rsidTr="00DF725E">
        <w:trPr>
          <w:trHeight w:val="300"/>
        </w:trPr>
        <w:tc>
          <w:tcPr>
            <w:tcW w:w="1433" w:type="dxa"/>
            <w:shd w:val="clear" w:color="auto" w:fill="auto"/>
            <w:noWrap/>
            <w:vAlign w:val="bottom"/>
            <w:hideMark/>
          </w:tcPr>
          <w:p w14:paraId="5C3DEE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EE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Camache Grande</w:t>
            </w:r>
          </w:p>
        </w:tc>
        <w:tc>
          <w:tcPr>
            <w:tcW w:w="1275" w:type="dxa"/>
            <w:shd w:val="clear" w:color="auto" w:fill="auto"/>
            <w:noWrap/>
            <w:vAlign w:val="bottom"/>
            <w:hideMark/>
          </w:tcPr>
          <w:p w14:paraId="5C3DEE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E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B7" w14:textId="77777777" w:rsidTr="00DF725E">
        <w:trPr>
          <w:trHeight w:val="300"/>
        </w:trPr>
        <w:tc>
          <w:tcPr>
            <w:tcW w:w="1433" w:type="dxa"/>
            <w:shd w:val="clear" w:color="auto" w:fill="auto"/>
            <w:noWrap/>
            <w:vAlign w:val="bottom"/>
            <w:hideMark/>
          </w:tcPr>
          <w:p w14:paraId="5C3DEE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Pacamache</w:t>
            </w:r>
          </w:p>
        </w:tc>
        <w:tc>
          <w:tcPr>
            <w:tcW w:w="1275" w:type="dxa"/>
            <w:shd w:val="clear" w:color="auto" w:fill="auto"/>
            <w:noWrap/>
            <w:vAlign w:val="bottom"/>
            <w:hideMark/>
          </w:tcPr>
          <w:p w14:paraId="5C3DEE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1030</w:t>
            </w:r>
          </w:p>
        </w:tc>
        <w:tc>
          <w:tcPr>
            <w:tcW w:w="855" w:type="dxa"/>
            <w:shd w:val="clear" w:color="auto" w:fill="auto"/>
            <w:noWrap/>
            <w:vAlign w:val="center"/>
            <w:hideMark/>
          </w:tcPr>
          <w:p w14:paraId="5C3DEE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530</w:t>
            </w:r>
          </w:p>
        </w:tc>
        <w:tc>
          <w:tcPr>
            <w:tcW w:w="855" w:type="dxa"/>
            <w:shd w:val="clear" w:color="auto" w:fill="auto"/>
            <w:noWrap/>
            <w:vAlign w:val="center"/>
            <w:hideMark/>
          </w:tcPr>
          <w:p w14:paraId="5C3DEE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500</w:t>
            </w:r>
          </w:p>
        </w:tc>
        <w:tc>
          <w:tcPr>
            <w:tcW w:w="855" w:type="dxa"/>
            <w:shd w:val="clear" w:color="auto" w:fill="auto"/>
            <w:noWrap/>
            <w:vAlign w:val="center"/>
            <w:hideMark/>
          </w:tcPr>
          <w:p w14:paraId="5C3DEE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1030</w:t>
            </w:r>
          </w:p>
        </w:tc>
        <w:tc>
          <w:tcPr>
            <w:tcW w:w="1228" w:type="dxa"/>
            <w:shd w:val="clear" w:color="auto" w:fill="auto"/>
            <w:noWrap/>
            <w:vAlign w:val="bottom"/>
            <w:hideMark/>
          </w:tcPr>
          <w:p w14:paraId="5C3DEE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C2" w14:textId="77777777" w:rsidTr="00DF725E">
        <w:trPr>
          <w:trHeight w:val="300"/>
        </w:trPr>
        <w:tc>
          <w:tcPr>
            <w:tcW w:w="1433" w:type="dxa"/>
            <w:shd w:val="clear" w:color="auto" w:fill="auto"/>
            <w:noWrap/>
            <w:vAlign w:val="bottom"/>
            <w:hideMark/>
          </w:tcPr>
          <w:p w14:paraId="5C3DEE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E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Tzanjuyup</w:t>
            </w:r>
          </w:p>
        </w:tc>
        <w:tc>
          <w:tcPr>
            <w:tcW w:w="1275" w:type="dxa"/>
            <w:shd w:val="clear" w:color="auto" w:fill="auto"/>
            <w:noWrap/>
            <w:vAlign w:val="bottom"/>
            <w:hideMark/>
          </w:tcPr>
          <w:p w14:paraId="5C3DEE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164</w:t>
            </w:r>
          </w:p>
        </w:tc>
        <w:tc>
          <w:tcPr>
            <w:tcW w:w="855" w:type="dxa"/>
            <w:shd w:val="clear" w:color="auto" w:fill="auto"/>
            <w:noWrap/>
            <w:vAlign w:val="center"/>
            <w:hideMark/>
          </w:tcPr>
          <w:p w14:paraId="5C3DEE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w:t>
            </w:r>
          </w:p>
        </w:tc>
        <w:tc>
          <w:tcPr>
            <w:tcW w:w="855" w:type="dxa"/>
            <w:shd w:val="clear" w:color="auto" w:fill="auto"/>
            <w:noWrap/>
            <w:vAlign w:val="center"/>
            <w:hideMark/>
          </w:tcPr>
          <w:p w14:paraId="5C3DEE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855" w:type="dxa"/>
            <w:shd w:val="clear" w:color="auto" w:fill="auto"/>
            <w:noWrap/>
            <w:vAlign w:val="center"/>
            <w:hideMark/>
          </w:tcPr>
          <w:p w14:paraId="5C3DEE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164</w:t>
            </w:r>
          </w:p>
        </w:tc>
        <w:tc>
          <w:tcPr>
            <w:tcW w:w="1228" w:type="dxa"/>
            <w:shd w:val="clear" w:color="auto" w:fill="auto"/>
            <w:noWrap/>
            <w:vAlign w:val="bottom"/>
            <w:hideMark/>
          </w:tcPr>
          <w:p w14:paraId="5C3DEE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w:t>
            </w:r>
          </w:p>
        </w:tc>
      </w:tr>
      <w:tr w:rsidR="002C7004" w:rsidRPr="00536BB8" w14:paraId="5C3DEECD" w14:textId="77777777" w:rsidTr="00DF725E">
        <w:trPr>
          <w:trHeight w:val="300"/>
        </w:trPr>
        <w:tc>
          <w:tcPr>
            <w:tcW w:w="1433" w:type="dxa"/>
            <w:shd w:val="clear" w:color="auto" w:fill="auto"/>
            <w:noWrap/>
            <w:vAlign w:val="bottom"/>
            <w:hideMark/>
          </w:tcPr>
          <w:p w14:paraId="5C3DEE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E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EE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Perla</w:t>
            </w:r>
          </w:p>
        </w:tc>
        <w:tc>
          <w:tcPr>
            <w:tcW w:w="1275" w:type="dxa"/>
            <w:shd w:val="clear" w:color="auto" w:fill="auto"/>
            <w:noWrap/>
            <w:vAlign w:val="bottom"/>
            <w:hideMark/>
          </w:tcPr>
          <w:p w14:paraId="5C3DEE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E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E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Perla</w:t>
            </w:r>
          </w:p>
        </w:tc>
      </w:tr>
      <w:tr w:rsidR="002C7004" w:rsidRPr="00536BB8" w14:paraId="5C3DEED8" w14:textId="77777777" w:rsidTr="00DF725E">
        <w:trPr>
          <w:trHeight w:val="300"/>
        </w:trPr>
        <w:tc>
          <w:tcPr>
            <w:tcW w:w="1433" w:type="dxa"/>
            <w:shd w:val="clear" w:color="auto" w:fill="auto"/>
            <w:noWrap/>
            <w:vAlign w:val="bottom"/>
            <w:hideMark/>
          </w:tcPr>
          <w:p w14:paraId="5C3DEE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E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EE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MAnacales</w:t>
            </w:r>
          </w:p>
        </w:tc>
        <w:tc>
          <w:tcPr>
            <w:tcW w:w="1275" w:type="dxa"/>
            <w:shd w:val="clear" w:color="auto" w:fill="auto"/>
            <w:noWrap/>
            <w:vAlign w:val="bottom"/>
            <w:hideMark/>
          </w:tcPr>
          <w:p w14:paraId="5C3DEE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E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385</w:t>
            </w:r>
          </w:p>
        </w:tc>
        <w:tc>
          <w:tcPr>
            <w:tcW w:w="855" w:type="dxa"/>
            <w:shd w:val="clear" w:color="auto" w:fill="auto"/>
            <w:noWrap/>
            <w:vAlign w:val="center"/>
            <w:hideMark/>
          </w:tcPr>
          <w:p w14:paraId="5C3DEE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205</w:t>
            </w:r>
          </w:p>
        </w:tc>
        <w:tc>
          <w:tcPr>
            <w:tcW w:w="855" w:type="dxa"/>
            <w:shd w:val="clear" w:color="auto" w:fill="auto"/>
            <w:noWrap/>
            <w:vAlign w:val="center"/>
            <w:hideMark/>
          </w:tcPr>
          <w:p w14:paraId="5C3DEE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180</w:t>
            </w:r>
          </w:p>
        </w:tc>
        <w:tc>
          <w:tcPr>
            <w:tcW w:w="855" w:type="dxa"/>
            <w:shd w:val="clear" w:color="auto" w:fill="auto"/>
            <w:noWrap/>
            <w:vAlign w:val="center"/>
            <w:hideMark/>
          </w:tcPr>
          <w:p w14:paraId="5C3DEE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385</w:t>
            </w:r>
          </w:p>
        </w:tc>
        <w:tc>
          <w:tcPr>
            <w:tcW w:w="1228" w:type="dxa"/>
            <w:shd w:val="clear" w:color="auto" w:fill="auto"/>
            <w:noWrap/>
            <w:vAlign w:val="bottom"/>
            <w:hideMark/>
          </w:tcPr>
          <w:p w14:paraId="5C3DEE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Perla</w:t>
            </w:r>
          </w:p>
        </w:tc>
      </w:tr>
      <w:tr w:rsidR="002C7004" w:rsidRPr="00536BB8" w14:paraId="5C3DEEE3" w14:textId="77777777" w:rsidTr="00DF725E">
        <w:trPr>
          <w:trHeight w:val="300"/>
        </w:trPr>
        <w:tc>
          <w:tcPr>
            <w:tcW w:w="1433" w:type="dxa"/>
            <w:shd w:val="clear" w:color="auto" w:fill="auto"/>
            <w:noWrap/>
            <w:vAlign w:val="bottom"/>
            <w:hideMark/>
          </w:tcPr>
          <w:p w14:paraId="5C3DEE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EE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EE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Maria del Mar</w:t>
            </w:r>
          </w:p>
        </w:tc>
        <w:tc>
          <w:tcPr>
            <w:tcW w:w="1275" w:type="dxa"/>
            <w:shd w:val="clear" w:color="auto" w:fill="auto"/>
            <w:noWrap/>
            <w:vAlign w:val="bottom"/>
            <w:hideMark/>
          </w:tcPr>
          <w:p w14:paraId="5C3DEE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EE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332</w:t>
            </w:r>
          </w:p>
        </w:tc>
        <w:tc>
          <w:tcPr>
            <w:tcW w:w="855" w:type="dxa"/>
            <w:shd w:val="clear" w:color="auto" w:fill="auto"/>
            <w:noWrap/>
            <w:vAlign w:val="center"/>
            <w:hideMark/>
          </w:tcPr>
          <w:p w14:paraId="5C3DEE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187</w:t>
            </w:r>
          </w:p>
        </w:tc>
        <w:tc>
          <w:tcPr>
            <w:tcW w:w="855" w:type="dxa"/>
            <w:shd w:val="clear" w:color="auto" w:fill="auto"/>
            <w:noWrap/>
            <w:vAlign w:val="center"/>
            <w:hideMark/>
          </w:tcPr>
          <w:p w14:paraId="5C3DEE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145</w:t>
            </w:r>
          </w:p>
        </w:tc>
        <w:tc>
          <w:tcPr>
            <w:tcW w:w="855" w:type="dxa"/>
            <w:shd w:val="clear" w:color="auto" w:fill="auto"/>
            <w:noWrap/>
            <w:vAlign w:val="center"/>
            <w:hideMark/>
          </w:tcPr>
          <w:p w14:paraId="5C3DEE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332</w:t>
            </w:r>
          </w:p>
        </w:tc>
        <w:tc>
          <w:tcPr>
            <w:tcW w:w="1228" w:type="dxa"/>
            <w:shd w:val="clear" w:color="auto" w:fill="auto"/>
            <w:noWrap/>
            <w:vAlign w:val="bottom"/>
            <w:hideMark/>
          </w:tcPr>
          <w:p w14:paraId="5C3DEE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Perla</w:t>
            </w:r>
          </w:p>
        </w:tc>
      </w:tr>
      <w:tr w:rsidR="002C7004" w:rsidRPr="00536BB8" w14:paraId="5C3DEEEE" w14:textId="77777777" w:rsidTr="00DF725E">
        <w:trPr>
          <w:trHeight w:val="300"/>
        </w:trPr>
        <w:tc>
          <w:tcPr>
            <w:tcW w:w="1433" w:type="dxa"/>
            <w:shd w:val="clear" w:color="auto" w:fill="auto"/>
            <w:noWrap/>
            <w:vAlign w:val="bottom"/>
            <w:hideMark/>
          </w:tcPr>
          <w:p w14:paraId="5C3DEE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Xexac</w:t>
            </w:r>
          </w:p>
        </w:tc>
        <w:tc>
          <w:tcPr>
            <w:tcW w:w="1275" w:type="dxa"/>
            <w:shd w:val="clear" w:color="auto" w:fill="auto"/>
            <w:noWrap/>
            <w:vAlign w:val="bottom"/>
            <w:hideMark/>
          </w:tcPr>
          <w:p w14:paraId="5C3DEE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417</w:t>
            </w:r>
          </w:p>
        </w:tc>
        <w:tc>
          <w:tcPr>
            <w:tcW w:w="855" w:type="dxa"/>
            <w:shd w:val="clear" w:color="auto" w:fill="auto"/>
            <w:noWrap/>
            <w:vAlign w:val="center"/>
            <w:hideMark/>
          </w:tcPr>
          <w:p w14:paraId="5C3DEE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206</w:t>
            </w:r>
          </w:p>
        </w:tc>
        <w:tc>
          <w:tcPr>
            <w:tcW w:w="855" w:type="dxa"/>
            <w:shd w:val="clear" w:color="auto" w:fill="auto"/>
            <w:noWrap/>
            <w:vAlign w:val="center"/>
            <w:hideMark/>
          </w:tcPr>
          <w:p w14:paraId="5C3DEE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211</w:t>
            </w:r>
          </w:p>
        </w:tc>
        <w:tc>
          <w:tcPr>
            <w:tcW w:w="855" w:type="dxa"/>
            <w:shd w:val="clear" w:color="auto" w:fill="auto"/>
            <w:noWrap/>
            <w:vAlign w:val="center"/>
            <w:hideMark/>
          </w:tcPr>
          <w:p w14:paraId="5C3DEE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417</w:t>
            </w:r>
          </w:p>
        </w:tc>
        <w:tc>
          <w:tcPr>
            <w:tcW w:w="1228" w:type="dxa"/>
            <w:shd w:val="clear" w:color="auto" w:fill="auto"/>
            <w:noWrap/>
            <w:vAlign w:val="bottom"/>
            <w:hideMark/>
          </w:tcPr>
          <w:p w14:paraId="5C3DEE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EF9" w14:textId="77777777" w:rsidTr="00DF725E">
        <w:trPr>
          <w:trHeight w:val="300"/>
        </w:trPr>
        <w:tc>
          <w:tcPr>
            <w:tcW w:w="1433" w:type="dxa"/>
            <w:shd w:val="clear" w:color="auto" w:fill="auto"/>
            <w:noWrap/>
            <w:vAlign w:val="bottom"/>
            <w:hideMark/>
          </w:tcPr>
          <w:p w14:paraId="5C3DEE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Pochol</w:t>
            </w:r>
          </w:p>
        </w:tc>
        <w:tc>
          <w:tcPr>
            <w:tcW w:w="1275" w:type="dxa"/>
            <w:shd w:val="clear" w:color="auto" w:fill="auto"/>
            <w:noWrap/>
            <w:vAlign w:val="bottom"/>
            <w:hideMark/>
          </w:tcPr>
          <w:p w14:paraId="5C3DEE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842</w:t>
            </w:r>
          </w:p>
        </w:tc>
        <w:tc>
          <w:tcPr>
            <w:tcW w:w="855" w:type="dxa"/>
            <w:shd w:val="clear" w:color="auto" w:fill="auto"/>
            <w:noWrap/>
            <w:vAlign w:val="center"/>
            <w:hideMark/>
          </w:tcPr>
          <w:p w14:paraId="5C3DEE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422</w:t>
            </w:r>
          </w:p>
        </w:tc>
        <w:tc>
          <w:tcPr>
            <w:tcW w:w="855" w:type="dxa"/>
            <w:shd w:val="clear" w:color="auto" w:fill="auto"/>
            <w:noWrap/>
            <w:vAlign w:val="center"/>
            <w:hideMark/>
          </w:tcPr>
          <w:p w14:paraId="5C3DEE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420</w:t>
            </w:r>
          </w:p>
        </w:tc>
        <w:tc>
          <w:tcPr>
            <w:tcW w:w="855" w:type="dxa"/>
            <w:shd w:val="clear" w:color="auto" w:fill="auto"/>
            <w:noWrap/>
            <w:vAlign w:val="center"/>
            <w:hideMark/>
          </w:tcPr>
          <w:p w14:paraId="5C3DEE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E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842</w:t>
            </w:r>
          </w:p>
        </w:tc>
        <w:tc>
          <w:tcPr>
            <w:tcW w:w="1228" w:type="dxa"/>
            <w:shd w:val="clear" w:color="auto" w:fill="auto"/>
            <w:noWrap/>
            <w:vAlign w:val="bottom"/>
            <w:hideMark/>
          </w:tcPr>
          <w:p w14:paraId="5C3DEE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04" w14:textId="77777777" w:rsidTr="00DF725E">
        <w:trPr>
          <w:trHeight w:val="300"/>
        </w:trPr>
        <w:tc>
          <w:tcPr>
            <w:tcW w:w="1433" w:type="dxa"/>
            <w:shd w:val="clear" w:color="auto" w:fill="auto"/>
            <w:noWrap/>
            <w:vAlign w:val="bottom"/>
            <w:hideMark/>
          </w:tcPr>
          <w:p w14:paraId="5C3DEE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E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E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Pasac</w:t>
            </w:r>
          </w:p>
        </w:tc>
        <w:tc>
          <w:tcPr>
            <w:tcW w:w="1275" w:type="dxa"/>
            <w:shd w:val="clear" w:color="auto" w:fill="auto"/>
            <w:noWrap/>
            <w:vAlign w:val="bottom"/>
            <w:hideMark/>
          </w:tcPr>
          <w:p w14:paraId="5C3DEE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E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1136</w:t>
            </w:r>
          </w:p>
        </w:tc>
        <w:tc>
          <w:tcPr>
            <w:tcW w:w="855" w:type="dxa"/>
            <w:shd w:val="clear" w:color="auto" w:fill="auto"/>
            <w:noWrap/>
            <w:vAlign w:val="center"/>
            <w:hideMark/>
          </w:tcPr>
          <w:p w14:paraId="5C3DEE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567</w:t>
            </w:r>
          </w:p>
        </w:tc>
        <w:tc>
          <w:tcPr>
            <w:tcW w:w="855" w:type="dxa"/>
            <w:shd w:val="clear" w:color="auto" w:fill="auto"/>
            <w:noWrap/>
            <w:vAlign w:val="center"/>
            <w:hideMark/>
          </w:tcPr>
          <w:p w14:paraId="5C3DEF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569</w:t>
            </w:r>
          </w:p>
        </w:tc>
        <w:tc>
          <w:tcPr>
            <w:tcW w:w="855" w:type="dxa"/>
            <w:shd w:val="clear" w:color="auto" w:fill="auto"/>
            <w:noWrap/>
            <w:vAlign w:val="center"/>
            <w:hideMark/>
          </w:tcPr>
          <w:p w14:paraId="5C3DEF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1136</w:t>
            </w:r>
          </w:p>
        </w:tc>
        <w:tc>
          <w:tcPr>
            <w:tcW w:w="1228" w:type="dxa"/>
            <w:shd w:val="clear" w:color="auto" w:fill="auto"/>
            <w:noWrap/>
            <w:vAlign w:val="bottom"/>
            <w:hideMark/>
          </w:tcPr>
          <w:p w14:paraId="5C3DEF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0F" w14:textId="77777777" w:rsidTr="00DF725E">
        <w:trPr>
          <w:trHeight w:val="300"/>
        </w:trPr>
        <w:tc>
          <w:tcPr>
            <w:tcW w:w="1433" w:type="dxa"/>
            <w:shd w:val="clear" w:color="auto" w:fill="auto"/>
            <w:noWrap/>
            <w:vAlign w:val="bottom"/>
            <w:hideMark/>
          </w:tcPr>
          <w:p w14:paraId="5C3DEF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Patzulin</w:t>
            </w:r>
          </w:p>
        </w:tc>
        <w:tc>
          <w:tcPr>
            <w:tcW w:w="1275" w:type="dxa"/>
            <w:shd w:val="clear" w:color="auto" w:fill="auto"/>
            <w:noWrap/>
            <w:vAlign w:val="bottom"/>
            <w:hideMark/>
          </w:tcPr>
          <w:p w14:paraId="5C3DEF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397</w:t>
            </w:r>
          </w:p>
        </w:tc>
        <w:tc>
          <w:tcPr>
            <w:tcW w:w="855" w:type="dxa"/>
            <w:shd w:val="clear" w:color="auto" w:fill="auto"/>
            <w:noWrap/>
            <w:vAlign w:val="center"/>
            <w:hideMark/>
          </w:tcPr>
          <w:p w14:paraId="5C3DEF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216</w:t>
            </w:r>
          </w:p>
        </w:tc>
        <w:tc>
          <w:tcPr>
            <w:tcW w:w="855" w:type="dxa"/>
            <w:shd w:val="clear" w:color="auto" w:fill="auto"/>
            <w:noWrap/>
            <w:vAlign w:val="center"/>
            <w:hideMark/>
          </w:tcPr>
          <w:p w14:paraId="5C3DEF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181</w:t>
            </w:r>
          </w:p>
        </w:tc>
        <w:tc>
          <w:tcPr>
            <w:tcW w:w="855" w:type="dxa"/>
            <w:shd w:val="clear" w:color="auto" w:fill="auto"/>
            <w:noWrap/>
            <w:vAlign w:val="center"/>
            <w:hideMark/>
          </w:tcPr>
          <w:p w14:paraId="5C3DEF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397</w:t>
            </w:r>
          </w:p>
        </w:tc>
        <w:tc>
          <w:tcPr>
            <w:tcW w:w="1228" w:type="dxa"/>
            <w:shd w:val="clear" w:color="auto" w:fill="auto"/>
            <w:noWrap/>
            <w:vAlign w:val="bottom"/>
            <w:hideMark/>
          </w:tcPr>
          <w:p w14:paraId="5C3DEF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1A" w14:textId="77777777" w:rsidTr="00DF725E">
        <w:trPr>
          <w:trHeight w:val="300"/>
        </w:trPr>
        <w:tc>
          <w:tcPr>
            <w:tcW w:w="1433" w:type="dxa"/>
            <w:shd w:val="clear" w:color="auto" w:fill="auto"/>
            <w:noWrap/>
            <w:vAlign w:val="bottom"/>
            <w:hideMark/>
          </w:tcPr>
          <w:p w14:paraId="5C3DEF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 Cruz</w:t>
            </w:r>
          </w:p>
        </w:tc>
        <w:tc>
          <w:tcPr>
            <w:tcW w:w="1275" w:type="dxa"/>
            <w:shd w:val="clear" w:color="auto" w:fill="auto"/>
            <w:noWrap/>
            <w:vAlign w:val="bottom"/>
            <w:hideMark/>
          </w:tcPr>
          <w:p w14:paraId="5C3DEF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F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25" w14:textId="77777777" w:rsidTr="00DF725E">
        <w:trPr>
          <w:trHeight w:val="300"/>
        </w:trPr>
        <w:tc>
          <w:tcPr>
            <w:tcW w:w="1433" w:type="dxa"/>
            <w:shd w:val="clear" w:color="auto" w:fill="auto"/>
            <w:noWrap/>
            <w:vAlign w:val="bottom"/>
            <w:hideMark/>
          </w:tcPr>
          <w:p w14:paraId="5C3DEF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Chimasa</w:t>
            </w:r>
          </w:p>
        </w:tc>
        <w:tc>
          <w:tcPr>
            <w:tcW w:w="1275" w:type="dxa"/>
            <w:shd w:val="clear" w:color="auto" w:fill="auto"/>
            <w:noWrap/>
            <w:vAlign w:val="bottom"/>
            <w:hideMark/>
          </w:tcPr>
          <w:p w14:paraId="5C3DEF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137</w:t>
            </w:r>
          </w:p>
        </w:tc>
        <w:tc>
          <w:tcPr>
            <w:tcW w:w="855" w:type="dxa"/>
            <w:shd w:val="clear" w:color="auto" w:fill="auto"/>
            <w:noWrap/>
            <w:vAlign w:val="center"/>
            <w:hideMark/>
          </w:tcPr>
          <w:p w14:paraId="5C3DEF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72</w:t>
            </w:r>
          </w:p>
        </w:tc>
        <w:tc>
          <w:tcPr>
            <w:tcW w:w="855" w:type="dxa"/>
            <w:shd w:val="clear" w:color="auto" w:fill="auto"/>
            <w:noWrap/>
            <w:vAlign w:val="center"/>
            <w:hideMark/>
          </w:tcPr>
          <w:p w14:paraId="5C3DEF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855" w:type="dxa"/>
            <w:shd w:val="clear" w:color="auto" w:fill="auto"/>
            <w:noWrap/>
            <w:vAlign w:val="center"/>
            <w:hideMark/>
          </w:tcPr>
          <w:p w14:paraId="5C3DEF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137</w:t>
            </w:r>
          </w:p>
        </w:tc>
        <w:tc>
          <w:tcPr>
            <w:tcW w:w="1228" w:type="dxa"/>
            <w:shd w:val="clear" w:color="auto" w:fill="auto"/>
            <w:noWrap/>
            <w:vAlign w:val="bottom"/>
            <w:hideMark/>
          </w:tcPr>
          <w:p w14:paraId="5C3DEF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30" w14:textId="77777777" w:rsidTr="00DF725E">
        <w:trPr>
          <w:trHeight w:val="300"/>
        </w:trPr>
        <w:tc>
          <w:tcPr>
            <w:tcW w:w="1433" w:type="dxa"/>
            <w:shd w:val="clear" w:color="auto" w:fill="auto"/>
            <w:noWrap/>
            <w:vAlign w:val="bottom"/>
            <w:hideMark/>
          </w:tcPr>
          <w:p w14:paraId="5C3DEF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Maxanija</w:t>
            </w:r>
          </w:p>
        </w:tc>
        <w:tc>
          <w:tcPr>
            <w:tcW w:w="1275" w:type="dxa"/>
            <w:shd w:val="clear" w:color="auto" w:fill="auto"/>
            <w:noWrap/>
            <w:vAlign w:val="bottom"/>
            <w:hideMark/>
          </w:tcPr>
          <w:p w14:paraId="5C3DEF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297</w:t>
            </w:r>
          </w:p>
        </w:tc>
        <w:tc>
          <w:tcPr>
            <w:tcW w:w="855" w:type="dxa"/>
            <w:shd w:val="clear" w:color="auto" w:fill="auto"/>
            <w:noWrap/>
            <w:vAlign w:val="center"/>
            <w:hideMark/>
          </w:tcPr>
          <w:p w14:paraId="5C3DEF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w:t>
            </w:r>
          </w:p>
        </w:tc>
        <w:tc>
          <w:tcPr>
            <w:tcW w:w="855" w:type="dxa"/>
            <w:shd w:val="clear" w:color="auto" w:fill="auto"/>
            <w:noWrap/>
            <w:vAlign w:val="center"/>
            <w:hideMark/>
          </w:tcPr>
          <w:p w14:paraId="5C3DEF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144</w:t>
            </w:r>
          </w:p>
        </w:tc>
        <w:tc>
          <w:tcPr>
            <w:tcW w:w="855" w:type="dxa"/>
            <w:shd w:val="clear" w:color="auto" w:fill="auto"/>
            <w:noWrap/>
            <w:vAlign w:val="center"/>
            <w:hideMark/>
          </w:tcPr>
          <w:p w14:paraId="5C3DEF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297</w:t>
            </w:r>
          </w:p>
        </w:tc>
        <w:tc>
          <w:tcPr>
            <w:tcW w:w="1228" w:type="dxa"/>
            <w:shd w:val="clear" w:color="auto" w:fill="auto"/>
            <w:noWrap/>
            <w:vAlign w:val="bottom"/>
            <w:hideMark/>
          </w:tcPr>
          <w:p w14:paraId="5C3DEF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3B" w14:textId="77777777" w:rsidTr="00DF725E">
        <w:trPr>
          <w:trHeight w:val="300"/>
        </w:trPr>
        <w:tc>
          <w:tcPr>
            <w:tcW w:w="1433" w:type="dxa"/>
            <w:shd w:val="clear" w:color="auto" w:fill="auto"/>
            <w:noWrap/>
            <w:vAlign w:val="bottom"/>
            <w:hideMark/>
          </w:tcPr>
          <w:p w14:paraId="5C3DEF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Xejuyub</w:t>
            </w:r>
          </w:p>
        </w:tc>
        <w:tc>
          <w:tcPr>
            <w:tcW w:w="1275" w:type="dxa"/>
            <w:shd w:val="clear" w:color="auto" w:fill="auto"/>
            <w:noWrap/>
            <w:vAlign w:val="bottom"/>
            <w:hideMark/>
          </w:tcPr>
          <w:p w14:paraId="5C3DEF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EF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2628</w:t>
            </w:r>
          </w:p>
        </w:tc>
        <w:tc>
          <w:tcPr>
            <w:tcW w:w="855" w:type="dxa"/>
            <w:shd w:val="clear" w:color="auto" w:fill="auto"/>
            <w:noWrap/>
            <w:vAlign w:val="center"/>
            <w:hideMark/>
          </w:tcPr>
          <w:p w14:paraId="5C3DEF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1332</w:t>
            </w:r>
          </w:p>
        </w:tc>
        <w:tc>
          <w:tcPr>
            <w:tcW w:w="855" w:type="dxa"/>
            <w:shd w:val="clear" w:color="auto" w:fill="auto"/>
            <w:noWrap/>
            <w:vAlign w:val="center"/>
            <w:hideMark/>
          </w:tcPr>
          <w:p w14:paraId="5C3DEF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1296</w:t>
            </w:r>
          </w:p>
        </w:tc>
        <w:tc>
          <w:tcPr>
            <w:tcW w:w="855" w:type="dxa"/>
            <w:shd w:val="clear" w:color="auto" w:fill="auto"/>
            <w:noWrap/>
            <w:vAlign w:val="center"/>
            <w:hideMark/>
          </w:tcPr>
          <w:p w14:paraId="5C3DEF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2173</w:t>
            </w:r>
          </w:p>
        </w:tc>
        <w:tc>
          <w:tcPr>
            <w:tcW w:w="855" w:type="dxa"/>
            <w:shd w:val="clear" w:color="auto" w:fill="auto"/>
            <w:noWrap/>
            <w:vAlign w:val="center"/>
            <w:hideMark/>
          </w:tcPr>
          <w:p w14:paraId="5C3DEF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455</w:t>
            </w:r>
          </w:p>
        </w:tc>
        <w:tc>
          <w:tcPr>
            <w:tcW w:w="1228" w:type="dxa"/>
            <w:shd w:val="clear" w:color="auto" w:fill="auto"/>
            <w:noWrap/>
            <w:vAlign w:val="bottom"/>
            <w:hideMark/>
          </w:tcPr>
          <w:p w14:paraId="5C3DEF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46" w14:textId="77777777" w:rsidTr="00DF725E">
        <w:trPr>
          <w:trHeight w:val="300"/>
        </w:trPr>
        <w:tc>
          <w:tcPr>
            <w:tcW w:w="1433" w:type="dxa"/>
            <w:shd w:val="clear" w:color="auto" w:fill="auto"/>
            <w:noWrap/>
            <w:vAlign w:val="bottom"/>
            <w:hideMark/>
          </w:tcPr>
          <w:p w14:paraId="5C3DEF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Sajquim</w:t>
            </w:r>
          </w:p>
        </w:tc>
        <w:tc>
          <w:tcPr>
            <w:tcW w:w="1275" w:type="dxa"/>
            <w:shd w:val="clear" w:color="auto" w:fill="auto"/>
            <w:noWrap/>
            <w:vAlign w:val="bottom"/>
            <w:hideMark/>
          </w:tcPr>
          <w:p w14:paraId="5C3DEF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F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F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51" w14:textId="77777777" w:rsidTr="00DF725E">
        <w:trPr>
          <w:trHeight w:val="300"/>
        </w:trPr>
        <w:tc>
          <w:tcPr>
            <w:tcW w:w="1433" w:type="dxa"/>
            <w:shd w:val="clear" w:color="auto" w:fill="auto"/>
            <w:noWrap/>
            <w:vAlign w:val="bottom"/>
            <w:hideMark/>
          </w:tcPr>
          <w:p w14:paraId="5C3DEF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PacAnal i</w:t>
            </w:r>
          </w:p>
        </w:tc>
        <w:tc>
          <w:tcPr>
            <w:tcW w:w="1275" w:type="dxa"/>
            <w:shd w:val="clear" w:color="auto" w:fill="auto"/>
            <w:noWrap/>
            <w:vAlign w:val="bottom"/>
            <w:hideMark/>
          </w:tcPr>
          <w:p w14:paraId="5C3DEF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243</w:t>
            </w:r>
          </w:p>
        </w:tc>
        <w:tc>
          <w:tcPr>
            <w:tcW w:w="855" w:type="dxa"/>
            <w:shd w:val="clear" w:color="auto" w:fill="auto"/>
            <w:noWrap/>
            <w:vAlign w:val="center"/>
            <w:hideMark/>
          </w:tcPr>
          <w:p w14:paraId="5C3DEF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123</w:t>
            </w:r>
          </w:p>
        </w:tc>
        <w:tc>
          <w:tcPr>
            <w:tcW w:w="855" w:type="dxa"/>
            <w:shd w:val="clear" w:color="auto" w:fill="auto"/>
            <w:noWrap/>
            <w:vAlign w:val="center"/>
            <w:hideMark/>
          </w:tcPr>
          <w:p w14:paraId="5C3DEF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120</w:t>
            </w:r>
          </w:p>
        </w:tc>
        <w:tc>
          <w:tcPr>
            <w:tcW w:w="855" w:type="dxa"/>
            <w:shd w:val="clear" w:color="auto" w:fill="auto"/>
            <w:noWrap/>
            <w:vAlign w:val="center"/>
            <w:hideMark/>
          </w:tcPr>
          <w:p w14:paraId="5C3DEF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243</w:t>
            </w:r>
          </w:p>
        </w:tc>
        <w:tc>
          <w:tcPr>
            <w:tcW w:w="1228" w:type="dxa"/>
            <w:shd w:val="clear" w:color="auto" w:fill="auto"/>
            <w:noWrap/>
            <w:vAlign w:val="bottom"/>
            <w:hideMark/>
          </w:tcPr>
          <w:p w14:paraId="5C3DEF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5C" w14:textId="77777777" w:rsidTr="00DF725E">
        <w:trPr>
          <w:trHeight w:val="300"/>
        </w:trPr>
        <w:tc>
          <w:tcPr>
            <w:tcW w:w="1433" w:type="dxa"/>
            <w:shd w:val="clear" w:color="auto" w:fill="auto"/>
            <w:noWrap/>
            <w:vAlign w:val="bottom"/>
            <w:hideMark/>
          </w:tcPr>
          <w:p w14:paraId="5C3DEF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Parajuyub</w:t>
            </w:r>
          </w:p>
        </w:tc>
        <w:tc>
          <w:tcPr>
            <w:tcW w:w="1275" w:type="dxa"/>
            <w:shd w:val="clear" w:color="auto" w:fill="auto"/>
            <w:noWrap/>
            <w:vAlign w:val="bottom"/>
            <w:hideMark/>
          </w:tcPr>
          <w:p w14:paraId="5C3DEF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EF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855" w:type="dxa"/>
            <w:shd w:val="clear" w:color="auto" w:fill="auto"/>
            <w:noWrap/>
            <w:vAlign w:val="center"/>
            <w:hideMark/>
          </w:tcPr>
          <w:p w14:paraId="5C3DEF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w:t>
            </w:r>
          </w:p>
        </w:tc>
        <w:tc>
          <w:tcPr>
            <w:tcW w:w="855" w:type="dxa"/>
            <w:shd w:val="clear" w:color="auto" w:fill="auto"/>
            <w:noWrap/>
            <w:vAlign w:val="center"/>
            <w:hideMark/>
          </w:tcPr>
          <w:p w14:paraId="5C3DEF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w:t>
            </w:r>
          </w:p>
        </w:tc>
        <w:tc>
          <w:tcPr>
            <w:tcW w:w="855" w:type="dxa"/>
            <w:shd w:val="clear" w:color="auto" w:fill="auto"/>
            <w:noWrap/>
            <w:vAlign w:val="center"/>
            <w:hideMark/>
          </w:tcPr>
          <w:p w14:paraId="5C3DEF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1228" w:type="dxa"/>
            <w:shd w:val="clear" w:color="auto" w:fill="auto"/>
            <w:noWrap/>
            <w:vAlign w:val="bottom"/>
            <w:hideMark/>
          </w:tcPr>
          <w:p w14:paraId="5C3DEF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67" w14:textId="77777777" w:rsidTr="00DF725E">
        <w:trPr>
          <w:trHeight w:val="300"/>
        </w:trPr>
        <w:tc>
          <w:tcPr>
            <w:tcW w:w="1433" w:type="dxa"/>
            <w:shd w:val="clear" w:color="auto" w:fill="auto"/>
            <w:noWrap/>
            <w:vAlign w:val="bottom"/>
            <w:hideMark/>
          </w:tcPr>
          <w:p w14:paraId="5C3DEF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PacAnal ii</w:t>
            </w:r>
          </w:p>
        </w:tc>
        <w:tc>
          <w:tcPr>
            <w:tcW w:w="1275" w:type="dxa"/>
            <w:shd w:val="clear" w:color="auto" w:fill="auto"/>
            <w:noWrap/>
            <w:vAlign w:val="bottom"/>
            <w:hideMark/>
          </w:tcPr>
          <w:p w14:paraId="5C3DEF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272</w:t>
            </w:r>
          </w:p>
        </w:tc>
        <w:tc>
          <w:tcPr>
            <w:tcW w:w="855" w:type="dxa"/>
            <w:shd w:val="clear" w:color="auto" w:fill="auto"/>
            <w:noWrap/>
            <w:vAlign w:val="center"/>
            <w:hideMark/>
          </w:tcPr>
          <w:p w14:paraId="5C3DEF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149</w:t>
            </w:r>
          </w:p>
        </w:tc>
        <w:tc>
          <w:tcPr>
            <w:tcW w:w="855" w:type="dxa"/>
            <w:shd w:val="clear" w:color="auto" w:fill="auto"/>
            <w:noWrap/>
            <w:vAlign w:val="center"/>
            <w:hideMark/>
          </w:tcPr>
          <w:p w14:paraId="5C3DEF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123</w:t>
            </w:r>
          </w:p>
        </w:tc>
        <w:tc>
          <w:tcPr>
            <w:tcW w:w="855" w:type="dxa"/>
            <w:shd w:val="clear" w:color="auto" w:fill="auto"/>
            <w:noWrap/>
            <w:vAlign w:val="center"/>
            <w:hideMark/>
          </w:tcPr>
          <w:p w14:paraId="5C3DEF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272</w:t>
            </w:r>
          </w:p>
        </w:tc>
        <w:tc>
          <w:tcPr>
            <w:tcW w:w="1228" w:type="dxa"/>
            <w:shd w:val="clear" w:color="auto" w:fill="auto"/>
            <w:noWrap/>
            <w:vAlign w:val="bottom"/>
            <w:hideMark/>
          </w:tcPr>
          <w:p w14:paraId="5C3DEF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72" w14:textId="77777777" w:rsidTr="00DF725E">
        <w:trPr>
          <w:trHeight w:val="300"/>
        </w:trPr>
        <w:tc>
          <w:tcPr>
            <w:tcW w:w="1433" w:type="dxa"/>
            <w:shd w:val="clear" w:color="auto" w:fill="auto"/>
            <w:noWrap/>
            <w:vAlign w:val="bottom"/>
            <w:hideMark/>
          </w:tcPr>
          <w:p w14:paraId="5C3DEF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Pasaquejuyup</w:t>
            </w:r>
          </w:p>
        </w:tc>
        <w:tc>
          <w:tcPr>
            <w:tcW w:w="1275" w:type="dxa"/>
            <w:shd w:val="clear" w:color="auto" w:fill="auto"/>
            <w:noWrap/>
            <w:vAlign w:val="bottom"/>
            <w:hideMark/>
          </w:tcPr>
          <w:p w14:paraId="5C3DEF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487</w:t>
            </w:r>
          </w:p>
        </w:tc>
        <w:tc>
          <w:tcPr>
            <w:tcW w:w="855" w:type="dxa"/>
            <w:shd w:val="clear" w:color="auto" w:fill="auto"/>
            <w:noWrap/>
            <w:vAlign w:val="center"/>
            <w:hideMark/>
          </w:tcPr>
          <w:p w14:paraId="5C3DEF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247</w:t>
            </w:r>
          </w:p>
        </w:tc>
        <w:tc>
          <w:tcPr>
            <w:tcW w:w="855" w:type="dxa"/>
            <w:shd w:val="clear" w:color="auto" w:fill="auto"/>
            <w:noWrap/>
            <w:vAlign w:val="center"/>
            <w:hideMark/>
          </w:tcPr>
          <w:p w14:paraId="5C3DEF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240</w:t>
            </w:r>
          </w:p>
        </w:tc>
        <w:tc>
          <w:tcPr>
            <w:tcW w:w="855" w:type="dxa"/>
            <w:shd w:val="clear" w:color="auto" w:fill="auto"/>
            <w:noWrap/>
            <w:vAlign w:val="center"/>
            <w:hideMark/>
          </w:tcPr>
          <w:p w14:paraId="5C3DEF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487</w:t>
            </w:r>
          </w:p>
        </w:tc>
        <w:tc>
          <w:tcPr>
            <w:tcW w:w="1228" w:type="dxa"/>
            <w:shd w:val="clear" w:color="auto" w:fill="auto"/>
            <w:noWrap/>
            <w:vAlign w:val="bottom"/>
            <w:hideMark/>
          </w:tcPr>
          <w:p w14:paraId="5C3DEF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7D" w14:textId="77777777" w:rsidTr="00DF725E">
        <w:trPr>
          <w:trHeight w:val="300"/>
        </w:trPr>
        <w:tc>
          <w:tcPr>
            <w:tcW w:w="1433" w:type="dxa"/>
            <w:shd w:val="clear" w:color="auto" w:fill="auto"/>
            <w:noWrap/>
            <w:vAlign w:val="bottom"/>
            <w:hideMark/>
          </w:tcPr>
          <w:p w14:paraId="5C3DEF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Chuicha o chicua</w:t>
            </w:r>
          </w:p>
        </w:tc>
        <w:tc>
          <w:tcPr>
            <w:tcW w:w="1275" w:type="dxa"/>
            <w:shd w:val="clear" w:color="auto" w:fill="auto"/>
            <w:noWrap/>
            <w:vAlign w:val="bottom"/>
            <w:hideMark/>
          </w:tcPr>
          <w:p w14:paraId="5C3DEF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107</w:t>
            </w:r>
          </w:p>
        </w:tc>
        <w:tc>
          <w:tcPr>
            <w:tcW w:w="855" w:type="dxa"/>
            <w:shd w:val="clear" w:color="auto" w:fill="auto"/>
            <w:noWrap/>
            <w:vAlign w:val="center"/>
            <w:hideMark/>
          </w:tcPr>
          <w:p w14:paraId="5C3DEF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62</w:t>
            </w:r>
          </w:p>
        </w:tc>
        <w:tc>
          <w:tcPr>
            <w:tcW w:w="855" w:type="dxa"/>
            <w:shd w:val="clear" w:color="auto" w:fill="auto"/>
            <w:noWrap/>
            <w:vAlign w:val="center"/>
            <w:hideMark/>
          </w:tcPr>
          <w:p w14:paraId="5C3DEF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EF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107</w:t>
            </w:r>
          </w:p>
        </w:tc>
        <w:tc>
          <w:tcPr>
            <w:tcW w:w="1228" w:type="dxa"/>
            <w:shd w:val="clear" w:color="auto" w:fill="auto"/>
            <w:noWrap/>
            <w:vAlign w:val="bottom"/>
            <w:hideMark/>
          </w:tcPr>
          <w:p w14:paraId="5C3DEF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88" w14:textId="77777777" w:rsidTr="00DF725E">
        <w:trPr>
          <w:trHeight w:val="300"/>
        </w:trPr>
        <w:tc>
          <w:tcPr>
            <w:tcW w:w="1433" w:type="dxa"/>
            <w:shd w:val="clear" w:color="auto" w:fill="auto"/>
            <w:noWrap/>
            <w:vAlign w:val="bottom"/>
            <w:hideMark/>
          </w:tcPr>
          <w:p w14:paraId="5C3DEF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Pacaman</w:t>
            </w:r>
          </w:p>
        </w:tc>
        <w:tc>
          <w:tcPr>
            <w:tcW w:w="1275" w:type="dxa"/>
            <w:shd w:val="clear" w:color="auto" w:fill="auto"/>
            <w:noWrap/>
            <w:vAlign w:val="bottom"/>
            <w:hideMark/>
          </w:tcPr>
          <w:p w14:paraId="5C3DEF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314</w:t>
            </w:r>
          </w:p>
        </w:tc>
        <w:tc>
          <w:tcPr>
            <w:tcW w:w="855" w:type="dxa"/>
            <w:shd w:val="clear" w:color="auto" w:fill="auto"/>
            <w:noWrap/>
            <w:vAlign w:val="center"/>
            <w:hideMark/>
          </w:tcPr>
          <w:p w14:paraId="5C3DEF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167</w:t>
            </w:r>
          </w:p>
        </w:tc>
        <w:tc>
          <w:tcPr>
            <w:tcW w:w="855" w:type="dxa"/>
            <w:shd w:val="clear" w:color="auto" w:fill="auto"/>
            <w:noWrap/>
            <w:vAlign w:val="center"/>
            <w:hideMark/>
          </w:tcPr>
          <w:p w14:paraId="5C3DEF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w:t>
            </w:r>
          </w:p>
        </w:tc>
        <w:tc>
          <w:tcPr>
            <w:tcW w:w="855" w:type="dxa"/>
            <w:shd w:val="clear" w:color="auto" w:fill="auto"/>
            <w:noWrap/>
            <w:vAlign w:val="center"/>
            <w:hideMark/>
          </w:tcPr>
          <w:p w14:paraId="5C3DEF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314</w:t>
            </w:r>
          </w:p>
        </w:tc>
        <w:tc>
          <w:tcPr>
            <w:tcW w:w="1228" w:type="dxa"/>
            <w:shd w:val="clear" w:color="auto" w:fill="auto"/>
            <w:noWrap/>
            <w:vAlign w:val="bottom"/>
            <w:hideMark/>
          </w:tcPr>
          <w:p w14:paraId="5C3DEF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93" w14:textId="77777777" w:rsidTr="00DF725E">
        <w:trPr>
          <w:trHeight w:val="300"/>
        </w:trPr>
        <w:tc>
          <w:tcPr>
            <w:tcW w:w="1433" w:type="dxa"/>
            <w:shd w:val="clear" w:color="auto" w:fill="auto"/>
            <w:noWrap/>
            <w:vAlign w:val="bottom"/>
            <w:hideMark/>
          </w:tcPr>
          <w:p w14:paraId="5C3DEF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ChuisacueSan</w:t>
            </w:r>
          </w:p>
        </w:tc>
        <w:tc>
          <w:tcPr>
            <w:tcW w:w="1275" w:type="dxa"/>
            <w:shd w:val="clear" w:color="auto" w:fill="auto"/>
            <w:noWrap/>
            <w:vAlign w:val="bottom"/>
            <w:hideMark/>
          </w:tcPr>
          <w:p w14:paraId="5C3DEF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F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F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9E" w14:textId="77777777" w:rsidTr="00DF725E">
        <w:trPr>
          <w:trHeight w:val="300"/>
        </w:trPr>
        <w:tc>
          <w:tcPr>
            <w:tcW w:w="1433" w:type="dxa"/>
            <w:shd w:val="clear" w:color="auto" w:fill="auto"/>
            <w:noWrap/>
            <w:vAlign w:val="bottom"/>
            <w:hideMark/>
          </w:tcPr>
          <w:p w14:paraId="5C3DEF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Pasaqwach</w:t>
            </w:r>
          </w:p>
        </w:tc>
        <w:tc>
          <w:tcPr>
            <w:tcW w:w="1275" w:type="dxa"/>
            <w:shd w:val="clear" w:color="auto" w:fill="auto"/>
            <w:noWrap/>
            <w:vAlign w:val="bottom"/>
            <w:hideMark/>
          </w:tcPr>
          <w:p w14:paraId="5C3DEF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855" w:type="dxa"/>
            <w:shd w:val="clear" w:color="auto" w:fill="auto"/>
            <w:noWrap/>
            <w:vAlign w:val="center"/>
            <w:hideMark/>
          </w:tcPr>
          <w:p w14:paraId="5C3DEF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w:t>
            </w:r>
          </w:p>
        </w:tc>
        <w:tc>
          <w:tcPr>
            <w:tcW w:w="855" w:type="dxa"/>
            <w:shd w:val="clear" w:color="auto" w:fill="auto"/>
            <w:noWrap/>
            <w:vAlign w:val="center"/>
            <w:hideMark/>
          </w:tcPr>
          <w:p w14:paraId="5C3DEF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w:t>
            </w:r>
          </w:p>
        </w:tc>
        <w:tc>
          <w:tcPr>
            <w:tcW w:w="855" w:type="dxa"/>
            <w:shd w:val="clear" w:color="auto" w:fill="auto"/>
            <w:noWrap/>
            <w:vAlign w:val="center"/>
            <w:hideMark/>
          </w:tcPr>
          <w:p w14:paraId="5C3DEF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1228" w:type="dxa"/>
            <w:shd w:val="clear" w:color="auto" w:fill="auto"/>
            <w:noWrap/>
            <w:vAlign w:val="bottom"/>
            <w:hideMark/>
          </w:tcPr>
          <w:p w14:paraId="5C3DEF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A9" w14:textId="77777777" w:rsidTr="00DF725E">
        <w:trPr>
          <w:trHeight w:val="300"/>
        </w:trPr>
        <w:tc>
          <w:tcPr>
            <w:tcW w:w="1433" w:type="dxa"/>
            <w:shd w:val="clear" w:color="auto" w:fill="auto"/>
            <w:noWrap/>
            <w:vAlign w:val="bottom"/>
            <w:hideMark/>
          </w:tcPr>
          <w:p w14:paraId="5C3DEF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EF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Pachutiquin</w:t>
            </w:r>
          </w:p>
        </w:tc>
        <w:tc>
          <w:tcPr>
            <w:tcW w:w="1275" w:type="dxa"/>
            <w:shd w:val="clear" w:color="auto" w:fill="auto"/>
            <w:noWrap/>
            <w:vAlign w:val="bottom"/>
            <w:hideMark/>
          </w:tcPr>
          <w:p w14:paraId="5C3DEF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647</w:t>
            </w:r>
          </w:p>
        </w:tc>
        <w:tc>
          <w:tcPr>
            <w:tcW w:w="855" w:type="dxa"/>
            <w:shd w:val="clear" w:color="auto" w:fill="auto"/>
            <w:noWrap/>
            <w:vAlign w:val="center"/>
            <w:hideMark/>
          </w:tcPr>
          <w:p w14:paraId="5C3DEF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311</w:t>
            </w:r>
          </w:p>
        </w:tc>
        <w:tc>
          <w:tcPr>
            <w:tcW w:w="855" w:type="dxa"/>
            <w:shd w:val="clear" w:color="auto" w:fill="auto"/>
            <w:noWrap/>
            <w:vAlign w:val="center"/>
            <w:hideMark/>
          </w:tcPr>
          <w:p w14:paraId="5C3DEF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336</w:t>
            </w:r>
          </w:p>
        </w:tc>
        <w:tc>
          <w:tcPr>
            <w:tcW w:w="855" w:type="dxa"/>
            <w:shd w:val="clear" w:color="auto" w:fill="auto"/>
            <w:noWrap/>
            <w:vAlign w:val="center"/>
            <w:hideMark/>
          </w:tcPr>
          <w:p w14:paraId="5C3DEF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647</w:t>
            </w:r>
          </w:p>
        </w:tc>
        <w:tc>
          <w:tcPr>
            <w:tcW w:w="1228" w:type="dxa"/>
            <w:shd w:val="clear" w:color="auto" w:fill="auto"/>
            <w:noWrap/>
            <w:vAlign w:val="bottom"/>
            <w:hideMark/>
          </w:tcPr>
          <w:p w14:paraId="5C3DEF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B4" w14:textId="77777777" w:rsidTr="00DF725E">
        <w:trPr>
          <w:trHeight w:val="300"/>
        </w:trPr>
        <w:tc>
          <w:tcPr>
            <w:tcW w:w="1433" w:type="dxa"/>
            <w:shd w:val="clear" w:color="auto" w:fill="auto"/>
            <w:noWrap/>
            <w:vAlign w:val="bottom"/>
            <w:hideMark/>
          </w:tcPr>
          <w:p w14:paraId="5C3DEF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Chui0Santo tomas</w:t>
            </w:r>
          </w:p>
        </w:tc>
        <w:tc>
          <w:tcPr>
            <w:tcW w:w="1275" w:type="dxa"/>
            <w:shd w:val="clear" w:color="auto" w:fill="auto"/>
            <w:noWrap/>
            <w:vAlign w:val="bottom"/>
            <w:hideMark/>
          </w:tcPr>
          <w:p w14:paraId="5C3DEF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1014</w:t>
            </w:r>
          </w:p>
        </w:tc>
        <w:tc>
          <w:tcPr>
            <w:tcW w:w="855" w:type="dxa"/>
            <w:shd w:val="clear" w:color="auto" w:fill="auto"/>
            <w:noWrap/>
            <w:vAlign w:val="center"/>
            <w:hideMark/>
          </w:tcPr>
          <w:p w14:paraId="5C3DEF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521</w:t>
            </w:r>
          </w:p>
        </w:tc>
        <w:tc>
          <w:tcPr>
            <w:tcW w:w="855" w:type="dxa"/>
            <w:shd w:val="clear" w:color="auto" w:fill="auto"/>
            <w:noWrap/>
            <w:vAlign w:val="center"/>
            <w:hideMark/>
          </w:tcPr>
          <w:p w14:paraId="5C3DEF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493</w:t>
            </w:r>
          </w:p>
        </w:tc>
        <w:tc>
          <w:tcPr>
            <w:tcW w:w="855" w:type="dxa"/>
            <w:shd w:val="clear" w:color="auto" w:fill="auto"/>
            <w:noWrap/>
            <w:vAlign w:val="center"/>
            <w:hideMark/>
          </w:tcPr>
          <w:p w14:paraId="5C3DEF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1014</w:t>
            </w:r>
          </w:p>
        </w:tc>
        <w:tc>
          <w:tcPr>
            <w:tcW w:w="1228" w:type="dxa"/>
            <w:shd w:val="clear" w:color="auto" w:fill="auto"/>
            <w:noWrap/>
            <w:vAlign w:val="bottom"/>
            <w:hideMark/>
          </w:tcPr>
          <w:p w14:paraId="5C3DEF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BF" w14:textId="77777777" w:rsidTr="00DF725E">
        <w:trPr>
          <w:trHeight w:val="300"/>
        </w:trPr>
        <w:tc>
          <w:tcPr>
            <w:tcW w:w="1433" w:type="dxa"/>
            <w:shd w:val="clear" w:color="auto" w:fill="auto"/>
            <w:noWrap/>
            <w:vAlign w:val="bottom"/>
            <w:hideMark/>
          </w:tcPr>
          <w:p w14:paraId="5C3DEF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Tzamabaj</w:t>
            </w:r>
          </w:p>
        </w:tc>
        <w:tc>
          <w:tcPr>
            <w:tcW w:w="1275" w:type="dxa"/>
            <w:shd w:val="clear" w:color="auto" w:fill="auto"/>
            <w:noWrap/>
            <w:vAlign w:val="bottom"/>
            <w:hideMark/>
          </w:tcPr>
          <w:p w14:paraId="5C3DEF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512</w:t>
            </w:r>
          </w:p>
        </w:tc>
        <w:tc>
          <w:tcPr>
            <w:tcW w:w="855" w:type="dxa"/>
            <w:shd w:val="clear" w:color="auto" w:fill="auto"/>
            <w:noWrap/>
            <w:vAlign w:val="center"/>
            <w:hideMark/>
          </w:tcPr>
          <w:p w14:paraId="5C3DEF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258</w:t>
            </w:r>
          </w:p>
        </w:tc>
        <w:tc>
          <w:tcPr>
            <w:tcW w:w="855" w:type="dxa"/>
            <w:shd w:val="clear" w:color="auto" w:fill="auto"/>
            <w:noWrap/>
            <w:vAlign w:val="center"/>
            <w:hideMark/>
          </w:tcPr>
          <w:p w14:paraId="5C3DEF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254</w:t>
            </w:r>
          </w:p>
        </w:tc>
        <w:tc>
          <w:tcPr>
            <w:tcW w:w="855" w:type="dxa"/>
            <w:shd w:val="clear" w:color="auto" w:fill="auto"/>
            <w:noWrap/>
            <w:vAlign w:val="center"/>
            <w:hideMark/>
          </w:tcPr>
          <w:p w14:paraId="5C3DEF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512</w:t>
            </w:r>
          </w:p>
        </w:tc>
        <w:tc>
          <w:tcPr>
            <w:tcW w:w="1228" w:type="dxa"/>
            <w:shd w:val="clear" w:color="auto" w:fill="auto"/>
            <w:noWrap/>
            <w:vAlign w:val="bottom"/>
            <w:hideMark/>
          </w:tcPr>
          <w:p w14:paraId="5C3DEF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CA" w14:textId="77777777" w:rsidTr="00DF725E">
        <w:trPr>
          <w:trHeight w:val="300"/>
        </w:trPr>
        <w:tc>
          <w:tcPr>
            <w:tcW w:w="1433" w:type="dxa"/>
            <w:shd w:val="clear" w:color="auto" w:fill="auto"/>
            <w:noWrap/>
            <w:vAlign w:val="bottom"/>
            <w:hideMark/>
          </w:tcPr>
          <w:p w14:paraId="5C3DEF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Santa Catarina </w:t>
            </w:r>
            <w:r w:rsidRPr="00536BB8">
              <w:rPr>
                <w:rFonts w:ascii="Arial" w:hAnsi="Arial" w:cs="Arial"/>
                <w:color w:val="000000"/>
                <w:sz w:val="18"/>
                <w:szCs w:val="18"/>
              </w:rPr>
              <w:lastRenderedPageBreak/>
              <w:t>Ixtahuacán</w:t>
            </w:r>
          </w:p>
        </w:tc>
        <w:tc>
          <w:tcPr>
            <w:tcW w:w="1545" w:type="dxa"/>
            <w:shd w:val="clear" w:color="auto" w:fill="auto"/>
            <w:noWrap/>
            <w:vAlign w:val="bottom"/>
            <w:hideMark/>
          </w:tcPr>
          <w:p w14:paraId="5C3DEF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Pabalaba</w:t>
            </w:r>
          </w:p>
        </w:tc>
        <w:tc>
          <w:tcPr>
            <w:tcW w:w="1275" w:type="dxa"/>
            <w:shd w:val="clear" w:color="auto" w:fill="auto"/>
            <w:noWrap/>
            <w:vAlign w:val="bottom"/>
            <w:hideMark/>
          </w:tcPr>
          <w:p w14:paraId="5C3DEF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F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F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D5" w14:textId="77777777" w:rsidTr="00DF725E">
        <w:trPr>
          <w:trHeight w:val="300"/>
        </w:trPr>
        <w:tc>
          <w:tcPr>
            <w:tcW w:w="1433" w:type="dxa"/>
            <w:shd w:val="clear" w:color="auto" w:fill="auto"/>
            <w:noWrap/>
            <w:vAlign w:val="bottom"/>
            <w:hideMark/>
          </w:tcPr>
          <w:p w14:paraId="5C3DEF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EF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Chicorral</w:t>
            </w:r>
          </w:p>
        </w:tc>
        <w:tc>
          <w:tcPr>
            <w:tcW w:w="1275" w:type="dxa"/>
            <w:shd w:val="clear" w:color="auto" w:fill="auto"/>
            <w:noWrap/>
            <w:vAlign w:val="bottom"/>
            <w:hideMark/>
          </w:tcPr>
          <w:p w14:paraId="5C3DEF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855" w:type="dxa"/>
            <w:shd w:val="clear" w:color="auto" w:fill="auto"/>
            <w:noWrap/>
            <w:vAlign w:val="center"/>
            <w:hideMark/>
          </w:tcPr>
          <w:p w14:paraId="5C3DEF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w:t>
            </w:r>
          </w:p>
        </w:tc>
        <w:tc>
          <w:tcPr>
            <w:tcW w:w="855" w:type="dxa"/>
            <w:shd w:val="clear" w:color="auto" w:fill="auto"/>
            <w:noWrap/>
            <w:vAlign w:val="center"/>
            <w:hideMark/>
          </w:tcPr>
          <w:p w14:paraId="5C3DEF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EF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1228" w:type="dxa"/>
            <w:shd w:val="clear" w:color="auto" w:fill="auto"/>
            <w:noWrap/>
            <w:vAlign w:val="bottom"/>
            <w:hideMark/>
          </w:tcPr>
          <w:p w14:paraId="5C3DEF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E0" w14:textId="77777777" w:rsidTr="00DF725E">
        <w:trPr>
          <w:trHeight w:val="300"/>
        </w:trPr>
        <w:tc>
          <w:tcPr>
            <w:tcW w:w="1433" w:type="dxa"/>
            <w:shd w:val="clear" w:color="auto" w:fill="auto"/>
            <w:noWrap/>
            <w:vAlign w:val="bottom"/>
            <w:hideMark/>
          </w:tcPr>
          <w:p w14:paraId="5C3DEF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Chuizacabal</w:t>
            </w:r>
          </w:p>
        </w:tc>
        <w:tc>
          <w:tcPr>
            <w:tcW w:w="1275" w:type="dxa"/>
            <w:shd w:val="clear" w:color="auto" w:fill="auto"/>
            <w:noWrap/>
            <w:vAlign w:val="bottom"/>
            <w:hideMark/>
          </w:tcPr>
          <w:p w14:paraId="5C3DEF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120</w:t>
            </w:r>
          </w:p>
        </w:tc>
        <w:tc>
          <w:tcPr>
            <w:tcW w:w="855" w:type="dxa"/>
            <w:shd w:val="clear" w:color="auto" w:fill="auto"/>
            <w:noWrap/>
            <w:vAlign w:val="center"/>
            <w:hideMark/>
          </w:tcPr>
          <w:p w14:paraId="5C3DEF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855" w:type="dxa"/>
            <w:shd w:val="clear" w:color="auto" w:fill="auto"/>
            <w:noWrap/>
            <w:vAlign w:val="center"/>
            <w:hideMark/>
          </w:tcPr>
          <w:p w14:paraId="5C3DEF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w:t>
            </w:r>
          </w:p>
        </w:tc>
        <w:tc>
          <w:tcPr>
            <w:tcW w:w="855" w:type="dxa"/>
            <w:shd w:val="clear" w:color="auto" w:fill="auto"/>
            <w:noWrap/>
            <w:vAlign w:val="center"/>
            <w:hideMark/>
          </w:tcPr>
          <w:p w14:paraId="5C3DEF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120</w:t>
            </w:r>
          </w:p>
        </w:tc>
        <w:tc>
          <w:tcPr>
            <w:tcW w:w="1228" w:type="dxa"/>
            <w:shd w:val="clear" w:color="auto" w:fill="auto"/>
            <w:noWrap/>
            <w:vAlign w:val="bottom"/>
            <w:hideMark/>
          </w:tcPr>
          <w:p w14:paraId="5C3DEF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EB" w14:textId="77777777" w:rsidTr="00DF725E">
        <w:trPr>
          <w:trHeight w:val="300"/>
        </w:trPr>
        <w:tc>
          <w:tcPr>
            <w:tcW w:w="1433" w:type="dxa"/>
            <w:shd w:val="clear" w:color="auto" w:fill="auto"/>
            <w:noWrap/>
            <w:vAlign w:val="bottom"/>
            <w:hideMark/>
          </w:tcPr>
          <w:p w14:paraId="5C3DEF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Corral</w:t>
            </w:r>
          </w:p>
        </w:tc>
        <w:tc>
          <w:tcPr>
            <w:tcW w:w="1275" w:type="dxa"/>
            <w:shd w:val="clear" w:color="auto" w:fill="auto"/>
            <w:noWrap/>
            <w:vAlign w:val="bottom"/>
            <w:hideMark/>
          </w:tcPr>
          <w:p w14:paraId="5C3DEF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EF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EF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EFF6" w14:textId="77777777" w:rsidTr="00DF725E">
        <w:trPr>
          <w:trHeight w:val="300"/>
        </w:trPr>
        <w:tc>
          <w:tcPr>
            <w:tcW w:w="1433" w:type="dxa"/>
            <w:shd w:val="clear" w:color="auto" w:fill="auto"/>
            <w:noWrap/>
            <w:vAlign w:val="bottom"/>
            <w:hideMark/>
          </w:tcPr>
          <w:p w14:paraId="5C3DEF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Pocorral ii</w:t>
            </w:r>
          </w:p>
        </w:tc>
        <w:tc>
          <w:tcPr>
            <w:tcW w:w="1275" w:type="dxa"/>
            <w:shd w:val="clear" w:color="auto" w:fill="auto"/>
            <w:noWrap/>
            <w:vAlign w:val="bottom"/>
            <w:hideMark/>
          </w:tcPr>
          <w:p w14:paraId="5C3DEF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260</w:t>
            </w:r>
          </w:p>
        </w:tc>
        <w:tc>
          <w:tcPr>
            <w:tcW w:w="855" w:type="dxa"/>
            <w:shd w:val="clear" w:color="auto" w:fill="auto"/>
            <w:noWrap/>
            <w:vAlign w:val="center"/>
            <w:hideMark/>
          </w:tcPr>
          <w:p w14:paraId="5C3DEF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131</w:t>
            </w:r>
          </w:p>
        </w:tc>
        <w:tc>
          <w:tcPr>
            <w:tcW w:w="855" w:type="dxa"/>
            <w:shd w:val="clear" w:color="auto" w:fill="auto"/>
            <w:noWrap/>
            <w:vAlign w:val="center"/>
            <w:hideMark/>
          </w:tcPr>
          <w:p w14:paraId="5C3DEF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129</w:t>
            </w:r>
          </w:p>
        </w:tc>
        <w:tc>
          <w:tcPr>
            <w:tcW w:w="855" w:type="dxa"/>
            <w:shd w:val="clear" w:color="auto" w:fill="auto"/>
            <w:noWrap/>
            <w:vAlign w:val="center"/>
            <w:hideMark/>
          </w:tcPr>
          <w:p w14:paraId="5C3DEF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260</w:t>
            </w:r>
          </w:p>
        </w:tc>
        <w:tc>
          <w:tcPr>
            <w:tcW w:w="1228" w:type="dxa"/>
            <w:shd w:val="clear" w:color="auto" w:fill="auto"/>
            <w:noWrap/>
            <w:vAlign w:val="bottom"/>
            <w:hideMark/>
          </w:tcPr>
          <w:p w14:paraId="5C3DEF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F001" w14:textId="77777777" w:rsidTr="00DF725E">
        <w:trPr>
          <w:trHeight w:val="300"/>
        </w:trPr>
        <w:tc>
          <w:tcPr>
            <w:tcW w:w="1433" w:type="dxa"/>
            <w:shd w:val="clear" w:color="auto" w:fill="auto"/>
            <w:noWrap/>
            <w:vAlign w:val="bottom"/>
            <w:hideMark/>
          </w:tcPr>
          <w:p w14:paraId="5C3DEF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EF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EF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Palomob</w:t>
            </w:r>
          </w:p>
        </w:tc>
        <w:tc>
          <w:tcPr>
            <w:tcW w:w="1275" w:type="dxa"/>
            <w:shd w:val="clear" w:color="auto" w:fill="auto"/>
            <w:noWrap/>
            <w:vAlign w:val="bottom"/>
            <w:hideMark/>
          </w:tcPr>
          <w:p w14:paraId="5C3DEF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EF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166</w:t>
            </w:r>
          </w:p>
        </w:tc>
        <w:tc>
          <w:tcPr>
            <w:tcW w:w="855" w:type="dxa"/>
            <w:shd w:val="clear" w:color="auto" w:fill="auto"/>
            <w:noWrap/>
            <w:vAlign w:val="center"/>
            <w:hideMark/>
          </w:tcPr>
          <w:p w14:paraId="5C3DEF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w:t>
            </w:r>
          </w:p>
        </w:tc>
        <w:tc>
          <w:tcPr>
            <w:tcW w:w="855" w:type="dxa"/>
            <w:shd w:val="clear" w:color="auto" w:fill="auto"/>
            <w:noWrap/>
            <w:vAlign w:val="center"/>
            <w:hideMark/>
          </w:tcPr>
          <w:p w14:paraId="5C3DEF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EF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EF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166</w:t>
            </w:r>
          </w:p>
        </w:tc>
        <w:tc>
          <w:tcPr>
            <w:tcW w:w="1228" w:type="dxa"/>
            <w:shd w:val="clear" w:color="auto" w:fill="auto"/>
            <w:noWrap/>
            <w:vAlign w:val="bottom"/>
            <w:hideMark/>
          </w:tcPr>
          <w:p w14:paraId="5C3DF0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F00C" w14:textId="77777777" w:rsidTr="00DF725E">
        <w:trPr>
          <w:trHeight w:val="300"/>
        </w:trPr>
        <w:tc>
          <w:tcPr>
            <w:tcW w:w="1433" w:type="dxa"/>
            <w:shd w:val="clear" w:color="auto" w:fill="auto"/>
            <w:noWrap/>
            <w:vAlign w:val="bottom"/>
            <w:hideMark/>
          </w:tcPr>
          <w:p w14:paraId="5C3DF0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0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0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Tzanjuyub</w:t>
            </w:r>
          </w:p>
        </w:tc>
        <w:tc>
          <w:tcPr>
            <w:tcW w:w="1275" w:type="dxa"/>
            <w:shd w:val="clear" w:color="auto" w:fill="auto"/>
            <w:noWrap/>
            <w:vAlign w:val="bottom"/>
            <w:hideMark/>
          </w:tcPr>
          <w:p w14:paraId="5C3DF0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0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1136</w:t>
            </w:r>
          </w:p>
        </w:tc>
        <w:tc>
          <w:tcPr>
            <w:tcW w:w="855" w:type="dxa"/>
            <w:shd w:val="clear" w:color="auto" w:fill="auto"/>
            <w:noWrap/>
            <w:vAlign w:val="center"/>
            <w:hideMark/>
          </w:tcPr>
          <w:p w14:paraId="5C3DF0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580</w:t>
            </w:r>
          </w:p>
        </w:tc>
        <w:tc>
          <w:tcPr>
            <w:tcW w:w="855" w:type="dxa"/>
            <w:shd w:val="clear" w:color="auto" w:fill="auto"/>
            <w:noWrap/>
            <w:vAlign w:val="center"/>
            <w:hideMark/>
          </w:tcPr>
          <w:p w14:paraId="5C3DF0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556</w:t>
            </w:r>
          </w:p>
        </w:tc>
        <w:tc>
          <w:tcPr>
            <w:tcW w:w="855" w:type="dxa"/>
            <w:shd w:val="clear" w:color="auto" w:fill="auto"/>
            <w:noWrap/>
            <w:vAlign w:val="center"/>
            <w:hideMark/>
          </w:tcPr>
          <w:p w14:paraId="5C3DF0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1136</w:t>
            </w:r>
          </w:p>
        </w:tc>
        <w:tc>
          <w:tcPr>
            <w:tcW w:w="1228" w:type="dxa"/>
            <w:shd w:val="clear" w:color="auto" w:fill="auto"/>
            <w:noWrap/>
            <w:vAlign w:val="bottom"/>
            <w:hideMark/>
          </w:tcPr>
          <w:p w14:paraId="5C3DF0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F017" w14:textId="77777777" w:rsidTr="00DF725E">
        <w:trPr>
          <w:trHeight w:val="300"/>
        </w:trPr>
        <w:tc>
          <w:tcPr>
            <w:tcW w:w="1433" w:type="dxa"/>
            <w:shd w:val="clear" w:color="auto" w:fill="auto"/>
            <w:noWrap/>
            <w:vAlign w:val="bottom"/>
            <w:hideMark/>
          </w:tcPr>
          <w:p w14:paraId="5C3DF0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0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0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Palamob</w:t>
            </w:r>
          </w:p>
        </w:tc>
        <w:tc>
          <w:tcPr>
            <w:tcW w:w="1275" w:type="dxa"/>
            <w:shd w:val="clear" w:color="auto" w:fill="auto"/>
            <w:noWrap/>
            <w:vAlign w:val="bottom"/>
            <w:hideMark/>
          </w:tcPr>
          <w:p w14:paraId="5C3DF0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0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855" w:type="dxa"/>
            <w:shd w:val="clear" w:color="auto" w:fill="auto"/>
            <w:noWrap/>
            <w:vAlign w:val="center"/>
            <w:hideMark/>
          </w:tcPr>
          <w:p w14:paraId="5C3DF0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0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0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1228" w:type="dxa"/>
            <w:shd w:val="clear" w:color="auto" w:fill="auto"/>
            <w:noWrap/>
            <w:vAlign w:val="bottom"/>
            <w:hideMark/>
          </w:tcPr>
          <w:p w14:paraId="5C3DF0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Masá</w:t>
            </w:r>
          </w:p>
        </w:tc>
      </w:tr>
      <w:tr w:rsidR="002C7004" w:rsidRPr="00536BB8" w14:paraId="5C3DF022" w14:textId="77777777" w:rsidTr="00DF725E">
        <w:trPr>
          <w:trHeight w:val="300"/>
        </w:trPr>
        <w:tc>
          <w:tcPr>
            <w:tcW w:w="1433" w:type="dxa"/>
            <w:shd w:val="clear" w:color="auto" w:fill="auto"/>
            <w:noWrap/>
            <w:vAlign w:val="bottom"/>
            <w:hideMark/>
          </w:tcPr>
          <w:p w14:paraId="5C3DF0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recuerdo</w:t>
            </w:r>
          </w:p>
        </w:tc>
        <w:tc>
          <w:tcPr>
            <w:tcW w:w="1275" w:type="dxa"/>
            <w:shd w:val="clear" w:color="auto" w:fill="auto"/>
            <w:noWrap/>
            <w:vAlign w:val="bottom"/>
            <w:hideMark/>
          </w:tcPr>
          <w:p w14:paraId="5C3DF0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2D" w14:textId="77777777" w:rsidTr="00DF725E">
        <w:trPr>
          <w:trHeight w:val="300"/>
        </w:trPr>
        <w:tc>
          <w:tcPr>
            <w:tcW w:w="1433" w:type="dxa"/>
            <w:shd w:val="clear" w:color="auto" w:fill="auto"/>
            <w:noWrap/>
            <w:vAlign w:val="bottom"/>
            <w:hideMark/>
          </w:tcPr>
          <w:p w14:paraId="5C3DF0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Chinan</w:t>
            </w:r>
          </w:p>
        </w:tc>
        <w:tc>
          <w:tcPr>
            <w:tcW w:w="1275" w:type="dxa"/>
            <w:shd w:val="clear" w:color="auto" w:fill="auto"/>
            <w:noWrap/>
            <w:vAlign w:val="bottom"/>
            <w:hideMark/>
          </w:tcPr>
          <w:p w14:paraId="5C3DF0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702</w:t>
            </w:r>
          </w:p>
        </w:tc>
        <w:tc>
          <w:tcPr>
            <w:tcW w:w="855" w:type="dxa"/>
            <w:shd w:val="clear" w:color="auto" w:fill="auto"/>
            <w:noWrap/>
            <w:vAlign w:val="center"/>
            <w:hideMark/>
          </w:tcPr>
          <w:p w14:paraId="5C3DF0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375</w:t>
            </w:r>
          </w:p>
        </w:tc>
        <w:tc>
          <w:tcPr>
            <w:tcW w:w="855" w:type="dxa"/>
            <w:shd w:val="clear" w:color="auto" w:fill="auto"/>
            <w:noWrap/>
            <w:vAlign w:val="center"/>
            <w:hideMark/>
          </w:tcPr>
          <w:p w14:paraId="5C3DF0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327</w:t>
            </w:r>
          </w:p>
        </w:tc>
        <w:tc>
          <w:tcPr>
            <w:tcW w:w="855" w:type="dxa"/>
            <w:shd w:val="clear" w:color="auto" w:fill="auto"/>
            <w:noWrap/>
            <w:vAlign w:val="center"/>
            <w:hideMark/>
          </w:tcPr>
          <w:p w14:paraId="5C3DF0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702</w:t>
            </w:r>
          </w:p>
        </w:tc>
        <w:tc>
          <w:tcPr>
            <w:tcW w:w="1228" w:type="dxa"/>
            <w:shd w:val="clear" w:color="auto" w:fill="auto"/>
            <w:noWrap/>
            <w:vAlign w:val="bottom"/>
            <w:hideMark/>
          </w:tcPr>
          <w:p w14:paraId="5C3DF0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38" w14:textId="77777777" w:rsidTr="00DF725E">
        <w:trPr>
          <w:trHeight w:val="300"/>
        </w:trPr>
        <w:tc>
          <w:tcPr>
            <w:tcW w:w="1433" w:type="dxa"/>
            <w:shd w:val="clear" w:color="auto" w:fill="auto"/>
            <w:noWrap/>
            <w:vAlign w:val="bottom"/>
            <w:hideMark/>
          </w:tcPr>
          <w:p w14:paraId="5C3DF0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Esmeralda</w:t>
            </w:r>
          </w:p>
        </w:tc>
        <w:tc>
          <w:tcPr>
            <w:tcW w:w="1275" w:type="dxa"/>
            <w:shd w:val="clear" w:color="auto" w:fill="auto"/>
            <w:noWrap/>
            <w:vAlign w:val="bottom"/>
            <w:hideMark/>
          </w:tcPr>
          <w:p w14:paraId="5C3DF0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43" w14:textId="77777777" w:rsidTr="00DF725E">
        <w:trPr>
          <w:trHeight w:val="300"/>
        </w:trPr>
        <w:tc>
          <w:tcPr>
            <w:tcW w:w="1433" w:type="dxa"/>
            <w:shd w:val="clear" w:color="auto" w:fill="auto"/>
            <w:noWrap/>
            <w:vAlign w:val="bottom"/>
            <w:hideMark/>
          </w:tcPr>
          <w:p w14:paraId="5C3DF0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275" w:type="dxa"/>
            <w:shd w:val="clear" w:color="auto" w:fill="auto"/>
            <w:noWrap/>
            <w:vAlign w:val="bottom"/>
            <w:hideMark/>
          </w:tcPr>
          <w:p w14:paraId="5C3DF0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Town (mun. cap.)</w:t>
            </w:r>
          </w:p>
        </w:tc>
        <w:tc>
          <w:tcPr>
            <w:tcW w:w="1136" w:type="dxa"/>
            <w:shd w:val="clear" w:color="auto" w:fill="auto"/>
            <w:noWrap/>
            <w:vAlign w:val="center"/>
            <w:hideMark/>
          </w:tcPr>
          <w:p w14:paraId="5C3DF0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10405</w:t>
            </w:r>
          </w:p>
        </w:tc>
        <w:tc>
          <w:tcPr>
            <w:tcW w:w="855" w:type="dxa"/>
            <w:shd w:val="clear" w:color="auto" w:fill="auto"/>
            <w:noWrap/>
            <w:vAlign w:val="center"/>
            <w:hideMark/>
          </w:tcPr>
          <w:p w14:paraId="5C3DF0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5058</w:t>
            </w:r>
          </w:p>
        </w:tc>
        <w:tc>
          <w:tcPr>
            <w:tcW w:w="855" w:type="dxa"/>
            <w:shd w:val="clear" w:color="auto" w:fill="auto"/>
            <w:noWrap/>
            <w:vAlign w:val="center"/>
            <w:hideMark/>
          </w:tcPr>
          <w:p w14:paraId="5C3DF0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5347</w:t>
            </w:r>
          </w:p>
        </w:tc>
        <w:tc>
          <w:tcPr>
            <w:tcW w:w="855" w:type="dxa"/>
            <w:shd w:val="clear" w:color="auto" w:fill="auto"/>
            <w:noWrap/>
            <w:vAlign w:val="center"/>
            <w:hideMark/>
          </w:tcPr>
          <w:p w14:paraId="5C3DF0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10405</w:t>
            </w:r>
          </w:p>
        </w:tc>
        <w:tc>
          <w:tcPr>
            <w:tcW w:w="855" w:type="dxa"/>
            <w:shd w:val="clear" w:color="auto" w:fill="auto"/>
            <w:noWrap/>
            <w:vAlign w:val="center"/>
            <w:hideMark/>
          </w:tcPr>
          <w:p w14:paraId="5C3DF0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4E" w14:textId="77777777" w:rsidTr="00DF725E">
        <w:trPr>
          <w:trHeight w:val="300"/>
        </w:trPr>
        <w:tc>
          <w:tcPr>
            <w:tcW w:w="1433" w:type="dxa"/>
            <w:shd w:val="clear" w:color="auto" w:fill="auto"/>
            <w:noWrap/>
            <w:vAlign w:val="bottom"/>
            <w:hideMark/>
          </w:tcPr>
          <w:p w14:paraId="5C3DF0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Bartolo nansales</w:t>
            </w:r>
          </w:p>
        </w:tc>
        <w:tc>
          <w:tcPr>
            <w:tcW w:w="1275" w:type="dxa"/>
            <w:shd w:val="clear" w:color="auto" w:fill="auto"/>
            <w:noWrap/>
            <w:vAlign w:val="bottom"/>
            <w:hideMark/>
          </w:tcPr>
          <w:p w14:paraId="5C3DF0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0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59" w14:textId="77777777" w:rsidTr="00DF725E">
        <w:trPr>
          <w:trHeight w:val="300"/>
        </w:trPr>
        <w:tc>
          <w:tcPr>
            <w:tcW w:w="1433" w:type="dxa"/>
            <w:shd w:val="clear" w:color="auto" w:fill="auto"/>
            <w:noWrap/>
            <w:vAlign w:val="bottom"/>
            <w:hideMark/>
          </w:tcPr>
          <w:p w14:paraId="5C3DF0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vinas</w:t>
            </w:r>
          </w:p>
        </w:tc>
        <w:tc>
          <w:tcPr>
            <w:tcW w:w="1275" w:type="dxa"/>
            <w:shd w:val="clear" w:color="auto" w:fill="auto"/>
            <w:noWrap/>
            <w:vAlign w:val="bottom"/>
            <w:hideMark/>
          </w:tcPr>
          <w:p w14:paraId="5C3DF0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0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0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0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1228" w:type="dxa"/>
            <w:shd w:val="clear" w:color="auto" w:fill="auto"/>
            <w:noWrap/>
            <w:vAlign w:val="bottom"/>
            <w:hideMark/>
          </w:tcPr>
          <w:p w14:paraId="5C3DF0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64" w14:textId="77777777" w:rsidTr="00DF725E">
        <w:trPr>
          <w:trHeight w:val="300"/>
        </w:trPr>
        <w:tc>
          <w:tcPr>
            <w:tcW w:w="1433" w:type="dxa"/>
            <w:shd w:val="clear" w:color="auto" w:fill="auto"/>
            <w:noWrap/>
            <w:vAlign w:val="bottom"/>
            <w:hideMark/>
          </w:tcPr>
          <w:p w14:paraId="5C3DF0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Belgica</w:t>
            </w:r>
          </w:p>
        </w:tc>
        <w:tc>
          <w:tcPr>
            <w:tcW w:w="1275" w:type="dxa"/>
            <w:shd w:val="clear" w:color="auto" w:fill="auto"/>
            <w:noWrap/>
            <w:vAlign w:val="bottom"/>
            <w:hideMark/>
          </w:tcPr>
          <w:p w14:paraId="5C3DF0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F0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0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0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1228" w:type="dxa"/>
            <w:shd w:val="clear" w:color="auto" w:fill="auto"/>
            <w:noWrap/>
            <w:vAlign w:val="bottom"/>
            <w:hideMark/>
          </w:tcPr>
          <w:p w14:paraId="5C3DF0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6F" w14:textId="77777777" w:rsidTr="00DF725E">
        <w:trPr>
          <w:trHeight w:val="300"/>
        </w:trPr>
        <w:tc>
          <w:tcPr>
            <w:tcW w:w="1433" w:type="dxa"/>
            <w:shd w:val="clear" w:color="auto" w:fill="auto"/>
            <w:noWrap/>
            <w:vAlign w:val="bottom"/>
            <w:hideMark/>
          </w:tcPr>
          <w:p w14:paraId="5C3DF0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Manzanales</w:t>
            </w:r>
          </w:p>
        </w:tc>
        <w:tc>
          <w:tcPr>
            <w:tcW w:w="1275" w:type="dxa"/>
            <w:shd w:val="clear" w:color="auto" w:fill="auto"/>
            <w:noWrap/>
            <w:vAlign w:val="bottom"/>
            <w:hideMark/>
          </w:tcPr>
          <w:p w14:paraId="5C3DF0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7A" w14:textId="77777777" w:rsidTr="00DF725E">
        <w:trPr>
          <w:trHeight w:val="300"/>
        </w:trPr>
        <w:tc>
          <w:tcPr>
            <w:tcW w:w="1433" w:type="dxa"/>
            <w:shd w:val="clear" w:color="auto" w:fill="auto"/>
            <w:noWrap/>
            <w:vAlign w:val="bottom"/>
            <w:hideMark/>
          </w:tcPr>
          <w:p w14:paraId="5C3DF0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AmericAna</w:t>
            </w:r>
          </w:p>
        </w:tc>
        <w:tc>
          <w:tcPr>
            <w:tcW w:w="1275" w:type="dxa"/>
            <w:shd w:val="clear" w:color="auto" w:fill="auto"/>
            <w:noWrap/>
            <w:vAlign w:val="bottom"/>
            <w:hideMark/>
          </w:tcPr>
          <w:p w14:paraId="5C3DF0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0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0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0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1228" w:type="dxa"/>
            <w:shd w:val="clear" w:color="auto" w:fill="auto"/>
            <w:noWrap/>
            <w:vAlign w:val="bottom"/>
            <w:hideMark/>
          </w:tcPr>
          <w:p w14:paraId="5C3DF0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85" w14:textId="77777777" w:rsidTr="00DF725E">
        <w:trPr>
          <w:trHeight w:val="300"/>
        </w:trPr>
        <w:tc>
          <w:tcPr>
            <w:tcW w:w="1433" w:type="dxa"/>
            <w:shd w:val="clear" w:color="auto" w:fill="auto"/>
            <w:noWrap/>
            <w:vAlign w:val="bottom"/>
            <w:hideMark/>
          </w:tcPr>
          <w:p w14:paraId="5C3DF0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Poblacion dispersa</w:t>
            </w:r>
          </w:p>
        </w:tc>
        <w:tc>
          <w:tcPr>
            <w:tcW w:w="1275" w:type="dxa"/>
            <w:shd w:val="clear" w:color="auto" w:fill="auto"/>
            <w:noWrap/>
            <w:vAlign w:val="bottom"/>
            <w:hideMark/>
          </w:tcPr>
          <w:p w14:paraId="5C3DF0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0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222</w:t>
            </w:r>
          </w:p>
        </w:tc>
        <w:tc>
          <w:tcPr>
            <w:tcW w:w="855" w:type="dxa"/>
            <w:shd w:val="clear" w:color="auto" w:fill="auto"/>
            <w:noWrap/>
            <w:vAlign w:val="center"/>
            <w:hideMark/>
          </w:tcPr>
          <w:p w14:paraId="5C3DF0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106</w:t>
            </w:r>
          </w:p>
        </w:tc>
        <w:tc>
          <w:tcPr>
            <w:tcW w:w="855" w:type="dxa"/>
            <w:shd w:val="clear" w:color="auto" w:fill="auto"/>
            <w:noWrap/>
            <w:vAlign w:val="center"/>
            <w:hideMark/>
          </w:tcPr>
          <w:p w14:paraId="5C3DF0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116</w:t>
            </w:r>
          </w:p>
        </w:tc>
        <w:tc>
          <w:tcPr>
            <w:tcW w:w="855" w:type="dxa"/>
            <w:shd w:val="clear" w:color="auto" w:fill="auto"/>
            <w:noWrap/>
            <w:vAlign w:val="center"/>
            <w:hideMark/>
          </w:tcPr>
          <w:p w14:paraId="5C3DF0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222</w:t>
            </w:r>
          </w:p>
        </w:tc>
        <w:tc>
          <w:tcPr>
            <w:tcW w:w="1228" w:type="dxa"/>
            <w:shd w:val="clear" w:color="auto" w:fill="auto"/>
            <w:noWrap/>
            <w:vAlign w:val="bottom"/>
            <w:hideMark/>
          </w:tcPr>
          <w:p w14:paraId="5C3DF0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90" w14:textId="77777777" w:rsidTr="00DF725E">
        <w:trPr>
          <w:trHeight w:val="300"/>
        </w:trPr>
        <w:tc>
          <w:tcPr>
            <w:tcW w:w="1433" w:type="dxa"/>
            <w:shd w:val="clear" w:color="auto" w:fill="auto"/>
            <w:noWrap/>
            <w:vAlign w:val="bottom"/>
            <w:hideMark/>
          </w:tcPr>
          <w:p w14:paraId="5C3DF0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88"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San Bartolo nanzales sector iv</w:t>
            </w:r>
          </w:p>
        </w:tc>
        <w:tc>
          <w:tcPr>
            <w:tcW w:w="1275" w:type="dxa"/>
            <w:shd w:val="clear" w:color="auto" w:fill="auto"/>
            <w:noWrap/>
            <w:vAlign w:val="bottom"/>
            <w:hideMark/>
          </w:tcPr>
          <w:p w14:paraId="5C3DF0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0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F0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F0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w:t>
            </w:r>
          </w:p>
        </w:tc>
        <w:tc>
          <w:tcPr>
            <w:tcW w:w="855" w:type="dxa"/>
            <w:shd w:val="clear" w:color="auto" w:fill="auto"/>
            <w:noWrap/>
            <w:vAlign w:val="center"/>
            <w:hideMark/>
          </w:tcPr>
          <w:p w14:paraId="5C3DF0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1228" w:type="dxa"/>
            <w:shd w:val="clear" w:color="auto" w:fill="auto"/>
            <w:noWrap/>
            <w:vAlign w:val="bottom"/>
            <w:hideMark/>
          </w:tcPr>
          <w:p w14:paraId="5C3DF0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9B" w14:textId="77777777" w:rsidTr="00DF725E">
        <w:trPr>
          <w:trHeight w:val="300"/>
        </w:trPr>
        <w:tc>
          <w:tcPr>
            <w:tcW w:w="1433" w:type="dxa"/>
            <w:shd w:val="clear" w:color="auto" w:fill="auto"/>
            <w:noWrap/>
            <w:vAlign w:val="bottom"/>
            <w:hideMark/>
          </w:tcPr>
          <w:p w14:paraId="5C3DF0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libertad</w:t>
            </w:r>
          </w:p>
        </w:tc>
        <w:tc>
          <w:tcPr>
            <w:tcW w:w="1275" w:type="dxa"/>
            <w:shd w:val="clear" w:color="auto" w:fill="auto"/>
            <w:noWrap/>
            <w:vAlign w:val="bottom"/>
            <w:hideMark/>
          </w:tcPr>
          <w:p w14:paraId="5C3DF0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0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855" w:type="dxa"/>
            <w:shd w:val="clear" w:color="auto" w:fill="auto"/>
            <w:noWrap/>
            <w:vAlign w:val="center"/>
            <w:hideMark/>
          </w:tcPr>
          <w:p w14:paraId="5C3DF0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F0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1228" w:type="dxa"/>
            <w:shd w:val="clear" w:color="auto" w:fill="auto"/>
            <w:noWrap/>
            <w:vAlign w:val="bottom"/>
            <w:hideMark/>
          </w:tcPr>
          <w:p w14:paraId="5C3DF0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A6" w14:textId="77777777" w:rsidTr="00DF725E">
        <w:trPr>
          <w:trHeight w:val="300"/>
        </w:trPr>
        <w:tc>
          <w:tcPr>
            <w:tcW w:w="1433" w:type="dxa"/>
            <w:shd w:val="clear" w:color="auto" w:fill="auto"/>
            <w:noWrap/>
            <w:vAlign w:val="bottom"/>
            <w:hideMark/>
          </w:tcPr>
          <w:p w14:paraId="5C3DF0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Bartolo Mixpiyá</w:t>
            </w:r>
          </w:p>
        </w:tc>
        <w:tc>
          <w:tcPr>
            <w:tcW w:w="1275" w:type="dxa"/>
            <w:shd w:val="clear" w:color="auto" w:fill="auto"/>
            <w:noWrap/>
            <w:vAlign w:val="bottom"/>
            <w:hideMark/>
          </w:tcPr>
          <w:p w14:paraId="5C3DF0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B1" w14:textId="77777777" w:rsidTr="00DF725E">
        <w:trPr>
          <w:trHeight w:val="300"/>
        </w:trPr>
        <w:tc>
          <w:tcPr>
            <w:tcW w:w="1433" w:type="dxa"/>
            <w:shd w:val="clear" w:color="auto" w:fill="auto"/>
            <w:noWrap/>
            <w:vAlign w:val="bottom"/>
            <w:hideMark/>
          </w:tcPr>
          <w:p w14:paraId="5C3DF0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cecilia</w:t>
            </w:r>
          </w:p>
        </w:tc>
        <w:tc>
          <w:tcPr>
            <w:tcW w:w="1275" w:type="dxa"/>
            <w:shd w:val="clear" w:color="auto" w:fill="auto"/>
            <w:noWrap/>
            <w:vAlign w:val="bottom"/>
            <w:hideMark/>
          </w:tcPr>
          <w:p w14:paraId="5C3DF0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BC" w14:textId="77777777" w:rsidTr="00DF725E">
        <w:trPr>
          <w:trHeight w:val="300"/>
        </w:trPr>
        <w:tc>
          <w:tcPr>
            <w:tcW w:w="1433" w:type="dxa"/>
            <w:shd w:val="clear" w:color="auto" w:fill="auto"/>
            <w:noWrap/>
            <w:vAlign w:val="bottom"/>
            <w:hideMark/>
          </w:tcPr>
          <w:p w14:paraId="5C3DF0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Esther</w:t>
            </w:r>
          </w:p>
        </w:tc>
        <w:tc>
          <w:tcPr>
            <w:tcW w:w="1275" w:type="dxa"/>
            <w:shd w:val="clear" w:color="auto" w:fill="auto"/>
            <w:noWrap/>
            <w:vAlign w:val="bottom"/>
            <w:hideMark/>
          </w:tcPr>
          <w:p w14:paraId="5C3DF0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C7" w14:textId="77777777" w:rsidTr="00DF725E">
        <w:trPr>
          <w:trHeight w:val="300"/>
        </w:trPr>
        <w:tc>
          <w:tcPr>
            <w:tcW w:w="1433" w:type="dxa"/>
            <w:shd w:val="clear" w:color="auto" w:fill="auto"/>
            <w:noWrap/>
            <w:vAlign w:val="bottom"/>
            <w:hideMark/>
          </w:tcPr>
          <w:p w14:paraId="5C3DF0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Bartolo nanzales</w:t>
            </w:r>
          </w:p>
        </w:tc>
        <w:tc>
          <w:tcPr>
            <w:tcW w:w="1275" w:type="dxa"/>
            <w:shd w:val="clear" w:color="auto" w:fill="auto"/>
            <w:noWrap/>
            <w:vAlign w:val="bottom"/>
            <w:hideMark/>
          </w:tcPr>
          <w:p w14:paraId="5C3DF0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0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1463</w:t>
            </w:r>
          </w:p>
        </w:tc>
        <w:tc>
          <w:tcPr>
            <w:tcW w:w="855" w:type="dxa"/>
            <w:shd w:val="clear" w:color="auto" w:fill="auto"/>
            <w:noWrap/>
            <w:vAlign w:val="center"/>
            <w:hideMark/>
          </w:tcPr>
          <w:p w14:paraId="5C3DF0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726</w:t>
            </w:r>
          </w:p>
        </w:tc>
        <w:tc>
          <w:tcPr>
            <w:tcW w:w="855" w:type="dxa"/>
            <w:shd w:val="clear" w:color="auto" w:fill="auto"/>
            <w:noWrap/>
            <w:vAlign w:val="center"/>
            <w:hideMark/>
          </w:tcPr>
          <w:p w14:paraId="5C3DF0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737</w:t>
            </w:r>
          </w:p>
        </w:tc>
        <w:tc>
          <w:tcPr>
            <w:tcW w:w="855" w:type="dxa"/>
            <w:shd w:val="clear" w:color="auto" w:fill="auto"/>
            <w:noWrap/>
            <w:vAlign w:val="center"/>
            <w:hideMark/>
          </w:tcPr>
          <w:p w14:paraId="5C3DF0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1463</w:t>
            </w:r>
          </w:p>
        </w:tc>
        <w:tc>
          <w:tcPr>
            <w:tcW w:w="1228" w:type="dxa"/>
            <w:shd w:val="clear" w:color="auto" w:fill="auto"/>
            <w:noWrap/>
            <w:vAlign w:val="bottom"/>
            <w:hideMark/>
          </w:tcPr>
          <w:p w14:paraId="5C3DF0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D2" w14:textId="77777777" w:rsidTr="00DF725E">
        <w:trPr>
          <w:trHeight w:val="300"/>
        </w:trPr>
        <w:tc>
          <w:tcPr>
            <w:tcW w:w="1433" w:type="dxa"/>
            <w:shd w:val="clear" w:color="auto" w:fill="auto"/>
            <w:noWrap/>
            <w:vAlign w:val="bottom"/>
            <w:hideMark/>
          </w:tcPr>
          <w:p w14:paraId="5C3DF0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0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CA"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El Porvenir i, ii iii</w:t>
            </w:r>
          </w:p>
        </w:tc>
        <w:tc>
          <w:tcPr>
            <w:tcW w:w="1275" w:type="dxa"/>
            <w:shd w:val="clear" w:color="auto" w:fill="auto"/>
            <w:noWrap/>
            <w:vAlign w:val="bottom"/>
            <w:hideMark/>
          </w:tcPr>
          <w:p w14:paraId="5C3DF0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w:t>
            </w:r>
          </w:p>
        </w:tc>
        <w:tc>
          <w:tcPr>
            <w:tcW w:w="855" w:type="dxa"/>
            <w:shd w:val="clear" w:color="auto" w:fill="auto"/>
            <w:noWrap/>
            <w:vAlign w:val="center"/>
            <w:hideMark/>
          </w:tcPr>
          <w:p w14:paraId="5C3DF0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w:t>
            </w:r>
          </w:p>
        </w:tc>
        <w:tc>
          <w:tcPr>
            <w:tcW w:w="855" w:type="dxa"/>
            <w:shd w:val="clear" w:color="auto" w:fill="auto"/>
            <w:noWrap/>
            <w:vAlign w:val="center"/>
            <w:hideMark/>
          </w:tcPr>
          <w:p w14:paraId="5C3DF0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855" w:type="dxa"/>
            <w:shd w:val="clear" w:color="auto" w:fill="auto"/>
            <w:noWrap/>
            <w:vAlign w:val="center"/>
            <w:hideMark/>
          </w:tcPr>
          <w:p w14:paraId="5C3DF0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w:t>
            </w:r>
          </w:p>
        </w:tc>
        <w:tc>
          <w:tcPr>
            <w:tcW w:w="1228" w:type="dxa"/>
            <w:shd w:val="clear" w:color="auto" w:fill="auto"/>
            <w:noWrap/>
            <w:vAlign w:val="bottom"/>
            <w:hideMark/>
          </w:tcPr>
          <w:p w14:paraId="5C3DF0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DD" w14:textId="77777777" w:rsidTr="00DF725E">
        <w:trPr>
          <w:trHeight w:val="300"/>
        </w:trPr>
        <w:tc>
          <w:tcPr>
            <w:tcW w:w="1433" w:type="dxa"/>
            <w:shd w:val="clear" w:color="auto" w:fill="auto"/>
            <w:noWrap/>
            <w:vAlign w:val="bottom"/>
            <w:hideMark/>
          </w:tcPr>
          <w:p w14:paraId="5C3DF0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Bartolo Mixpilla</w:t>
            </w:r>
          </w:p>
        </w:tc>
        <w:tc>
          <w:tcPr>
            <w:tcW w:w="1275" w:type="dxa"/>
            <w:shd w:val="clear" w:color="auto" w:fill="auto"/>
            <w:noWrap/>
            <w:vAlign w:val="bottom"/>
            <w:hideMark/>
          </w:tcPr>
          <w:p w14:paraId="5C3DF0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0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1678</w:t>
            </w:r>
          </w:p>
        </w:tc>
        <w:tc>
          <w:tcPr>
            <w:tcW w:w="855" w:type="dxa"/>
            <w:shd w:val="clear" w:color="auto" w:fill="auto"/>
            <w:noWrap/>
            <w:vAlign w:val="center"/>
            <w:hideMark/>
          </w:tcPr>
          <w:p w14:paraId="5C3DF0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868</w:t>
            </w:r>
          </w:p>
        </w:tc>
        <w:tc>
          <w:tcPr>
            <w:tcW w:w="855" w:type="dxa"/>
            <w:shd w:val="clear" w:color="auto" w:fill="auto"/>
            <w:noWrap/>
            <w:vAlign w:val="center"/>
            <w:hideMark/>
          </w:tcPr>
          <w:p w14:paraId="5C3DF0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810</w:t>
            </w:r>
          </w:p>
        </w:tc>
        <w:tc>
          <w:tcPr>
            <w:tcW w:w="855" w:type="dxa"/>
            <w:shd w:val="clear" w:color="auto" w:fill="auto"/>
            <w:noWrap/>
            <w:vAlign w:val="center"/>
            <w:hideMark/>
          </w:tcPr>
          <w:p w14:paraId="5C3DF0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1678</w:t>
            </w:r>
          </w:p>
        </w:tc>
        <w:tc>
          <w:tcPr>
            <w:tcW w:w="1228" w:type="dxa"/>
            <w:shd w:val="clear" w:color="auto" w:fill="auto"/>
            <w:noWrap/>
            <w:vAlign w:val="bottom"/>
            <w:hideMark/>
          </w:tcPr>
          <w:p w14:paraId="5C3DF0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E8" w14:textId="77777777" w:rsidTr="00DF725E">
        <w:trPr>
          <w:trHeight w:val="300"/>
        </w:trPr>
        <w:tc>
          <w:tcPr>
            <w:tcW w:w="1433" w:type="dxa"/>
            <w:shd w:val="clear" w:color="auto" w:fill="auto"/>
            <w:noWrap/>
            <w:vAlign w:val="bottom"/>
            <w:hideMark/>
          </w:tcPr>
          <w:p w14:paraId="5C3DF0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Marta</w:t>
            </w:r>
          </w:p>
        </w:tc>
        <w:tc>
          <w:tcPr>
            <w:tcW w:w="1275" w:type="dxa"/>
            <w:shd w:val="clear" w:color="auto" w:fill="auto"/>
            <w:noWrap/>
            <w:vAlign w:val="bottom"/>
            <w:hideMark/>
          </w:tcPr>
          <w:p w14:paraId="5C3DF0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0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w:t>
            </w:r>
          </w:p>
        </w:tc>
        <w:tc>
          <w:tcPr>
            <w:tcW w:w="855" w:type="dxa"/>
            <w:shd w:val="clear" w:color="auto" w:fill="auto"/>
            <w:noWrap/>
            <w:vAlign w:val="center"/>
            <w:hideMark/>
          </w:tcPr>
          <w:p w14:paraId="5C3DF0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0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1228" w:type="dxa"/>
            <w:shd w:val="clear" w:color="auto" w:fill="auto"/>
            <w:noWrap/>
            <w:vAlign w:val="bottom"/>
            <w:hideMark/>
          </w:tcPr>
          <w:p w14:paraId="5C3DF0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F3" w14:textId="77777777" w:rsidTr="00DF725E">
        <w:trPr>
          <w:trHeight w:val="300"/>
        </w:trPr>
        <w:tc>
          <w:tcPr>
            <w:tcW w:w="1433" w:type="dxa"/>
            <w:shd w:val="clear" w:color="auto" w:fill="auto"/>
            <w:noWrap/>
            <w:vAlign w:val="bottom"/>
            <w:hideMark/>
          </w:tcPr>
          <w:p w14:paraId="5C3DF0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Perla</w:t>
            </w:r>
          </w:p>
        </w:tc>
        <w:tc>
          <w:tcPr>
            <w:tcW w:w="1275" w:type="dxa"/>
            <w:shd w:val="clear" w:color="auto" w:fill="auto"/>
            <w:noWrap/>
            <w:vAlign w:val="bottom"/>
            <w:hideMark/>
          </w:tcPr>
          <w:p w14:paraId="5C3DF0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0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0FE" w14:textId="77777777" w:rsidTr="00DF725E">
        <w:trPr>
          <w:trHeight w:val="300"/>
        </w:trPr>
        <w:tc>
          <w:tcPr>
            <w:tcW w:w="1433" w:type="dxa"/>
            <w:shd w:val="clear" w:color="auto" w:fill="auto"/>
            <w:noWrap/>
            <w:vAlign w:val="bottom"/>
            <w:hideMark/>
          </w:tcPr>
          <w:p w14:paraId="5C3DF0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0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0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Rochela</w:t>
            </w:r>
          </w:p>
        </w:tc>
        <w:tc>
          <w:tcPr>
            <w:tcW w:w="1275" w:type="dxa"/>
            <w:shd w:val="clear" w:color="auto" w:fill="auto"/>
            <w:noWrap/>
            <w:vAlign w:val="bottom"/>
            <w:hideMark/>
          </w:tcPr>
          <w:p w14:paraId="5C3DF0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0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0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w:t>
            </w:r>
          </w:p>
        </w:tc>
        <w:tc>
          <w:tcPr>
            <w:tcW w:w="855" w:type="dxa"/>
            <w:shd w:val="clear" w:color="auto" w:fill="auto"/>
            <w:noWrap/>
            <w:vAlign w:val="center"/>
            <w:hideMark/>
          </w:tcPr>
          <w:p w14:paraId="5C3DF0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F0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0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1228" w:type="dxa"/>
            <w:shd w:val="clear" w:color="auto" w:fill="auto"/>
            <w:noWrap/>
            <w:vAlign w:val="bottom"/>
            <w:hideMark/>
          </w:tcPr>
          <w:p w14:paraId="5C3DF0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09" w14:textId="77777777" w:rsidTr="00DF725E">
        <w:trPr>
          <w:trHeight w:val="300"/>
        </w:trPr>
        <w:tc>
          <w:tcPr>
            <w:tcW w:w="1433" w:type="dxa"/>
            <w:shd w:val="clear" w:color="auto" w:fill="auto"/>
            <w:noWrap/>
            <w:vAlign w:val="bottom"/>
            <w:hideMark/>
          </w:tcPr>
          <w:p w14:paraId="5C3DF0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Delicias</w:t>
            </w:r>
          </w:p>
        </w:tc>
        <w:tc>
          <w:tcPr>
            <w:tcW w:w="1275" w:type="dxa"/>
            <w:shd w:val="clear" w:color="auto" w:fill="auto"/>
            <w:noWrap/>
            <w:vAlign w:val="bottom"/>
            <w:hideMark/>
          </w:tcPr>
          <w:p w14:paraId="5C3DF1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14" w14:textId="77777777" w:rsidTr="00DF725E">
        <w:trPr>
          <w:trHeight w:val="300"/>
        </w:trPr>
        <w:tc>
          <w:tcPr>
            <w:tcW w:w="1433" w:type="dxa"/>
            <w:shd w:val="clear" w:color="auto" w:fill="auto"/>
            <w:noWrap/>
            <w:vAlign w:val="bottom"/>
            <w:hideMark/>
          </w:tcPr>
          <w:p w14:paraId="5C3DF1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Milagro</w:t>
            </w:r>
          </w:p>
        </w:tc>
        <w:tc>
          <w:tcPr>
            <w:tcW w:w="1275" w:type="dxa"/>
            <w:shd w:val="clear" w:color="auto" w:fill="auto"/>
            <w:noWrap/>
            <w:vAlign w:val="bottom"/>
            <w:hideMark/>
          </w:tcPr>
          <w:p w14:paraId="5C3DF1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1F" w14:textId="77777777" w:rsidTr="00DF725E">
        <w:trPr>
          <w:trHeight w:val="300"/>
        </w:trPr>
        <w:tc>
          <w:tcPr>
            <w:tcW w:w="1433" w:type="dxa"/>
            <w:shd w:val="clear" w:color="auto" w:fill="auto"/>
            <w:noWrap/>
            <w:vAlign w:val="bottom"/>
            <w:hideMark/>
          </w:tcPr>
          <w:p w14:paraId="5C3DF1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rita</w:t>
            </w:r>
          </w:p>
        </w:tc>
        <w:tc>
          <w:tcPr>
            <w:tcW w:w="1275" w:type="dxa"/>
            <w:shd w:val="clear" w:color="auto" w:fill="auto"/>
            <w:noWrap/>
            <w:vAlign w:val="bottom"/>
            <w:hideMark/>
          </w:tcPr>
          <w:p w14:paraId="5C3DF1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w:t>
            </w:r>
          </w:p>
        </w:tc>
        <w:tc>
          <w:tcPr>
            <w:tcW w:w="855" w:type="dxa"/>
            <w:shd w:val="clear" w:color="auto" w:fill="auto"/>
            <w:noWrap/>
            <w:vAlign w:val="center"/>
            <w:hideMark/>
          </w:tcPr>
          <w:p w14:paraId="5C3DF1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73</w:t>
            </w:r>
          </w:p>
        </w:tc>
        <w:tc>
          <w:tcPr>
            <w:tcW w:w="855" w:type="dxa"/>
            <w:shd w:val="clear" w:color="auto" w:fill="auto"/>
            <w:noWrap/>
            <w:vAlign w:val="center"/>
            <w:hideMark/>
          </w:tcPr>
          <w:p w14:paraId="5C3DF1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74</w:t>
            </w:r>
          </w:p>
        </w:tc>
        <w:tc>
          <w:tcPr>
            <w:tcW w:w="855" w:type="dxa"/>
            <w:shd w:val="clear" w:color="auto" w:fill="auto"/>
            <w:noWrap/>
            <w:vAlign w:val="center"/>
            <w:hideMark/>
          </w:tcPr>
          <w:p w14:paraId="5C3DF1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w:t>
            </w:r>
          </w:p>
        </w:tc>
        <w:tc>
          <w:tcPr>
            <w:tcW w:w="1228" w:type="dxa"/>
            <w:shd w:val="clear" w:color="auto" w:fill="auto"/>
            <w:noWrap/>
            <w:vAlign w:val="bottom"/>
            <w:hideMark/>
          </w:tcPr>
          <w:p w14:paraId="5C3DF1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2A" w14:textId="77777777" w:rsidTr="00DF725E">
        <w:trPr>
          <w:trHeight w:val="300"/>
        </w:trPr>
        <w:tc>
          <w:tcPr>
            <w:tcW w:w="1433" w:type="dxa"/>
            <w:shd w:val="clear" w:color="auto" w:fill="auto"/>
            <w:noWrap/>
            <w:vAlign w:val="bottom"/>
            <w:hideMark/>
          </w:tcPr>
          <w:p w14:paraId="5C3DF1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florencio</w:t>
            </w:r>
          </w:p>
        </w:tc>
        <w:tc>
          <w:tcPr>
            <w:tcW w:w="1275" w:type="dxa"/>
            <w:shd w:val="clear" w:color="auto" w:fill="auto"/>
            <w:noWrap/>
            <w:vAlign w:val="bottom"/>
            <w:hideMark/>
          </w:tcPr>
          <w:p w14:paraId="5C3DF1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1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35" w14:textId="77777777" w:rsidTr="00DF725E">
        <w:trPr>
          <w:trHeight w:val="300"/>
        </w:trPr>
        <w:tc>
          <w:tcPr>
            <w:tcW w:w="1433" w:type="dxa"/>
            <w:shd w:val="clear" w:color="auto" w:fill="auto"/>
            <w:noWrap/>
            <w:vAlign w:val="bottom"/>
            <w:hideMark/>
          </w:tcPr>
          <w:p w14:paraId="5C3DF1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2D"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Concepcion Chinan sectores ii, iii y iv</w:t>
            </w:r>
          </w:p>
        </w:tc>
        <w:tc>
          <w:tcPr>
            <w:tcW w:w="1275" w:type="dxa"/>
            <w:shd w:val="clear" w:color="auto" w:fill="auto"/>
            <w:noWrap/>
            <w:vAlign w:val="bottom"/>
            <w:hideMark/>
          </w:tcPr>
          <w:p w14:paraId="5C3DF1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1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w:t>
            </w:r>
          </w:p>
        </w:tc>
        <w:tc>
          <w:tcPr>
            <w:tcW w:w="855" w:type="dxa"/>
            <w:shd w:val="clear" w:color="auto" w:fill="auto"/>
            <w:noWrap/>
            <w:vAlign w:val="center"/>
            <w:hideMark/>
          </w:tcPr>
          <w:p w14:paraId="5C3DF1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w:t>
            </w:r>
          </w:p>
        </w:tc>
        <w:tc>
          <w:tcPr>
            <w:tcW w:w="855" w:type="dxa"/>
            <w:shd w:val="clear" w:color="auto" w:fill="auto"/>
            <w:noWrap/>
            <w:vAlign w:val="center"/>
            <w:hideMark/>
          </w:tcPr>
          <w:p w14:paraId="5C3DF1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59</w:t>
            </w:r>
          </w:p>
        </w:tc>
        <w:tc>
          <w:tcPr>
            <w:tcW w:w="855" w:type="dxa"/>
            <w:shd w:val="clear" w:color="auto" w:fill="auto"/>
            <w:noWrap/>
            <w:vAlign w:val="center"/>
            <w:hideMark/>
          </w:tcPr>
          <w:p w14:paraId="5C3DF1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w:t>
            </w:r>
          </w:p>
        </w:tc>
        <w:tc>
          <w:tcPr>
            <w:tcW w:w="1228" w:type="dxa"/>
            <w:shd w:val="clear" w:color="auto" w:fill="auto"/>
            <w:noWrap/>
            <w:vAlign w:val="bottom"/>
            <w:hideMark/>
          </w:tcPr>
          <w:p w14:paraId="5C3DF1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40" w14:textId="77777777" w:rsidTr="00DF725E">
        <w:trPr>
          <w:trHeight w:val="300"/>
        </w:trPr>
        <w:tc>
          <w:tcPr>
            <w:tcW w:w="1433" w:type="dxa"/>
            <w:shd w:val="clear" w:color="auto" w:fill="auto"/>
            <w:noWrap/>
            <w:vAlign w:val="bottom"/>
            <w:hideMark/>
          </w:tcPr>
          <w:p w14:paraId="5C3DF1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Concepcion chinan sector i</w:t>
            </w:r>
          </w:p>
        </w:tc>
        <w:tc>
          <w:tcPr>
            <w:tcW w:w="1275" w:type="dxa"/>
            <w:shd w:val="clear" w:color="auto" w:fill="auto"/>
            <w:noWrap/>
            <w:vAlign w:val="bottom"/>
            <w:hideMark/>
          </w:tcPr>
          <w:p w14:paraId="5C3DF1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1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1392</w:t>
            </w:r>
          </w:p>
        </w:tc>
        <w:tc>
          <w:tcPr>
            <w:tcW w:w="855" w:type="dxa"/>
            <w:shd w:val="clear" w:color="auto" w:fill="auto"/>
            <w:noWrap/>
            <w:vAlign w:val="center"/>
            <w:hideMark/>
          </w:tcPr>
          <w:p w14:paraId="5C3DF1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675</w:t>
            </w:r>
          </w:p>
        </w:tc>
        <w:tc>
          <w:tcPr>
            <w:tcW w:w="855" w:type="dxa"/>
            <w:shd w:val="clear" w:color="auto" w:fill="auto"/>
            <w:noWrap/>
            <w:vAlign w:val="center"/>
            <w:hideMark/>
          </w:tcPr>
          <w:p w14:paraId="5C3DF1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717</w:t>
            </w:r>
          </w:p>
        </w:tc>
        <w:tc>
          <w:tcPr>
            <w:tcW w:w="855" w:type="dxa"/>
            <w:shd w:val="clear" w:color="auto" w:fill="auto"/>
            <w:noWrap/>
            <w:vAlign w:val="center"/>
            <w:hideMark/>
          </w:tcPr>
          <w:p w14:paraId="5C3DF1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1392</w:t>
            </w:r>
          </w:p>
        </w:tc>
        <w:tc>
          <w:tcPr>
            <w:tcW w:w="1228" w:type="dxa"/>
            <w:shd w:val="clear" w:color="auto" w:fill="auto"/>
            <w:noWrap/>
            <w:vAlign w:val="bottom"/>
            <w:hideMark/>
          </w:tcPr>
          <w:p w14:paraId="5C3DF1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4B" w14:textId="77777777" w:rsidTr="00DF725E">
        <w:trPr>
          <w:trHeight w:val="300"/>
        </w:trPr>
        <w:tc>
          <w:tcPr>
            <w:tcW w:w="1433" w:type="dxa"/>
            <w:shd w:val="clear" w:color="auto" w:fill="auto"/>
            <w:noWrap/>
            <w:vAlign w:val="bottom"/>
            <w:hideMark/>
          </w:tcPr>
          <w:p w14:paraId="5C3DF1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 la Cruz</w:t>
            </w:r>
          </w:p>
        </w:tc>
        <w:tc>
          <w:tcPr>
            <w:tcW w:w="1275" w:type="dxa"/>
            <w:shd w:val="clear" w:color="auto" w:fill="auto"/>
            <w:noWrap/>
            <w:vAlign w:val="bottom"/>
            <w:hideMark/>
          </w:tcPr>
          <w:p w14:paraId="5C3DF1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97</w:t>
            </w:r>
          </w:p>
        </w:tc>
        <w:tc>
          <w:tcPr>
            <w:tcW w:w="855" w:type="dxa"/>
            <w:shd w:val="clear" w:color="auto" w:fill="auto"/>
            <w:noWrap/>
            <w:vAlign w:val="center"/>
            <w:hideMark/>
          </w:tcPr>
          <w:p w14:paraId="5C3DF1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1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w:t>
            </w:r>
          </w:p>
        </w:tc>
        <w:tc>
          <w:tcPr>
            <w:tcW w:w="855" w:type="dxa"/>
            <w:shd w:val="clear" w:color="auto" w:fill="auto"/>
            <w:noWrap/>
            <w:vAlign w:val="center"/>
            <w:hideMark/>
          </w:tcPr>
          <w:p w14:paraId="5C3DF1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97</w:t>
            </w:r>
          </w:p>
        </w:tc>
        <w:tc>
          <w:tcPr>
            <w:tcW w:w="1228" w:type="dxa"/>
            <w:shd w:val="clear" w:color="auto" w:fill="auto"/>
            <w:noWrap/>
            <w:vAlign w:val="bottom"/>
            <w:hideMark/>
          </w:tcPr>
          <w:p w14:paraId="5C3DF1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56" w14:textId="77777777" w:rsidTr="00DF725E">
        <w:trPr>
          <w:trHeight w:val="300"/>
        </w:trPr>
        <w:tc>
          <w:tcPr>
            <w:tcW w:w="1433" w:type="dxa"/>
            <w:shd w:val="clear" w:color="auto" w:fill="auto"/>
            <w:noWrap/>
            <w:vAlign w:val="bottom"/>
            <w:hideMark/>
          </w:tcPr>
          <w:p w14:paraId="5C3DF1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Encuentros</w:t>
            </w:r>
          </w:p>
        </w:tc>
        <w:tc>
          <w:tcPr>
            <w:tcW w:w="1275" w:type="dxa"/>
            <w:shd w:val="clear" w:color="auto" w:fill="auto"/>
            <w:noWrap/>
            <w:vAlign w:val="bottom"/>
            <w:hideMark/>
          </w:tcPr>
          <w:p w14:paraId="5C3DF1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61" w14:textId="77777777" w:rsidTr="00DF725E">
        <w:trPr>
          <w:trHeight w:val="300"/>
        </w:trPr>
        <w:tc>
          <w:tcPr>
            <w:tcW w:w="1433" w:type="dxa"/>
            <w:shd w:val="clear" w:color="auto" w:fill="auto"/>
            <w:noWrap/>
            <w:vAlign w:val="bottom"/>
            <w:hideMark/>
          </w:tcPr>
          <w:p w14:paraId="5C3DF1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Medellin</w:t>
            </w:r>
          </w:p>
        </w:tc>
        <w:tc>
          <w:tcPr>
            <w:tcW w:w="1275" w:type="dxa"/>
            <w:shd w:val="clear" w:color="auto" w:fill="auto"/>
            <w:noWrap/>
            <w:vAlign w:val="bottom"/>
            <w:hideMark/>
          </w:tcPr>
          <w:p w14:paraId="5C3DF1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w:t>
            </w:r>
          </w:p>
        </w:tc>
        <w:tc>
          <w:tcPr>
            <w:tcW w:w="855" w:type="dxa"/>
            <w:shd w:val="clear" w:color="auto" w:fill="auto"/>
            <w:noWrap/>
            <w:vAlign w:val="center"/>
            <w:hideMark/>
          </w:tcPr>
          <w:p w14:paraId="5C3DF1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w:t>
            </w:r>
          </w:p>
        </w:tc>
        <w:tc>
          <w:tcPr>
            <w:tcW w:w="855" w:type="dxa"/>
            <w:shd w:val="clear" w:color="auto" w:fill="auto"/>
            <w:noWrap/>
            <w:vAlign w:val="center"/>
            <w:hideMark/>
          </w:tcPr>
          <w:p w14:paraId="5C3DF1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F1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w:t>
            </w:r>
          </w:p>
        </w:tc>
        <w:tc>
          <w:tcPr>
            <w:tcW w:w="1228" w:type="dxa"/>
            <w:shd w:val="clear" w:color="auto" w:fill="auto"/>
            <w:noWrap/>
            <w:vAlign w:val="bottom"/>
            <w:hideMark/>
          </w:tcPr>
          <w:p w14:paraId="5C3DF1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6C" w14:textId="77777777" w:rsidTr="00DF725E">
        <w:trPr>
          <w:trHeight w:val="300"/>
        </w:trPr>
        <w:tc>
          <w:tcPr>
            <w:tcW w:w="1433" w:type="dxa"/>
            <w:shd w:val="clear" w:color="auto" w:fill="auto"/>
            <w:noWrap/>
            <w:vAlign w:val="bottom"/>
            <w:hideMark/>
          </w:tcPr>
          <w:p w14:paraId="5C3DF1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Guardiania</w:t>
            </w:r>
          </w:p>
        </w:tc>
        <w:tc>
          <w:tcPr>
            <w:tcW w:w="1275" w:type="dxa"/>
            <w:shd w:val="clear" w:color="auto" w:fill="auto"/>
            <w:noWrap/>
            <w:vAlign w:val="bottom"/>
            <w:hideMark/>
          </w:tcPr>
          <w:p w14:paraId="5C3DF1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F1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1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855" w:type="dxa"/>
            <w:shd w:val="clear" w:color="auto" w:fill="auto"/>
            <w:noWrap/>
            <w:vAlign w:val="center"/>
            <w:hideMark/>
          </w:tcPr>
          <w:p w14:paraId="5C3DF1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1228" w:type="dxa"/>
            <w:shd w:val="clear" w:color="auto" w:fill="auto"/>
            <w:noWrap/>
            <w:vAlign w:val="bottom"/>
            <w:hideMark/>
          </w:tcPr>
          <w:p w14:paraId="5C3DF1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77" w14:textId="77777777" w:rsidTr="00DF725E">
        <w:trPr>
          <w:trHeight w:val="300"/>
        </w:trPr>
        <w:tc>
          <w:tcPr>
            <w:tcW w:w="1433" w:type="dxa"/>
            <w:shd w:val="clear" w:color="auto" w:fill="auto"/>
            <w:noWrap/>
            <w:vAlign w:val="bottom"/>
            <w:hideMark/>
          </w:tcPr>
          <w:p w14:paraId="5C3DF1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Milan</w:t>
            </w:r>
          </w:p>
        </w:tc>
        <w:tc>
          <w:tcPr>
            <w:tcW w:w="1275" w:type="dxa"/>
            <w:shd w:val="clear" w:color="auto" w:fill="auto"/>
            <w:noWrap/>
            <w:vAlign w:val="bottom"/>
            <w:hideMark/>
          </w:tcPr>
          <w:p w14:paraId="5C3DF1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168</w:t>
            </w:r>
          </w:p>
        </w:tc>
        <w:tc>
          <w:tcPr>
            <w:tcW w:w="855" w:type="dxa"/>
            <w:shd w:val="clear" w:color="auto" w:fill="auto"/>
            <w:noWrap/>
            <w:vAlign w:val="center"/>
            <w:hideMark/>
          </w:tcPr>
          <w:p w14:paraId="5C3DF1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855" w:type="dxa"/>
            <w:shd w:val="clear" w:color="auto" w:fill="auto"/>
            <w:noWrap/>
            <w:vAlign w:val="center"/>
            <w:hideMark/>
          </w:tcPr>
          <w:p w14:paraId="5C3DF1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77</w:t>
            </w:r>
          </w:p>
        </w:tc>
        <w:tc>
          <w:tcPr>
            <w:tcW w:w="855" w:type="dxa"/>
            <w:shd w:val="clear" w:color="auto" w:fill="auto"/>
            <w:noWrap/>
            <w:vAlign w:val="center"/>
            <w:hideMark/>
          </w:tcPr>
          <w:p w14:paraId="5C3DF1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168</w:t>
            </w:r>
          </w:p>
        </w:tc>
        <w:tc>
          <w:tcPr>
            <w:tcW w:w="1228" w:type="dxa"/>
            <w:shd w:val="clear" w:color="auto" w:fill="auto"/>
            <w:noWrap/>
            <w:vAlign w:val="bottom"/>
            <w:hideMark/>
          </w:tcPr>
          <w:p w14:paraId="5C3DF1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Mixpiyá</w:t>
            </w:r>
          </w:p>
        </w:tc>
      </w:tr>
      <w:tr w:rsidR="002C7004" w:rsidRPr="00536BB8" w14:paraId="5C3DF182" w14:textId="77777777" w:rsidTr="00DF725E">
        <w:trPr>
          <w:trHeight w:val="300"/>
        </w:trPr>
        <w:tc>
          <w:tcPr>
            <w:tcW w:w="1433" w:type="dxa"/>
            <w:shd w:val="clear" w:color="auto" w:fill="auto"/>
            <w:noWrap/>
            <w:vAlign w:val="bottom"/>
            <w:hideMark/>
          </w:tcPr>
          <w:p w14:paraId="5C3DF1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Rosario Moca Echeverria</w:t>
            </w:r>
          </w:p>
        </w:tc>
        <w:tc>
          <w:tcPr>
            <w:tcW w:w="1275" w:type="dxa"/>
            <w:shd w:val="clear" w:color="auto" w:fill="auto"/>
            <w:noWrap/>
            <w:vAlign w:val="bottom"/>
            <w:hideMark/>
          </w:tcPr>
          <w:p w14:paraId="5C3DF1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1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1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1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1228" w:type="dxa"/>
            <w:shd w:val="clear" w:color="auto" w:fill="auto"/>
            <w:noWrap/>
            <w:vAlign w:val="bottom"/>
            <w:hideMark/>
          </w:tcPr>
          <w:p w14:paraId="5C3DF1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8D" w14:textId="77777777" w:rsidTr="00DF725E">
        <w:trPr>
          <w:trHeight w:val="300"/>
        </w:trPr>
        <w:tc>
          <w:tcPr>
            <w:tcW w:w="1433" w:type="dxa"/>
            <w:shd w:val="clear" w:color="auto" w:fill="auto"/>
            <w:noWrap/>
            <w:vAlign w:val="bottom"/>
            <w:hideMark/>
          </w:tcPr>
          <w:p w14:paraId="5C3DF1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Segovia</w:t>
            </w:r>
          </w:p>
        </w:tc>
        <w:tc>
          <w:tcPr>
            <w:tcW w:w="1275" w:type="dxa"/>
            <w:shd w:val="clear" w:color="auto" w:fill="auto"/>
            <w:noWrap/>
            <w:vAlign w:val="bottom"/>
            <w:hideMark/>
          </w:tcPr>
          <w:p w14:paraId="5C3DF1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98" w14:textId="77777777" w:rsidTr="00DF725E">
        <w:trPr>
          <w:trHeight w:val="300"/>
        </w:trPr>
        <w:tc>
          <w:tcPr>
            <w:tcW w:w="1433" w:type="dxa"/>
            <w:shd w:val="clear" w:color="auto" w:fill="auto"/>
            <w:noWrap/>
            <w:vAlign w:val="bottom"/>
            <w:hideMark/>
          </w:tcPr>
          <w:p w14:paraId="5C3DF1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Brisas del Moca</w:t>
            </w:r>
          </w:p>
        </w:tc>
        <w:tc>
          <w:tcPr>
            <w:tcW w:w="1275" w:type="dxa"/>
            <w:shd w:val="clear" w:color="auto" w:fill="auto"/>
            <w:noWrap/>
            <w:vAlign w:val="bottom"/>
            <w:hideMark/>
          </w:tcPr>
          <w:p w14:paraId="5C3DF1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258</w:t>
            </w:r>
          </w:p>
        </w:tc>
        <w:tc>
          <w:tcPr>
            <w:tcW w:w="855" w:type="dxa"/>
            <w:shd w:val="clear" w:color="auto" w:fill="auto"/>
            <w:noWrap/>
            <w:vAlign w:val="center"/>
            <w:hideMark/>
          </w:tcPr>
          <w:p w14:paraId="5C3DF1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136</w:t>
            </w:r>
          </w:p>
        </w:tc>
        <w:tc>
          <w:tcPr>
            <w:tcW w:w="855" w:type="dxa"/>
            <w:shd w:val="clear" w:color="auto" w:fill="auto"/>
            <w:noWrap/>
            <w:vAlign w:val="center"/>
            <w:hideMark/>
          </w:tcPr>
          <w:p w14:paraId="5C3DF1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122</w:t>
            </w:r>
          </w:p>
        </w:tc>
        <w:tc>
          <w:tcPr>
            <w:tcW w:w="855" w:type="dxa"/>
            <w:shd w:val="clear" w:color="auto" w:fill="auto"/>
            <w:noWrap/>
            <w:vAlign w:val="center"/>
            <w:hideMark/>
          </w:tcPr>
          <w:p w14:paraId="5C3DF1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258</w:t>
            </w:r>
          </w:p>
        </w:tc>
        <w:tc>
          <w:tcPr>
            <w:tcW w:w="1228" w:type="dxa"/>
            <w:shd w:val="clear" w:color="auto" w:fill="auto"/>
            <w:noWrap/>
            <w:vAlign w:val="bottom"/>
            <w:hideMark/>
          </w:tcPr>
          <w:p w14:paraId="5C3DF1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A3" w14:textId="77777777" w:rsidTr="00DF725E">
        <w:trPr>
          <w:trHeight w:val="300"/>
        </w:trPr>
        <w:tc>
          <w:tcPr>
            <w:tcW w:w="1433" w:type="dxa"/>
            <w:shd w:val="clear" w:color="auto" w:fill="auto"/>
            <w:noWrap/>
            <w:vAlign w:val="bottom"/>
            <w:hideMark/>
          </w:tcPr>
          <w:p w14:paraId="5C3DF1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fortaleza</w:t>
            </w:r>
          </w:p>
        </w:tc>
        <w:tc>
          <w:tcPr>
            <w:tcW w:w="1275" w:type="dxa"/>
            <w:shd w:val="clear" w:color="auto" w:fill="auto"/>
            <w:noWrap/>
            <w:vAlign w:val="bottom"/>
            <w:hideMark/>
          </w:tcPr>
          <w:p w14:paraId="5C3DF1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855" w:type="dxa"/>
            <w:shd w:val="clear" w:color="auto" w:fill="auto"/>
            <w:noWrap/>
            <w:vAlign w:val="center"/>
            <w:hideMark/>
          </w:tcPr>
          <w:p w14:paraId="5C3DF1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1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F1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1228" w:type="dxa"/>
            <w:shd w:val="clear" w:color="auto" w:fill="auto"/>
            <w:noWrap/>
            <w:vAlign w:val="bottom"/>
            <w:hideMark/>
          </w:tcPr>
          <w:p w14:paraId="5C3DF1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AE" w14:textId="77777777" w:rsidTr="00DF725E">
        <w:trPr>
          <w:trHeight w:val="300"/>
        </w:trPr>
        <w:tc>
          <w:tcPr>
            <w:tcW w:w="1433" w:type="dxa"/>
            <w:shd w:val="clear" w:color="auto" w:fill="auto"/>
            <w:noWrap/>
            <w:vAlign w:val="bottom"/>
            <w:hideMark/>
          </w:tcPr>
          <w:p w14:paraId="5C3DF1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Jorge</w:t>
            </w:r>
          </w:p>
        </w:tc>
        <w:tc>
          <w:tcPr>
            <w:tcW w:w="1275" w:type="dxa"/>
            <w:shd w:val="clear" w:color="auto" w:fill="auto"/>
            <w:noWrap/>
            <w:vAlign w:val="bottom"/>
            <w:hideMark/>
          </w:tcPr>
          <w:p w14:paraId="5C3DF1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855" w:type="dxa"/>
            <w:shd w:val="clear" w:color="auto" w:fill="auto"/>
            <w:noWrap/>
            <w:vAlign w:val="center"/>
            <w:hideMark/>
          </w:tcPr>
          <w:p w14:paraId="5C3DF1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1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1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w:t>
            </w:r>
          </w:p>
        </w:tc>
        <w:tc>
          <w:tcPr>
            <w:tcW w:w="1228" w:type="dxa"/>
            <w:shd w:val="clear" w:color="auto" w:fill="auto"/>
            <w:noWrap/>
            <w:vAlign w:val="bottom"/>
            <w:hideMark/>
          </w:tcPr>
          <w:p w14:paraId="5C3DF1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B9" w14:textId="77777777" w:rsidTr="00DF725E">
        <w:trPr>
          <w:trHeight w:val="300"/>
        </w:trPr>
        <w:tc>
          <w:tcPr>
            <w:tcW w:w="1433" w:type="dxa"/>
            <w:shd w:val="clear" w:color="auto" w:fill="auto"/>
            <w:noWrap/>
            <w:vAlign w:val="bottom"/>
            <w:hideMark/>
          </w:tcPr>
          <w:p w14:paraId="5C3DF1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cayetano</w:t>
            </w:r>
          </w:p>
        </w:tc>
        <w:tc>
          <w:tcPr>
            <w:tcW w:w="1275" w:type="dxa"/>
            <w:shd w:val="clear" w:color="auto" w:fill="auto"/>
            <w:noWrap/>
            <w:vAlign w:val="bottom"/>
            <w:hideMark/>
          </w:tcPr>
          <w:p w14:paraId="5C3DF1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w:t>
            </w:r>
          </w:p>
        </w:tc>
        <w:tc>
          <w:tcPr>
            <w:tcW w:w="855" w:type="dxa"/>
            <w:shd w:val="clear" w:color="auto" w:fill="auto"/>
            <w:noWrap/>
            <w:vAlign w:val="center"/>
            <w:hideMark/>
          </w:tcPr>
          <w:p w14:paraId="5C3DF1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1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1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w:t>
            </w:r>
          </w:p>
        </w:tc>
        <w:tc>
          <w:tcPr>
            <w:tcW w:w="1228" w:type="dxa"/>
            <w:shd w:val="clear" w:color="auto" w:fill="auto"/>
            <w:noWrap/>
            <w:vAlign w:val="bottom"/>
            <w:hideMark/>
          </w:tcPr>
          <w:p w14:paraId="5C3DF1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C4" w14:textId="77777777" w:rsidTr="00DF725E">
        <w:trPr>
          <w:trHeight w:val="300"/>
        </w:trPr>
        <w:tc>
          <w:tcPr>
            <w:tcW w:w="1433" w:type="dxa"/>
            <w:shd w:val="clear" w:color="auto" w:fill="auto"/>
            <w:noWrap/>
            <w:vAlign w:val="bottom"/>
            <w:hideMark/>
          </w:tcPr>
          <w:p w14:paraId="5C3DF1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Mariel</w:t>
            </w:r>
          </w:p>
        </w:tc>
        <w:tc>
          <w:tcPr>
            <w:tcW w:w="1275" w:type="dxa"/>
            <w:shd w:val="clear" w:color="auto" w:fill="auto"/>
            <w:noWrap/>
            <w:vAlign w:val="bottom"/>
            <w:hideMark/>
          </w:tcPr>
          <w:p w14:paraId="5C3DF1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CF" w14:textId="77777777" w:rsidTr="00DF725E">
        <w:trPr>
          <w:trHeight w:val="300"/>
        </w:trPr>
        <w:tc>
          <w:tcPr>
            <w:tcW w:w="1433" w:type="dxa"/>
            <w:shd w:val="clear" w:color="auto" w:fill="auto"/>
            <w:noWrap/>
            <w:vAlign w:val="bottom"/>
            <w:hideMark/>
          </w:tcPr>
          <w:p w14:paraId="5C3DF1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Maricela</w:t>
            </w:r>
          </w:p>
        </w:tc>
        <w:tc>
          <w:tcPr>
            <w:tcW w:w="1275" w:type="dxa"/>
            <w:shd w:val="clear" w:color="auto" w:fill="auto"/>
            <w:noWrap/>
            <w:vAlign w:val="bottom"/>
            <w:hideMark/>
          </w:tcPr>
          <w:p w14:paraId="5C3DF1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1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1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w:t>
            </w:r>
          </w:p>
        </w:tc>
        <w:tc>
          <w:tcPr>
            <w:tcW w:w="855" w:type="dxa"/>
            <w:shd w:val="clear" w:color="auto" w:fill="auto"/>
            <w:noWrap/>
            <w:vAlign w:val="center"/>
            <w:hideMark/>
          </w:tcPr>
          <w:p w14:paraId="5C3DF1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1228" w:type="dxa"/>
            <w:shd w:val="clear" w:color="auto" w:fill="auto"/>
            <w:noWrap/>
            <w:vAlign w:val="bottom"/>
            <w:hideMark/>
          </w:tcPr>
          <w:p w14:paraId="5C3DF1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DA" w14:textId="77777777" w:rsidTr="00DF725E">
        <w:trPr>
          <w:trHeight w:val="300"/>
        </w:trPr>
        <w:tc>
          <w:tcPr>
            <w:tcW w:w="1433" w:type="dxa"/>
            <w:shd w:val="clear" w:color="auto" w:fill="auto"/>
            <w:noWrap/>
            <w:vAlign w:val="bottom"/>
            <w:hideMark/>
          </w:tcPr>
          <w:p w14:paraId="5C3DF1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salvador Nahualáte</w:t>
            </w:r>
          </w:p>
        </w:tc>
        <w:tc>
          <w:tcPr>
            <w:tcW w:w="1275" w:type="dxa"/>
            <w:shd w:val="clear" w:color="auto" w:fill="auto"/>
            <w:noWrap/>
            <w:vAlign w:val="bottom"/>
            <w:hideMark/>
          </w:tcPr>
          <w:p w14:paraId="5C3DF1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1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1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1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1228" w:type="dxa"/>
            <w:shd w:val="clear" w:color="auto" w:fill="auto"/>
            <w:noWrap/>
            <w:vAlign w:val="bottom"/>
            <w:hideMark/>
          </w:tcPr>
          <w:p w14:paraId="5C3DF1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E5" w14:textId="77777777" w:rsidTr="00DF725E">
        <w:trPr>
          <w:trHeight w:val="300"/>
        </w:trPr>
        <w:tc>
          <w:tcPr>
            <w:tcW w:w="1433" w:type="dxa"/>
            <w:shd w:val="clear" w:color="auto" w:fill="auto"/>
            <w:noWrap/>
            <w:vAlign w:val="bottom"/>
            <w:hideMark/>
          </w:tcPr>
          <w:p w14:paraId="5C3DF1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Hawaii</w:t>
            </w:r>
          </w:p>
        </w:tc>
        <w:tc>
          <w:tcPr>
            <w:tcW w:w="1275" w:type="dxa"/>
            <w:shd w:val="clear" w:color="auto" w:fill="auto"/>
            <w:noWrap/>
            <w:vAlign w:val="bottom"/>
            <w:hideMark/>
          </w:tcPr>
          <w:p w14:paraId="5C3DF1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1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1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1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1228" w:type="dxa"/>
            <w:shd w:val="clear" w:color="auto" w:fill="auto"/>
            <w:noWrap/>
            <w:vAlign w:val="bottom"/>
            <w:hideMark/>
          </w:tcPr>
          <w:p w14:paraId="5C3DF1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F0" w14:textId="77777777" w:rsidTr="00DF725E">
        <w:trPr>
          <w:trHeight w:val="300"/>
        </w:trPr>
        <w:tc>
          <w:tcPr>
            <w:tcW w:w="1433" w:type="dxa"/>
            <w:shd w:val="clear" w:color="auto" w:fill="auto"/>
            <w:noWrap/>
            <w:vAlign w:val="bottom"/>
            <w:hideMark/>
          </w:tcPr>
          <w:p w14:paraId="5C3DF1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Cerros</w:t>
            </w:r>
          </w:p>
        </w:tc>
        <w:tc>
          <w:tcPr>
            <w:tcW w:w="1275" w:type="dxa"/>
            <w:shd w:val="clear" w:color="auto" w:fill="auto"/>
            <w:noWrap/>
            <w:vAlign w:val="bottom"/>
            <w:hideMark/>
          </w:tcPr>
          <w:p w14:paraId="5C3DF1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Settlement</w:t>
            </w:r>
          </w:p>
        </w:tc>
        <w:tc>
          <w:tcPr>
            <w:tcW w:w="1136" w:type="dxa"/>
            <w:shd w:val="clear" w:color="auto" w:fill="auto"/>
            <w:noWrap/>
            <w:vAlign w:val="center"/>
            <w:hideMark/>
          </w:tcPr>
          <w:p w14:paraId="5C3DF1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1FB" w14:textId="77777777" w:rsidTr="00DF725E">
        <w:trPr>
          <w:trHeight w:val="300"/>
        </w:trPr>
        <w:tc>
          <w:tcPr>
            <w:tcW w:w="1433" w:type="dxa"/>
            <w:shd w:val="clear" w:color="auto" w:fill="auto"/>
            <w:noWrap/>
            <w:vAlign w:val="bottom"/>
            <w:hideMark/>
          </w:tcPr>
          <w:p w14:paraId="5C3DF1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1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rancho</w:t>
            </w:r>
          </w:p>
        </w:tc>
        <w:tc>
          <w:tcPr>
            <w:tcW w:w="1275" w:type="dxa"/>
            <w:shd w:val="clear" w:color="auto" w:fill="auto"/>
            <w:noWrap/>
            <w:vAlign w:val="bottom"/>
            <w:hideMark/>
          </w:tcPr>
          <w:p w14:paraId="5C3DF1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1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1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1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06" w14:textId="77777777" w:rsidTr="00DF725E">
        <w:trPr>
          <w:trHeight w:val="300"/>
        </w:trPr>
        <w:tc>
          <w:tcPr>
            <w:tcW w:w="1433" w:type="dxa"/>
            <w:shd w:val="clear" w:color="auto" w:fill="auto"/>
            <w:noWrap/>
            <w:vAlign w:val="bottom"/>
            <w:hideMark/>
          </w:tcPr>
          <w:p w14:paraId="5C3DF1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1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1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Naranjo</w:t>
            </w:r>
          </w:p>
        </w:tc>
        <w:tc>
          <w:tcPr>
            <w:tcW w:w="1275" w:type="dxa"/>
            <w:shd w:val="clear" w:color="auto" w:fill="auto"/>
            <w:noWrap/>
            <w:vAlign w:val="bottom"/>
            <w:hideMark/>
          </w:tcPr>
          <w:p w14:paraId="5C3DF1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11" w14:textId="77777777" w:rsidTr="00DF725E">
        <w:trPr>
          <w:trHeight w:val="300"/>
        </w:trPr>
        <w:tc>
          <w:tcPr>
            <w:tcW w:w="1433" w:type="dxa"/>
            <w:shd w:val="clear" w:color="auto" w:fill="auto"/>
            <w:noWrap/>
            <w:vAlign w:val="bottom"/>
            <w:hideMark/>
          </w:tcPr>
          <w:p w14:paraId="5C3DF2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o Santo tomas</w:t>
            </w:r>
          </w:p>
        </w:tc>
        <w:tc>
          <w:tcPr>
            <w:tcW w:w="1275" w:type="dxa"/>
            <w:shd w:val="clear" w:color="auto" w:fill="auto"/>
            <w:noWrap/>
            <w:vAlign w:val="bottom"/>
            <w:hideMark/>
          </w:tcPr>
          <w:p w14:paraId="5C3DF2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Farm/Farm</w:t>
            </w:r>
          </w:p>
        </w:tc>
        <w:tc>
          <w:tcPr>
            <w:tcW w:w="1136" w:type="dxa"/>
            <w:shd w:val="clear" w:color="auto" w:fill="auto"/>
            <w:noWrap/>
            <w:vAlign w:val="center"/>
            <w:hideMark/>
          </w:tcPr>
          <w:p w14:paraId="5C3DF2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1C" w14:textId="77777777" w:rsidTr="00DF725E">
        <w:trPr>
          <w:trHeight w:val="300"/>
        </w:trPr>
        <w:tc>
          <w:tcPr>
            <w:tcW w:w="1433" w:type="dxa"/>
            <w:shd w:val="clear" w:color="auto" w:fill="auto"/>
            <w:noWrap/>
            <w:vAlign w:val="bottom"/>
            <w:hideMark/>
          </w:tcPr>
          <w:p w14:paraId="5C3DF2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Fegua</w:t>
            </w:r>
          </w:p>
        </w:tc>
        <w:tc>
          <w:tcPr>
            <w:tcW w:w="1275" w:type="dxa"/>
            <w:shd w:val="clear" w:color="auto" w:fill="auto"/>
            <w:noWrap/>
            <w:vAlign w:val="bottom"/>
            <w:hideMark/>
          </w:tcPr>
          <w:p w14:paraId="5C3DF2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Plots</w:t>
            </w:r>
          </w:p>
        </w:tc>
        <w:tc>
          <w:tcPr>
            <w:tcW w:w="1136" w:type="dxa"/>
            <w:shd w:val="clear" w:color="auto" w:fill="auto"/>
            <w:noWrap/>
            <w:vAlign w:val="center"/>
            <w:hideMark/>
          </w:tcPr>
          <w:p w14:paraId="5C3DF2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290</w:t>
            </w:r>
          </w:p>
        </w:tc>
        <w:tc>
          <w:tcPr>
            <w:tcW w:w="855" w:type="dxa"/>
            <w:shd w:val="clear" w:color="auto" w:fill="auto"/>
            <w:noWrap/>
            <w:vAlign w:val="center"/>
            <w:hideMark/>
          </w:tcPr>
          <w:p w14:paraId="5C3DF2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152</w:t>
            </w:r>
          </w:p>
        </w:tc>
        <w:tc>
          <w:tcPr>
            <w:tcW w:w="855" w:type="dxa"/>
            <w:shd w:val="clear" w:color="auto" w:fill="auto"/>
            <w:noWrap/>
            <w:vAlign w:val="center"/>
            <w:hideMark/>
          </w:tcPr>
          <w:p w14:paraId="5C3DF2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138</w:t>
            </w:r>
          </w:p>
        </w:tc>
        <w:tc>
          <w:tcPr>
            <w:tcW w:w="855" w:type="dxa"/>
            <w:shd w:val="clear" w:color="auto" w:fill="auto"/>
            <w:noWrap/>
            <w:vAlign w:val="center"/>
            <w:hideMark/>
          </w:tcPr>
          <w:p w14:paraId="5C3DF2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290</w:t>
            </w:r>
          </w:p>
        </w:tc>
        <w:tc>
          <w:tcPr>
            <w:tcW w:w="1228" w:type="dxa"/>
            <w:shd w:val="clear" w:color="auto" w:fill="auto"/>
            <w:noWrap/>
            <w:vAlign w:val="bottom"/>
            <w:hideMark/>
          </w:tcPr>
          <w:p w14:paraId="5C3DF2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27" w14:textId="77777777" w:rsidTr="00DF725E">
        <w:trPr>
          <w:trHeight w:val="300"/>
        </w:trPr>
        <w:tc>
          <w:tcPr>
            <w:tcW w:w="1433" w:type="dxa"/>
            <w:shd w:val="clear" w:color="auto" w:fill="auto"/>
            <w:noWrap/>
            <w:vAlign w:val="bottom"/>
            <w:hideMark/>
          </w:tcPr>
          <w:p w14:paraId="5C3DF2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Esperanza</w:t>
            </w:r>
          </w:p>
        </w:tc>
        <w:tc>
          <w:tcPr>
            <w:tcW w:w="1275" w:type="dxa"/>
            <w:shd w:val="clear" w:color="auto" w:fill="auto"/>
            <w:noWrap/>
            <w:vAlign w:val="bottom"/>
            <w:hideMark/>
          </w:tcPr>
          <w:p w14:paraId="5C3DF2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32" w14:textId="77777777" w:rsidTr="00DF725E">
        <w:trPr>
          <w:trHeight w:val="300"/>
        </w:trPr>
        <w:tc>
          <w:tcPr>
            <w:tcW w:w="1433" w:type="dxa"/>
            <w:shd w:val="clear" w:color="auto" w:fill="auto"/>
            <w:noWrap/>
            <w:vAlign w:val="bottom"/>
            <w:hideMark/>
          </w:tcPr>
          <w:p w14:paraId="5C3DF2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Ana</w:t>
            </w:r>
          </w:p>
        </w:tc>
        <w:tc>
          <w:tcPr>
            <w:tcW w:w="1275" w:type="dxa"/>
            <w:shd w:val="clear" w:color="auto" w:fill="auto"/>
            <w:noWrap/>
            <w:vAlign w:val="bottom"/>
            <w:hideMark/>
          </w:tcPr>
          <w:p w14:paraId="5C3DF2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2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1055</w:t>
            </w:r>
          </w:p>
        </w:tc>
        <w:tc>
          <w:tcPr>
            <w:tcW w:w="855" w:type="dxa"/>
            <w:shd w:val="clear" w:color="auto" w:fill="auto"/>
            <w:noWrap/>
            <w:vAlign w:val="center"/>
            <w:hideMark/>
          </w:tcPr>
          <w:p w14:paraId="5C3DF2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535</w:t>
            </w:r>
          </w:p>
        </w:tc>
        <w:tc>
          <w:tcPr>
            <w:tcW w:w="855" w:type="dxa"/>
            <w:shd w:val="clear" w:color="auto" w:fill="auto"/>
            <w:noWrap/>
            <w:vAlign w:val="center"/>
            <w:hideMark/>
          </w:tcPr>
          <w:p w14:paraId="5C3DF2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520</w:t>
            </w:r>
          </w:p>
        </w:tc>
        <w:tc>
          <w:tcPr>
            <w:tcW w:w="855" w:type="dxa"/>
            <w:shd w:val="clear" w:color="auto" w:fill="auto"/>
            <w:noWrap/>
            <w:vAlign w:val="center"/>
            <w:hideMark/>
          </w:tcPr>
          <w:p w14:paraId="5C3DF2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1055</w:t>
            </w:r>
          </w:p>
        </w:tc>
        <w:tc>
          <w:tcPr>
            <w:tcW w:w="1228" w:type="dxa"/>
            <w:shd w:val="clear" w:color="auto" w:fill="auto"/>
            <w:noWrap/>
            <w:vAlign w:val="bottom"/>
            <w:hideMark/>
          </w:tcPr>
          <w:p w14:paraId="5C3DF2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3D" w14:textId="77777777" w:rsidTr="00DF725E">
        <w:trPr>
          <w:trHeight w:val="300"/>
        </w:trPr>
        <w:tc>
          <w:tcPr>
            <w:tcW w:w="1433" w:type="dxa"/>
            <w:shd w:val="clear" w:color="auto" w:fill="auto"/>
            <w:noWrap/>
            <w:vAlign w:val="bottom"/>
            <w:hideMark/>
          </w:tcPr>
          <w:p w14:paraId="5C3DF2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Nahualáte</w:t>
            </w:r>
          </w:p>
        </w:tc>
        <w:tc>
          <w:tcPr>
            <w:tcW w:w="1275" w:type="dxa"/>
            <w:shd w:val="clear" w:color="auto" w:fill="auto"/>
            <w:noWrap/>
            <w:vAlign w:val="bottom"/>
            <w:hideMark/>
          </w:tcPr>
          <w:p w14:paraId="5C3DF2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2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1216</w:t>
            </w:r>
          </w:p>
        </w:tc>
        <w:tc>
          <w:tcPr>
            <w:tcW w:w="855" w:type="dxa"/>
            <w:shd w:val="clear" w:color="auto" w:fill="auto"/>
            <w:noWrap/>
            <w:vAlign w:val="center"/>
            <w:hideMark/>
          </w:tcPr>
          <w:p w14:paraId="5C3DF2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592</w:t>
            </w:r>
          </w:p>
        </w:tc>
        <w:tc>
          <w:tcPr>
            <w:tcW w:w="855" w:type="dxa"/>
            <w:shd w:val="clear" w:color="auto" w:fill="auto"/>
            <w:noWrap/>
            <w:vAlign w:val="center"/>
            <w:hideMark/>
          </w:tcPr>
          <w:p w14:paraId="5C3DF2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624</w:t>
            </w:r>
          </w:p>
        </w:tc>
        <w:tc>
          <w:tcPr>
            <w:tcW w:w="855" w:type="dxa"/>
            <w:shd w:val="clear" w:color="auto" w:fill="auto"/>
            <w:noWrap/>
            <w:vAlign w:val="center"/>
            <w:hideMark/>
          </w:tcPr>
          <w:p w14:paraId="5C3DF2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1216</w:t>
            </w:r>
          </w:p>
        </w:tc>
        <w:tc>
          <w:tcPr>
            <w:tcW w:w="1228" w:type="dxa"/>
            <w:shd w:val="clear" w:color="auto" w:fill="auto"/>
            <w:noWrap/>
            <w:vAlign w:val="bottom"/>
            <w:hideMark/>
          </w:tcPr>
          <w:p w14:paraId="5C3DF2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48" w14:textId="77777777" w:rsidTr="00DF725E">
        <w:trPr>
          <w:trHeight w:val="300"/>
        </w:trPr>
        <w:tc>
          <w:tcPr>
            <w:tcW w:w="1433" w:type="dxa"/>
            <w:shd w:val="clear" w:color="auto" w:fill="auto"/>
            <w:noWrap/>
            <w:vAlign w:val="bottom"/>
            <w:hideMark/>
          </w:tcPr>
          <w:p w14:paraId="5C3DF2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Agropecuaria Santa Ana</w:t>
            </w:r>
          </w:p>
        </w:tc>
        <w:tc>
          <w:tcPr>
            <w:tcW w:w="1275" w:type="dxa"/>
            <w:shd w:val="clear" w:color="auto" w:fill="auto"/>
            <w:noWrap/>
            <w:vAlign w:val="bottom"/>
            <w:hideMark/>
          </w:tcPr>
          <w:p w14:paraId="5C3DF2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53" w14:textId="77777777" w:rsidTr="00DF725E">
        <w:trPr>
          <w:trHeight w:val="300"/>
        </w:trPr>
        <w:tc>
          <w:tcPr>
            <w:tcW w:w="1433" w:type="dxa"/>
            <w:shd w:val="clear" w:color="auto" w:fill="auto"/>
            <w:noWrap/>
            <w:vAlign w:val="bottom"/>
            <w:hideMark/>
          </w:tcPr>
          <w:p w14:paraId="5C3DF2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4B"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San Francisco y Esperanza Moca</w:t>
            </w:r>
          </w:p>
        </w:tc>
        <w:tc>
          <w:tcPr>
            <w:tcW w:w="1275" w:type="dxa"/>
            <w:shd w:val="clear" w:color="auto" w:fill="auto"/>
            <w:noWrap/>
            <w:vAlign w:val="bottom"/>
            <w:hideMark/>
          </w:tcPr>
          <w:p w14:paraId="5C3DF2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5E" w14:textId="77777777" w:rsidTr="00DF725E">
        <w:trPr>
          <w:trHeight w:val="300"/>
        </w:trPr>
        <w:tc>
          <w:tcPr>
            <w:tcW w:w="1433" w:type="dxa"/>
            <w:shd w:val="clear" w:color="auto" w:fill="auto"/>
            <w:noWrap/>
            <w:vAlign w:val="bottom"/>
            <w:hideMark/>
          </w:tcPr>
          <w:p w14:paraId="5C3DF2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Valuarte</w:t>
            </w:r>
          </w:p>
        </w:tc>
        <w:tc>
          <w:tcPr>
            <w:tcW w:w="1275" w:type="dxa"/>
            <w:shd w:val="clear" w:color="auto" w:fill="auto"/>
            <w:noWrap/>
            <w:vAlign w:val="bottom"/>
            <w:hideMark/>
          </w:tcPr>
          <w:p w14:paraId="5C3DF2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69" w14:textId="77777777" w:rsidTr="00DF725E">
        <w:trPr>
          <w:trHeight w:val="300"/>
        </w:trPr>
        <w:tc>
          <w:tcPr>
            <w:tcW w:w="1433" w:type="dxa"/>
            <w:shd w:val="clear" w:color="auto" w:fill="auto"/>
            <w:noWrap/>
            <w:vAlign w:val="bottom"/>
            <w:hideMark/>
          </w:tcPr>
          <w:p w14:paraId="5C3DF2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Marta</w:t>
            </w:r>
          </w:p>
        </w:tc>
        <w:tc>
          <w:tcPr>
            <w:tcW w:w="1275" w:type="dxa"/>
            <w:shd w:val="clear" w:color="auto" w:fill="auto"/>
            <w:noWrap/>
            <w:vAlign w:val="bottom"/>
            <w:hideMark/>
          </w:tcPr>
          <w:p w14:paraId="5C3DF2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74" w14:textId="77777777" w:rsidTr="00DF725E">
        <w:trPr>
          <w:trHeight w:val="300"/>
        </w:trPr>
        <w:tc>
          <w:tcPr>
            <w:tcW w:w="1433" w:type="dxa"/>
            <w:shd w:val="clear" w:color="auto" w:fill="auto"/>
            <w:noWrap/>
            <w:vAlign w:val="bottom"/>
            <w:hideMark/>
          </w:tcPr>
          <w:p w14:paraId="5C3DF2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Concepción</w:t>
            </w:r>
          </w:p>
        </w:tc>
        <w:tc>
          <w:tcPr>
            <w:tcW w:w="1275" w:type="dxa"/>
            <w:shd w:val="clear" w:color="auto" w:fill="auto"/>
            <w:noWrap/>
            <w:vAlign w:val="bottom"/>
            <w:hideMark/>
          </w:tcPr>
          <w:p w14:paraId="5C3DF2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7F" w14:textId="77777777" w:rsidTr="00DF725E">
        <w:trPr>
          <w:trHeight w:val="300"/>
        </w:trPr>
        <w:tc>
          <w:tcPr>
            <w:tcW w:w="1433" w:type="dxa"/>
            <w:shd w:val="clear" w:color="auto" w:fill="auto"/>
            <w:noWrap/>
            <w:vAlign w:val="bottom"/>
            <w:hideMark/>
          </w:tcPr>
          <w:p w14:paraId="5C3DF2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Batalla</w:t>
            </w:r>
          </w:p>
        </w:tc>
        <w:tc>
          <w:tcPr>
            <w:tcW w:w="1275" w:type="dxa"/>
            <w:shd w:val="clear" w:color="auto" w:fill="auto"/>
            <w:noWrap/>
            <w:vAlign w:val="bottom"/>
            <w:hideMark/>
          </w:tcPr>
          <w:p w14:paraId="5C3DF2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8A" w14:textId="77777777" w:rsidTr="00DF725E">
        <w:trPr>
          <w:trHeight w:val="300"/>
        </w:trPr>
        <w:tc>
          <w:tcPr>
            <w:tcW w:w="1433" w:type="dxa"/>
            <w:shd w:val="clear" w:color="auto" w:fill="auto"/>
            <w:noWrap/>
            <w:vAlign w:val="bottom"/>
            <w:hideMark/>
          </w:tcPr>
          <w:p w14:paraId="5C3DF2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Emilia Moca</w:t>
            </w:r>
          </w:p>
        </w:tc>
        <w:tc>
          <w:tcPr>
            <w:tcW w:w="1275" w:type="dxa"/>
            <w:shd w:val="clear" w:color="auto" w:fill="auto"/>
            <w:noWrap/>
            <w:vAlign w:val="bottom"/>
            <w:hideMark/>
          </w:tcPr>
          <w:p w14:paraId="5C3DF2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w:t>
            </w:r>
          </w:p>
        </w:tc>
        <w:tc>
          <w:tcPr>
            <w:tcW w:w="855" w:type="dxa"/>
            <w:shd w:val="clear" w:color="auto" w:fill="auto"/>
            <w:noWrap/>
            <w:vAlign w:val="center"/>
            <w:hideMark/>
          </w:tcPr>
          <w:p w14:paraId="5C3DF2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2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w:t>
            </w:r>
          </w:p>
        </w:tc>
        <w:tc>
          <w:tcPr>
            <w:tcW w:w="855" w:type="dxa"/>
            <w:shd w:val="clear" w:color="auto" w:fill="auto"/>
            <w:noWrap/>
            <w:vAlign w:val="center"/>
            <w:hideMark/>
          </w:tcPr>
          <w:p w14:paraId="5C3DF2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w:t>
            </w:r>
          </w:p>
        </w:tc>
        <w:tc>
          <w:tcPr>
            <w:tcW w:w="1228" w:type="dxa"/>
            <w:shd w:val="clear" w:color="auto" w:fill="auto"/>
            <w:noWrap/>
            <w:vAlign w:val="bottom"/>
            <w:hideMark/>
          </w:tcPr>
          <w:p w14:paraId="5C3DF2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95" w14:textId="77777777" w:rsidTr="00DF725E">
        <w:trPr>
          <w:trHeight w:val="300"/>
        </w:trPr>
        <w:tc>
          <w:tcPr>
            <w:tcW w:w="1433" w:type="dxa"/>
            <w:shd w:val="clear" w:color="auto" w:fill="auto"/>
            <w:noWrap/>
            <w:vAlign w:val="bottom"/>
            <w:hideMark/>
          </w:tcPr>
          <w:p w14:paraId="5C3DF2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Moca</w:t>
            </w:r>
          </w:p>
        </w:tc>
        <w:tc>
          <w:tcPr>
            <w:tcW w:w="1275" w:type="dxa"/>
            <w:shd w:val="clear" w:color="auto" w:fill="auto"/>
            <w:noWrap/>
            <w:vAlign w:val="bottom"/>
            <w:hideMark/>
          </w:tcPr>
          <w:p w14:paraId="5C3DF2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w:t>
            </w:r>
          </w:p>
        </w:tc>
        <w:tc>
          <w:tcPr>
            <w:tcW w:w="855" w:type="dxa"/>
            <w:shd w:val="clear" w:color="auto" w:fill="auto"/>
            <w:noWrap/>
            <w:vAlign w:val="center"/>
            <w:hideMark/>
          </w:tcPr>
          <w:p w14:paraId="5C3DF2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w:t>
            </w:r>
          </w:p>
        </w:tc>
        <w:tc>
          <w:tcPr>
            <w:tcW w:w="855" w:type="dxa"/>
            <w:shd w:val="clear" w:color="auto" w:fill="auto"/>
            <w:noWrap/>
            <w:vAlign w:val="center"/>
            <w:hideMark/>
          </w:tcPr>
          <w:p w14:paraId="5C3DF2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2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w:t>
            </w:r>
          </w:p>
        </w:tc>
        <w:tc>
          <w:tcPr>
            <w:tcW w:w="1228" w:type="dxa"/>
            <w:shd w:val="clear" w:color="auto" w:fill="auto"/>
            <w:noWrap/>
            <w:vAlign w:val="bottom"/>
            <w:hideMark/>
          </w:tcPr>
          <w:p w14:paraId="5C3DF2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A0" w14:textId="77777777" w:rsidTr="00DF725E">
        <w:trPr>
          <w:trHeight w:val="300"/>
        </w:trPr>
        <w:tc>
          <w:tcPr>
            <w:tcW w:w="1433" w:type="dxa"/>
            <w:shd w:val="clear" w:color="auto" w:fill="auto"/>
            <w:noWrap/>
            <w:vAlign w:val="bottom"/>
            <w:hideMark/>
          </w:tcPr>
          <w:p w14:paraId="5C3DF2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Roselia</w:t>
            </w:r>
          </w:p>
        </w:tc>
        <w:tc>
          <w:tcPr>
            <w:tcW w:w="1275" w:type="dxa"/>
            <w:shd w:val="clear" w:color="auto" w:fill="auto"/>
            <w:noWrap/>
            <w:vAlign w:val="bottom"/>
            <w:hideMark/>
          </w:tcPr>
          <w:p w14:paraId="5C3DF2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AB" w14:textId="77777777" w:rsidTr="00DF725E">
        <w:trPr>
          <w:trHeight w:val="300"/>
        </w:trPr>
        <w:tc>
          <w:tcPr>
            <w:tcW w:w="1433" w:type="dxa"/>
            <w:shd w:val="clear" w:color="auto" w:fill="auto"/>
            <w:noWrap/>
            <w:vAlign w:val="bottom"/>
            <w:hideMark/>
          </w:tcPr>
          <w:p w14:paraId="5C3DF2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Candelaria Moca</w:t>
            </w:r>
          </w:p>
        </w:tc>
        <w:tc>
          <w:tcPr>
            <w:tcW w:w="1275" w:type="dxa"/>
            <w:shd w:val="clear" w:color="auto" w:fill="auto"/>
            <w:noWrap/>
            <w:vAlign w:val="bottom"/>
            <w:hideMark/>
          </w:tcPr>
          <w:p w14:paraId="5C3DF2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77</w:t>
            </w:r>
          </w:p>
        </w:tc>
        <w:tc>
          <w:tcPr>
            <w:tcW w:w="855" w:type="dxa"/>
            <w:shd w:val="clear" w:color="auto" w:fill="auto"/>
            <w:noWrap/>
            <w:vAlign w:val="center"/>
            <w:hideMark/>
          </w:tcPr>
          <w:p w14:paraId="5C3DF2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w:t>
            </w:r>
          </w:p>
        </w:tc>
        <w:tc>
          <w:tcPr>
            <w:tcW w:w="855" w:type="dxa"/>
            <w:shd w:val="clear" w:color="auto" w:fill="auto"/>
            <w:noWrap/>
            <w:vAlign w:val="center"/>
            <w:hideMark/>
          </w:tcPr>
          <w:p w14:paraId="5C3DF2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855" w:type="dxa"/>
            <w:shd w:val="clear" w:color="auto" w:fill="auto"/>
            <w:noWrap/>
            <w:vAlign w:val="center"/>
            <w:hideMark/>
          </w:tcPr>
          <w:p w14:paraId="5C3DF2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77</w:t>
            </w:r>
          </w:p>
        </w:tc>
        <w:tc>
          <w:tcPr>
            <w:tcW w:w="1228" w:type="dxa"/>
            <w:shd w:val="clear" w:color="auto" w:fill="auto"/>
            <w:noWrap/>
            <w:vAlign w:val="bottom"/>
            <w:hideMark/>
          </w:tcPr>
          <w:p w14:paraId="5C3DF2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B6" w14:textId="77777777" w:rsidTr="00DF725E">
        <w:trPr>
          <w:trHeight w:val="300"/>
        </w:trPr>
        <w:tc>
          <w:tcPr>
            <w:tcW w:w="1433" w:type="dxa"/>
            <w:shd w:val="clear" w:color="auto" w:fill="auto"/>
            <w:noWrap/>
            <w:vAlign w:val="bottom"/>
            <w:hideMark/>
          </w:tcPr>
          <w:p w14:paraId="5C3DF2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Reposicion Moca</w:t>
            </w:r>
          </w:p>
        </w:tc>
        <w:tc>
          <w:tcPr>
            <w:tcW w:w="1275" w:type="dxa"/>
            <w:shd w:val="clear" w:color="auto" w:fill="auto"/>
            <w:noWrap/>
            <w:vAlign w:val="bottom"/>
            <w:hideMark/>
          </w:tcPr>
          <w:p w14:paraId="5C3DF2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2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343</w:t>
            </w:r>
          </w:p>
        </w:tc>
        <w:tc>
          <w:tcPr>
            <w:tcW w:w="855" w:type="dxa"/>
            <w:shd w:val="clear" w:color="auto" w:fill="auto"/>
            <w:noWrap/>
            <w:vAlign w:val="center"/>
            <w:hideMark/>
          </w:tcPr>
          <w:p w14:paraId="5C3DF2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176</w:t>
            </w:r>
          </w:p>
        </w:tc>
        <w:tc>
          <w:tcPr>
            <w:tcW w:w="855" w:type="dxa"/>
            <w:shd w:val="clear" w:color="auto" w:fill="auto"/>
            <w:noWrap/>
            <w:vAlign w:val="center"/>
            <w:hideMark/>
          </w:tcPr>
          <w:p w14:paraId="5C3DF2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167</w:t>
            </w:r>
          </w:p>
        </w:tc>
        <w:tc>
          <w:tcPr>
            <w:tcW w:w="855" w:type="dxa"/>
            <w:shd w:val="clear" w:color="auto" w:fill="auto"/>
            <w:noWrap/>
            <w:vAlign w:val="center"/>
            <w:hideMark/>
          </w:tcPr>
          <w:p w14:paraId="5C3DF2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343</w:t>
            </w:r>
          </w:p>
        </w:tc>
        <w:tc>
          <w:tcPr>
            <w:tcW w:w="1228" w:type="dxa"/>
            <w:shd w:val="clear" w:color="auto" w:fill="auto"/>
            <w:noWrap/>
            <w:vAlign w:val="bottom"/>
            <w:hideMark/>
          </w:tcPr>
          <w:p w14:paraId="5C3DF2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C1" w14:textId="77777777" w:rsidTr="00DF725E">
        <w:trPr>
          <w:trHeight w:val="300"/>
        </w:trPr>
        <w:tc>
          <w:tcPr>
            <w:tcW w:w="1433" w:type="dxa"/>
            <w:shd w:val="clear" w:color="auto" w:fill="auto"/>
            <w:noWrap/>
            <w:vAlign w:val="bottom"/>
            <w:hideMark/>
          </w:tcPr>
          <w:p w14:paraId="5C3DF2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Corozo</w:t>
            </w:r>
          </w:p>
        </w:tc>
        <w:tc>
          <w:tcPr>
            <w:tcW w:w="1275" w:type="dxa"/>
            <w:shd w:val="clear" w:color="auto" w:fill="auto"/>
            <w:noWrap/>
            <w:vAlign w:val="bottom"/>
            <w:hideMark/>
          </w:tcPr>
          <w:p w14:paraId="5C3DF2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CC" w14:textId="77777777" w:rsidTr="00DF725E">
        <w:trPr>
          <w:trHeight w:val="300"/>
        </w:trPr>
        <w:tc>
          <w:tcPr>
            <w:tcW w:w="1433" w:type="dxa"/>
            <w:shd w:val="clear" w:color="auto" w:fill="auto"/>
            <w:noWrap/>
            <w:vAlign w:val="bottom"/>
            <w:hideMark/>
          </w:tcPr>
          <w:p w14:paraId="5C3DF2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Rosario Moca Soto</w:t>
            </w:r>
          </w:p>
        </w:tc>
        <w:tc>
          <w:tcPr>
            <w:tcW w:w="1275" w:type="dxa"/>
            <w:shd w:val="clear" w:color="auto" w:fill="auto"/>
            <w:noWrap/>
            <w:vAlign w:val="bottom"/>
            <w:hideMark/>
          </w:tcPr>
          <w:p w14:paraId="5C3DF2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2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w:t>
            </w:r>
          </w:p>
        </w:tc>
        <w:tc>
          <w:tcPr>
            <w:tcW w:w="855" w:type="dxa"/>
            <w:shd w:val="clear" w:color="auto" w:fill="auto"/>
            <w:noWrap/>
            <w:vAlign w:val="center"/>
            <w:hideMark/>
          </w:tcPr>
          <w:p w14:paraId="5C3DF2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855" w:type="dxa"/>
            <w:shd w:val="clear" w:color="auto" w:fill="auto"/>
            <w:noWrap/>
            <w:vAlign w:val="center"/>
            <w:hideMark/>
          </w:tcPr>
          <w:p w14:paraId="5C3DF2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1228" w:type="dxa"/>
            <w:shd w:val="clear" w:color="auto" w:fill="auto"/>
            <w:noWrap/>
            <w:vAlign w:val="bottom"/>
            <w:hideMark/>
          </w:tcPr>
          <w:p w14:paraId="5C3DF2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D7" w14:textId="77777777" w:rsidTr="00DF725E">
        <w:trPr>
          <w:trHeight w:val="300"/>
        </w:trPr>
        <w:tc>
          <w:tcPr>
            <w:tcW w:w="1433" w:type="dxa"/>
            <w:shd w:val="clear" w:color="auto" w:fill="auto"/>
            <w:noWrap/>
            <w:vAlign w:val="bottom"/>
            <w:hideMark/>
          </w:tcPr>
          <w:p w14:paraId="5C3DF2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Margen Moca</w:t>
            </w:r>
          </w:p>
        </w:tc>
        <w:tc>
          <w:tcPr>
            <w:tcW w:w="1275" w:type="dxa"/>
            <w:shd w:val="clear" w:color="auto" w:fill="auto"/>
            <w:noWrap/>
            <w:vAlign w:val="bottom"/>
            <w:hideMark/>
          </w:tcPr>
          <w:p w14:paraId="5C3DF2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E2" w14:textId="77777777" w:rsidTr="00DF725E">
        <w:trPr>
          <w:trHeight w:val="300"/>
        </w:trPr>
        <w:tc>
          <w:tcPr>
            <w:tcW w:w="1433" w:type="dxa"/>
            <w:shd w:val="clear" w:color="auto" w:fill="auto"/>
            <w:noWrap/>
            <w:vAlign w:val="bottom"/>
            <w:hideMark/>
          </w:tcPr>
          <w:p w14:paraId="5C3DF2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Moca</w:t>
            </w:r>
          </w:p>
        </w:tc>
        <w:tc>
          <w:tcPr>
            <w:tcW w:w="1275" w:type="dxa"/>
            <w:shd w:val="clear" w:color="auto" w:fill="auto"/>
            <w:noWrap/>
            <w:vAlign w:val="bottom"/>
            <w:hideMark/>
          </w:tcPr>
          <w:p w14:paraId="5C3DF2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3142</w:t>
            </w:r>
          </w:p>
        </w:tc>
        <w:tc>
          <w:tcPr>
            <w:tcW w:w="855" w:type="dxa"/>
            <w:shd w:val="clear" w:color="auto" w:fill="auto"/>
            <w:noWrap/>
            <w:vAlign w:val="center"/>
            <w:hideMark/>
          </w:tcPr>
          <w:p w14:paraId="5C3DF2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1524</w:t>
            </w:r>
          </w:p>
        </w:tc>
        <w:tc>
          <w:tcPr>
            <w:tcW w:w="855" w:type="dxa"/>
            <w:shd w:val="clear" w:color="auto" w:fill="auto"/>
            <w:noWrap/>
            <w:vAlign w:val="center"/>
            <w:hideMark/>
          </w:tcPr>
          <w:p w14:paraId="5C3DF2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1618</w:t>
            </w:r>
          </w:p>
        </w:tc>
        <w:tc>
          <w:tcPr>
            <w:tcW w:w="855" w:type="dxa"/>
            <w:shd w:val="clear" w:color="auto" w:fill="auto"/>
            <w:noWrap/>
            <w:vAlign w:val="center"/>
            <w:hideMark/>
          </w:tcPr>
          <w:p w14:paraId="5C3DF2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3142</w:t>
            </w:r>
          </w:p>
        </w:tc>
        <w:tc>
          <w:tcPr>
            <w:tcW w:w="855" w:type="dxa"/>
            <w:shd w:val="clear" w:color="auto" w:fill="auto"/>
            <w:noWrap/>
            <w:vAlign w:val="center"/>
            <w:hideMark/>
          </w:tcPr>
          <w:p w14:paraId="5C3DF2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2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ED" w14:textId="77777777" w:rsidTr="00DF725E">
        <w:trPr>
          <w:trHeight w:val="300"/>
        </w:trPr>
        <w:tc>
          <w:tcPr>
            <w:tcW w:w="1433" w:type="dxa"/>
            <w:shd w:val="clear" w:color="auto" w:fill="auto"/>
            <w:noWrap/>
            <w:vAlign w:val="bottom"/>
            <w:hideMark/>
          </w:tcPr>
          <w:p w14:paraId="5C3DF2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Comunidad Moca</w:t>
            </w:r>
          </w:p>
        </w:tc>
        <w:tc>
          <w:tcPr>
            <w:tcW w:w="1275" w:type="dxa"/>
            <w:shd w:val="clear" w:color="auto" w:fill="auto"/>
            <w:noWrap/>
            <w:vAlign w:val="bottom"/>
            <w:hideMark/>
          </w:tcPr>
          <w:p w14:paraId="5C3DF2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2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689</w:t>
            </w:r>
          </w:p>
        </w:tc>
        <w:tc>
          <w:tcPr>
            <w:tcW w:w="855" w:type="dxa"/>
            <w:shd w:val="clear" w:color="auto" w:fill="auto"/>
            <w:noWrap/>
            <w:vAlign w:val="center"/>
            <w:hideMark/>
          </w:tcPr>
          <w:p w14:paraId="5C3DF2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364</w:t>
            </w:r>
          </w:p>
        </w:tc>
        <w:tc>
          <w:tcPr>
            <w:tcW w:w="855" w:type="dxa"/>
            <w:shd w:val="clear" w:color="auto" w:fill="auto"/>
            <w:noWrap/>
            <w:vAlign w:val="center"/>
            <w:hideMark/>
          </w:tcPr>
          <w:p w14:paraId="5C3DF2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325</w:t>
            </w:r>
          </w:p>
        </w:tc>
        <w:tc>
          <w:tcPr>
            <w:tcW w:w="855" w:type="dxa"/>
            <w:shd w:val="clear" w:color="auto" w:fill="auto"/>
            <w:noWrap/>
            <w:vAlign w:val="center"/>
            <w:hideMark/>
          </w:tcPr>
          <w:p w14:paraId="5C3DF2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689</w:t>
            </w:r>
          </w:p>
        </w:tc>
        <w:tc>
          <w:tcPr>
            <w:tcW w:w="1228" w:type="dxa"/>
            <w:shd w:val="clear" w:color="auto" w:fill="auto"/>
            <w:noWrap/>
            <w:vAlign w:val="bottom"/>
            <w:hideMark/>
          </w:tcPr>
          <w:p w14:paraId="5C3DF2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2F8" w14:textId="77777777" w:rsidTr="00DF725E">
        <w:trPr>
          <w:trHeight w:val="300"/>
        </w:trPr>
        <w:tc>
          <w:tcPr>
            <w:tcW w:w="1433" w:type="dxa"/>
            <w:shd w:val="clear" w:color="auto" w:fill="auto"/>
            <w:noWrap/>
            <w:vAlign w:val="bottom"/>
            <w:hideMark/>
          </w:tcPr>
          <w:p w14:paraId="5C3DF2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Alejandría</w:t>
            </w:r>
          </w:p>
        </w:tc>
        <w:tc>
          <w:tcPr>
            <w:tcW w:w="1275" w:type="dxa"/>
            <w:shd w:val="clear" w:color="auto" w:fill="auto"/>
            <w:noWrap/>
            <w:vAlign w:val="bottom"/>
            <w:hideMark/>
          </w:tcPr>
          <w:p w14:paraId="5C3DF2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183</w:t>
            </w:r>
          </w:p>
        </w:tc>
        <w:tc>
          <w:tcPr>
            <w:tcW w:w="855" w:type="dxa"/>
            <w:shd w:val="clear" w:color="auto" w:fill="auto"/>
            <w:noWrap/>
            <w:vAlign w:val="center"/>
            <w:hideMark/>
          </w:tcPr>
          <w:p w14:paraId="5C3DF2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w:t>
            </w:r>
          </w:p>
        </w:tc>
        <w:tc>
          <w:tcPr>
            <w:tcW w:w="855" w:type="dxa"/>
            <w:shd w:val="clear" w:color="auto" w:fill="auto"/>
            <w:noWrap/>
            <w:vAlign w:val="center"/>
            <w:hideMark/>
          </w:tcPr>
          <w:p w14:paraId="5C3DF2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88</w:t>
            </w:r>
          </w:p>
        </w:tc>
        <w:tc>
          <w:tcPr>
            <w:tcW w:w="855" w:type="dxa"/>
            <w:shd w:val="clear" w:color="auto" w:fill="auto"/>
            <w:noWrap/>
            <w:vAlign w:val="center"/>
            <w:hideMark/>
          </w:tcPr>
          <w:p w14:paraId="5C3DF2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183</w:t>
            </w:r>
          </w:p>
        </w:tc>
        <w:tc>
          <w:tcPr>
            <w:tcW w:w="1228" w:type="dxa"/>
            <w:shd w:val="clear" w:color="auto" w:fill="auto"/>
            <w:noWrap/>
            <w:vAlign w:val="bottom"/>
            <w:hideMark/>
          </w:tcPr>
          <w:p w14:paraId="5C3DF2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03" w14:textId="77777777" w:rsidTr="00DF725E">
        <w:trPr>
          <w:trHeight w:val="300"/>
        </w:trPr>
        <w:tc>
          <w:tcPr>
            <w:tcW w:w="1433" w:type="dxa"/>
            <w:shd w:val="clear" w:color="auto" w:fill="auto"/>
            <w:noWrap/>
            <w:vAlign w:val="bottom"/>
            <w:hideMark/>
          </w:tcPr>
          <w:p w14:paraId="5C3DF2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2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2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Agua Santa</w:t>
            </w:r>
          </w:p>
        </w:tc>
        <w:tc>
          <w:tcPr>
            <w:tcW w:w="1275" w:type="dxa"/>
            <w:shd w:val="clear" w:color="auto" w:fill="auto"/>
            <w:noWrap/>
            <w:vAlign w:val="bottom"/>
            <w:hideMark/>
          </w:tcPr>
          <w:p w14:paraId="5C3DF2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2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2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0E" w14:textId="77777777" w:rsidTr="00DF725E">
        <w:trPr>
          <w:trHeight w:val="300"/>
        </w:trPr>
        <w:tc>
          <w:tcPr>
            <w:tcW w:w="1433" w:type="dxa"/>
            <w:shd w:val="clear" w:color="auto" w:fill="auto"/>
            <w:noWrap/>
            <w:vAlign w:val="bottom"/>
            <w:hideMark/>
          </w:tcPr>
          <w:p w14:paraId="5C3DF3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3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Argentina</w:t>
            </w:r>
          </w:p>
        </w:tc>
        <w:tc>
          <w:tcPr>
            <w:tcW w:w="1275" w:type="dxa"/>
            <w:shd w:val="clear" w:color="auto" w:fill="auto"/>
            <w:noWrap/>
            <w:vAlign w:val="bottom"/>
            <w:hideMark/>
          </w:tcPr>
          <w:p w14:paraId="5C3DF3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w:t>
            </w:r>
          </w:p>
        </w:tc>
        <w:tc>
          <w:tcPr>
            <w:tcW w:w="855" w:type="dxa"/>
            <w:shd w:val="clear" w:color="auto" w:fill="auto"/>
            <w:noWrap/>
            <w:vAlign w:val="center"/>
            <w:hideMark/>
          </w:tcPr>
          <w:p w14:paraId="5C3DF3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119</w:t>
            </w:r>
          </w:p>
        </w:tc>
        <w:tc>
          <w:tcPr>
            <w:tcW w:w="855" w:type="dxa"/>
            <w:shd w:val="clear" w:color="auto" w:fill="auto"/>
            <w:noWrap/>
            <w:vAlign w:val="center"/>
            <w:hideMark/>
          </w:tcPr>
          <w:p w14:paraId="5C3DF3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108</w:t>
            </w:r>
          </w:p>
        </w:tc>
        <w:tc>
          <w:tcPr>
            <w:tcW w:w="855" w:type="dxa"/>
            <w:shd w:val="clear" w:color="auto" w:fill="auto"/>
            <w:noWrap/>
            <w:vAlign w:val="center"/>
            <w:hideMark/>
          </w:tcPr>
          <w:p w14:paraId="5C3DF3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w:t>
            </w:r>
          </w:p>
        </w:tc>
        <w:tc>
          <w:tcPr>
            <w:tcW w:w="1228" w:type="dxa"/>
            <w:shd w:val="clear" w:color="auto" w:fill="auto"/>
            <w:noWrap/>
            <w:vAlign w:val="bottom"/>
            <w:hideMark/>
          </w:tcPr>
          <w:p w14:paraId="5C3DF3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19" w14:textId="77777777" w:rsidTr="00DF725E">
        <w:trPr>
          <w:trHeight w:val="300"/>
        </w:trPr>
        <w:tc>
          <w:tcPr>
            <w:tcW w:w="1433" w:type="dxa"/>
            <w:shd w:val="clear" w:color="auto" w:fill="auto"/>
            <w:noWrap/>
            <w:vAlign w:val="bottom"/>
            <w:hideMark/>
          </w:tcPr>
          <w:p w14:paraId="5C3DF3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Mercedes</w:t>
            </w:r>
          </w:p>
        </w:tc>
        <w:tc>
          <w:tcPr>
            <w:tcW w:w="1275" w:type="dxa"/>
            <w:shd w:val="clear" w:color="auto" w:fill="auto"/>
            <w:noWrap/>
            <w:vAlign w:val="bottom"/>
            <w:hideMark/>
          </w:tcPr>
          <w:p w14:paraId="5C3DF3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148</w:t>
            </w:r>
          </w:p>
        </w:tc>
        <w:tc>
          <w:tcPr>
            <w:tcW w:w="855" w:type="dxa"/>
            <w:shd w:val="clear" w:color="auto" w:fill="auto"/>
            <w:noWrap/>
            <w:vAlign w:val="center"/>
            <w:hideMark/>
          </w:tcPr>
          <w:p w14:paraId="5C3DF3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64</w:t>
            </w:r>
          </w:p>
        </w:tc>
        <w:tc>
          <w:tcPr>
            <w:tcW w:w="855" w:type="dxa"/>
            <w:shd w:val="clear" w:color="auto" w:fill="auto"/>
            <w:noWrap/>
            <w:vAlign w:val="center"/>
            <w:hideMark/>
          </w:tcPr>
          <w:p w14:paraId="5C3DF3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w:t>
            </w:r>
          </w:p>
        </w:tc>
        <w:tc>
          <w:tcPr>
            <w:tcW w:w="855" w:type="dxa"/>
            <w:shd w:val="clear" w:color="auto" w:fill="auto"/>
            <w:noWrap/>
            <w:vAlign w:val="center"/>
            <w:hideMark/>
          </w:tcPr>
          <w:p w14:paraId="5C3DF3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148</w:t>
            </w:r>
          </w:p>
        </w:tc>
        <w:tc>
          <w:tcPr>
            <w:tcW w:w="1228" w:type="dxa"/>
            <w:shd w:val="clear" w:color="auto" w:fill="auto"/>
            <w:noWrap/>
            <w:vAlign w:val="bottom"/>
            <w:hideMark/>
          </w:tcPr>
          <w:p w14:paraId="5C3DF3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24" w14:textId="77777777" w:rsidTr="00DF725E">
        <w:trPr>
          <w:trHeight w:val="300"/>
        </w:trPr>
        <w:tc>
          <w:tcPr>
            <w:tcW w:w="1433" w:type="dxa"/>
            <w:shd w:val="clear" w:color="auto" w:fill="auto"/>
            <w:noWrap/>
            <w:vAlign w:val="bottom"/>
            <w:hideMark/>
          </w:tcPr>
          <w:p w14:paraId="5C3DF3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31C"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San José el Carmen o las Flores</w:t>
            </w:r>
          </w:p>
        </w:tc>
        <w:tc>
          <w:tcPr>
            <w:tcW w:w="1275" w:type="dxa"/>
            <w:shd w:val="clear" w:color="auto" w:fill="auto"/>
            <w:noWrap/>
            <w:vAlign w:val="bottom"/>
            <w:hideMark/>
          </w:tcPr>
          <w:p w14:paraId="5C3DF3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F3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3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w:t>
            </w:r>
          </w:p>
        </w:tc>
        <w:tc>
          <w:tcPr>
            <w:tcW w:w="855" w:type="dxa"/>
            <w:shd w:val="clear" w:color="auto" w:fill="auto"/>
            <w:noWrap/>
            <w:vAlign w:val="center"/>
            <w:hideMark/>
          </w:tcPr>
          <w:p w14:paraId="5C3DF3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1228" w:type="dxa"/>
            <w:shd w:val="clear" w:color="auto" w:fill="auto"/>
            <w:noWrap/>
            <w:vAlign w:val="bottom"/>
            <w:hideMark/>
          </w:tcPr>
          <w:p w14:paraId="5C3DF3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2F" w14:textId="77777777" w:rsidTr="00DF725E">
        <w:trPr>
          <w:trHeight w:val="300"/>
        </w:trPr>
        <w:tc>
          <w:tcPr>
            <w:tcW w:w="1433" w:type="dxa"/>
            <w:shd w:val="clear" w:color="auto" w:fill="auto"/>
            <w:noWrap/>
            <w:vAlign w:val="bottom"/>
            <w:hideMark/>
          </w:tcPr>
          <w:p w14:paraId="5C3DF3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327"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La Revolución (anexo mi tierra)</w:t>
            </w:r>
          </w:p>
        </w:tc>
        <w:tc>
          <w:tcPr>
            <w:tcW w:w="1275" w:type="dxa"/>
            <w:shd w:val="clear" w:color="auto" w:fill="auto"/>
            <w:noWrap/>
            <w:vAlign w:val="bottom"/>
            <w:hideMark/>
          </w:tcPr>
          <w:p w14:paraId="5C3DF3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F3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w:t>
            </w:r>
          </w:p>
        </w:tc>
        <w:tc>
          <w:tcPr>
            <w:tcW w:w="855" w:type="dxa"/>
            <w:shd w:val="clear" w:color="auto" w:fill="auto"/>
            <w:noWrap/>
            <w:vAlign w:val="center"/>
            <w:hideMark/>
          </w:tcPr>
          <w:p w14:paraId="5C3DF3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w:t>
            </w:r>
          </w:p>
        </w:tc>
        <w:tc>
          <w:tcPr>
            <w:tcW w:w="855" w:type="dxa"/>
            <w:shd w:val="clear" w:color="auto" w:fill="auto"/>
            <w:noWrap/>
            <w:vAlign w:val="center"/>
            <w:hideMark/>
          </w:tcPr>
          <w:p w14:paraId="5C3DF3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1228" w:type="dxa"/>
            <w:shd w:val="clear" w:color="auto" w:fill="auto"/>
            <w:noWrap/>
            <w:vAlign w:val="bottom"/>
            <w:hideMark/>
          </w:tcPr>
          <w:p w14:paraId="5C3DF3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3A" w14:textId="77777777" w:rsidTr="00DF725E">
        <w:trPr>
          <w:trHeight w:val="300"/>
        </w:trPr>
        <w:tc>
          <w:tcPr>
            <w:tcW w:w="1433" w:type="dxa"/>
            <w:shd w:val="clear" w:color="auto" w:fill="auto"/>
            <w:noWrap/>
            <w:vAlign w:val="bottom"/>
            <w:hideMark/>
          </w:tcPr>
          <w:p w14:paraId="5C3DF3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3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Olas de Moca</w:t>
            </w:r>
          </w:p>
        </w:tc>
        <w:tc>
          <w:tcPr>
            <w:tcW w:w="1275" w:type="dxa"/>
            <w:shd w:val="clear" w:color="auto" w:fill="auto"/>
            <w:noWrap/>
            <w:vAlign w:val="bottom"/>
            <w:hideMark/>
          </w:tcPr>
          <w:p w14:paraId="5C3DF3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45" w14:textId="77777777" w:rsidTr="00DF725E">
        <w:trPr>
          <w:trHeight w:val="300"/>
        </w:trPr>
        <w:tc>
          <w:tcPr>
            <w:tcW w:w="1433" w:type="dxa"/>
            <w:shd w:val="clear" w:color="auto" w:fill="auto"/>
            <w:noWrap/>
            <w:vAlign w:val="bottom"/>
            <w:hideMark/>
          </w:tcPr>
          <w:p w14:paraId="5C3DF3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3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 de  Oro</w:t>
            </w:r>
          </w:p>
        </w:tc>
        <w:tc>
          <w:tcPr>
            <w:tcW w:w="1275" w:type="dxa"/>
            <w:shd w:val="clear" w:color="auto" w:fill="auto"/>
            <w:noWrap/>
            <w:vAlign w:val="bottom"/>
            <w:hideMark/>
          </w:tcPr>
          <w:p w14:paraId="5C3DF3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50" w14:textId="77777777" w:rsidTr="00DF725E">
        <w:trPr>
          <w:trHeight w:val="300"/>
        </w:trPr>
        <w:tc>
          <w:tcPr>
            <w:tcW w:w="1433" w:type="dxa"/>
            <w:shd w:val="clear" w:color="auto" w:fill="auto"/>
            <w:noWrap/>
            <w:vAlign w:val="bottom"/>
            <w:hideMark/>
          </w:tcPr>
          <w:p w14:paraId="5C3DF3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3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3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Olas de Moca</w:t>
            </w:r>
          </w:p>
        </w:tc>
        <w:tc>
          <w:tcPr>
            <w:tcW w:w="1275" w:type="dxa"/>
            <w:shd w:val="clear" w:color="auto" w:fill="auto"/>
            <w:noWrap/>
            <w:vAlign w:val="bottom"/>
            <w:hideMark/>
          </w:tcPr>
          <w:p w14:paraId="5C3DF3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291</w:t>
            </w:r>
          </w:p>
        </w:tc>
        <w:tc>
          <w:tcPr>
            <w:tcW w:w="855" w:type="dxa"/>
            <w:shd w:val="clear" w:color="auto" w:fill="auto"/>
            <w:noWrap/>
            <w:vAlign w:val="center"/>
            <w:hideMark/>
          </w:tcPr>
          <w:p w14:paraId="5C3DF3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w:t>
            </w:r>
          </w:p>
        </w:tc>
        <w:tc>
          <w:tcPr>
            <w:tcW w:w="855" w:type="dxa"/>
            <w:shd w:val="clear" w:color="auto" w:fill="auto"/>
            <w:noWrap/>
            <w:vAlign w:val="center"/>
            <w:hideMark/>
          </w:tcPr>
          <w:p w14:paraId="5C3DF3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145</w:t>
            </w:r>
          </w:p>
        </w:tc>
        <w:tc>
          <w:tcPr>
            <w:tcW w:w="855" w:type="dxa"/>
            <w:shd w:val="clear" w:color="auto" w:fill="auto"/>
            <w:noWrap/>
            <w:vAlign w:val="center"/>
            <w:hideMark/>
          </w:tcPr>
          <w:p w14:paraId="5C3DF3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291</w:t>
            </w:r>
          </w:p>
        </w:tc>
        <w:tc>
          <w:tcPr>
            <w:tcW w:w="1228" w:type="dxa"/>
            <w:shd w:val="clear" w:color="auto" w:fill="auto"/>
            <w:noWrap/>
            <w:vAlign w:val="bottom"/>
            <w:hideMark/>
          </w:tcPr>
          <w:p w14:paraId="5C3DF3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5B" w14:textId="77777777" w:rsidTr="00DF725E">
        <w:trPr>
          <w:trHeight w:val="300"/>
        </w:trPr>
        <w:tc>
          <w:tcPr>
            <w:tcW w:w="1433" w:type="dxa"/>
            <w:shd w:val="clear" w:color="auto" w:fill="auto"/>
            <w:noWrap/>
            <w:vAlign w:val="bottom"/>
            <w:hideMark/>
          </w:tcPr>
          <w:p w14:paraId="5C3DF3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3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3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 de Oro</w:t>
            </w:r>
          </w:p>
        </w:tc>
        <w:tc>
          <w:tcPr>
            <w:tcW w:w="1275" w:type="dxa"/>
            <w:shd w:val="clear" w:color="auto" w:fill="auto"/>
            <w:noWrap/>
            <w:vAlign w:val="bottom"/>
            <w:hideMark/>
          </w:tcPr>
          <w:p w14:paraId="5C3DF3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274</w:t>
            </w:r>
          </w:p>
        </w:tc>
        <w:tc>
          <w:tcPr>
            <w:tcW w:w="855" w:type="dxa"/>
            <w:shd w:val="clear" w:color="auto" w:fill="auto"/>
            <w:noWrap/>
            <w:vAlign w:val="center"/>
            <w:hideMark/>
          </w:tcPr>
          <w:p w14:paraId="5C3DF3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149</w:t>
            </w:r>
          </w:p>
        </w:tc>
        <w:tc>
          <w:tcPr>
            <w:tcW w:w="855" w:type="dxa"/>
            <w:shd w:val="clear" w:color="auto" w:fill="auto"/>
            <w:noWrap/>
            <w:vAlign w:val="center"/>
            <w:hideMark/>
          </w:tcPr>
          <w:p w14:paraId="5C3DF3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125</w:t>
            </w:r>
          </w:p>
        </w:tc>
        <w:tc>
          <w:tcPr>
            <w:tcW w:w="855" w:type="dxa"/>
            <w:shd w:val="clear" w:color="auto" w:fill="auto"/>
            <w:noWrap/>
            <w:vAlign w:val="center"/>
            <w:hideMark/>
          </w:tcPr>
          <w:p w14:paraId="5C3DF3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274</w:t>
            </w:r>
          </w:p>
        </w:tc>
        <w:tc>
          <w:tcPr>
            <w:tcW w:w="1228" w:type="dxa"/>
            <w:shd w:val="clear" w:color="auto" w:fill="auto"/>
            <w:noWrap/>
            <w:vAlign w:val="bottom"/>
            <w:hideMark/>
          </w:tcPr>
          <w:p w14:paraId="5C3DF3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66" w14:textId="77777777" w:rsidTr="00DF725E">
        <w:trPr>
          <w:trHeight w:val="300"/>
        </w:trPr>
        <w:tc>
          <w:tcPr>
            <w:tcW w:w="1433" w:type="dxa"/>
            <w:shd w:val="clear" w:color="auto" w:fill="auto"/>
            <w:noWrap/>
            <w:vAlign w:val="bottom"/>
            <w:hideMark/>
          </w:tcPr>
          <w:p w14:paraId="5C3DF3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3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3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Rosario</w:t>
            </w:r>
          </w:p>
        </w:tc>
        <w:tc>
          <w:tcPr>
            <w:tcW w:w="1275" w:type="dxa"/>
            <w:shd w:val="clear" w:color="auto" w:fill="auto"/>
            <w:noWrap/>
            <w:vAlign w:val="bottom"/>
            <w:hideMark/>
          </w:tcPr>
          <w:p w14:paraId="5C3DF3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71" w14:textId="77777777" w:rsidTr="00DF725E">
        <w:trPr>
          <w:trHeight w:val="300"/>
        </w:trPr>
        <w:tc>
          <w:tcPr>
            <w:tcW w:w="1433" w:type="dxa"/>
            <w:shd w:val="clear" w:color="auto" w:fill="auto"/>
            <w:noWrap/>
            <w:vAlign w:val="bottom"/>
            <w:hideMark/>
          </w:tcPr>
          <w:p w14:paraId="5C3DF3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3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3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Amalia</w:t>
            </w:r>
          </w:p>
        </w:tc>
        <w:tc>
          <w:tcPr>
            <w:tcW w:w="1275" w:type="dxa"/>
            <w:shd w:val="clear" w:color="auto" w:fill="auto"/>
            <w:noWrap/>
            <w:vAlign w:val="bottom"/>
            <w:hideMark/>
          </w:tcPr>
          <w:p w14:paraId="5C3DF3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Mocá</w:t>
            </w:r>
          </w:p>
        </w:tc>
      </w:tr>
      <w:tr w:rsidR="002C7004" w:rsidRPr="00536BB8" w14:paraId="5C3DF37C" w14:textId="77777777" w:rsidTr="00DF725E">
        <w:trPr>
          <w:trHeight w:val="300"/>
        </w:trPr>
        <w:tc>
          <w:tcPr>
            <w:tcW w:w="1433" w:type="dxa"/>
            <w:shd w:val="clear" w:color="auto" w:fill="auto"/>
            <w:noWrap/>
            <w:vAlign w:val="bottom"/>
            <w:hideMark/>
          </w:tcPr>
          <w:p w14:paraId="5C3DF3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India</w:t>
            </w:r>
          </w:p>
        </w:tc>
        <w:tc>
          <w:tcPr>
            <w:tcW w:w="1275" w:type="dxa"/>
            <w:shd w:val="clear" w:color="auto" w:fill="auto"/>
            <w:noWrap/>
            <w:vAlign w:val="bottom"/>
            <w:hideMark/>
          </w:tcPr>
          <w:p w14:paraId="5C3DF3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228</w:t>
            </w:r>
          </w:p>
        </w:tc>
        <w:tc>
          <w:tcPr>
            <w:tcW w:w="855" w:type="dxa"/>
            <w:shd w:val="clear" w:color="auto" w:fill="auto"/>
            <w:noWrap/>
            <w:vAlign w:val="center"/>
            <w:hideMark/>
          </w:tcPr>
          <w:p w14:paraId="5C3DF3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114</w:t>
            </w:r>
          </w:p>
        </w:tc>
        <w:tc>
          <w:tcPr>
            <w:tcW w:w="855" w:type="dxa"/>
            <w:shd w:val="clear" w:color="auto" w:fill="auto"/>
            <w:noWrap/>
            <w:vAlign w:val="center"/>
            <w:hideMark/>
          </w:tcPr>
          <w:p w14:paraId="5C3DF3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114</w:t>
            </w:r>
          </w:p>
        </w:tc>
        <w:tc>
          <w:tcPr>
            <w:tcW w:w="855" w:type="dxa"/>
            <w:shd w:val="clear" w:color="auto" w:fill="auto"/>
            <w:noWrap/>
            <w:vAlign w:val="center"/>
            <w:hideMark/>
          </w:tcPr>
          <w:p w14:paraId="5C3DF3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228</w:t>
            </w:r>
          </w:p>
        </w:tc>
        <w:tc>
          <w:tcPr>
            <w:tcW w:w="1228" w:type="dxa"/>
            <w:shd w:val="clear" w:color="auto" w:fill="auto"/>
            <w:noWrap/>
            <w:vAlign w:val="bottom"/>
            <w:hideMark/>
          </w:tcPr>
          <w:p w14:paraId="5C3DF3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87" w14:textId="77777777" w:rsidTr="00DF725E">
        <w:trPr>
          <w:trHeight w:val="300"/>
        </w:trPr>
        <w:tc>
          <w:tcPr>
            <w:tcW w:w="1433" w:type="dxa"/>
            <w:shd w:val="clear" w:color="auto" w:fill="auto"/>
            <w:noWrap/>
            <w:vAlign w:val="bottom"/>
            <w:hideMark/>
          </w:tcPr>
          <w:p w14:paraId="5C3DF3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7F"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Valle de Oro el Refugio</w:t>
            </w:r>
          </w:p>
        </w:tc>
        <w:tc>
          <w:tcPr>
            <w:tcW w:w="1275" w:type="dxa"/>
            <w:shd w:val="clear" w:color="auto" w:fill="auto"/>
            <w:noWrap/>
            <w:vAlign w:val="bottom"/>
            <w:hideMark/>
          </w:tcPr>
          <w:p w14:paraId="5C3DF3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138</w:t>
            </w:r>
          </w:p>
        </w:tc>
        <w:tc>
          <w:tcPr>
            <w:tcW w:w="855" w:type="dxa"/>
            <w:shd w:val="clear" w:color="auto" w:fill="auto"/>
            <w:noWrap/>
            <w:vAlign w:val="center"/>
            <w:hideMark/>
          </w:tcPr>
          <w:p w14:paraId="5C3DF3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76</w:t>
            </w:r>
          </w:p>
        </w:tc>
        <w:tc>
          <w:tcPr>
            <w:tcW w:w="855" w:type="dxa"/>
            <w:shd w:val="clear" w:color="auto" w:fill="auto"/>
            <w:noWrap/>
            <w:vAlign w:val="center"/>
            <w:hideMark/>
          </w:tcPr>
          <w:p w14:paraId="5C3DF3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62</w:t>
            </w:r>
          </w:p>
        </w:tc>
        <w:tc>
          <w:tcPr>
            <w:tcW w:w="855" w:type="dxa"/>
            <w:shd w:val="clear" w:color="auto" w:fill="auto"/>
            <w:noWrap/>
            <w:vAlign w:val="center"/>
            <w:hideMark/>
          </w:tcPr>
          <w:p w14:paraId="5C3DF3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138</w:t>
            </w:r>
          </w:p>
        </w:tc>
        <w:tc>
          <w:tcPr>
            <w:tcW w:w="1228" w:type="dxa"/>
            <w:shd w:val="clear" w:color="auto" w:fill="auto"/>
            <w:noWrap/>
            <w:vAlign w:val="bottom"/>
            <w:hideMark/>
          </w:tcPr>
          <w:p w14:paraId="5C3DF3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92" w14:textId="77777777" w:rsidTr="00DF725E">
        <w:trPr>
          <w:trHeight w:val="300"/>
        </w:trPr>
        <w:tc>
          <w:tcPr>
            <w:tcW w:w="1433" w:type="dxa"/>
            <w:shd w:val="clear" w:color="auto" w:fill="auto"/>
            <w:noWrap/>
            <w:vAlign w:val="bottom"/>
            <w:hideMark/>
          </w:tcPr>
          <w:p w14:paraId="5C3DF38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Esperanza</w:t>
            </w:r>
          </w:p>
        </w:tc>
        <w:tc>
          <w:tcPr>
            <w:tcW w:w="1275" w:type="dxa"/>
            <w:shd w:val="clear" w:color="auto" w:fill="auto"/>
            <w:noWrap/>
            <w:vAlign w:val="bottom"/>
            <w:hideMark/>
          </w:tcPr>
          <w:p w14:paraId="5C3DF3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855" w:type="dxa"/>
            <w:shd w:val="clear" w:color="auto" w:fill="auto"/>
            <w:noWrap/>
            <w:vAlign w:val="center"/>
            <w:hideMark/>
          </w:tcPr>
          <w:p w14:paraId="5C3DF3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3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w:t>
            </w:r>
          </w:p>
        </w:tc>
        <w:tc>
          <w:tcPr>
            <w:tcW w:w="855" w:type="dxa"/>
            <w:shd w:val="clear" w:color="auto" w:fill="auto"/>
            <w:noWrap/>
            <w:vAlign w:val="center"/>
            <w:hideMark/>
          </w:tcPr>
          <w:p w14:paraId="5C3DF3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1228" w:type="dxa"/>
            <w:shd w:val="clear" w:color="auto" w:fill="auto"/>
            <w:noWrap/>
            <w:vAlign w:val="bottom"/>
            <w:hideMark/>
          </w:tcPr>
          <w:p w14:paraId="5C3DF3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9D" w14:textId="77777777" w:rsidTr="00DF725E">
        <w:trPr>
          <w:trHeight w:val="300"/>
        </w:trPr>
        <w:tc>
          <w:tcPr>
            <w:tcW w:w="1433" w:type="dxa"/>
            <w:shd w:val="clear" w:color="auto" w:fill="auto"/>
            <w:noWrap/>
            <w:vAlign w:val="bottom"/>
            <w:hideMark/>
          </w:tcPr>
          <w:p w14:paraId="5C3DF3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Jardín</w:t>
            </w:r>
          </w:p>
        </w:tc>
        <w:tc>
          <w:tcPr>
            <w:tcW w:w="1275" w:type="dxa"/>
            <w:shd w:val="clear" w:color="auto" w:fill="auto"/>
            <w:noWrap/>
            <w:vAlign w:val="bottom"/>
            <w:hideMark/>
          </w:tcPr>
          <w:p w14:paraId="5C3DF3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3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3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855" w:type="dxa"/>
            <w:shd w:val="clear" w:color="auto" w:fill="auto"/>
            <w:noWrap/>
            <w:vAlign w:val="center"/>
            <w:hideMark/>
          </w:tcPr>
          <w:p w14:paraId="5C3DF3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1228" w:type="dxa"/>
            <w:shd w:val="clear" w:color="auto" w:fill="auto"/>
            <w:noWrap/>
            <w:vAlign w:val="bottom"/>
            <w:hideMark/>
          </w:tcPr>
          <w:p w14:paraId="5C3DF3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A8" w14:textId="77777777" w:rsidTr="00DF725E">
        <w:trPr>
          <w:trHeight w:val="300"/>
        </w:trPr>
        <w:tc>
          <w:tcPr>
            <w:tcW w:w="1433" w:type="dxa"/>
            <w:shd w:val="clear" w:color="auto" w:fill="auto"/>
            <w:noWrap/>
            <w:vAlign w:val="bottom"/>
            <w:hideMark/>
          </w:tcPr>
          <w:p w14:paraId="5C3DF3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Armonias</w:t>
            </w:r>
          </w:p>
        </w:tc>
        <w:tc>
          <w:tcPr>
            <w:tcW w:w="1275" w:type="dxa"/>
            <w:shd w:val="clear" w:color="auto" w:fill="auto"/>
            <w:noWrap/>
            <w:vAlign w:val="bottom"/>
            <w:hideMark/>
          </w:tcPr>
          <w:p w14:paraId="5C3DF3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w:t>
            </w:r>
          </w:p>
        </w:tc>
        <w:tc>
          <w:tcPr>
            <w:tcW w:w="855" w:type="dxa"/>
            <w:shd w:val="clear" w:color="auto" w:fill="auto"/>
            <w:noWrap/>
            <w:vAlign w:val="center"/>
            <w:hideMark/>
          </w:tcPr>
          <w:p w14:paraId="5C3DF3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3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3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37</w:t>
            </w:r>
          </w:p>
        </w:tc>
        <w:tc>
          <w:tcPr>
            <w:tcW w:w="1228" w:type="dxa"/>
            <w:shd w:val="clear" w:color="auto" w:fill="auto"/>
            <w:noWrap/>
            <w:vAlign w:val="bottom"/>
            <w:hideMark/>
          </w:tcPr>
          <w:p w14:paraId="5C3DF3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B3" w14:textId="77777777" w:rsidTr="00DF725E">
        <w:trPr>
          <w:trHeight w:val="300"/>
        </w:trPr>
        <w:tc>
          <w:tcPr>
            <w:tcW w:w="1433" w:type="dxa"/>
            <w:shd w:val="clear" w:color="auto" w:fill="auto"/>
            <w:noWrap/>
            <w:vAlign w:val="bottom"/>
            <w:hideMark/>
          </w:tcPr>
          <w:p w14:paraId="5C3DF3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Regalo</w:t>
            </w:r>
          </w:p>
        </w:tc>
        <w:tc>
          <w:tcPr>
            <w:tcW w:w="1275" w:type="dxa"/>
            <w:shd w:val="clear" w:color="auto" w:fill="auto"/>
            <w:noWrap/>
            <w:vAlign w:val="bottom"/>
            <w:hideMark/>
          </w:tcPr>
          <w:p w14:paraId="5C3DF3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142</w:t>
            </w:r>
          </w:p>
        </w:tc>
        <w:tc>
          <w:tcPr>
            <w:tcW w:w="855" w:type="dxa"/>
            <w:shd w:val="clear" w:color="auto" w:fill="auto"/>
            <w:noWrap/>
            <w:vAlign w:val="center"/>
            <w:hideMark/>
          </w:tcPr>
          <w:p w14:paraId="5C3DF3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w:t>
            </w:r>
          </w:p>
        </w:tc>
        <w:tc>
          <w:tcPr>
            <w:tcW w:w="855" w:type="dxa"/>
            <w:shd w:val="clear" w:color="auto" w:fill="auto"/>
            <w:noWrap/>
            <w:vAlign w:val="center"/>
            <w:hideMark/>
          </w:tcPr>
          <w:p w14:paraId="5C3DF3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3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142</w:t>
            </w:r>
          </w:p>
        </w:tc>
        <w:tc>
          <w:tcPr>
            <w:tcW w:w="1228" w:type="dxa"/>
            <w:shd w:val="clear" w:color="auto" w:fill="auto"/>
            <w:noWrap/>
            <w:vAlign w:val="bottom"/>
            <w:hideMark/>
          </w:tcPr>
          <w:p w14:paraId="5C3DF3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BE" w14:textId="77777777" w:rsidTr="00DF725E">
        <w:trPr>
          <w:trHeight w:val="300"/>
        </w:trPr>
        <w:tc>
          <w:tcPr>
            <w:tcW w:w="1433" w:type="dxa"/>
            <w:shd w:val="clear" w:color="auto" w:fill="auto"/>
            <w:noWrap/>
            <w:vAlign w:val="bottom"/>
            <w:hideMark/>
          </w:tcPr>
          <w:p w14:paraId="5C3DF3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Montecarlo o la Conchita</w:t>
            </w:r>
          </w:p>
        </w:tc>
        <w:tc>
          <w:tcPr>
            <w:tcW w:w="1275" w:type="dxa"/>
            <w:shd w:val="clear" w:color="auto" w:fill="auto"/>
            <w:noWrap/>
            <w:vAlign w:val="bottom"/>
            <w:hideMark/>
          </w:tcPr>
          <w:p w14:paraId="5C3DF3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150</w:t>
            </w:r>
          </w:p>
        </w:tc>
        <w:tc>
          <w:tcPr>
            <w:tcW w:w="855" w:type="dxa"/>
            <w:shd w:val="clear" w:color="auto" w:fill="auto"/>
            <w:noWrap/>
            <w:vAlign w:val="center"/>
            <w:hideMark/>
          </w:tcPr>
          <w:p w14:paraId="5C3DF3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w:t>
            </w:r>
          </w:p>
        </w:tc>
        <w:tc>
          <w:tcPr>
            <w:tcW w:w="855" w:type="dxa"/>
            <w:shd w:val="clear" w:color="auto" w:fill="auto"/>
            <w:noWrap/>
            <w:vAlign w:val="center"/>
            <w:hideMark/>
          </w:tcPr>
          <w:p w14:paraId="5C3DF3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63</w:t>
            </w:r>
          </w:p>
        </w:tc>
        <w:tc>
          <w:tcPr>
            <w:tcW w:w="855" w:type="dxa"/>
            <w:shd w:val="clear" w:color="auto" w:fill="auto"/>
            <w:noWrap/>
            <w:vAlign w:val="center"/>
            <w:hideMark/>
          </w:tcPr>
          <w:p w14:paraId="5C3DF3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150</w:t>
            </w:r>
          </w:p>
        </w:tc>
        <w:tc>
          <w:tcPr>
            <w:tcW w:w="1228" w:type="dxa"/>
            <w:shd w:val="clear" w:color="auto" w:fill="auto"/>
            <w:noWrap/>
            <w:vAlign w:val="bottom"/>
            <w:hideMark/>
          </w:tcPr>
          <w:p w14:paraId="5C3DF3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C9" w14:textId="77777777" w:rsidTr="00DF725E">
        <w:trPr>
          <w:trHeight w:val="300"/>
        </w:trPr>
        <w:tc>
          <w:tcPr>
            <w:tcW w:w="1433" w:type="dxa"/>
            <w:shd w:val="clear" w:color="auto" w:fill="auto"/>
            <w:noWrap/>
            <w:vAlign w:val="bottom"/>
            <w:hideMark/>
          </w:tcPr>
          <w:p w14:paraId="5C3DF3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Brote</w:t>
            </w:r>
          </w:p>
        </w:tc>
        <w:tc>
          <w:tcPr>
            <w:tcW w:w="1275" w:type="dxa"/>
            <w:shd w:val="clear" w:color="auto" w:fill="auto"/>
            <w:noWrap/>
            <w:vAlign w:val="bottom"/>
            <w:hideMark/>
          </w:tcPr>
          <w:p w14:paraId="5C3DF3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3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D4" w14:textId="77777777" w:rsidTr="00DF725E">
        <w:trPr>
          <w:trHeight w:val="300"/>
        </w:trPr>
        <w:tc>
          <w:tcPr>
            <w:tcW w:w="1433" w:type="dxa"/>
            <w:shd w:val="clear" w:color="auto" w:fill="auto"/>
            <w:noWrap/>
            <w:vAlign w:val="bottom"/>
            <w:hideMark/>
          </w:tcPr>
          <w:p w14:paraId="5C3DF3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Washington</w:t>
            </w:r>
          </w:p>
        </w:tc>
        <w:tc>
          <w:tcPr>
            <w:tcW w:w="1275" w:type="dxa"/>
            <w:shd w:val="clear" w:color="auto" w:fill="auto"/>
            <w:noWrap/>
            <w:vAlign w:val="bottom"/>
            <w:hideMark/>
          </w:tcPr>
          <w:p w14:paraId="5C3DF3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855" w:type="dxa"/>
            <w:shd w:val="clear" w:color="auto" w:fill="auto"/>
            <w:noWrap/>
            <w:vAlign w:val="center"/>
            <w:hideMark/>
          </w:tcPr>
          <w:p w14:paraId="5C3DF3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3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w:t>
            </w:r>
          </w:p>
        </w:tc>
        <w:tc>
          <w:tcPr>
            <w:tcW w:w="855" w:type="dxa"/>
            <w:shd w:val="clear" w:color="auto" w:fill="auto"/>
            <w:noWrap/>
            <w:vAlign w:val="center"/>
            <w:hideMark/>
          </w:tcPr>
          <w:p w14:paraId="5C3DF3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1228" w:type="dxa"/>
            <w:shd w:val="clear" w:color="auto" w:fill="auto"/>
            <w:noWrap/>
            <w:vAlign w:val="bottom"/>
            <w:hideMark/>
          </w:tcPr>
          <w:p w14:paraId="5C3DF3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DF" w14:textId="77777777" w:rsidTr="00DF725E">
        <w:trPr>
          <w:trHeight w:val="300"/>
        </w:trPr>
        <w:tc>
          <w:tcPr>
            <w:tcW w:w="1433" w:type="dxa"/>
            <w:shd w:val="clear" w:color="auto" w:fill="auto"/>
            <w:noWrap/>
            <w:vAlign w:val="bottom"/>
            <w:hideMark/>
          </w:tcPr>
          <w:p w14:paraId="5C3DF3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COrona</w:t>
            </w:r>
          </w:p>
        </w:tc>
        <w:tc>
          <w:tcPr>
            <w:tcW w:w="1275" w:type="dxa"/>
            <w:shd w:val="clear" w:color="auto" w:fill="auto"/>
            <w:noWrap/>
            <w:vAlign w:val="bottom"/>
            <w:hideMark/>
          </w:tcPr>
          <w:p w14:paraId="5C3DF3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855" w:type="dxa"/>
            <w:shd w:val="clear" w:color="auto" w:fill="auto"/>
            <w:noWrap/>
            <w:vAlign w:val="center"/>
            <w:hideMark/>
          </w:tcPr>
          <w:p w14:paraId="5C3DF3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3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3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1228" w:type="dxa"/>
            <w:shd w:val="clear" w:color="auto" w:fill="auto"/>
            <w:noWrap/>
            <w:vAlign w:val="bottom"/>
            <w:hideMark/>
          </w:tcPr>
          <w:p w14:paraId="5C3DF3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EA" w14:textId="77777777" w:rsidTr="00DF725E">
        <w:trPr>
          <w:trHeight w:val="300"/>
        </w:trPr>
        <w:tc>
          <w:tcPr>
            <w:tcW w:w="1433" w:type="dxa"/>
            <w:shd w:val="clear" w:color="auto" w:fill="auto"/>
            <w:noWrap/>
            <w:vAlign w:val="bottom"/>
            <w:hideMark/>
          </w:tcPr>
          <w:p w14:paraId="5C3DF3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Dolores</w:t>
            </w:r>
          </w:p>
        </w:tc>
        <w:tc>
          <w:tcPr>
            <w:tcW w:w="1275" w:type="dxa"/>
            <w:shd w:val="clear" w:color="auto" w:fill="auto"/>
            <w:noWrap/>
            <w:vAlign w:val="bottom"/>
            <w:hideMark/>
          </w:tcPr>
          <w:p w14:paraId="5C3DF3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855" w:type="dxa"/>
            <w:shd w:val="clear" w:color="auto" w:fill="auto"/>
            <w:noWrap/>
            <w:vAlign w:val="center"/>
            <w:hideMark/>
          </w:tcPr>
          <w:p w14:paraId="5C3DF3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3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3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w:t>
            </w:r>
          </w:p>
        </w:tc>
        <w:tc>
          <w:tcPr>
            <w:tcW w:w="1228" w:type="dxa"/>
            <w:shd w:val="clear" w:color="auto" w:fill="auto"/>
            <w:noWrap/>
            <w:vAlign w:val="bottom"/>
            <w:hideMark/>
          </w:tcPr>
          <w:p w14:paraId="5C3DF3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3F5" w14:textId="77777777" w:rsidTr="00DF725E">
        <w:trPr>
          <w:trHeight w:val="300"/>
        </w:trPr>
        <w:tc>
          <w:tcPr>
            <w:tcW w:w="1433" w:type="dxa"/>
            <w:shd w:val="clear" w:color="auto" w:fill="auto"/>
            <w:noWrap/>
            <w:vAlign w:val="bottom"/>
            <w:hideMark/>
          </w:tcPr>
          <w:p w14:paraId="5C3DF3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chorro</w:t>
            </w:r>
          </w:p>
        </w:tc>
        <w:tc>
          <w:tcPr>
            <w:tcW w:w="1275" w:type="dxa"/>
            <w:shd w:val="clear" w:color="auto" w:fill="auto"/>
            <w:noWrap/>
            <w:vAlign w:val="bottom"/>
            <w:hideMark/>
          </w:tcPr>
          <w:p w14:paraId="5C3DF3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w:t>
            </w:r>
          </w:p>
        </w:tc>
        <w:tc>
          <w:tcPr>
            <w:tcW w:w="855" w:type="dxa"/>
            <w:shd w:val="clear" w:color="auto" w:fill="auto"/>
            <w:noWrap/>
            <w:vAlign w:val="center"/>
            <w:hideMark/>
          </w:tcPr>
          <w:p w14:paraId="5C3DF3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3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3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w:t>
            </w:r>
          </w:p>
        </w:tc>
        <w:tc>
          <w:tcPr>
            <w:tcW w:w="1228" w:type="dxa"/>
            <w:shd w:val="clear" w:color="auto" w:fill="auto"/>
            <w:noWrap/>
            <w:vAlign w:val="bottom"/>
            <w:hideMark/>
          </w:tcPr>
          <w:p w14:paraId="5C3DF3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00" w14:textId="77777777" w:rsidTr="00DF725E">
        <w:trPr>
          <w:trHeight w:val="300"/>
        </w:trPr>
        <w:tc>
          <w:tcPr>
            <w:tcW w:w="1433" w:type="dxa"/>
            <w:shd w:val="clear" w:color="auto" w:fill="auto"/>
            <w:noWrap/>
            <w:vAlign w:val="bottom"/>
            <w:hideMark/>
          </w:tcPr>
          <w:p w14:paraId="5C3DF3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3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3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Arabia</w:t>
            </w:r>
          </w:p>
        </w:tc>
        <w:tc>
          <w:tcPr>
            <w:tcW w:w="1275" w:type="dxa"/>
            <w:shd w:val="clear" w:color="auto" w:fill="auto"/>
            <w:noWrap/>
            <w:vAlign w:val="bottom"/>
            <w:hideMark/>
          </w:tcPr>
          <w:p w14:paraId="5C3DF3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3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148</w:t>
            </w:r>
          </w:p>
        </w:tc>
        <w:tc>
          <w:tcPr>
            <w:tcW w:w="855" w:type="dxa"/>
            <w:shd w:val="clear" w:color="auto" w:fill="auto"/>
            <w:noWrap/>
            <w:vAlign w:val="center"/>
            <w:hideMark/>
          </w:tcPr>
          <w:p w14:paraId="5C3DF3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w:t>
            </w:r>
          </w:p>
        </w:tc>
        <w:tc>
          <w:tcPr>
            <w:tcW w:w="855" w:type="dxa"/>
            <w:shd w:val="clear" w:color="auto" w:fill="auto"/>
            <w:noWrap/>
            <w:vAlign w:val="center"/>
            <w:hideMark/>
          </w:tcPr>
          <w:p w14:paraId="5C3DF3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81</w:t>
            </w:r>
          </w:p>
        </w:tc>
        <w:tc>
          <w:tcPr>
            <w:tcW w:w="855" w:type="dxa"/>
            <w:shd w:val="clear" w:color="auto" w:fill="auto"/>
            <w:noWrap/>
            <w:vAlign w:val="center"/>
            <w:hideMark/>
          </w:tcPr>
          <w:p w14:paraId="5C3DF3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3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148</w:t>
            </w:r>
          </w:p>
        </w:tc>
        <w:tc>
          <w:tcPr>
            <w:tcW w:w="1228" w:type="dxa"/>
            <w:shd w:val="clear" w:color="auto" w:fill="auto"/>
            <w:noWrap/>
            <w:vAlign w:val="bottom"/>
            <w:hideMark/>
          </w:tcPr>
          <w:p w14:paraId="5C3DF3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0B" w14:textId="77777777" w:rsidTr="00DF725E">
        <w:trPr>
          <w:trHeight w:val="300"/>
        </w:trPr>
        <w:tc>
          <w:tcPr>
            <w:tcW w:w="1433" w:type="dxa"/>
            <w:shd w:val="clear" w:color="auto" w:fill="auto"/>
            <w:noWrap/>
            <w:vAlign w:val="bottom"/>
            <w:hideMark/>
          </w:tcPr>
          <w:p w14:paraId="5C3DF4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Inés</w:t>
            </w:r>
          </w:p>
        </w:tc>
        <w:tc>
          <w:tcPr>
            <w:tcW w:w="1275" w:type="dxa"/>
            <w:shd w:val="clear" w:color="auto" w:fill="auto"/>
            <w:noWrap/>
            <w:vAlign w:val="bottom"/>
            <w:hideMark/>
          </w:tcPr>
          <w:p w14:paraId="5C3DF4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855" w:type="dxa"/>
            <w:shd w:val="clear" w:color="auto" w:fill="auto"/>
            <w:noWrap/>
            <w:vAlign w:val="center"/>
            <w:hideMark/>
          </w:tcPr>
          <w:p w14:paraId="5C3DF4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w:t>
            </w:r>
          </w:p>
        </w:tc>
        <w:tc>
          <w:tcPr>
            <w:tcW w:w="855" w:type="dxa"/>
            <w:shd w:val="clear" w:color="auto" w:fill="auto"/>
            <w:noWrap/>
            <w:vAlign w:val="center"/>
            <w:hideMark/>
          </w:tcPr>
          <w:p w14:paraId="5C3DF4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4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1228" w:type="dxa"/>
            <w:shd w:val="clear" w:color="auto" w:fill="auto"/>
            <w:noWrap/>
            <w:vAlign w:val="bottom"/>
            <w:hideMark/>
          </w:tcPr>
          <w:p w14:paraId="5C3DF4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16" w14:textId="77777777" w:rsidTr="00DF725E">
        <w:trPr>
          <w:trHeight w:val="300"/>
        </w:trPr>
        <w:tc>
          <w:tcPr>
            <w:tcW w:w="1433" w:type="dxa"/>
            <w:shd w:val="clear" w:color="auto" w:fill="auto"/>
            <w:noWrap/>
            <w:vAlign w:val="bottom"/>
            <w:hideMark/>
          </w:tcPr>
          <w:p w14:paraId="5C3DF4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4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4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 Quina</w:t>
            </w:r>
          </w:p>
        </w:tc>
        <w:tc>
          <w:tcPr>
            <w:tcW w:w="1275" w:type="dxa"/>
            <w:shd w:val="clear" w:color="auto" w:fill="auto"/>
            <w:noWrap/>
            <w:vAlign w:val="bottom"/>
            <w:hideMark/>
          </w:tcPr>
          <w:p w14:paraId="5C3DF4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w:t>
            </w:r>
          </w:p>
        </w:tc>
        <w:tc>
          <w:tcPr>
            <w:tcW w:w="855" w:type="dxa"/>
            <w:shd w:val="clear" w:color="auto" w:fill="auto"/>
            <w:noWrap/>
            <w:vAlign w:val="center"/>
            <w:hideMark/>
          </w:tcPr>
          <w:p w14:paraId="5C3DF4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57</w:t>
            </w:r>
          </w:p>
        </w:tc>
        <w:tc>
          <w:tcPr>
            <w:tcW w:w="855" w:type="dxa"/>
            <w:shd w:val="clear" w:color="auto" w:fill="auto"/>
            <w:noWrap/>
            <w:vAlign w:val="center"/>
            <w:hideMark/>
          </w:tcPr>
          <w:p w14:paraId="5C3DF4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w:t>
            </w:r>
          </w:p>
        </w:tc>
        <w:tc>
          <w:tcPr>
            <w:tcW w:w="855" w:type="dxa"/>
            <w:shd w:val="clear" w:color="auto" w:fill="auto"/>
            <w:noWrap/>
            <w:vAlign w:val="center"/>
            <w:hideMark/>
          </w:tcPr>
          <w:p w14:paraId="5C3DF4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w:t>
            </w:r>
          </w:p>
        </w:tc>
        <w:tc>
          <w:tcPr>
            <w:tcW w:w="1228" w:type="dxa"/>
            <w:shd w:val="clear" w:color="auto" w:fill="auto"/>
            <w:noWrap/>
            <w:vAlign w:val="bottom"/>
            <w:hideMark/>
          </w:tcPr>
          <w:p w14:paraId="5C3DF4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21" w14:textId="77777777" w:rsidTr="00DF725E">
        <w:trPr>
          <w:trHeight w:val="300"/>
        </w:trPr>
        <w:tc>
          <w:tcPr>
            <w:tcW w:w="1433" w:type="dxa"/>
            <w:shd w:val="clear" w:color="auto" w:fill="auto"/>
            <w:noWrap/>
            <w:vAlign w:val="bottom"/>
            <w:hideMark/>
          </w:tcPr>
          <w:p w14:paraId="5C3DF4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4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4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Cascadas de Nicaj</w:t>
            </w:r>
          </w:p>
        </w:tc>
        <w:tc>
          <w:tcPr>
            <w:tcW w:w="1275" w:type="dxa"/>
            <w:shd w:val="clear" w:color="auto" w:fill="auto"/>
            <w:noWrap/>
            <w:vAlign w:val="bottom"/>
            <w:hideMark/>
          </w:tcPr>
          <w:p w14:paraId="5C3DF4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4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2C" w14:textId="77777777" w:rsidTr="00DF725E">
        <w:trPr>
          <w:trHeight w:val="300"/>
        </w:trPr>
        <w:tc>
          <w:tcPr>
            <w:tcW w:w="1433" w:type="dxa"/>
            <w:shd w:val="clear" w:color="auto" w:fill="auto"/>
            <w:noWrap/>
            <w:vAlign w:val="bottom"/>
            <w:hideMark/>
          </w:tcPr>
          <w:p w14:paraId="5C3DF4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4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atitlan</w:t>
            </w:r>
          </w:p>
        </w:tc>
        <w:tc>
          <w:tcPr>
            <w:tcW w:w="1545" w:type="dxa"/>
            <w:shd w:val="clear" w:color="auto" w:fill="auto"/>
            <w:noWrap/>
            <w:vAlign w:val="bottom"/>
            <w:hideMark/>
          </w:tcPr>
          <w:p w14:paraId="5C3DF4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Carmen Metzabal</w:t>
            </w:r>
          </w:p>
        </w:tc>
        <w:tc>
          <w:tcPr>
            <w:tcW w:w="1275" w:type="dxa"/>
            <w:shd w:val="clear" w:color="auto" w:fill="auto"/>
            <w:noWrap/>
            <w:vAlign w:val="bottom"/>
            <w:hideMark/>
          </w:tcPr>
          <w:p w14:paraId="5C3DF4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110</w:t>
            </w:r>
          </w:p>
        </w:tc>
        <w:tc>
          <w:tcPr>
            <w:tcW w:w="855" w:type="dxa"/>
            <w:shd w:val="clear" w:color="auto" w:fill="auto"/>
            <w:noWrap/>
            <w:vAlign w:val="center"/>
            <w:hideMark/>
          </w:tcPr>
          <w:p w14:paraId="5C3DF4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w:t>
            </w:r>
          </w:p>
        </w:tc>
        <w:tc>
          <w:tcPr>
            <w:tcW w:w="855" w:type="dxa"/>
            <w:shd w:val="clear" w:color="auto" w:fill="auto"/>
            <w:noWrap/>
            <w:vAlign w:val="center"/>
            <w:hideMark/>
          </w:tcPr>
          <w:p w14:paraId="5C3DF4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62</w:t>
            </w:r>
          </w:p>
        </w:tc>
        <w:tc>
          <w:tcPr>
            <w:tcW w:w="855" w:type="dxa"/>
            <w:shd w:val="clear" w:color="auto" w:fill="auto"/>
            <w:noWrap/>
            <w:vAlign w:val="center"/>
            <w:hideMark/>
          </w:tcPr>
          <w:p w14:paraId="5C3DF4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110</w:t>
            </w:r>
          </w:p>
        </w:tc>
        <w:tc>
          <w:tcPr>
            <w:tcW w:w="1228" w:type="dxa"/>
            <w:shd w:val="clear" w:color="auto" w:fill="auto"/>
            <w:noWrap/>
            <w:vAlign w:val="bottom"/>
            <w:hideMark/>
          </w:tcPr>
          <w:p w14:paraId="5C3DF4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Nicá</w:t>
            </w:r>
          </w:p>
        </w:tc>
      </w:tr>
      <w:tr w:rsidR="002C7004" w:rsidRPr="00536BB8" w14:paraId="5C3DF437" w14:textId="77777777" w:rsidTr="00DF725E">
        <w:trPr>
          <w:trHeight w:val="300"/>
        </w:trPr>
        <w:tc>
          <w:tcPr>
            <w:tcW w:w="1433" w:type="dxa"/>
            <w:shd w:val="clear" w:color="auto" w:fill="auto"/>
            <w:noWrap/>
            <w:vAlign w:val="bottom"/>
            <w:hideMark/>
          </w:tcPr>
          <w:p w14:paraId="5C3DF4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4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Sol de Cañada</w:t>
            </w:r>
          </w:p>
        </w:tc>
        <w:tc>
          <w:tcPr>
            <w:tcW w:w="1275" w:type="dxa"/>
            <w:shd w:val="clear" w:color="auto" w:fill="auto"/>
            <w:noWrap/>
            <w:vAlign w:val="bottom"/>
            <w:hideMark/>
          </w:tcPr>
          <w:p w14:paraId="5C3DF4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759</w:t>
            </w:r>
          </w:p>
        </w:tc>
        <w:tc>
          <w:tcPr>
            <w:tcW w:w="855" w:type="dxa"/>
            <w:shd w:val="clear" w:color="auto" w:fill="auto"/>
            <w:noWrap/>
            <w:vAlign w:val="center"/>
            <w:hideMark/>
          </w:tcPr>
          <w:p w14:paraId="5C3DF4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349</w:t>
            </w:r>
          </w:p>
        </w:tc>
        <w:tc>
          <w:tcPr>
            <w:tcW w:w="855" w:type="dxa"/>
            <w:shd w:val="clear" w:color="auto" w:fill="auto"/>
            <w:noWrap/>
            <w:vAlign w:val="center"/>
            <w:hideMark/>
          </w:tcPr>
          <w:p w14:paraId="5C3DF4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410</w:t>
            </w:r>
          </w:p>
        </w:tc>
        <w:tc>
          <w:tcPr>
            <w:tcW w:w="855" w:type="dxa"/>
            <w:shd w:val="clear" w:color="auto" w:fill="auto"/>
            <w:noWrap/>
            <w:vAlign w:val="center"/>
            <w:hideMark/>
          </w:tcPr>
          <w:p w14:paraId="5C3DF4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759</w:t>
            </w:r>
          </w:p>
        </w:tc>
        <w:tc>
          <w:tcPr>
            <w:tcW w:w="1228" w:type="dxa"/>
            <w:shd w:val="clear" w:color="auto" w:fill="auto"/>
            <w:noWrap/>
            <w:vAlign w:val="bottom"/>
            <w:hideMark/>
          </w:tcPr>
          <w:p w14:paraId="5C3DF4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42" w14:textId="77777777" w:rsidTr="00DF725E">
        <w:trPr>
          <w:trHeight w:val="300"/>
        </w:trPr>
        <w:tc>
          <w:tcPr>
            <w:tcW w:w="1433" w:type="dxa"/>
            <w:shd w:val="clear" w:color="auto" w:fill="auto"/>
            <w:noWrap/>
            <w:vAlign w:val="bottom"/>
            <w:hideMark/>
          </w:tcPr>
          <w:p w14:paraId="5C3DF4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Buena Vista</w:t>
            </w:r>
          </w:p>
        </w:tc>
        <w:tc>
          <w:tcPr>
            <w:tcW w:w="1275" w:type="dxa"/>
            <w:shd w:val="clear" w:color="auto" w:fill="auto"/>
            <w:noWrap/>
            <w:vAlign w:val="bottom"/>
            <w:hideMark/>
          </w:tcPr>
          <w:p w14:paraId="5C3DF4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4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4D" w14:textId="77777777" w:rsidTr="00DF725E">
        <w:trPr>
          <w:trHeight w:val="300"/>
        </w:trPr>
        <w:tc>
          <w:tcPr>
            <w:tcW w:w="1433" w:type="dxa"/>
            <w:shd w:val="clear" w:color="auto" w:fill="auto"/>
            <w:noWrap/>
            <w:vAlign w:val="bottom"/>
            <w:hideMark/>
          </w:tcPr>
          <w:p w14:paraId="5C3DF4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Sector ii San Pedrito</w:t>
            </w:r>
          </w:p>
        </w:tc>
        <w:tc>
          <w:tcPr>
            <w:tcW w:w="1275" w:type="dxa"/>
            <w:shd w:val="clear" w:color="auto" w:fill="auto"/>
            <w:noWrap/>
            <w:vAlign w:val="bottom"/>
            <w:hideMark/>
          </w:tcPr>
          <w:p w14:paraId="5C3DF4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4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509</w:t>
            </w:r>
          </w:p>
        </w:tc>
        <w:tc>
          <w:tcPr>
            <w:tcW w:w="855" w:type="dxa"/>
            <w:shd w:val="clear" w:color="auto" w:fill="auto"/>
            <w:noWrap/>
            <w:vAlign w:val="center"/>
            <w:hideMark/>
          </w:tcPr>
          <w:p w14:paraId="5C3DF4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259</w:t>
            </w:r>
          </w:p>
        </w:tc>
        <w:tc>
          <w:tcPr>
            <w:tcW w:w="855" w:type="dxa"/>
            <w:shd w:val="clear" w:color="auto" w:fill="auto"/>
            <w:noWrap/>
            <w:vAlign w:val="center"/>
            <w:hideMark/>
          </w:tcPr>
          <w:p w14:paraId="5C3DF4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250</w:t>
            </w:r>
          </w:p>
        </w:tc>
        <w:tc>
          <w:tcPr>
            <w:tcW w:w="855" w:type="dxa"/>
            <w:shd w:val="clear" w:color="auto" w:fill="auto"/>
            <w:noWrap/>
            <w:vAlign w:val="center"/>
            <w:hideMark/>
          </w:tcPr>
          <w:p w14:paraId="5C3DF4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509</w:t>
            </w:r>
          </w:p>
        </w:tc>
        <w:tc>
          <w:tcPr>
            <w:tcW w:w="1228" w:type="dxa"/>
            <w:shd w:val="clear" w:color="auto" w:fill="auto"/>
            <w:noWrap/>
            <w:vAlign w:val="bottom"/>
            <w:hideMark/>
          </w:tcPr>
          <w:p w14:paraId="5C3DF4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58" w14:textId="77777777" w:rsidTr="00DF725E">
        <w:trPr>
          <w:trHeight w:val="300"/>
        </w:trPr>
        <w:tc>
          <w:tcPr>
            <w:tcW w:w="1433" w:type="dxa"/>
            <w:shd w:val="clear" w:color="auto" w:fill="auto"/>
            <w:noWrap/>
            <w:vAlign w:val="bottom"/>
            <w:hideMark/>
          </w:tcPr>
          <w:p w14:paraId="5C3DF4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Selvas</w:t>
            </w:r>
          </w:p>
        </w:tc>
        <w:tc>
          <w:tcPr>
            <w:tcW w:w="1275" w:type="dxa"/>
            <w:shd w:val="clear" w:color="auto" w:fill="auto"/>
            <w:noWrap/>
            <w:vAlign w:val="bottom"/>
            <w:hideMark/>
          </w:tcPr>
          <w:p w14:paraId="5C3DF4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4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4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w:t>
            </w:r>
          </w:p>
        </w:tc>
        <w:tc>
          <w:tcPr>
            <w:tcW w:w="855" w:type="dxa"/>
            <w:shd w:val="clear" w:color="auto" w:fill="auto"/>
            <w:noWrap/>
            <w:vAlign w:val="center"/>
            <w:hideMark/>
          </w:tcPr>
          <w:p w14:paraId="5C3DF4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1228" w:type="dxa"/>
            <w:shd w:val="clear" w:color="auto" w:fill="auto"/>
            <w:noWrap/>
            <w:vAlign w:val="bottom"/>
            <w:hideMark/>
          </w:tcPr>
          <w:p w14:paraId="5C3DF4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63" w14:textId="77777777" w:rsidTr="00DF725E">
        <w:trPr>
          <w:trHeight w:val="300"/>
        </w:trPr>
        <w:tc>
          <w:tcPr>
            <w:tcW w:w="1433" w:type="dxa"/>
            <w:shd w:val="clear" w:color="auto" w:fill="auto"/>
            <w:noWrap/>
            <w:vAlign w:val="bottom"/>
            <w:hideMark/>
          </w:tcPr>
          <w:p w14:paraId="5C3DF4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Pablo</w:t>
            </w:r>
          </w:p>
        </w:tc>
        <w:tc>
          <w:tcPr>
            <w:tcW w:w="1275" w:type="dxa"/>
            <w:shd w:val="clear" w:color="auto" w:fill="auto"/>
            <w:noWrap/>
            <w:vAlign w:val="bottom"/>
            <w:hideMark/>
          </w:tcPr>
          <w:p w14:paraId="5C3DF4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4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903</w:t>
            </w:r>
          </w:p>
        </w:tc>
        <w:tc>
          <w:tcPr>
            <w:tcW w:w="855" w:type="dxa"/>
            <w:shd w:val="clear" w:color="auto" w:fill="auto"/>
            <w:noWrap/>
            <w:vAlign w:val="center"/>
            <w:hideMark/>
          </w:tcPr>
          <w:p w14:paraId="5C3DF4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455</w:t>
            </w:r>
          </w:p>
        </w:tc>
        <w:tc>
          <w:tcPr>
            <w:tcW w:w="855" w:type="dxa"/>
            <w:shd w:val="clear" w:color="auto" w:fill="auto"/>
            <w:noWrap/>
            <w:vAlign w:val="center"/>
            <w:hideMark/>
          </w:tcPr>
          <w:p w14:paraId="5C3DF4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448</w:t>
            </w:r>
          </w:p>
        </w:tc>
        <w:tc>
          <w:tcPr>
            <w:tcW w:w="855" w:type="dxa"/>
            <w:shd w:val="clear" w:color="auto" w:fill="auto"/>
            <w:noWrap/>
            <w:vAlign w:val="center"/>
            <w:hideMark/>
          </w:tcPr>
          <w:p w14:paraId="5C3DF4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903</w:t>
            </w:r>
          </w:p>
        </w:tc>
        <w:tc>
          <w:tcPr>
            <w:tcW w:w="1228" w:type="dxa"/>
            <w:shd w:val="clear" w:color="auto" w:fill="auto"/>
            <w:noWrap/>
            <w:vAlign w:val="bottom"/>
            <w:hideMark/>
          </w:tcPr>
          <w:p w14:paraId="5C3DF4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6E" w14:textId="77777777" w:rsidTr="00DF725E">
        <w:trPr>
          <w:trHeight w:val="300"/>
        </w:trPr>
        <w:tc>
          <w:tcPr>
            <w:tcW w:w="1433" w:type="dxa"/>
            <w:shd w:val="clear" w:color="auto" w:fill="auto"/>
            <w:noWrap/>
            <w:vAlign w:val="bottom"/>
            <w:hideMark/>
          </w:tcPr>
          <w:p w14:paraId="5C3DF4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pito</w:t>
            </w:r>
          </w:p>
        </w:tc>
        <w:tc>
          <w:tcPr>
            <w:tcW w:w="1275" w:type="dxa"/>
            <w:shd w:val="clear" w:color="auto" w:fill="auto"/>
            <w:noWrap/>
            <w:vAlign w:val="bottom"/>
            <w:hideMark/>
          </w:tcPr>
          <w:p w14:paraId="5C3DF4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617</w:t>
            </w:r>
          </w:p>
        </w:tc>
        <w:tc>
          <w:tcPr>
            <w:tcW w:w="855" w:type="dxa"/>
            <w:shd w:val="clear" w:color="auto" w:fill="auto"/>
            <w:noWrap/>
            <w:vAlign w:val="center"/>
            <w:hideMark/>
          </w:tcPr>
          <w:p w14:paraId="5C3DF4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327</w:t>
            </w:r>
          </w:p>
        </w:tc>
        <w:tc>
          <w:tcPr>
            <w:tcW w:w="855" w:type="dxa"/>
            <w:shd w:val="clear" w:color="auto" w:fill="auto"/>
            <w:noWrap/>
            <w:vAlign w:val="center"/>
            <w:hideMark/>
          </w:tcPr>
          <w:p w14:paraId="5C3DF4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290</w:t>
            </w:r>
          </w:p>
        </w:tc>
        <w:tc>
          <w:tcPr>
            <w:tcW w:w="855" w:type="dxa"/>
            <w:shd w:val="clear" w:color="auto" w:fill="auto"/>
            <w:noWrap/>
            <w:vAlign w:val="center"/>
            <w:hideMark/>
          </w:tcPr>
          <w:p w14:paraId="5C3DF4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617</w:t>
            </w:r>
          </w:p>
        </w:tc>
        <w:tc>
          <w:tcPr>
            <w:tcW w:w="1228" w:type="dxa"/>
            <w:shd w:val="clear" w:color="auto" w:fill="auto"/>
            <w:noWrap/>
            <w:vAlign w:val="bottom"/>
            <w:hideMark/>
          </w:tcPr>
          <w:p w14:paraId="5C3DF4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79" w14:textId="77777777" w:rsidTr="00DF725E">
        <w:trPr>
          <w:trHeight w:val="300"/>
        </w:trPr>
        <w:tc>
          <w:tcPr>
            <w:tcW w:w="1433" w:type="dxa"/>
            <w:shd w:val="clear" w:color="auto" w:fill="auto"/>
            <w:noWrap/>
            <w:vAlign w:val="bottom"/>
            <w:hideMark/>
          </w:tcPr>
          <w:p w14:paraId="5C3DF4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Buenos Aires</w:t>
            </w:r>
          </w:p>
        </w:tc>
        <w:tc>
          <w:tcPr>
            <w:tcW w:w="1275" w:type="dxa"/>
            <w:shd w:val="clear" w:color="auto" w:fill="auto"/>
            <w:noWrap/>
            <w:vAlign w:val="bottom"/>
            <w:hideMark/>
          </w:tcPr>
          <w:p w14:paraId="5C3DF4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104</w:t>
            </w:r>
          </w:p>
        </w:tc>
        <w:tc>
          <w:tcPr>
            <w:tcW w:w="855" w:type="dxa"/>
            <w:shd w:val="clear" w:color="auto" w:fill="auto"/>
            <w:noWrap/>
            <w:vAlign w:val="center"/>
            <w:hideMark/>
          </w:tcPr>
          <w:p w14:paraId="5C3DF4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w:t>
            </w:r>
          </w:p>
        </w:tc>
        <w:tc>
          <w:tcPr>
            <w:tcW w:w="855" w:type="dxa"/>
            <w:shd w:val="clear" w:color="auto" w:fill="auto"/>
            <w:noWrap/>
            <w:vAlign w:val="center"/>
            <w:hideMark/>
          </w:tcPr>
          <w:p w14:paraId="5C3DF4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w:t>
            </w:r>
          </w:p>
        </w:tc>
        <w:tc>
          <w:tcPr>
            <w:tcW w:w="855" w:type="dxa"/>
            <w:shd w:val="clear" w:color="auto" w:fill="auto"/>
            <w:noWrap/>
            <w:vAlign w:val="center"/>
            <w:hideMark/>
          </w:tcPr>
          <w:p w14:paraId="5C3DF4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104</w:t>
            </w:r>
          </w:p>
        </w:tc>
        <w:tc>
          <w:tcPr>
            <w:tcW w:w="1228" w:type="dxa"/>
            <w:shd w:val="clear" w:color="auto" w:fill="auto"/>
            <w:noWrap/>
            <w:vAlign w:val="bottom"/>
            <w:hideMark/>
          </w:tcPr>
          <w:p w14:paraId="5C3DF4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84" w14:textId="77777777" w:rsidTr="00DF725E">
        <w:trPr>
          <w:trHeight w:val="300"/>
        </w:trPr>
        <w:tc>
          <w:tcPr>
            <w:tcW w:w="1433" w:type="dxa"/>
            <w:shd w:val="clear" w:color="auto" w:fill="auto"/>
            <w:noWrap/>
            <w:vAlign w:val="bottom"/>
            <w:hideMark/>
          </w:tcPr>
          <w:p w14:paraId="5C3DF4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Refugio</w:t>
            </w:r>
          </w:p>
        </w:tc>
        <w:tc>
          <w:tcPr>
            <w:tcW w:w="1275" w:type="dxa"/>
            <w:shd w:val="clear" w:color="auto" w:fill="auto"/>
            <w:noWrap/>
            <w:vAlign w:val="bottom"/>
            <w:hideMark/>
          </w:tcPr>
          <w:p w14:paraId="5C3DF4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w:t>
            </w:r>
          </w:p>
        </w:tc>
        <w:tc>
          <w:tcPr>
            <w:tcW w:w="855" w:type="dxa"/>
            <w:shd w:val="clear" w:color="auto" w:fill="auto"/>
            <w:noWrap/>
            <w:vAlign w:val="center"/>
            <w:hideMark/>
          </w:tcPr>
          <w:p w14:paraId="5C3DF4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w:t>
            </w:r>
          </w:p>
        </w:tc>
        <w:tc>
          <w:tcPr>
            <w:tcW w:w="855" w:type="dxa"/>
            <w:shd w:val="clear" w:color="auto" w:fill="auto"/>
            <w:noWrap/>
            <w:vAlign w:val="center"/>
            <w:hideMark/>
          </w:tcPr>
          <w:p w14:paraId="5C3DF4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4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w:t>
            </w:r>
          </w:p>
        </w:tc>
        <w:tc>
          <w:tcPr>
            <w:tcW w:w="1228" w:type="dxa"/>
            <w:shd w:val="clear" w:color="auto" w:fill="auto"/>
            <w:noWrap/>
            <w:vAlign w:val="bottom"/>
            <w:hideMark/>
          </w:tcPr>
          <w:p w14:paraId="5C3DF4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8F" w14:textId="77777777" w:rsidTr="00DF725E">
        <w:trPr>
          <w:trHeight w:val="300"/>
        </w:trPr>
        <w:tc>
          <w:tcPr>
            <w:tcW w:w="1433" w:type="dxa"/>
            <w:shd w:val="clear" w:color="auto" w:fill="auto"/>
            <w:noWrap/>
            <w:vAlign w:val="bottom"/>
            <w:hideMark/>
          </w:tcPr>
          <w:p w14:paraId="5C3DF4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Merced</w:t>
            </w:r>
          </w:p>
        </w:tc>
        <w:tc>
          <w:tcPr>
            <w:tcW w:w="1275" w:type="dxa"/>
            <w:shd w:val="clear" w:color="auto" w:fill="auto"/>
            <w:noWrap/>
            <w:vAlign w:val="bottom"/>
            <w:hideMark/>
          </w:tcPr>
          <w:p w14:paraId="5C3DF48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855" w:type="dxa"/>
            <w:shd w:val="clear" w:color="auto" w:fill="auto"/>
            <w:noWrap/>
            <w:vAlign w:val="center"/>
            <w:hideMark/>
          </w:tcPr>
          <w:p w14:paraId="5C3DF4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4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4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1228" w:type="dxa"/>
            <w:shd w:val="clear" w:color="auto" w:fill="auto"/>
            <w:noWrap/>
            <w:vAlign w:val="bottom"/>
            <w:hideMark/>
          </w:tcPr>
          <w:p w14:paraId="5C3DF4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9A" w14:textId="77777777" w:rsidTr="00DF725E">
        <w:trPr>
          <w:trHeight w:val="300"/>
        </w:trPr>
        <w:tc>
          <w:tcPr>
            <w:tcW w:w="1433" w:type="dxa"/>
            <w:shd w:val="clear" w:color="auto" w:fill="auto"/>
            <w:noWrap/>
            <w:vAlign w:val="bottom"/>
            <w:hideMark/>
          </w:tcPr>
          <w:p w14:paraId="5C3DF4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Camelias</w:t>
            </w:r>
          </w:p>
        </w:tc>
        <w:tc>
          <w:tcPr>
            <w:tcW w:w="1275" w:type="dxa"/>
            <w:shd w:val="clear" w:color="auto" w:fill="auto"/>
            <w:noWrap/>
            <w:vAlign w:val="bottom"/>
            <w:hideMark/>
          </w:tcPr>
          <w:p w14:paraId="5C3DF4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231</w:t>
            </w:r>
          </w:p>
        </w:tc>
        <w:tc>
          <w:tcPr>
            <w:tcW w:w="855" w:type="dxa"/>
            <w:shd w:val="clear" w:color="auto" w:fill="auto"/>
            <w:noWrap/>
            <w:vAlign w:val="center"/>
            <w:hideMark/>
          </w:tcPr>
          <w:p w14:paraId="5C3DF4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127</w:t>
            </w:r>
          </w:p>
        </w:tc>
        <w:tc>
          <w:tcPr>
            <w:tcW w:w="855" w:type="dxa"/>
            <w:shd w:val="clear" w:color="auto" w:fill="auto"/>
            <w:noWrap/>
            <w:vAlign w:val="center"/>
            <w:hideMark/>
          </w:tcPr>
          <w:p w14:paraId="5C3DF4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104</w:t>
            </w:r>
          </w:p>
        </w:tc>
        <w:tc>
          <w:tcPr>
            <w:tcW w:w="855" w:type="dxa"/>
            <w:shd w:val="clear" w:color="auto" w:fill="auto"/>
            <w:noWrap/>
            <w:vAlign w:val="center"/>
            <w:hideMark/>
          </w:tcPr>
          <w:p w14:paraId="5C3DF4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231</w:t>
            </w:r>
          </w:p>
        </w:tc>
        <w:tc>
          <w:tcPr>
            <w:tcW w:w="1228" w:type="dxa"/>
            <w:shd w:val="clear" w:color="auto" w:fill="auto"/>
            <w:noWrap/>
            <w:vAlign w:val="bottom"/>
            <w:hideMark/>
          </w:tcPr>
          <w:p w14:paraId="5C3DF4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A5" w14:textId="77777777" w:rsidTr="00DF725E">
        <w:trPr>
          <w:trHeight w:val="300"/>
        </w:trPr>
        <w:tc>
          <w:tcPr>
            <w:tcW w:w="1433" w:type="dxa"/>
            <w:shd w:val="clear" w:color="auto" w:fill="auto"/>
            <w:noWrap/>
            <w:vAlign w:val="bottom"/>
            <w:hideMark/>
          </w:tcPr>
          <w:p w14:paraId="5C3DF4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Abundancia</w:t>
            </w:r>
          </w:p>
        </w:tc>
        <w:tc>
          <w:tcPr>
            <w:tcW w:w="1275" w:type="dxa"/>
            <w:shd w:val="clear" w:color="auto" w:fill="auto"/>
            <w:noWrap/>
            <w:vAlign w:val="bottom"/>
            <w:hideMark/>
          </w:tcPr>
          <w:p w14:paraId="5C3DF4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F4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4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4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1228" w:type="dxa"/>
            <w:shd w:val="clear" w:color="auto" w:fill="auto"/>
            <w:noWrap/>
            <w:vAlign w:val="bottom"/>
            <w:hideMark/>
          </w:tcPr>
          <w:p w14:paraId="5C3DF4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B0" w14:textId="77777777" w:rsidTr="00DF725E">
        <w:trPr>
          <w:trHeight w:val="300"/>
        </w:trPr>
        <w:tc>
          <w:tcPr>
            <w:tcW w:w="1433" w:type="dxa"/>
            <w:shd w:val="clear" w:color="auto" w:fill="auto"/>
            <w:noWrap/>
            <w:vAlign w:val="bottom"/>
            <w:hideMark/>
          </w:tcPr>
          <w:p w14:paraId="5C3DF4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Retiro</w:t>
            </w:r>
          </w:p>
        </w:tc>
        <w:tc>
          <w:tcPr>
            <w:tcW w:w="1275" w:type="dxa"/>
            <w:shd w:val="clear" w:color="auto" w:fill="auto"/>
            <w:noWrap/>
            <w:vAlign w:val="bottom"/>
            <w:hideMark/>
          </w:tcPr>
          <w:p w14:paraId="5C3DF4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855" w:type="dxa"/>
            <w:shd w:val="clear" w:color="auto" w:fill="auto"/>
            <w:noWrap/>
            <w:vAlign w:val="center"/>
            <w:hideMark/>
          </w:tcPr>
          <w:p w14:paraId="5C3DF4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w:t>
            </w:r>
          </w:p>
        </w:tc>
        <w:tc>
          <w:tcPr>
            <w:tcW w:w="855" w:type="dxa"/>
            <w:shd w:val="clear" w:color="auto" w:fill="auto"/>
            <w:noWrap/>
            <w:vAlign w:val="center"/>
            <w:hideMark/>
          </w:tcPr>
          <w:p w14:paraId="5C3DF4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w:t>
            </w:r>
          </w:p>
        </w:tc>
        <w:tc>
          <w:tcPr>
            <w:tcW w:w="855" w:type="dxa"/>
            <w:shd w:val="clear" w:color="auto" w:fill="auto"/>
            <w:noWrap/>
            <w:vAlign w:val="center"/>
            <w:hideMark/>
          </w:tcPr>
          <w:p w14:paraId="5C3DF4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1228" w:type="dxa"/>
            <w:shd w:val="clear" w:color="auto" w:fill="auto"/>
            <w:noWrap/>
            <w:vAlign w:val="bottom"/>
            <w:hideMark/>
          </w:tcPr>
          <w:p w14:paraId="5C3DF4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BB" w14:textId="77777777" w:rsidTr="00DF725E">
        <w:trPr>
          <w:trHeight w:val="300"/>
        </w:trPr>
        <w:tc>
          <w:tcPr>
            <w:tcW w:w="1433" w:type="dxa"/>
            <w:shd w:val="clear" w:color="auto" w:fill="auto"/>
            <w:noWrap/>
            <w:vAlign w:val="bottom"/>
            <w:hideMark/>
          </w:tcPr>
          <w:p w14:paraId="5C3DF4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Castaños</w:t>
            </w:r>
          </w:p>
        </w:tc>
        <w:tc>
          <w:tcPr>
            <w:tcW w:w="1275" w:type="dxa"/>
            <w:shd w:val="clear" w:color="auto" w:fill="auto"/>
            <w:noWrap/>
            <w:vAlign w:val="bottom"/>
            <w:hideMark/>
          </w:tcPr>
          <w:p w14:paraId="5C3DF4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381</w:t>
            </w:r>
          </w:p>
        </w:tc>
        <w:tc>
          <w:tcPr>
            <w:tcW w:w="855" w:type="dxa"/>
            <w:shd w:val="clear" w:color="auto" w:fill="auto"/>
            <w:noWrap/>
            <w:vAlign w:val="center"/>
            <w:hideMark/>
          </w:tcPr>
          <w:p w14:paraId="5C3DF4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197</w:t>
            </w:r>
          </w:p>
        </w:tc>
        <w:tc>
          <w:tcPr>
            <w:tcW w:w="855" w:type="dxa"/>
            <w:shd w:val="clear" w:color="auto" w:fill="auto"/>
            <w:noWrap/>
            <w:vAlign w:val="center"/>
            <w:hideMark/>
          </w:tcPr>
          <w:p w14:paraId="5C3DF4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184</w:t>
            </w:r>
          </w:p>
        </w:tc>
        <w:tc>
          <w:tcPr>
            <w:tcW w:w="855" w:type="dxa"/>
            <w:shd w:val="clear" w:color="auto" w:fill="auto"/>
            <w:noWrap/>
            <w:vAlign w:val="center"/>
            <w:hideMark/>
          </w:tcPr>
          <w:p w14:paraId="5C3DF4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381</w:t>
            </w:r>
          </w:p>
        </w:tc>
        <w:tc>
          <w:tcPr>
            <w:tcW w:w="1228" w:type="dxa"/>
            <w:shd w:val="clear" w:color="auto" w:fill="auto"/>
            <w:noWrap/>
            <w:vAlign w:val="bottom"/>
            <w:hideMark/>
          </w:tcPr>
          <w:p w14:paraId="5C3DF4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C6" w14:textId="77777777" w:rsidTr="00DF725E">
        <w:trPr>
          <w:trHeight w:val="300"/>
        </w:trPr>
        <w:tc>
          <w:tcPr>
            <w:tcW w:w="1433" w:type="dxa"/>
            <w:shd w:val="clear" w:color="auto" w:fill="auto"/>
            <w:noWrap/>
            <w:vAlign w:val="bottom"/>
            <w:hideMark/>
          </w:tcPr>
          <w:p w14:paraId="5C3DF4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Esperanzas</w:t>
            </w:r>
          </w:p>
        </w:tc>
        <w:tc>
          <w:tcPr>
            <w:tcW w:w="1275" w:type="dxa"/>
            <w:shd w:val="clear" w:color="auto" w:fill="auto"/>
            <w:noWrap/>
            <w:vAlign w:val="bottom"/>
            <w:hideMark/>
          </w:tcPr>
          <w:p w14:paraId="5C3DF4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616</w:t>
            </w:r>
          </w:p>
        </w:tc>
        <w:tc>
          <w:tcPr>
            <w:tcW w:w="855" w:type="dxa"/>
            <w:shd w:val="clear" w:color="auto" w:fill="auto"/>
            <w:noWrap/>
            <w:vAlign w:val="center"/>
            <w:hideMark/>
          </w:tcPr>
          <w:p w14:paraId="5C3DF4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302</w:t>
            </w:r>
          </w:p>
        </w:tc>
        <w:tc>
          <w:tcPr>
            <w:tcW w:w="855" w:type="dxa"/>
            <w:shd w:val="clear" w:color="auto" w:fill="auto"/>
            <w:noWrap/>
            <w:vAlign w:val="center"/>
            <w:hideMark/>
          </w:tcPr>
          <w:p w14:paraId="5C3DF4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314</w:t>
            </w:r>
          </w:p>
        </w:tc>
        <w:tc>
          <w:tcPr>
            <w:tcW w:w="855" w:type="dxa"/>
            <w:shd w:val="clear" w:color="auto" w:fill="auto"/>
            <w:noWrap/>
            <w:vAlign w:val="center"/>
            <w:hideMark/>
          </w:tcPr>
          <w:p w14:paraId="5C3DF4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616</w:t>
            </w:r>
          </w:p>
        </w:tc>
        <w:tc>
          <w:tcPr>
            <w:tcW w:w="1228" w:type="dxa"/>
            <w:shd w:val="clear" w:color="auto" w:fill="auto"/>
            <w:noWrap/>
            <w:vAlign w:val="bottom"/>
            <w:hideMark/>
          </w:tcPr>
          <w:p w14:paraId="5C3DF4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D1" w14:textId="77777777" w:rsidTr="00DF725E">
        <w:trPr>
          <w:trHeight w:val="300"/>
        </w:trPr>
        <w:tc>
          <w:tcPr>
            <w:tcW w:w="1433" w:type="dxa"/>
            <w:shd w:val="clear" w:color="auto" w:fill="auto"/>
            <w:noWrap/>
            <w:vAlign w:val="bottom"/>
            <w:hideMark/>
          </w:tcPr>
          <w:p w14:paraId="5C3DF4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Ángeles</w:t>
            </w:r>
          </w:p>
        </w:tc>
        <w:tc>
          <w:tcPr>
            <w:tcW w:w="1275" w:type="dxa"/>
            <w:shd w:val="clear" w:color="auto" w:fill="auto"/>
            <w:noWrap/>
            <w:vAlign w:val="bottom"/>
            <w:hideMark/>
          </w:tcPr>
          <w:p w14:paraId="5C3DF4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164</w:t>
            </w:r>
          </w:p>
        </w:tc>
        <w:tc>
          <w:tcPr>
            <w:tcW w:w="855" w:type="dxa"/>
            <w:shd w:val="clear" w:color="auto" w:fill="auto"/>
            <w:noWrap/>
            <w:vAlign w:val="center"/>
            <w:hideMark/>
          </w:tcPr>
          <w:p w14:paraId="5C3DF4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F4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F4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164</w:t>
            </w:r>
          </w:p>
        </w:tc>
        <w:tc>
          <w:tcPr>
            <w:tcW w:w="1228" w:type="dxa"/>
            <w:shd w:val="clear" w:color="auto" w:fill="auto"/>
            <w:noWrap/>
            <w:vAlign w:val="bottom"/>
            <w:hideMark/>
          </w:tcPr>
          <w:p w14:paraId="5C3DF4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DC" w14:textId="77777777" w:rsidTr="00DF725E">
        <w:trPr>
          <w:trHeight w:val="300"/>
        </w:trPr>
        <w:tc>
          <w:tcPr>
            <w:tcW w:w="1433" w:type="dxa"/>
            <w:shd w:val="clear" w:color="auto" w:fill="auto"/>
            <w:noWrap/>
            <w:vAlign w:val="bottom"/>
            <w:hideMark/>
          </w:tcPr>
          <w:p w14:paraId="5C3DF4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MAnantial</w:t>
            </w:r>
          </w:p>
        </w:tc>
        <w:tc>
          <w:tcPr>
            <w:tcW w:w="1275" w:type="dxa"/>
            <w:shd w:val="clear" w:color="auto" w:fill="auto"/>
            <w:noWrap/>
            <w:vAlign w:val="bottom"/>
            <w:hideMark/>
          </w:tcPr>
          <w:p w14:paraId="5C3DF4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w:t>
            </w:r>
          </w:p>
        </w:tc>
        <w:tc>
          <w:tcPr>
            <w:tcW w:w="855" w:type="dxa"/>
            <w:shd w:val="clear" w:color="auto" w:fill="auto"/>
            <w:noWrap/>
            <w:vAlign w:val="center"/>
            <w:hideMark/>
          </w:tcPr>
          <w:p w14:paraId="5C3DF4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w:t>
            </w:r>
          </w:p>
        </w:tc>
        <w:tc>
          <w:tcPr>
            <w:tcW w:w="855" w:type="dxa"/>
            <w:shd w:val="clear" w:color="auto" w:fill="auto"/>
            <w:noWrap/>
            <w:vAlign w:val="center"/>
            <w:hideMark/>
          </w:tcPr>
          <w:p w14:paraId="5C3DF4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w:t>
            </w:r>
          </w:p>
        </w:tc>
        <w:tc>
          <w:tcPr>
            <w:tcW w:w="855" w:type="dxa"/>
            <w:shd w:val="clear" w:color="auto" w:fill="auto"/>
            <w:noWrap/>
            <w:vAlign w:val="center"/>
            <w:hideMark/>
          </w:tcPr>
          <w:p w14:paraId="5C3DF4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w:t>
            </w:r>
          </w:p>
        </w:tc>
        <w:tc>
          <w:tcPr>
            <w:tcW w:w="1228" w:type="dxa"/>
            <w:shd w:val="clear" w:color="auto" w:fill="auto"/>
            <w:noWrap/>
            <w:vAlign w:val="bottom"/>
            <w:hideMark/>
          </w:tcPr>
          <w:p w14:paraId="5C3DF4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E7" w14:textId="77777777" w:rsidTr="00DF725E">
        <w:trPr>
          <w:trHeight w:val="300"/>
        </w:trPr>
        <w:tc>
          <w:tcPr>
            <w:tcW w:w="1433" w:type="dxa"/>
            <w:shd w:val="clear" w:color="auto" w:fill="auto"/>
            <w:noWrap/>
            <w:vAlign w:val="bottom"/>
            <w:hideMark/>
          </w:tcPr>
          <w:p w14:paraId="5C3DF4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Esterlina</w:t>
            </w:r>
          </w:p>
        </w:tc>
        <w:tc>
          <w:tcPr>
            <w:tcW w:w="1275" w:type="dxa"/>
            <w:shd w:val="clear" w:color="auto" w:fill="auto"/>
            <w:noWrap/>
            <w:vAlign w:val="bottom"/>
            <w:hideMark/>
          </w:tcPr>
          <w:p w14:paraId="5C3DF4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4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w:t>
            </w:r>
          </w:p>
        </w:tc>
        <w:tc>
          <w:tcPr>
            <w:tcW w:w="855" w:type="dxa"/>
            <w:shd w:val="clear" w:color="auto" w:fill="auto"/>
            <w:noWrap/>
            <w:vAlign w:val="center"/>
            <w:hideMark/>
          </w:tcPr>
          <w:p w14:paraId="5C3DF4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4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1228" w:type="dxa"/>
            <w:shd w:val="clear" w:color="auto" w:fill="auto"/>
            <w:noWrap/>
            <w:vAlign w:val="bottom"/>
            <w:hideMark/>
          </w:tcPr>
          <w:p w14:paraId="5C3DF4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F2" w14:textId="77777777" w:rsidTr="00DF725E">
        <w:trPr>
          <w:trHeight w:val="300"/>
        </w:trPr>
        <w:tc>
          <w:tcPr>
            <w:tcW w:w="1433" w:type="dxa"/>
            <w:shd w:val="clear" w:color="auto" w:fill="auto"/>
            <w:noWrap/>
            <w:vAlign w:val="bottom"/>
            <w:hideMark/>
          </w:tcPr>
          <w:p w14:paraId="5C3DF4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Antonio las Flores</w:t>
            </w:r>
          </w:p>
        </w:tc>
        <w:tc>
          <w:tcPr>
            <w:tcW w:w="1275" w:type="dxa"/>
            <w:shd w:val="clear" w:color="auto" w:fill="auto"/>
            <w:noWrap/>
            <w:vAlign w:val="bottom"/>
            <w:hideMark/>
          </w:tcPr>
          <w:p w14:paraId="5C3DF4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4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476</w:t>
            </w:r>
          </w:p>
        </w:tc>
        <w:tc>
          <w:tcPr>
            <w:tcW w:w="855" w:type="dxa"/>
            <w:shd w:val="clear" w:color="auto" w:fill="auto"/>
            <w:noWrap/>
            <w:vAlign w:val="center"/>
            <w:hideMark/>
          </w:tcPr>
          <w:p w14:paraId="5C3DF4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220</w:t>
            </w:r>
          </w:p>
        </w:tc>
        <w:tc>
          <w:tcPr>
            <w:tcW w:w="855" w:type="dxa"/>
            <w:shd w:val="clear" w:color="auto" w:fill="auto"/>
            <w:noWrap/>
            <w:vAlign w:val="center"/>
            <w:hideMark/>
          </w:tcPr>
          <w:p w14:paraId="5C3DF4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256</w:t>
            </w:r>
          </w:p>
        </w:tc>
        <w:tc>
          <w:tcPr>
            <w:tcW w:w="855" w:type="dxa"/>
            <w:shd w:val="clear" w:color="auto" w:fill="auto"/>
            <w:noWrap/>
            <w:vAlign w:val="center"/>
            <w:hideMark/>
          </w:tcPr>
          <w:p w14:paraId="5C3DF4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476</w:t>
            </w:r>
          </w:p>
        </w:tc>
        <w:tc>
          <w:tcPr>
            <w:tcW w:w="1228" w:type="dxa"/>
            <w:shd w:val="clear" w:color="auto" w:fill="auto"/>
            <w:noWrap/>
            <w:vAlign w:val="bottom"/>
            <w:hideMark/>
          </w:tcPr>
          <w:p w14:paraId="5C3DF4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4FD" w14:textId="77777777" w:rsidTr="00DF725E">
        <w:trPr>
          <w:trHeight w:val="300"/>
        </w:trPr>
        <w:tc>
          <w:tcPr>
            <w:tcW w:w="1433" w:type="dxa"/>
            <w:shd w:val="clear" w:color="auto" w:fill="auto"/>
            <w:noWrap/>
            <w:vAlign w:val="bottom"/>
            <w:hideMark/>
          </w:tcPr>
          <w:p w14:paraId="5C3DF4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4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Naranjo</w:t>
            </w:r>
          </w:p>
        </w:tc>
        <w:tc>
          <w:tcPr>
            <w:tcW w:w="1275" w:type="dxa"/>
            <w:shd w:val="clear" w:color="auto" w:fill="auto"/>
            <w:noWrap/>
            <w:vAlign w:val="bottom"/>
            <w:hideMark/>
          </w:tcPr>
          <w:p w14:paraId="5C3DF4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4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4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w:t>
            </w:r>
          </w:p>
        </w:tc>
        <w:tc>
          <w:tcPr>
            <w:tcW w:w="855" w:type="dxa"/>
            <w:shd w:val="clear" w:color="auto" w:fill="auto"/>
            <w:noWrap/>
            <w:vAlign w:val="center"/>
            <w:hideMark/>
          </w:tcPr>
          <w:p w14:paraId="5C3DF4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w:t>
            </w:r>
          </w:p>
        </w:tc>
        <w:tc>
          <w:tcPr>
            <w:tcW w:w="855" w:type="dxa"/>
            <w:shd w:val="clear" w:color="auto" w:fill="auto"/>
            <w:noWrap/>
            <w:vAlign w:val="center"/>
            <w:hideMark/>
          </w:tcPr>
          <w:p w14:paraId="5C3DF4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4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1228" w:type="dxa"/>
            <w:shd w:val="clear" w:color="auto" w:fill="auto"/>
            <w:noWrap/>
            <w:vAlign w:val="bottom"/>
            <w:hideMark/>
          </w:tcPr>
          <w:p w14:paraId="5C3DF4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08" w14:textId="77777777" w:rsidTr="00DF725E">
        <w:trPr>
          <w:trHeight w:val="300"/>
        </w:trPr>
        <w:tc>
          <w:tcPr>
            <w:tcW w:w="1433" w:type="dxa"/>
            <w:shd w:val="clear" w:color="auto" w:fill="auto"/>
            <w:noWrap/>
            <w:vAlign w:val="bottom"/>
            <w:hideMark/>
          </w:tcPr>
          <w:p w14:paraId="5C3DF4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4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Colima Pamaxán</w:t>
            </w:r>
          </w:p>
        </w:tc>
        <w:tc>
          <w:tcPr>
            <w:tcW w:w="1275" w:type="dxa"/>
            <w:shd w:val="clear" w:color="auto" w:fill="auto"/>
            <w:noWrap/>
            <w:vAlign w:val="bottom"/>
            <w:hideMark/>
          </w:tcPr>
          <w:p w14:paraId="5C3DF5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F5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5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w:t>
            </w:r>
          </w:p>
        </w:tc>
        <w:tc>
          <w:tcPr>
            <w:tcW w:w="855" w:type="dxa"/>
            <w:shd w:val="clear" w:color="auto" w:fill="auto"/>
            <w:noWrap/>
            <w:vAlign w:val="center"/>
            <w:hideMark/>
          </w:tcPr>
          <w:p w14:paraId="5C3DF5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1228" w:type="dxa"/>
            <w:shd w:val="clear" w:color="auto" w:fill="auto"/>
            <w:noWrap/>
            <w:vAlign w:val="bottom"/>
            <w:hideMark/>
          </w:tcPr>
          <w:p w14:paraId="5C3DF5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13" w14:textId="77777777" w:rsidTr="00DF725E">
        <w:trPr>
          <w:trHeight w:val="300"/>
        </w:trPr>
        <w:tc>
          <w:tcPr>
            <w:tcW w:w="1433" w:type="dxa"/>
            <w:shd w:val="clear" w:color="auto" w:fill="auto"/>
            <w:noWrap/>
            <w:vAlign w:val="bottom"/>
            <w:hideMark/>
          </w:tcPr>
          <w:p w14:paraId="5C3DF5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Arco</w:t>
            </w:r>
          </w:p>
        </w:tc>
        <w:tc>
          <w:tcPr>
            <w:tcW w:w="1275" w:type="dxa"/>
            <w:shd w:val="clear" w:color="auto" w:fill="auto"/>
            <w:noWrap/>
            <w:vAlign w:val="bottom"/>
            <w:hideMark/>
          </w:tcPr>
          <w:p w14:paraId="5C3DF5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w:t>
            </w:r>
          </w:p>
        </w:tc>
        <w:tc>
          <w:tcPr>
            <w:tcW w:w="855" w:type="dxa"/>
            <w:shd w:val="clear" w:color="auto" w:fill="auto"/>
            <w:noWrap/>
            <w:vAlign w:val="center"/>
            <w:hideMark/>
          </w:tcPr>
          <w:p w14:paraId="5C3DF5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5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w:t>
            </w:r>
          </w:p>
        </w:tc>
        <w:tc>
          <w:tcPr>
            <w:tcW w:w="855" w:type="dxa"/>
            <w:shd w:val="clear" w:color="auto" w:fill="auto"/>
            <w:noWrap/>
            <w:vAlign w:val="center"/>
            <w:hideMark/>
          </w:tcPr>
          <w:p w14:paraId="5C3DF5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w:t>
            </w:r>
          </w:p>
        </w:tc>
        <w:tc>
          <w:tcPr>
            <w:tcW w:w="1228" w:type="dxa"/>
            <w:shd w:val="clear" w:color="auto" w:fill="auto"/>
            <w:noWrap/>
            <w:vAlign w:val="bottom"/>
            <w:hideMark/>
          </w:tcPr>
          <w:p w14:paraId="5C3DF5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1E" w14:textId="77777777" w:rsidTr="00DF725E">
        <w:trPr>
          <w:trHeight w:val="300"/>
        </w:trPr>
        <w:tc>
          <w:tcPr>
            <w:tcW w:w="1433" w:type="dxa"/>
            <w:shd w:val="clear" w:color="auto" w:fill="auto"/>
            <w:noWrap/>
            <w:vAlign w:val="bottom"/>
            <w:hideMark/>
          </w:tcPr>
          <w:p w14:paraId="5C3DF5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Madrid</w:t>
            </w:r>
          </w:p>
        </w:tc>
        <w:tc>
          <w:tcPr>
            <w:tcW w:w="1275" w:type="dxa"/>
            <w:shd w:val="clear" w:color="auto" w:fill="auto"/>
            <w:noWrap/>
            <w:vAlign w:val="bottom"/>
            <w:hideMark/>
          </w:tcPr>
          <w:p w14:paraId="5C3DF5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855" w:type="dxa"/>
            <w:shd w:val="clear" w:color="auto" w:fill="auto"/>
            <w:noWrap/>
            <w:vAlign w:val="center"/>
            <w:hideMark/>
          </w:tcPr>
          <w:p w14:paraId="5C3DF5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5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5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1228" w:type="dxa"/>
            <w:shd w:val="clear" w:color="auto" w:fill="auto"/>
            <w:noWrap/>
            <w:vAlign w:val="bottom"/>
            <w:hideMark/>
          </w:tcPr>
          <w:p w14:paraId="5C3DF5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29" w14:textId="77777777" w:rsidTr="00DF725E">
        <w:trPr>
          <w:trHeight w:val="300"/>
        </w:trPr>
        <w:tc>
          <w:tcPr>
            <w:tcW w:w="1433" w:type="dxa"/>
            <w:shd w:val="clear" w:color="auto" w:fill="auto"/>
            <w:noWrap/>
            <w:vAlign w:val="bottom"/>
            <w:hideMark/>
          </w:tcPr>
          <w:p w14:paraId="5C3DF5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victorias</w:t>
            </w:r>
          </w:p>
        </w:tc>
        <w:tc>
          <w:tcPr>
            <w:tcW w:w="1275" w:type="dxa"/>
            <w:shd w:val="clear" w:color="auto" w:fill="auto"/>
            <w:noWrap/>
            <w:vAlign w:val="bottom"/>
            <w:hideMark/>
          </w:tcPr>
          <w:p w14:paraId="5C3DF5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5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436</w:t>
            </w:r>
          </w:p>
        </w:tc>
        <w:tc>
          <w:tcPr>
            <w:tcW w:w="855" w:type="dxa"/>
            <w:shd w:val="clear" w:color="auto" w:fill="auto"/>
            <w:noWrap/>
            <w:vAlign w:val="center"/>
            <w:hideMark/>
          </w:tcPr>
          <w:p w14:paraId="5C3DF5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228</w:t>
            </w:r>
          </w:p>
        </w:tc>
        <w:tc>
          <w:tcPr>
            <w:tcW w:w="855" w:type="dxa"/>
            <w:shd w:val="clear" w:color="auto" w:fill="auto"/>
            <w:noWrap/>
            <w:vAlign w:val="center"/>
            <w:hideMark/>
          </w:tcPr>
          <w:p w14:paraId="5C3DF5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208</w:t>
            </w:r>
          </w:p>
        </w:tc>
        <w:tc>
          <w:tcPr>
            <w:tcW w:w="855" w:type="dxa"/>
            <w:shd w:val="clear" w:color="auto" w:fill="auto"/>
            <w:noWrap/>
            <w:vAlign w:val="center"/>
            <w:hideMark/>
          </w:tcPr>
          <w:p w14:paraId="5C3DF5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436</w:t>
            </w:r>
          </w:p>
        </w:tc>
        <w:tc>
          <w:tcPr>
            <w:tcW w:w="1228" w:type="dxa"/>
            <w:shd w:val="clear" w:color="auto" w:fill="auto"/>
            <w:noWrap/>
            <w:vAlign w:val="bottom"/>
            <w:hideMark/>
          </w:tcPr>
          <w:p w14:paraId="5C3DF5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34" w14:textId="77777777" w:rsidTr="00DF725E">
        <w:trPr>
          <w:trHeight w:val="300"/>
        </w:trPr>
        <w:tc>
          <w:tcPr>
            <w:tcW w:w="1433" w:type="dxa"/>
            <w:shd w:val="clear" w:color="auto" w:fill="auto"/>
            <w:noWrap/>
            <w:vAlign w:val="bottom"/>
            <w:hideMark/>
          </w:tcPr>
          <w:p w14:paraId="5C3DF5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Bolivia</w:t>
            </w:r>
          </w:p>
        </w:tc>
        <w:tc>
          <w:tcPr>
            <w:tcW w:w="1275" w:type="dxa"/>
            <w:shd w:val="clear" w:color="auto" w:fill="auto"/>
            <w:noWrap/>
            <w:vAlign w:val="bottom"/>
            <w:hideMark/>
          </w:tcPr>
          <w:p w14:paraId="5C3DF5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5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w:t>
            </w:r>
          </w:p>
        </w:tc>
        <w:tc>
          <w:tcPr>
            <w:tcW w:w="855" w:type="dxa"/>
            <w:shd w:val="clear" w:color="auto" w:fill="auto"/>
            <w:noWrap/>
            <w:vAlign w:val="center"/>
            <w:hideMark/>
          </w:tcPr>
          <w:p w14:paraId="5C3DF5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5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1228" w:type="dxa"/>
            <w:shd w:val="clear" w:color="auto" w:fill="auto"/>
            <w:noWrap/>
            <w:vAlign w:val="bottom"/>
            <w:hideMark/>
          </w:tcPr>
          <w:p w14:paraId="5C3DF5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3F" w14:textId="77777777" w:rsidTr="00DF725E">
        <w:trPr>
          <w:trHeight w:val="300"/>
        </w:trPr>
        <w:tc>
          <w:tcPr>
            <w:tcW w:w="1433" w:type="dxa"/>
            <w:shd w:val="clear" w:color="auto" w:fill="auto"/>
            <w:noWrap/>
            <w:vAlign w:val="bottom"/>
            <w:hideMark/>
          </w:tcPr>
          <w:p w14:paraId="5C3DF5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Baja Vista</w:t>
            </w:r>
          </w:p>
        </w:tc>
        <w:tc>
          <w:tcPr>
            <w:tcW w:w="1275" w:type="dxa"/>
            <w:shd w:val="clear" w:color="auto" w:fill="auto"/>
            <w:noWrap/>
            <w:vAlign w:val="bottom"/>
            <w:hideMark/>
          </w:tcPr>
          <w:p w14:paraId="5C3DF5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855" w:type="dxa"/>
            <w:shd w:val="clear" w:color="auto" w:fill="auto"/>
            <w:noWrap/>
            <w:vAlign w:val="center"/>
            <w:hideMark/>
          </w:tcPr>
          <w:p w14:paraId="5C3DF5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855" w:type="dxa"/>
            <w:shd w:val="clear" w:color="auto" w:fill="auto"/>
            <w:noWrap/>
            <w:vAlign w:val="center"/>
            <w:hideMark/>
          </w:tcPr>
          <w:p w14:paraId="5C3DF5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w:t>
            </w:r>
          </w:p>
        </w:tc>
        <w:tc>
          <w:tcPr>
            <w:tcW w:w="855" w:type="dxa"/>
            <w:shd w:val="clear" w:color="auto" w:fill="auto"/>
            <w:noWrap/>
            <w:vAlign w:val="center"/>
            <w:hideMark/>
          </w:tcPr>
          <w:p w14:paraId="5C3DF5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1228" w:type="dxa"/>
            <w:shd w:val="clear" w:color="auto" w:fill="auto"/>
            <w:noWrap/>
            <w:vAlign w:val="bottom"/>
            <w:hideMark/>
          </w:tcPr>
          <w:p w14:paraId="5C3DF5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4A" w14:textId="77777777" w:rsidTr="00DF725E">
        <w:trPr>
          <w:trHeight w:val="300"/>
        </w:trPr>
        <w:tc>
          <w:tcPr>
            <w:tcW w:w="1433" w:type="dxa"/>
            <w:shd w:val="clear" w:color="auto" w:fill="auto"/>
            <w:noWrap/>
            <w:vAlign w:val="bottom"/>
            <w:hideMark/>
          </w:tcPr>
          <w:p w14:paraId="5C3DF5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lucia Pamaxán</w:t>
            </w:r>
          </w:p>
        </w:tc>
        <w:tc>
          <w:tcPr>
            <w:tcW w:w="1275" w:type="dxa"/>
            <w:shd w:val="clear" w:color="auto" w:fill="auto"/>
            <w:noWrap/>
            <w:vAlign w:val="bottom"/>
            <w:hideMark/>
          </w:tcPr>
          <w:p w14:paraId="5C3DF5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883</w:t>
            </w:r>
          </w:p>
        </w:tc>
        <w:tc>
          <w:tcPr>
            <w:tcW w:w="855" w:type="dxa"/>
            <w:shd w:val="clear" w:color="auto" w:fill="auto"/>
            <w:noWrap/>
            <w:vAlign w:val="center"/>
            <w:hideMark/>
          </w:tcPr>
          <w:p w14:paraId="5C3DF5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454</w:t>
            </w:r>
          </w:p>
        </w:tc>
        <w:tc>
          <w:tcPr>
            <w:tcW w:w="855" w:type="dxa"/>
            <w:shd w:val="clear" w:color="auto" w:fill="auto"/>
            <w:noWrap/>
            <w:vAlign w:val="center"/>
            <w:hideMark/>
          </w:tcPr>
          <w:p w14:paraId="5C3DF5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429</w:t>
            </w:r>
          </w:p>
        </w:tc>
        <w:tc>
          <w:tcPr>
            <w:tcW w:w="855" w:type="dxa"/>
            <w:shd w:val="clear" w:color="auto" w:fill="auto"/>
            <w:noWrap/>
            <w:vAlign w:val="center"/>
            <w:hideMark/>
          </w:tcPr>
          <w:p w14:paraId="5C3DF5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883</w:t>
            </w:r>
          </w:p>
        </w:tc>
        <w:tc>
          <w:tcPr>
            <w:tcW w:w="1228" w:type="dxa"/>
            <w:shd w:val="clear" w:color="auto" w:fill="auto"/>
            <w:noWrap/>
            <w:vAlign w:val="bottom"/>
            <w:hideMark/>
          </w:tcPr>
          <w:p w14:paraId="5C3DF5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55" w14:textId="77777777" w:rsidTr="00DF725E">
        <w:trPr>
          <w:trHeight w:val="300"/>
        </w:trPr>
        <w:tc>
          <w:tcPr>
            <w:tcW w:w="1433" w:type="dxa"/>
            <w:shd w:val="clear" w:color="auto" w:fill="auto"/>
            <w:noWrap/>
            <w:vAlign w:val="bottom"/>
            <w:hideMark/>
          </w:tcPr>
          <w:p w14:paraId="5C3DF5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Alta Vista</w:t>
            </w:r>
          </w:p>
        </w:tc>
        <w:tc>
          <w:tcPr>
            <w:tcW w:w="1275" w:type="dxa"/>
            <w:shd w:val="clear" w:color="auto" w:fill="auto"/>
            <w:noWrap/>
            <w:vAlign w:val="bottom"/>
            <w:hideMark/>
          </w:tcPr>
          <w:p w14:paraId="5C3DF5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w:t>
            </w:r>
          </w:p>
        </w:tc>
        <w:tc>
          <w:tcPr>
            <w:tcW w:w="855" w:type="dxa"/>
            <w:shd w:val="clear" w:color="auto" w:fill="auto"/>
            <w:noWrap/>
            <w:vAlign w:val="center"/>
            <w:hideMark/>
          </w:tcPr>
          <w:p w14:paraId="5C3DF5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F5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F5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w:t>
            </w:r>
          </w:p>
        </w:tc>
        <w:tc>
          <w:tcPr>
            <w:tcW w:w="1228" w:type="dxa"/>
            <w:shd w:val="clear" w:color="auto" w:fill="auto"/>
            <w:noWrap/>
            <w:vAlign w:val="bottom"/>
            <w:hideMark/>
          </w:tcPr>
          <w:p w14:paraId="5C3DF5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60" w14:textId="77777777" w:rsidTr="00DF725E">
        <w:trPr>
          <w:trHeight w:val="300"/>
        </w:trPr>
        <w:tc>
          <w:tcPr>
            <w:tcW w:w="1433" w:type="dxa"/>
            <w:shd w:val="clear" w:color="auto" w:fill="auto"/>
            <w:noWrap/>
            <w:vAlign w:val="bottom"/>
            <w:hideMark/>
          </w:tcPr>
          <w:p w14:paraId="5C3DF5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5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Filadelfia</w:t>
            </w:r>
          </w:p>
        </w:tc>
        <w:tc>
          <w:tcPr>
            <w:tcW w:w="1275" w:type="dxa"/>
            <w:shd w:val="clear" w:color="auto" w:fill="auto"/>
            <w:noWrap/>
            <w:vAlign w:val="bottom"/>
            <w:hideMark/>
          </w:tcPr>
          <w:p w14:paraId="5C3DF5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182</w:t>
            </w:r>
          </w:p>
        </w:tc>
        <w:tc>
          <w:tcPr>
            <w:tcW w:w="855" w:type="dxa"/>
            <w:shd w:val="clear" w:color="auto" w:fill="auto"/>
            <w:noWrap/>
            <w:vAlign w:val="center"/>
            <w:hideMark/>
          </w:tcPr>
          <w:p w14:paraId="5C3DF5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88</w:t>
            </w:r>
          </w:p>
        </w:tc>
        <w:tc>
          <w:tcPr>
            <w:tcW w:w="855" w:type="dxa"/>
            <w:shd w:val="clear" w:color="auto" w:fill="auto"/>
            <w:noWrap/>
            <w:vAlign w:val="center"/>
            <w:hideMark/>
          </w:tcPr>
          <w:p w14:paraId="5C3DF5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94</w:t>
            </w:r>
          </w:p>
        </w:tc>
        <w:tc>
          <w:tcPr>
            <w:tcW w:w="855" w:type="dxa"/>
            <w:shd w:val="clear" w:color="auto" w:fill="auto"/>
            <w:noWrap/>
            <w:vAlign w:val="center"/>
            <w:hideMark/>
          </w:tcPr>
          <w:p w14:paraId="5C3DF5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182</w:t>
            </w:r>
          </w:p>
        </w:tc>
        <w:tc>
          <w:tcPr>
            <w:tcW w:w="1228" w:type="dxa"/>
            <w:shd w:val="clear" w:color="auto" w:fill="auto"/>
            <w:noWrap/>
            <w:vAlign w:val="bottom"/>
            <w:hideMark/>
          </w:tcPr>
          <w:p w14:paraId="5C3DF5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6B" w14:textId="77777777" w:rsidTr="00DF725E">
        <w:trPr>
          <w:trHeight w:val="300"/>
        </w:trPr>
        <w:tc>
          <w:tcPr>
            <w:tcW w:w="1433" w:type="dxa"/>
            <w:shd w:val="clear" w:color="auto" w:fill="auto"/>
            <w:noWrap/>
            <w:vAlign w:val="bottom"/>
            <w:hideMark/>
          </w:tcPr>
          <w:p w14:paraId="5C3DF5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5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545" w:type="dxa"/>
            <w:shd w:val="clear" w:color="auto" w:fill="auto"/>
            <w:noWrap/>
            <w:vAlign w:val="bottom"/>
            <w:hideMark/>
          </w:tcPr>
          <w:p w14:paraId="5C3DF5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 Hortensia</w:t>
            </w:r>
          </w:p>
        </w:tc>
        <w:tc>
          <w:tcPr>
            <w:tcW w:w="1275" w:type="dxa"/>
            <w:shd w:val="clear" w:color="auto" w:fill="auto"/>
            <w:noWrap/>
            <w:vAlign w:val="bottom"/>
            <w:hideMark/>
          </w:tcPr>
          <w:p w14:paraId="5C3DF5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76" w14:textId="77777777" w:rsidTr="00DF725E">
        <w:trPr>
          <w:trHeight w:val="300"/>
        </w:trPr>
        <w:tc>
          <w:tcPr>
            <w:tcW w:w="1433" w:type="dxa"/>
            <w:shd w:val="clear" w:color="auto" w:fill="auto"/>
            <w:noWrap/>
            <w:vAlign w:val="bottom"/>
            <w:hideMark/>
          </w:tcPr>
          <w:p w14:paraId="5C3DF5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545" w:type="dxa"/>
            <w:shd w:val="clear" w:color="auto" w:fill="auto"/>
            <w:noWrap/>
            <w:vAlign w:val="bottom"/>
            <w:hideMark/>
          </w:tcPr>
          <w:p w14:paraId="5C3DF5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275" w:type="dxa"/>
            <w:shd w:val="clear" w:color="auto" w:fill="auto"/>
            <w:noWrap/>
            <w:vAlign w:val="bottom"/>
            <w:hideMark/>
          </w:tcPr>
          <w:p w14:paraId="5C3DF5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Town (mun. cap.)</w:t>
            </w:r>
          </w:p>
        </w:tc>
        <w:tc>
          <w:tcPr>
            <w:tcW w:w="1136" w:type="dxa"/>
            <w:shd w:val="clear" w:color="auto" w:fill="auto"/>
            <w:noWrap/>
            <w:vAlign w:val="center"/>
            <w:hideMark/>
          </w:tcPr>
          <w:p w14:paraId="5C3DF5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1837</w:t>
            </w:r>
          </w:p>
        </w:tc>
        <w:tc>
          <w:tcPr>
            <w:tcW w:w="855" w:type="dxa"/>
            <w:shd w:val="clear" w:color="auto" w:fill="auto"/>
            <w:noWrap/>
            <w:vAlign w:val="center"/>
            <w:hideMark/>
          </w:tcPr>
          <w:p w14:paraId="5C3DF5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875</w:t>
            </w:r>
          </w:p>
        </w:tc>
        <w:tc>
          <w:tcPr>
            <w:tcW w:w="855" w:type="dxa"/>
            <w:shd w:val="clear" w:color="auto" w:fill="auto"/>
            <w:noWrap/>
            <w:vAlign w:val="center"/>
            <w:hideMark/>
          </w:tcPr>
          <w:p w14:paraId="5C3DF5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962</w:t>
            </w:r>
          </w:p>
        </w:tc>
        <w:tc>
          <w:tcPr>
            <w:tcW w:w="855" w:type="dxa"/>
            <w:shd w:val="clear" w:color="auto" w:fill="auto"/>
            <w:noWrap/>
            <w:vAlign w:val="center"/>
            <w:hideMark/>
          </w:tcPr>
          <w:p w14:paraId="5C3DF5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1837</w:t>
            </w:r>
          </w:p>
        </w:tc>
        <w:tc>
          <w:tcPr>
            <w:tcW w:w="855" w:type="dxa"/>
            <w:shd w:val="clear" w:color="auto" w:fill="auto"/>
            <w:noWrap/>
            <w:vAlign w:val="center"/>
            <w:hideMark/>
          </w:tcPr>
          <w:p w14:paraId="5C3DF5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81" w14:textId="77777777" w:rsidTr="00DF725E">
        <w:trPr>
          <w:trHeight w:val="300"/>
        </w:trPr>
        <w:tc>
          <w:tcPr>
            <w:tcW w:w="1433" w:type="dxa"/>
            <w:shd w:val="clear" w:color="auto" w:fill="auto"/>
            <w:noWrap/>
            <w:vAlign w:val="bottom"/>
            <w:hideMark/>
          </w:tcPr>
          <w:p w14:paraId="5C3DF5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545" w:type="dxa"/>
            <w:shd w:val="clear" w:color="auto" w:fill="auto"/>
            <w:noWrap/>
            <w:vAlign w:val="bottom"/>
            <w:hideMark/>
          </w:tcPr>
          <w:p w14:paraId="5C3DF5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Roberto</w:t>
            </w:r>
          </w:p>
        </w:tc>
        <w:tc>
          <w:tcPr>
            <w:tcW w:w="1275" w:type="dxa"/>
            <w:shd w:val="clear" w:color="auto" w:fill="auto"/>
            <w:noWrap/>
            <w:vAlign w:val="bottom"/>
            <w:hideMark/>
          </w:tcPr>
          <w:p w14:paraId="5C3DF5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8C" w14:textId="77777777" w:rsidTr="00DF725E">
        <w:trPr>
          <w:trHeight w:val="300"/>
        </w:trPr>
        <w:tc>
          <w:tcPr>
            <w:tcW w:w="1433" w:type="dxa"/>
            <w:shd w:val="clear" w:color="auto" w:fill="auto"/>
            <w:noWrap/>
            <w:vAlign w:val="bottom"/>
            <w:hideMark/>
          </w:tcPr>
          <w:p w14:paraId="5C3DF5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545" w:type="dxa"/>
            <w:shd w:val="clear" w:color="auto" w:fill="auto"/>
            <w:noWrap/>
            <w:vAlign w:val="bottom"/>
            <w:hideMark/>
          </w:tcPr>
          <w:p w14:paraId="5C3DF5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Engaño</w:t>
            </w:r>
          </w:p>
        </w:tc>
        <w:tc>
          <w:tcPr>
            <w:tcW w:w="1275" w:type="dxa"/>
            <w:shd w:val="clear" w:color="auto" w:fill="auto"/>
            <w:noWrap/>
            <w:vAlign w:val="bottom"/>
            <w:hideMark/>
          </w:tcPr>
          <w:p w14:paraId="5C3DF5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5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5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w:t>
            </w:r>
          </w:p>
        </w:tc>
        <w:tc>
          <w:tcPr>
            <w:tcW w:w="855" w:type="dxa"/>
            <w:shd w:val="clear" w:color="auto" w:fill="auto"/>
            <w:noWrap/>
            <w:vAlign w:val="center"/>
            <w:hideMark/>
          </w:tcPr>
          <w:p w14:paraId="5C3DF5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1228" w:type="dxa"/>
            <w:shd w:val="clear" w:color="auto" w:fill="auto"/>
            <w:noWrap/>
            <w:vAlign w:val="bottom"/>
            <w:hideMark/>
          </w:tcPr>
          <w:p w14:paraId="5C3DF5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97" w14:textId="77777777" w:rsidTr="00DF725E">
        <w:trPr>
          <w:trHeight w:val="300"/>
        </w:trPr>
        <w:tc>
          <w:tcPr>
            <w:tcW w:w="1433" w:type="dxa"/>
            <w:shd w:val="clear" w:color="auto" w:fill="auto"/>
            <w:noWrap/>
            <w:vAlign w:val="bottom"/>
            <w:hideMark/>
          </w:tcPr>
          <w:p w14:paraId="5C3DF5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5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Miguel Panán</w:t>
            </w:r>
          </w:p>
        </w:tc>
        <w:tc>
          <w:tcPr>
            <w:tcW w:w="1545" w:type="dxa"/>
            <w:shd w:val="clear" w:color="auto" w:fill="auto"/>
            <w:noWrap/>
            <w:vAlign w:val="bottom"/>
            <w:hideMark/>
          </w:tcPr>
          <w:p w14:paraId="5C3DF5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Grecia</w:t>
            </w:r>
          </w:p>
        </w:tc>
        <w:tc>
          <w:tcPr>
            <w:tcW w:w="1275" w:type="dxa"/>
            <w:shd w:val="clear" w:color="auto" w:fill="auto"/>
            <w:noWrap/>
            <w:vAlign w:val="bottom"/>
            <w:hideMark/>
          </w:tcPr>
          <w:p w14:paraId="5C3DF5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5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49</w:t>
            </w:r>
          </w:p>
        </w:tc>
        <w:tc>
          <w:tcPr>
            <w:tcW w:w="855" w:type="dxa"/>
            <w:shd w:val="clear" w:color="auto" w:fill="auto"/>
            <w:noWrap/>
            <w:vAlign w:val="center"/>
            <w:hideMark/>
          </w:tcPr>
          <w:p w14:paraId="5C3DF5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w:t>
            </w:r>
          </w:p>
        </w:tc>
        <w:tc>
          <w:tcPr>
            <w:tcW w:w="855" w:type="dxa"/>
            <w:shd w:val="clear" w:color="auto" w:fill="auto"/>
            <w:noWrap/>
            <w:vAlign w:val="center"/>
            <w:hideMark/>
          </w:tcPr>
          <w:p w14:paraId="5C3DF5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5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49</w:t>
            </w:r>
          </w:p>
        </w:tc>
        <w:tc>
          <w:tcPr>
            <w:tcW w:w="1228" w:type="dxa"/>
            <w:shd w:val="clear" w:color="auto" w:fill="auto"/>
            <w:noWrap/>
            <w:vAlign w:val="bottom"/>
            <w:hideMark/>
          </w:tcPr>
          <w:p w14:paraId="5C3DF5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Panán</w:t>
            </w:r>
          </w:p>
        </w:tc>
      </w:tr>
      <w:tr w:rsidR="002C7004" w:rsidRPr="00536BB8" w14:paraId="5C3DF5A2" w14:textId="77777777" w:rsidTr="00DF725E">
        <w:trPr>
          <w:trHeight w:val="300"/>
        </w:trPr>
        <w:tc>
          <w:tcPr>
            <w:tcW w:w="1433" w:type="dxa"/>
            <w:shd w:val="clear" w:color="auto" w:fill="auto"/>
            <w:noWrap/>
            <w:vAlign w:val="bottom"/>
            <w:hideMark/>
          </w:tcPr>
          <w:p w14:paraId="5C3DF5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5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Patzunoj</w:t>
            </w:r>
          </w:p>
        </w:tc>
        <w:tc>
          <w:tcPr>
            <w:tcW w:w="1275" w:type="dxa"/>
            <w:shd w:val="clear" w:color="auto" w:fill="auto"/>
            <w:noWrap/>
            <w:vAlign w:val="bottom"/>
            <w:hideMark/>
          </w:tcPr>
          <w:p w14:paraId="5C3DF5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5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Paquiacamiyá</w:t>
            </w:r>
          </w:p>
        </w:tc>
      </w:tr>
      <w:tr w:rsidR="002C7004" w:rsidRPr="00536BB8" w14:paraId="5C3DF5AD" w14:textId="77777777" w:rsidTr="00DF725E">
        <w:trPr>
          <w:trHeight w:val="300"/>
        </w:trPr>
        <w:tc>
          <w:tcPr>
            <w:tcW w:w="1433" w:type="dxa"/>
            <w:shd w:val="clear" w:color="auto" w:fill="auto"/>
            <w:noWrap/>
            <w:vAlign w:val="bottom"/>
            <w:hideMark/>
          </w:tcPr>
          <w:p w14:paraId="5C3DF5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5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Pocona</w:t>
            </w:r>
          </w:p>
        </w:tc>
        <w:tc>
          <w:tcPr>
            <w:tcW w:w="1275" w:type="dxa"/>
            <w:shd w:val="clear" w:color="auto" w:fill="auto"/>
            <w:noWrap/>
            <w:vAlign w:val="bottom"/>
            <w:hideMark/>
          </w:tcPr>
          <w:p w14:paraId="5C3DF5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5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w:t>
            </w:r>
          </w:p>
        </w:tc>
        <w:tc>
          <w:tcPr>
            <w:tcW w:w="855" w:type="dxa"/>
            <w:shd w:val="clear" w:color="auto" w:fill="auto"/>
            <w:noWrap/>
            <w:vAlign w:val="center"/>
            <w:hideMark/>
          </w:tcPr>
          <w:p w14:paraId="5C3DF5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w:t>
            </w:r>
          </w:p>
        </w:tc>
        <w:tc>
          <w:tcPr>
            <w:tcW w:w="855" w:type="dxa"/>
            <w:shd w:val="clear" w:color="auto" w:fill="auto"/>
            <w:noWrap/>
            <w:vAlign w:val="center"/>
            <w:hideMark/>
          </w:tcPr>
          <w:p w14:paraId="5C3DF5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1228" w:type="dxa"/>
            <w:shd w:val="clear" w:color="auto" w:fill="auto"/>
            <w:noWrap/>
            <w:vAlign w:val="bottom"/>
            <w:hideMark/>
          </w:tcPr>
          <w:p w14:paraId="5C3DF5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Paquiacamiyá</w:t>
            </w:r>
          </w:p>
        </w:tc>
      </w:tr>
      <w:tr w:rsidR="002C7004" w:rsidRPr="00536BB8" w14:paraId="5C3DF5B8" w14:textId="77777777" w:rsidTr="00DF725E">
        <w:trPr>
          <w:trHeight w:val="300"/>
        </w:trPr>
        <w:tc>
          <w:tcPr>
            <w:tcW w:w="1433" w:type="dxa"/>
            <w:shd w:val="clear" w:color="auto" w:fill="auto"/>
            <w:noWrap/>
            <w:vAlign w:val="bottom"/>
            <w:hideMark/>
          </w:tcPr>
          <w:p w14:paraId="5C3DF5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5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Panyevar</w:t>
            </w:r>
          </w:p>
        </w:tc>
        <w:tc>
          <w:tcPr>
            <w:tcW w:w="1275" w:type="dxa"/>
            <w:shd w:val="clear" w:color="auto" w:fill="auto"/>
            <w:noWrap/>
            <w:vAlign w:val="bottom"/>
            <w:hideMark/>
          </w:tcPr>
          <w:p w14:paraId="5C3DF5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5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1687</w:t>
            </w:r>
          </w:p>
        </w:tc>
        <w:tc>
          <w:tcPr>
            <w:tcW w:w="855" w:type="dxa"/>
            <w:shd w:val="clear" w:color="auto" w:fill="auto"/>
            <w:noWrap/>
            <w:vAlign w:val="center"/>
            <w:hideMark/>
          </w:tcPr>
          <w:p w14:paraId="5C3DF5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849</w:t>
            </w:r>
          </w:p>
        </w:tc>
        <w:tc>
          <w:tcPr>
            <w:tcW w:w="855" w:type="dxa"/>
            <w:shd w:val="clear" w:color="auto" w:fill="auto"/>
            <w:noWrap/>
            <w:vAlign w:val="center"/>
            <w:hideMark/>
          </w:tcPr>
          <w:p w14:paraId="5C3DF5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838</w:t>
            </w:r>
          </w:p>
        </w:tc>
        <w:tc>
          <w:tcPr>
            <w:tcW w:w="855" w:type="dxa"/>
            <w:shd w:val="clear" w:color="auto" w:fill="auto"/>
            <w:noWrap/>
            <w:vAlign w:val="center"/>
            <w:hideMark/>
          </w:tcPr>
          <w:p w14:paraId="5C3DF5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1687</w:t>
            </w:r>
          </w:p>
        </w:tc>
        <w:tc>
          <w:tcPr>
            <w:tcW w:w="1228" w:type="dxa"/>
            <w:shd w:val="clear" w:color="auto" w:fill="auto"/>
            <w:noWrap/>
            <w:vAlign w:val="bottom"/>
            <w:hideMark/>
          </w:tcPr>
          <w:p w14:paraId="5C3DF5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Paquiacamiyá</w:t>
            </w:r>
          </w:p>
        </w:tc>
      </w:tr>
      <w:tr w:rsidR="002C7004" w:rsidRPr="00536BB8" w14:paraId="5C3DF5C3" w14:textId="77777777" w:rsidTr="00DF725E">
        <w:trPr>
          <w:trHeight w:val="300"/>
        </w:trPr>
        <w:tc>
          <w:tcPr>
            <w:tcW w:w="1433" w:type="dxa"/>
            <w:shd w:val="clear" w:color="auto" w:fill="auto"/>
            <w:noWrap/>
            <w:vAlign w:val="bottom"/>
            <w:hideMark/>
          </w:tcPr>
          <w:p w14:paraId="5C3DF5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Xecullil</w:t>
            </w:r>
          </w:p>
        </w:tc>
        <w:tc>
          <w:tcPr>
            <w:tcW w:w="1275" w:type="dxa"/>
            <w:shd w:val="clear" w:color="auto" w:fill="auto"/>
            <w:noWrap/>
            <w:vAlign w:val="bottom"/>
            <w:hideMark/>
          </w:tcPr>
          <w:p w14:paraId="5C3DF5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5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5CE" w14:textId="77777777" w:rsidTr="00DF725E">
        <w:trPr>
          <w:trHeight w:val="300"/>
        </w:trPr>
        <w:tc>
          <w:tcPr>
            <w:tcW w:w="1433" w:type="dxa"/>
            <w:shd w:val="clear" w:color="auto" w:fill="auto"/>
            <w:noWrap/>
            <w:vAlign w:val="bottom"/>
            <w:hideMark/>
          </w:tcPr>
          <w:p w14:paraId="5C3DF5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Chicullil</w:t>
            </w:r>
          </w:p>
        </w:tc>
        <w:tc>
          <w:tcPr>
            <w:tcW w:w="1275" w:type="dxa"/>
            <w:shd w:val="clear" w:color="auto" w:fill="auto"/>
            <w:noWrap/>
            <w:vAlign w:val="bottom"/>
            <w:hideMark/>
          </w:tcPr>
          <w:p w14:paraId="5C3DF5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5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5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5D9" w14:textId="77777777" w:rsidTr="00DF725E">
        <w:trPr>
          <w:trHeight w:val="300"/>
        </w:trPr>
        <w:tc>
          <w:tcPr>
            <w:tcW w:w="1433" w:type="dxa"/>
            <w:shd w:val="clear" w:color="auto" w:fill="auto"/>
            <w:noWrap/>
            <w:vAlign w:val="bottom"/>
            <w:hideMark/>
          </w:tcPr>
          <w:p w14:paraId="5C3DF5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Balamabaj</w:t>
            </w:r>
          </w:p>
        </w:tc>
        <w:tc>
          <w:tcPr>
            <w:tcW w:w="1275" w:type="dxa"/>
            <w:shd w:val="clear" w:color="auto" w:fill="auto"/>
            <w:noWrap/>
            <w:vAlign w:val="bottom"/>
            <w:hideMark/>
          </w:tcPr>
          <w:p w14:paraId="5C3DF5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525</w:t>
            </w:r>
          </w:p>
        </w:tc>
        <w:tc>
          <w:tcPr>
            <w:tcW w:w="855" w:type="dxa"/>
            <w:shd w:val="clear" w:color="auto" w:fill="auto"/>
            <w:noWrap/>
            <w:vAlign w:val="center"/>
            <w:hideMark/>
          </w:tcPr>
          <w:p w14:paraId="5C3DF5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262</w:t>
            </w:r>
          </w:p>
        </w:tc>
        <w:tc>
          <w:tcPr>
            <w:tcW w:w="855" w:type="dxa"/>
            <w:shd w:val="clear" w:color="auto" w:fill="auto"/>
            <w:noWrap/>
            <w:vAlign w:val="center"/>
            <w:hideMark/>
          </w:tcPr>
          <w:p w14:paraId="5C3DF5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263</w:t>
            </w:r>
          </w:p>
        </w:tc>
        <w:tc>
          <w:tcPr>
            <w:tcW w:w="855" w:type="dxa"/>
            <w:shd w:val="clear" w:color="auto" w:fill="auto"/>
            <w:noWrap/>
            <w:vAlign w:val="center"/>
            <w:hideMark/>
          </w:tcPr>
          <w:p w14:paraId="5C3DF5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525</w:t>
            </w:r>
          </w:p>
        </w:tc>
        <w:tc>
          <w:tcPr>
            <w:tcW w:w="1228" w:type="dxa"/>
            <w:shd w:val="clear" w:color="auto" w:fill="auto"/>
            <w:noWrap/>
            <w:vAlign w:val="bottom"/>
            <w:hideMark/>
          </w:tcPr>
          <w:p w14:paraId="5C3DF5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5E4" w14:textId="77777777" w:rsidTr="00DF725E">
        <w:trPr>
          <w:trHeight w:val="300"/>
        </w:trPr>
        <w:tc>
          <w:tcPr>
            <w:tcW w:w="1433" w:type="dxa"/>
            <w:shd w:val="clear" w:color="auto" w:fill="auto"/>
            <w:noWrap/>
            <w:vAlign w:val="bottom"/>
            <w:hideMark/>
          </w:tcPr>
          <w:p w14:paraId="5C3DF5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Cullil</w:t>
            </w:r>
          </w:p>
        </w:tc>
        <w:tc>
          <w:tcPr>
            <w:tcW w:w="1275" w:type="dxa"/>
            <w:shd w:val="clear" w:color="auto" w:fill="auto"/>
            <w:noWrap/>
            <w:vAlign w:val="bottom"/>
            <w:hideMark/>
          </w:tcPr>
          <w:p w14:paraId="5C3DF5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1322</w:t>
            </w:r>
          </w:p>
        </w:tc>
        <w:tc>
          <w:tcPr>
            <w:tcW w:w="855" w:type="dxa"/>
            <w:shd w:val="clear" w:color="auto" w:fill="auto"/>
            <w:noWrap/>
            <w:vAlign w:val="center"/>
            <w:hideMark/>
          </w:tcPr>
          <w:p w14:paraId="5C3DF5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665</w:t>
            </w:r>
          </w:p>
        </w:tc>
        <w:tc>
          <w:tcPr>
            <w:tcW w:w="855" w:type="dxa"/>
            <w:shd w:val="clear" w:color="auto" w:fill="auto"/>
            <w:noWrap/>
            <w:vAlign w:val="center"/>
            <w:hideMark/>
          </w:tcPr>
          <w:p w14:paraId="5C3DF5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657</w:t>
            </w:r>
          </w:p>
        </w:tc>
        <w:tc>
          <w:tcPr>
            <w:tcW w:w="855" w:type="dxa"/>
            <w:shd w:val="clear" w:color="auto" w:fill="auto"/>
            <w:noWrap/>
            <w:vAlign w:val="center"/>
            <w:hideMark/>
          </w:tcPr>
          <w:p w14:paraId="5C3DF5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1322</w:t>
            </w:r>
          </w:p>
        </w:tc>
        <w:tc>
          <w:tcPr>
            <w:tcW w:w="1228" w:type="dxa"/>
            <w:shd w:val="clear" w:color="auto" w:fill="auto"/>
            <w:noWrap/>
            <w:vAlign w:val="bottom"/>
            <w:hideMark/>
          </w:tcPr>
          <w:p w14:paraId="5C3DF5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5EF" w14:textId="77777777" w:rsidTr="00DF725E">
        <w:trPr>
          <w:trHeight w:val="300"/>
        </w:trPr>
        <w:tc>
          <w:tcPr>
            <w:tcW w:w="1433" w:type="dxa"/>
            <w:shd w:val="clear" w:color="auto" w:fill="auto"/>
            <w:noWrap/>
            <w:vAlign w:val="bottom"/>
            <w:hideMark/>
          </w:tcPr>
          <w:p w14:paraId="5C3DF5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Patzij</w:t>
            </w:r>
          </w:p>
        </w:tc>
        <w:tc>
          <w:tcPr>
            <w:tcW w:w="1275" w:type="dxa"/>
            <w:shd w:val="clear" w:color="auto" w:fill="auto"/>
            <w:noWrap/>
            <w:vAlign w:val="bottom"/>
            <w:hideMark/>
          </w:tcPr>
          <w:p w14:paraId="5C3DF5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1740</w:t>
            </w:r>
          </w:p>
        </w:tc>
        <w:tc>
          <w:tcPr>
            <w:tcW w:w="855" w:type="dxa"/>
            <w:shd w:val="clear" w:color="auto" w:fill="auto"/>
            <w:noWrap/>
            <w:vAlign w:val="center"/>
            <w:hideMark/>
          </w:tcPr>
          <w:p w14:paraId="5C3DF5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830</w:t>
            </w:r>
          </w:p>
        </w:tc>
        <w:tc>
          <w:tcPr>
            <w:tcW w:w="855" w:type="dxa"/>
            <w:shd w:val="clear" w:color="auto" w:fill="auto"/>
            <w:noWrap/>
            <w:vAlign w:val="center"/>
            <w:hideMark/>
          </w:tcPr>
          <w:p w14:paraId="5C3DF5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910</w:t>
            </w:r>
          </w:p>
        </w:tc>
        <w:tc>
          <w:tcPr>
            <w:tcW w:w="855" w:type="dxa"/>
            <w:shd w:val="clear" w:color="auto" w:fill="auto"/>
            <w:noWrap/>
            <w:vAlign w:val="center"/>
            <w:hideMark/>
          </w:tcPr>
          <w:p w14:paraId="5C3DF5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1740</w:t>
            </w:r>
          </w:p>
        </w:tc>
        <w:tc>
          <w:tcPr>
            <w:tcW w:w="1228" w:type="dxa"/>
            <w:shd w:val="clear" w:color="auto" w:fill="auto"/>
            <w:noWrap/>
            <w:vAlign w:val="bottom"/>
            <w:hideMark/>
          </w:tcPr>
          <w:p w14:paraId="5C3DF5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5FA" w14:textId="77777777" w:rsidTr="00DF725E">
        <w:trPr>
          <w:trHeight w:val="300"/>
        </w:trPr>
        <w:tc>
          <w:tcPr>
            <w:tcW w:w="1433" w:type="dxa"/>
            <w:shd w:val="clear" w:color="auto" w:fill="auto"/>
            <w:noWrap/>
            <w:vAlign w:val="bottom"/>
            <w:hideMark/>
          </w:tcPr>
          <w:p w14:paraId="5C3DF5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Chichojche</w:t>
            </w:r>
          </w:p>
        </w:tc>
        <w:tc>
          <w:tcPr>
            <w:tcW w:w="1275" w:type="dxa"/>
            <w:shd w:val="clear" w:color="auto" w:fill="auto"/>
            <w:noWrap/>
            <w:vAlign w:val="bottom"/>
            <w:hideMark/>
          </w:tcPr>
          <w:p w14:paraId="5C3DF5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271</w:t>
            </w:r>
          </w:p>
        </w:tc>
        <w:tc>
          <w:tcPr>
            <w:tcW w:w="855" w:type="dxa"/>
            <w:shd w:val="clear" w:color="auto" w:fill="auto"/>
            <w:noWrap/>
            <w:vAlign w:val="center"/>
            <w:hideMark/>
          </w:tcPr>
          <w:p w14:paraId="5C3DF5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154</w:t>
            </w:r>
          </w:p>
        </w:tc>
        <w:tc>
          <w:tcPr>
            <w:tcW w:w="855" w:type="dxa"/>
            <w:shd w:val="clear" w:color="auto" w:fill="auto"/>
            <w:noWrap/>
            <w:vAlign w:val="center"/>
            <w:hideMark/>
          </w:tcPr>
          <w:p w14:paraId="5C3DF5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117</w:t>
            </w:r>
          </w:p>
        </w:tc>
        <w:tc>
          <w:tcPr>
            <w:tcW w:w="855" w:type="dxa"/>
            <w:shd w:val="clear" w:color="auto" w:fill="auto"/>
            <w:noWrap/>
            <w:vAlign w:val="center"/>
            <w:hideMark/>
          </w:tcPr>
          <w:p w14:paraId="5C3DF5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5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271</w:t>
            </w:r>
          </w:p>
        </w:tc>
        <w:tc>
          <w:tcPr>
            <w:tcW w:w="1228" w:type="dxa"/>
            <w:shd w:val="clear" w:color="auto" w:fill="auto"/>
            <w:noWrap/>
            <w:vAlign w:val="bottom"/>
            <w:hideMark/>
          </w:tcPr>
          <w:p w14:paraId="5C3DF5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05" w14:textId="77777777" w:rsidTr="00DF725E">
        <w:trPr>
          <w:trHeight w:val="300"/>
        </w:trPr>
        <w:tc>
          <w:tcPr>
            <w:tcW w:w="1433" w:type="dxa"/>
            <w:shd w:val="clear" w:color="auto" w:fill="auto"/>
            <w:noWrap/>
            <w:vAlign w:val="bottom"/>
            <w:hideMark/>
          </w:tcPr>
          <w:p w14:paraId="5C3DF5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5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5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Chuisuc</w:t>
            </w:r>
          </w:p>
        </w:tc>
        <w:tc>
          <w:tcPr>
            <w:tcW w:w="1275" w:type="dxa"/>
            <w:shd w:val="clear" w:color="auto" w:fill="auto"/>
            <w:noWrap/>
            <w:vAlign w:val="bottom"/>
            <w:hideMark/>
          </w:tcPr>
          <w:p w14:paraId="5C3DF5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5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681</w:t>
            </w:r>
          </w:p>
        </w:tc>
        <w:tc>
          <w:tcPr>
            <w:tcW w:w="855" w:type="dxa"/>
            <w:shd w:val="clear" w:color="auto" w:fill="auto"/>
            <w:noWrap/>
            <w:vAlign w:val="center"/>
            <w:hideMark/>
          </w:tcPr>
          <w:p w14:paraId="5C3DF6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317</w:t>
            </w:r>
          </w:p>
        </w:tc>
        <w:tc>
          <w:tcPr>
            <w:tcW w:w="855" w:type="dxa"/>
            <w:shd w:val="clear" w:color="auto" w:fill="auto"/>
            <w:noWrap/>
            <w:vAlign w:val="center"/>
            <w:hideMark/>
          </w:tcPr>
          <w:p w14:paraId="5C3DF6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364</w:t>
            </w:r>
          </w:p>
        </w:tc>
        <w:tc>
          <w:tcPr>
            <w:tcW w:w="855" w:type="dxa"/>
            <w:shd w:val="clear" w:color="auto" w:fill="auto"/>
            <w:noWrap/>
            <w:vAlign w:val="center"/>
            <w:hideMark/>
          </w:tcPr>
          <w:p w14:paraId="5C3DF6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681</w:t>
            </w:r>
          </w:p>
        </w:tc>
        <w:tc>
          <w:tcPr>
            <w:tcW w:w="1228" w:type="dxa"/>
            <w:shd w:val="clear" w:color="auto" w:fill="auto"/>
            <w:noWrap/>
            <w:vAlign w:val="bottom"/>
            <w:hideMark/>
          </w:tcPr>
          <w:p w14:paraId="5C3DF6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10" w14:textId="77777777" w:rsidTr="00DF725E">
        <w:trPr>
          <w:trHeight w:val="300"/>
        </w:trPr>
        <w:tc>
          <w:tcPr>
            <w:tcW w:w="1433" w:type="dxa"/>
            <w:shd w:val="clear" w:color="auto" w:fill="auto"/>
            <w:noWrap/>
            <w:vAlign w:val="bottom"/>
            <w:hideMark/>
          </w:tcPr>
          <w:p w14:paraId="5C3DF6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Racantacaj</w:t>
            </w:r>
          </w:p>
        </w:tc>
        <w:tc>
          <w:tcPr>
            <w:tcW w:w="1275" w:type="dxa"/>
            <w:shd w:val="clear" w:color="auto" w:fill="auto"/>
            <w:noWrap/>
            <w:vAlign w:val="bottom"/>
            <w:hideMark/>
          </w:tcPr>
          <w:p w14:paraId="5C3DF6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1537</w:t>
            </w:r>
          </w:p>
        </w:tc>
        <w:tc>
          <w:tcPr>
            <w:tcW w:w="855" w:type="dxa"/>
            <w:shd w:val="clear" w:color="auto" w:fill="auto"/>
            <w:noWrap/>
            <w:vAlign w:val="center"/>
            <w:hideMark/>
          </w:tcPr>
          <w:p w14:paraId="5C3DF6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745</w:t>
            </w:r>
          </w:p>
        </w:tc>
        <w:tc>
          <w:tcPr>
            <w:tcW w:w="855" w:type="dxa"/>
            <w:shd w:val="clear" w:color="auto" w:fill="auto"/>
            <w:noWrap/>
            <w:vAlign w:val="center"/>
            <w:hideMark/>
          </w:tcPr>
          <w:p w14:paraId="5C3DF6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792</w:t>
            </w:r>
          </w:p>
        </w:tc>
        <w:tc>
          <w:tcPr>
            <w:tcW w:w="855" w:type="dxa"/>
            <w:shd w:val="clear" w:color="auto" w:fill="auto"/>
            <w:noWrap/>
            <w:vAlign w:val="center"/>
            <w:hideMark/>
          </w:tcPr>
          <w:p w14:paraId="5C3DF6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1537</w:t>
            </w:r>
          </w:p>
        </w:tc>
        <w:tc>
          <w:tcPr>
            <w:tcW w:w="1228" w:type="dxa"/>
            <w:shd w:val="clear" w:color="auto" w:fill="auto"/>
            <w:noWrap/>
            <w:vAlign w:val="bottom"/>
            <w:hideMark/>
          </w:tcPr>
          <w:p w14:paraId="5C3DF6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1B" w14:textId="77777777" w:rsidTr="00DF725E">
        <w:trPr>
          <w:trHeight w:val="300"/>
        </w:trPr>
        <w:tc>
          <w:tcPr>
            <w:tcW w:w="1433" w:type="dxa"/>
            <w:shd w:val="clear" w:color="auto" w:fill="auto"/>
            <w:noWrap/>
            <w:vAlign w:val="bottom"/>
            <w:hideMark/>
          </w:tcPr>
          <w:p w14:paraId="5C3DF6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275" w:type="dxa"/>
            <w:shd w:val="clear" w:color="auto" w:fill="auto"/>
            <w:noWrap/>
            <w:vAlign w:val="bottom"/>
            <w:hideMark/>
          </w:tcPr>
          <w:p w14:paraId="5C3DF6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Town (mun. cap.)</w:t>
            </w:r>
          </w:p>
        </w:tc>
        <w:tc>
          <w:tcPr>
            <w:tcW w:w="1136" w:type="dxa"/>
            <w:shd w:val="clear" w:color="auto" w:fill="auto"/>
            <w:noWrap/>
            <w:vAlign w:val="center"/>
            <w:hideMark/>
          </w:tcPr>
          <w:p w14:paraId="5C3DF6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3491</w:t>
            </w:r>
          </w:p>
        </w:tc>
        <w:tc>
          <w:tcPr>
            <w:tcW w:w="855" w:type="dxa"/>
            <w:shd w:val="clear" w:color="auto" w:fill="auto"/>
            <w:noWrap/>
            <w:vAlign w:val="center"/>
            <w:hideMark/>
          </w:tcPr>
          <w:p w14:paraId="5C3DF6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1707</w:t>
            </w:r>
          </w:p>
        </w:tc>
        <w:tc>
          <w:tcPr>
            <w:tcW w:w="855" w:type="dxa"/>
            <w:shd w:val="clear" w:color="auto" w:fill="auto"/>
            <w:noWrap/>
            <w:vAlign w:val="center"/>
            <w:hideMark/>
          </w:tcPr>
          <w:p w14:paraId="5C3DF6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1784</w:t>
            </w:r>
          </w:p>
        </w:tc>
        <w:tc>
          <w:tcPr>
            <w:tcW w:w="855" w:type="dxa"/>
            <w:shd w:val="clear" w:color="auto" w:fill="auto"/>
            <w:noWrap/>
            <w:vAlign w:val="center"/>
            <w:hideMark/>
          </w:tcPr>
          <w:p w14:paraId="5C3DF6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3491</w:t>
            </w:r>
          </w:p>
        </w:tc>
        <w:tc>
          <w:tcPr>
            <w:tcW w:w="855" w:type="dxa"/>
            <w:shd w:val="clear" w:color="auto" w:fill="auto"/>
            <w:noWrap/>
            <w:vAlign w:val="center"/>
            <w:hideMark/>
          </w:tcPr>
          <w:p w14:paraId="5C3DF6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26" w14:textId="77777777" w:rsidTr="00DF725E">
        <w:trPr>
          <w:trHeight w:val="300"/>
        </w:trPr>
        <w:tc>
          <w:tcPr>
            <w:tcW w:w="1433" w:type="dxa"/>
            <w:shd w:val="clear" w:color="auto" w:fill="auto"/>
            <w:noWrap/>
            <w:vAlign w:val="bottom"/>
            <w:hideMark/>
          </w:tcPr>
          <w:p w14:paraId="5C3DF6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Xoljuxup</w:t>
            </w:r>
          </w:p>
        </w:tc>
        <w:tc>
          <w:tcPr>
            <w:tcW w:w="1275" w:type="dxa"/>
            <w:shd w:val="clear" w:color="auto" w:fill="auto"/>
            <w:noWrap/>
            <w:vAlign w:val="bottom"/>
            <w:hideMark/>
          </w:tcPr>
          <w:p w14:paraId="5C3DF6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w:t>
            </w:r>
          </w:p>
        </w:tc>
        <w:tc>
          <w:tcPr>
            <w:tcW w:w="855" w:type="dxa"/>
            <w:shd w:val="clear" w:color="auto" w:fill="auto"/>
            <w:noWrap/>
            <w:vAlign w:val="center"/>
            <w:hideMark/>
          </w:tcPr>
          <w:p w14:paraId="5C3DF6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6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w:t>
            </w:r>
          </w:p>
        </w:tc>
        <w:tc>
          <w:tcPr>
            <w:tcW w:w="855" w:type="dxa"/>
            <w:shd w:val="clear" w:color="auto" w:fill="auto"/>
            <w:noWrap/>
            <w:vAlign w:val="center"/>
            <w:hideMark/>
          </w:tcPr>
          <w:p w14:paraId="5C3DF6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w:t>
            </w:r>
          </w:p>
        </w:tc>
        <w:tc>
          <w:tcPr>
            <w:tcW w:w="1228" w:type="dxa"/>
            <w:shd w:val="clear" w:color="auto" w:fill="auto"/>
            <w:noWrap/>
            <w:vAlign w:val="bottom"/>
            <w:hideMark/>
          </w:tcPr>
          <w:p w14:paraId="5C3DF6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31" w14:textId="77777777" w:rsidTr="00DF725E">
        <w:trPr>
          <w:trHeight w:val="300"/>
        </w:trPr>
        <w:tc>
          <w:tcPr>
            <w:tcW w:w="1433" w:type="dxa"/>
            <w:shd w:val="clear" w:color="auto" w:fill="auto"/>
            <w:noWrap/>
            <w:vAlign w:val="bottom"/>
            <w:hideMark/>
          </w:tcPr>
          <w:p w14:paraId="5C3DF6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Poblacion dispersa</w:t>
            </w:r>
          </w:p>
        </w:tc>
        <w:tc>
          <w:tcPr>
            <w:tcW w:w="1275" w:type="dxa"/>
            <w:shd w:val="clear" w:color="auto" w:fill="auto"/>
            <w:noWrap/>
            <w:vAlign w:val="bottom"/>
            <w:hideMark/>
          </w:tcPr>
          <w:p w14:paraId="5C3DF6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6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6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w:t>
            </w:r>
          </w:p>
        </w:tc>
        <w:tc>
          <w:tcPr>
            <w:tcW w:w="855" w:type="dxa"/>
            <w:shd w:val="clear" w:color="auto" w:fill="auto"/>
            <w:noWrap/>
            <w:vAlign w:val="center"/>
            <w:hideMark/>
          </w:tcPr>
          <w:p w14:paraId="5C3DF6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w:t>
            </w:r>
          </w:p>
        </w:tc>
        <w:tc>
          <w:tcPr>
            <w:tcW w:w="855" w:type="dxa"/>
            <w:shd w:val="clear" w:color="auto" w:fill="auto"/>
            <w:noWrap/>
            <w:vAlign w:val="center"/>
            <w:hideMark/>
          </w:tcPr>
          <w:p w14:paraId="5C3DF6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1228" w:type="dxa"/>
            <w:shd w:val="clear" w:color="auto" w:fill="auto"/>
            <w:noWrap/>
            <w:vAlign w:val="bottom"/>
            <w:hideMark/>
          </w:tcPr>
          <w:p w14:paraId="5C3DF6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3C" w14:textId="77777777" w:rsidTr="00DF725E">
        <w:trPr>
          <w:trHeight w:val="300"/>
        </w:trPr>
        <w:tc>
          <w:tcPr>
            <w:tcW w:w="1433" w:type="dxa"/>
            <w:shd w:val="clear" w:color="auto" w:fill="auto"/>
            <w:noWrap/>
            <w:vAlign w:val="bottom"/>
            <w:hideMark/>
          </w:tcPr>
          <w:p w14:paraId="5C3DF6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Chacap</w:t>
            </w:r>
          </w:p>
        </w:tc>
        <w:tc>
          <w:tcPr>
            <w:tcW w:w="1275" w:type="dxa"/>
            <w:shd w:val="clear" w:color="auto" w:fill="auto"/>
            <w:noWrap/>
            <w:vAlign w:val="bottom"/>
            <w:hideMark/>
          </w:tcPr>
          <w:p w14:paraId="5C3DF6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w:t>
            </w:r>
          </w:p>
        </w:tc>
        <w:tc>
          <w:tcPr>
            <w:tcW w:w="855" w:type="dxa"/>
            <w:shd w:val="clear" w:color="auto" w:fill="auto"/>
            <w:noWrap/>
            <w:vAlign w:val="center"/>
            <w:hideMark/>
          </w:tcPr>
          <w:p w14:paraId="5C3DF6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6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6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w:t>
            </w:r>
          </w:p>
        </w:tc>
        <w:tc>
          <w:tcPr>
            <w:tcW w:w="1228" w:type="dxa"/>
            <w:shd w:val="clear" w:color="auto" w:fill="auto"/>
            <w:noWrap/>
            <w:vAlign w:val="bottom"/>
            <w:hideMark/>
          </w:tcPr>
          <w:p w14:paraId="5C3DF6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47" w14:textId="77777777" w:rsidTr="00DF725E">
        <w:trPr>
          <w:trHeight w:val="300"/>
        </w:trPr>
        <w:tc>
          <w:tcPr>
            <w:tcW w:w="1433" w:type="dxa"/>
            <w:shd w:val="clear" w:color="auto" w:fill="auto"/>
            <w:noWrap/>
            <w:vAlign w:val="bottom"/>
            <w:hideMark/>
          </w:tcPr>
          <w:p w14:paraId="5C3DF6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Chuacasiguan</w:t>
            </w:r>
          </w:p>
        </w:tc>
        <w:tc>
          <w:tcPr>
            <w:tcW w:w="1275" w:type="dxa"/>
            <w:shd w:val="clear" w:color="auto" w:fill="auto"/>
            <w:noWrap/>
            <w:vAlign w:val="bottom"/>
            <w:hideMark/>
          </w:tcPr>
          <w:p w14:paraId="5C3DF6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6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855" w:type="dxa"/>
            <w:shd w:val="clear" w:color="auto" w:fill="auto"/>
            <w:noWrap/>
            <w:vAlign w:val="center"/>
            <w:hideMark/>
          </w:tcPr>
          <w:p w14:paraId="5C3DF6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w:t>
            </w:r>
          </w:p>
        </w:tc>
        <w:tc>
          <w:tcPr>
            <w:tcW w:w="855" w:type="dxa"/>
            <w:shd w:val="clear" w:color="auto" w:fill="auto"/>
            <w:noWrap/>
            <w:vAlign w:val="center"/>
            <w:hideMark/>
          </w:tcPr>
          <w:p w14:paraId="5C3DF6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w:t>
            </w:r>
          </w:p>
        </w:tc>
        <w:tc>
          <w:tcPr>
            <w:tcW w:w="855" w:type="dxa"/>
            <w:shd w:val="clear" w:color="auto" w:fill="auto"/>
            <w:noWrap/>
            <w:vAlign w:val="center"/>
            <w:hideMark/>
          </w:tcPr>
          <w:p w14:paraId="5C3DF6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1228" w:type="dxa"/>
            <w:shd w:val="clear" w:color="auto" w:fill="auto"/>
            <w:noWrap/>
            <w:vAlign w:val="bottom"/>
            <w:hideMark/>
          </w:tcPr>
          <w:p w14:paraId="5C3DF6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52" w14:textId="77777777" w:rsidTr="00DF725E">
        <w:trPr>
          <w:trHeight w:val="300"/>
        </w:trPr>
        <w:tc>
          <w:tcPr>
            <w:tcW w:w="1433" w:type="dxa"/>
            <w:shd w:val="clear" w:color="auto" w:fill="auto"/>
            <w:noWrap/>
            <w:vAlign w:val="bottom"/>
            <w:hideMark/>
          </w:tcPr>
          <w:p w14:paraId="5C3DF6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Pasuc</w:t>
            </w:r>
          </w:p>
        </w:tc>
        <w:tc>
          <w:tcPr>
            <w:tcW w:w="1275" w:type="dxa"/>
            <w:shd w:val="clear" w:color="auto" w:fill="auto"/>
            <w:noWrap/>
            <w:vAlign w:val="bottom"/>
            <w:hideMark/>
          </w:tcPr>
          <w:p w14:paraId="5C3DF6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ISolated </w:t>
            </w:r>
            <w:r w:rsidRPr="00536BB8">
              <w:rPr>
                <w:rFonts w:ascii="Arial" w:hAnsi="Arial" w:cs="Arial"/>
                <w:color w:val="000000"/>
                <w:sz w:val="18"/>
                <w:szCs w:val="18"/>
              </w:rPr>
              <w:lastRenderedPageBreak/>
              <w:t>settlement</w:t>
            </w:r>
          </w:p>
        </w:tc>
        <w:tc>
          <w:tcPr>
            <w:tcW w:w="1136" w:type="dxa"/>
            <w:shd w:val="clear" w:color="auto" w:fill="auto"/>
            <w:noWrap/>
            <w:vAlign w:val="center"/>
            <w:hideMark/>
          </w:tcPr>
          <w:p w14:paraId="5C3DF6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lastRenderedPageBreak/>
              <w:t>91</w:t>
            </w:r>
          </w:p>
        </w:tc>
        <w:tc>
          <w:tcPr>
            <w:tcW w:w="855" w:type="dxa"/>
            <w:shd w:val="clear" w:color="auto" w:fill="auto"/>
            <w:noWrap/>
            <w:vAlign w:val="center"/>
            <w:hideMark/>
          </w:tcPr>
          <w:p w14:paraId="5C3DF6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44</w:t>
            </w:r>
          </w:p>
        </w:tc>
        <w:tc>
          <w:tcPr>
            <w:tcW w:w="855" w:type="dxa"/>
            <w:shd w:val="clear" w:color="auto" w:fill="auto"/>
            <w:noWrap/>
            <w:vAlign w:val="center"/>
            <w:hideMark/>
          </w:tcPr>
          <w:p w14:paraId="5C3DF6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w:t>
            </w:r>
          </w:p>
        </w:tc>
        <w:tc>
          <w:tcPr>
            <w:tcW w:w="855" w:type="dxa"/>
            <w:shd w:val="clear" w:color="auto" w:fill="auto"/>
            <w:noWrap/>
            <w:vAlign w:val="center"/>
            <w:hideMark/>
          </w:tcPr>
          <w:p w14:paraId="5C3DF6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w:t>
            </w:r>
          </w:p>
        </w:tc>
        <w:tc>
          <w:tcPr>
            <w:tcW w:w="1228" w:type="dxa"/>
            <w:shd w:val="clear" w:color="auto" w:fill="auto"/>
            <w:noWrap/>
            <w:vAlign w:val="bottom"/>
            <w:hideMark/>
          </w:tcPr>
          <w:p w14:paraId="5C3DF6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Parte alta </w:t>
            </w:r>
            <w:r w:rsidRPr="00536BB8">
              <w:rPr>
                <w:rFonts w:ascii="Arial" w:hAnsi="Arial" w:cs="Arial"/>
                <w:color w:val="000000"/>
                <w:sz w:val="18"/>
                <w:szCs w:val="18"/>
              </w:rPr>
              <w:lastRenderedPageBreak/>
              <w:t>Nahualáte</w:t>
            </w:r>
          </w:p>
        </w:tc>
      </w:tr>
      <w:tr w:rsidR="002C7004" w:rsidRPr="00536BB8" w14:paraId="5C3DF65D" w14:textId="77777777" w:rsidTr="00DF725E">
        <w:trPr>
          <w:trHeight w:val="300"/>
        </w:trPr>
        <w:tc>
          <w:tcPr>
            <w:tcW w:w="1433" w:type="dxa"/>
            <w:shd w:val="clear" w:color="auto" w:fill="auto"/>
            <w:noWrap/>
            <w:vAlign w:val="bottom"/>
            <w:hideMark/>
          </w:tcPr>
          <w:p w14:paraId="5C3DF6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F6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 raxon</w:t>
            </w:r>
          </w:p>
        </w:tc>
        <w:tc>
          <w:tcPr>
            <w:tcW w:w="1275" w:type="dxa"/>
            <w:shd w:val="clear" w:color="auto" w:fill="auto"/>
            <w:noWrap/>
            <w:vAlign w:val="bottom"/>
            <w:hideMark/>
          </w:tcPr>
          <w:p w14:paraId="5C3DF6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404</w:t>
            </w:r>
          </w:p>
        </w:tc>
        <w:tc>
          <w:tcPr>
            <w:tcW w:w="855" w:type="dxa"/>
            <w:shd w:val="clear" w:color="auto" w:fill="auto"/>
            <w:noWrap/>
            <w:vAlign w:val="center"/>
            <w:hideMark/>
          </w:tcPr>
          <w:p w14:paraId="5C3DF6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188</w:t>
            </w:r>
          </w:p>
        </w:tc>
        <w:tc>
          <w:tcPr>
            <w:tcW w:w="855" w:type="dxa"/>
            <w:shd w:val="clear" w:color="auto" w:fill="auto"/>
            <w:noWrap/>
            <w:vAlign w:val="center"/>
            <w:hideMark/>
          </w:tcPr>
          <w:p w14:paraId="5C3DF6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216</w:t>
            </w:r>
          </w:p>
        </w:tc>
        <w:tc>
          <w:tcPr>
            <w:tcW w:w="855" w:type="dxa"/>
            <w:shd w:val="clear" w:color="auto" w:fill="auto"/>
            <w:noWrap/>
            <w:vAlign w:val="center"/>
            <w:hideMark/>
          </w:tcPr>
          <w:p w14:paraId="5C3DF6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404</w:t>
            </w:r>
          </w:p>
        </w:tc>
        <w:tc>
          <w:tcPr>
            <w:tcW w:w="1228" w:type="dxa"/>
            <w:shd w:val="clear" w:color="auto" w:fill="auto"/>
            <w:noWrap/>
            <w:vAlign w:val="bottom"/>
            <w:hideMark/>
          </w:tcPr>
          <w:p w14:paraId="5C3DF6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68" w14:textId="77777777" w:rsidTr="00DF725E">
        <w:trPr>
          <w:trHeight w:val="300"/>
        </w:trPr>
        <w:tc>
          <w:tcPr>
            <w:tcW w:w="1433" w:type="dxa"/>
            <w:shd w:val="clear" w:color="auto" w:fill="auto"/>
            <w:noWrap/>
            <w:vAlign w:val="bottom"/>
            <w:hideMark/>
          </w:tcPr>
          <w:p w14:paraId="5C3DF6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Xepatuj o rabario</w:t>
            </w:r>
          </w:p>
        </w:tc>
        <w:tc>
          <w:tcPr>
            <w:tcW w:w="1275" w:type="dxa"/>
            <w:shd w:val="clear" w:color="auto" w:fill="auto"/>
            <w:noWrap/>
            <w:vAlign w:val="bottom"/>
            <w:hideMark/>
          </w:tcPr>
          <w:p w14:paraId="5C3DF6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2279</w:t>
            </w:r>
          </w:p>
        </w:tc>
        <w:tc>
          <w:tcPr>
            <w:tcW w:w="855" w:type="dxa"/>
            <w:shd w:val="clear" w:color="auto" w:fill="auto"/>
            <w:noWrap/>
            <w:vAlign w:val="center"/>
            <w:hideMark/>
          </w:tcPr>
          <w:p w14:paraId="5C3DF6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1148</w:t>
            </w:r>
          </w:p>
        </w:tc>
        <w:tc>
          <w:tcPr>
            <w:tcW w:w="855" w:type="dxa"/>
            <w:shd w:val="clear" w:color="auto" w:fill="auto"/>
            <w:noWrap/>
            <w:vAlign w:val="center"/>
            <w:hideMark/>
          </w:tcPr>
          <w:p w14:paraId="5C3DF6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1131</w:t>
            </w:r>
          </w:p>
        </w:tc>
        <w:tc>
          <w:tcPr>
            <w:tcW w:w="855" w:type="dxa"/>
            <w:shd w:val="clear" w:color="auto" w:fill="auto"/>
            <w:noWrap/>
            <w:vAlign w:val="center"/>
            <w:hideMark/>
          </w:tcPr>
          <w:p w14:paraId="5C3DF6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2279</w:t>
            </w:r>
          </w:p>
        </w:tc>
        <w:tc>
          <w:tcPr>
            <w:tcW w:w="855" w:type="dxa"/>
            <w:shd w:val="clear" w:color="auto" w:fill="auto"/>
            <w:noWrap/>
            <w:vAlign w:val="center"/>
            <w:hideMark/>
          </w:tcPr>
          <w:p w14:paraId="5C3DF6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73" w14:textId="77777777" w:rsidTr="00DF725E">
        <w:trPr>
          <w:trHeight w:val="300"/>
        </w:trPr>
        <w:tc>
          <w:tcPr>
            <w:tcW w:w="1433" w:type="dxa"/>
            <w:shd w:val="clear" w:color="auto" w:fill="auto"/>
            <w:noWrap/>
            <w:vAlign w:val="bottom"/>
            <w:hideMark/>
          </w:tcPr>
          <w:p w14:paraId="5C3DF6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Chipatuj</w:t>
            </w:r>
          </w:p>
        </w:tc>
        <w:tc>
          <w:tcPr>
            <w:tcW w:w="1275" w:type="dxa"/>
            <w:shd w:val="clear" w:color="auto" w:fill="auto"/>
            <w:noWrap/>
            <w:vAlign w:val="bottom"/>
            <w:hideMark/>
          </w:tcPr>
          <w:p w14:paraId="5C3DF6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416</w:t>
            </w:r>
          </w:p>
        </w:tc>
        <w:tc>
          <w:tcPr>
            <w:tcW w:w="855" w:type="dxa"/>
            <w:shd w:val="clear" w:color="auto" w:fill="auto"/>
            <w:noWrap/>
            <w:vAlign w:val="center"/>
            <w:hideMark/>
          </w:tcPr>
          <w:p w14:paraId="5C3DF6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192</w:t>
            </w:r>
          </w:p>
        </w:tc>
        <w:tc>
          <w:tcPr>
            <w:tcW w:w="855" w:type="dxa"/>
            <w:shd w:val="clear" w:color="auto" w:fill="auto"/>
            <w:noWrap/>
            <w:vAlign w:val="center"/>
            <w:hideMark/>
          </w:tcPr>
          <w:p w14:paraId="5C3DF6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224</w:t>
            </w:r>
          </w:p>
        </w:tc>
        <w:tc>
          <w:tcPr>
            <w:tcW w:w="855" w:type="dxa"/>
            <w:shd w:val="clear" w:color="auto" w:fill="auto"/>
            <w:noWrap/>
            <w:vAlign w:val="center"/>
            <w:hideMark/>
          </w:tcPr>
          <w:p w14:paraId="5C3DF6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416</w:t>
            </w:r>
          </w:p>
        </w:tc>
        <w:tc>
          <w:tcPr>
            <w:tcW w:w="1228" w:type="dxa"/>
            <w:shd w:val="clear" w:color="auto" w:fill="auto"/>
            <w:noWrap/>
            <w:vAlign w:val="bottom"/>
            <w:hideMark/>
          </w:tcPr>
          <w:p w14:paraId="5C3DF6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7E" w14:textId="77777777" w:rsidTr="00DF725E">
        <w:trPr>
          <w:trHeight w:val="300"/>
        </w:trPr>
        <w:tc>
          <w:tcPr>
            <w:tcW w:w="1433" w:type="dxa"/>
            <w:shd w:val="clear" w:color="auto" w:fill="auto"/>
            <w:noWrap/>
            <w:vAlign w:val="bottom"/>
            <w:hideMark/>
          </w:tcPr>
          <w:p w14:paraId="5C3DF6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Palanquix o tambrizab</w:t>
            </w:r>
          </w:p>
        </w:tc>
        <w:tc>
          <w:tcPr>
            <w:tcW w:w="1275" w:type="dxa"/>
            <w:shd w:val="clear" w:color="auto" w:fill="auto"/>
            <w:noWrap/>
            <w:vAlign w:val="bottom"/>
            <w:hideMark/>
          </w:tcPr>
          <w:p w14:paraId="5C3DF6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1116</w:t>
            </w:r>
          </w:p>
        </w:tc>
        <w:tc>
          <w:tcPr>
            <w:tcW w:w="855" w:type="dxa"/>
            <w:shd w:val="clear" w:color="auto" w:fill="auto"/>
            <w:noWrap/>
            <w:vAlign w:val="center"/>
            <w:hideMark/>
          </w:tcPr>
          <w:p w14:paraId="5C3DF6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568</w:t>
            </w:r>
          </w:p>
        </w:tc>
        <w:tc>
          <w:tcPr>
            <w:tcW w:w="855" w:type="dxa"/>
            <w:shd w:val="clear" w:color="auto" w:fill="auto"/>
            <w:noWrap/>
            <w:vAlign w:val="center"/>
            <w:hideMark/>
          </w:tcPr>
          <w:p w14:paraId="5C3DF6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548</w:t>
            </w:r>
          </w:p>
        </w:tc>
        <w:tc>
          <w:tcPr>
            <w:tcW w:w="855" w:type="dxa"/>
            <w:shd w:val="clear" w:color="auto" w:fill="auto"/>
            <w:noWrap/>
            <w:vAlign w:val="center"/>
            <w:hideMark/>
          </w:tcPr>
          <w:p w14:paraId="5C3DF6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1116</w:t>
            </w:r>
          </w:p>
        </w:tc>
        <w:tc>
          <w:tcPr>
            <w:tcW w:w="1228" w:type="dxa"/>
            <w:shd w:val="clear" w:color="auto" w:fill="auto"/>
            <w:noWrap/>
            <w:vAlign w:val="bottom"/>
            <w:hideMark/>
          </w:tcPr>
          <w:p w14:paraId="5C3DF6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89" w14:textId="77777777" w:rsidTr="00DF725E">
        <w:trPr>
          <w:trHeight w:val="300"/>
        </w:trPr>
        <w:tc>
          <w:tcPr>
            <w:tcW w:w="1433" w:type="dxa"/>
            <w:shd w:val="clear" w:color="auto" w:fill="auto"/>
            <w:noWrap/>
            <w:vAlign w:val="bottom"/>
            <w:hideMark/>
          </w:tcPr>
          <w:p w14:paraId="5C3DF6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Quiacsiguan</w:t>
            </w:r>
          </w:p>
        </w:tc>
        <w:tc>
          <w:tcPr>
            <w:tcW w:w="1275" w:type="dxa"/>
            <w:shd w:val="clear" w:color="auto" w:fill="auto"/>
            <w:noWrap/>
            <w:vAlign w:val="bottom"/>
            <w:hideMark/>
          </w:tcPr>
          <w:p w14:paraId="5C3DF6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1440</w:t>
            </w:r>
          </w:p>
        </w:tc>
        <w:tc>
          <w:tcPr>
            <w:tcW w:w="855" w:type="dxa"/>
            <w:shd w:val="clear" w:color="auto" w:fill="auto"/>
            <w:noWrap/>
            <w:vAlign w:val="center"/>
            <w:hideMark/>
          </w:tcPr>
          <w:p w14:paraId="5C3DF6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708</w:t>
            </w:r>
          </w:p>
        </w:tc>
        <w:tc>
          <w:tcPr>
            <w:tcW w:w="855" w:type="dxa"/>
            <w:shd w:val="clear" w:color="auto" w:fill="auto"/>
            <w:noWrap/>
            <w:vAlign w:val="center"/>
            <w:hideMark/>
          </w:tcPr>
          <w:p w14:paraId="5C3DF6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732</w:t>
            </w:r>
          </w:p>
        </w:tc>
        <w:tc>
          <w:tcPr>
            <w:tcW w:w="855" w:type="dxa"/>
            <w:shd w:val="clear" w:color="auto" w:fill="auto"/>
            <w:noWrap/>
            <w:vAlign w:val="center"/>
            <w:hideMark/>
          </w:tcPr>
          <w:p w14:paraId="5C3DF6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1440</w:t>
            </w:r>
          </w:p>
        </w:tc>
        <w:tc>
          <w:tcPr>
            <w:tcW w:w="1228" w:type="dxa"/>
            <w:shd w:val="clear" w:color="auto" w:fill="auto"/>
            <w:noWrap/>
            <w:vAlign w:val="bottom"/>
            <w:hideMark/>
          </w:tcPr>
          <w:p w14:paraId="5C3DF68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Parte alta Nahualáte</w:t>
            </w:r>
          </w:p>
        </w:tc>
      </w:tr>
      <w:tr w:rsidR="002C7004" w:rsidRPr="00536BB8" w14:paraId="5C3DF694" w14:textId="77777777" w:rsidTr="00DF725E">
        <w:trPr>
          <w:trHeight w:val="300"/>
        </w:trPr>
        <w:tc>
          <w:tcPr>
            <w:tcW w:w="1433" w:type="dxa"/>
            <w:shd w:val="clear" w:color="auto" w:fill="auto"/>
            <w:noWrap/>
            <w:vAlign w:val="bottom"/>
            <w:hideMark/>
          </w:tcPr>
          <w:p w14:paraId="5C3DF6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Tzucubal</w:t>
            </w:r>
          </w:p>
        </w:tc>
        <w:tc>
          <w:tcPr>
            <w:tcW w:w="1275" w:type="dxa"/>
            <w:shd w:val="clear" w:color="auto" w:fill="auto"/>
            <w:noWrap/>
            <w:vAlign w:val="bottom"/>
            <w:hideMark/>
          </w:tcPr>
          <w:p w14:paraId="5C3DF6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1110</w:t>
            </w:r>
          </w:p>
        </w:tc>
        <w:tc>
          <w:tcPr>
            <w:tcW w:w="855" w:type="dxa"/>
            <w:shd w:val="clear" w:color="auto" w:fill="auto"/>
            <w:noWrap/>
            <w:vAlign w:val="center"/>
            <w:hideMark/>
          </w:tcPr>
          <w:p w14:paraId="5C3DF6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572</w:t>
            </w:r>
          </w:p>
        </w:tc>
        <w:tc>
          <w:tcPr>
            <w:tcW w:w="855" w:type="dxa"/>
            <w:shd w:val="clear" w:color="auto" w:fill="auto"/>
            <w:noWrap/>
            <w:vAlign w:val="center"/>
            <w:hideMark/>
          </w:tcPr>
          <w:p w14:paraId="5C3DF6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538</w:t>
            </w:r>
          </w:p>
        </w:tc>
        <w:tc>
          <w:tcPr>
            <w:tcW w:w="855" w:type="dxa"/>
            <w:shd w:val="clear" w:color="auto" w:fill="auto"/>
            <w:noWrap/>
            <w:vAlign w:val="center"/>
            <w:hideMark/>
          </w:tcPr>
          <w:p w14:paraId="5C3DF6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1110</w:t>
            </w:r>
          </w:p>
        </w:tc>
        <w:tc>
          <w:tcPr>
            <w:tcW w:w="855" w:type="dxa"/>
            <w:shd w:val="clear" w:color="auto" w:fill="auto"/>
            <w:noWrap/>
            <w:vAlign w:val="center"/>
            <w:hideMark/>
          </w:tcPr>
          <w:p w14:paraId="5C3DF6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9F" w14:textId="77777777" w:rsidTr="00DF725E">
        <w:trPr>
          <w:trHeight w:val="300"/>
        </w:trPr>
        <w:tc>
          <w:tcPr>
            <w:tcW w:w="1433" w:type="dxa"/>
            <w:shd w:val="clear" w:color="auto" w:fill="auto"/>
            <w:noWrap/>
            <w:vAlign w:val="bottom"/>
            <w:hideMark/>
          </w:tcPr>
          <w:p w14:paraId="5C3DF6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Chuisuc</w:t>
            </w:r>
          </w:p>
        </w:tc>
        <w:tc>
          <w:tcPr>
            <w:tcW w:w="1275" w:type="dxa"/>
            <w:shd w:val="clear" w:color="auto" w:fill="auto"/>
            <w:noWrap/>
            <w:vAlign w:val="bottom"/>
            <w:hideMark/>
          </w:tcPr>
          <w:p w14:paraId="5C3DF6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180</w:t>
            </w:r>
          </w:p>
        </w:tc>
        <w:tc>
          <w:tcPr>
            <w:tcW w:w="855" w:type="dxa"/>
            <w:shd w:val="clear" w:color="auto" w:fill="auto"/>
            <w:noWrap/>
            <w:vAlign w:val="center"/>
            <w:hideMark/>
          </w:tcPr>
          <w:p w14:paraId="5C3DF6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855" w:type="dxa"/>
            <w:shd w:val="clear" w:color="auto" w:fill="auto"/>
            <w:noWrap/>
            <w:vAlign w:val="center"/>
            <w:hideMark/>
          </w:tcPr>
          <w:p w14:paraId="5C3DF6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100</w:t>
            </w:r>
          </w:p>
        </w:tc>
        <w:tc>
          <w:tcPr>
            <w:tcW w:w="855" w:type="dxa"/>
            <w:shd w:val="clear" w:color="auto" w:fill="auto"/>
            <w:noWrap/>
            <w:vAlign w:val="center"/>
            <w:hideMark/>
          </w:tcPr>
          <w:p w14:paraId="5C3DF6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180</w:t>
            </w:r>
          </w:p>
        </w:tc>
        <w:tc>
          <w:tcPr>
            <w:tcW w:w="855" w:type="dxa"/>
            <w:shd w:val="clear" w:color="auto" w:fill="auto"/>
            <w:noWrap/>
            <w:vAlign w:val="center"/>
            <w:hideMark/>
          </w:tcPr>
          <w:p w14:paraId="5C3DF6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AA" w14:textId="77777777" w:rsidTr="00DF725E">
        <w:trPr>
          <w:trHeight w:val="300"/>
        </w:trPr>
        <w:tc>
          <w:tcPr>
            <w:tcW w:w="1433" w:type="dxa"/>
            <w:shd w:val="clear" w:color="auto" w:fill="auto"/>
            <w:noWrap/>
            <w:vAlign w:val="bottom"/>
            <w:hideMark/>
          </w:tcPr>
          <w:p w14:paraId="5C3DF6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Chuisacap</w:t>
            </w:r>
          </w:p>
        </w:tc>
        <w:tc>
          <w:tcPr>
            <w:tcW w:w="1275" w:type="dxa"/>
            <w:shd w:val="clear" w:color="auto" w:fill="auto"/>
            <w:noWrap/>
            <w:vAlign w:val="bottom"/>
            <w:hideMark/>
          </w:tcPr>
          <w:p w14:paraId="5C3DF6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479</w:t>
            </w:r>
          </w:p>
        </w:tc>
        <w:tc>
          <w:tcPr>
            <w:tcW w:w="855" w:type="dxa"/>
            <w:shd w:val="clear" w:color="auto" w:fill="auto"/>
            <w:noWrap/>
            <w:vAlign w:val="center"/>
            <w:hideMark/>
          </w:tcPr>
          <w:p w14:paraId="5C3DF6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222</w:t>
            </w:r>
          </w:p>
        </w:tc>
        <w:tc>
          <w:tcPr>
            <w:tcW w:w="855" w:type="dxa"/>
            <w:shd w:val="clear" w:color="auto" w:fill="auto"/>
            <w:noWrap/>
            <w:vAlign w:val="center"/>
            <w:hideMark/>
          </w:tcPr>
          <w:p w14:paraId="5C3DF6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257</w:t>
            </w:r>
          </w:p>
        </w:tc>
        <w:tc>
          <w:tcPr>
            <w:tcW w:w="855" w:type="dxa"/>
            <w:shd w:val="clear" w:color="auto" w:fill="auto"/>
            <w:noWrap/>
            <w:vAlign w:val="center"/>
            <w:hideMark/>
          </w:tcPr>
          <w:p w14:paraId="5C3DF6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479</w:t>
            </w:r>
          </w:p>
        </w:tc>
        <w:tc>
          <w:tcPr>
            <w:tcW w:w="1228" w:type="dxa"/>
            <w:shd w:val="clear" w:color="auto" w:fill="auto"/>
            <w:noWrap/>
            <w:vAlign w:val="bottom"/>
            <w:hideMark/>
          </w:tcPr>
          <w:p w14:paraId="5C3DF6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B5" w14:textId="77777777" w:rsidTr="00DF725E">
        <w:trPr>
          <w:trHeight w:val="300"/>
        </w:trPr>
        <w:tc>
          <w:tcPr>
            <w:tcW w:w="1433" w:type="dxa"/>
            <w:shd w:val="clear" w:color="auto" w:fill="auto"/>
            <w:noWrap/>
            <w:vAlign w:val="bottom"/>
            <w:hideMark/>
          </w:tcPr>
          <w:p w14:paraId="5C3DF6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Parajuyub</w:t>
            </w:r>
          </w:p>
        </w:tc>
        <w:tc>
          <w:tcPr>
            <w:tcW w:w="1275" w:type="dxa"/>
            <w:shd w:val="clear" w:color="auto" w:fill="auto"/>
            <w:noWrap/>
            <w:vAlign w:val="bottom"/>
            <w:hideMark/>
          </w:tcPr>
          <w:p w14:paraId="5C3DF6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6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C0" w14:textId="77777777" w:rsidTr="00DF725E">
        <w:trPr>
          <w:trHeight w:val="300"/>
        </w:trPr>
        <w:tc>
          <w:tcPr>
            <w:tcW w:w="1433" w:type="dxa"/>
            <w:shd w:val="clear" w:color="auto" w:fill="auto"/>
            <w:noWrap/>
            <w:vAlign w:val="bottom"/>
            <w:hideMark/>
          </w:tcPr>
          <w:p w14:paraId="5C3DF6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Chuisajcab  centro</w:t>
            </w:r>
          </w:p>
        </w:tc>
        <w:tc>
          <w:tcPr>
            <w:tcW w:w="1275" w:type="dxa"/>
            <w:shd w:val="clear" w:color="auto" w:fill="auto"/>
            <w:noWrap/>
            <w:vAlign w:val="bottom"/>
            <w:hideMark/>
          </w:tcPr>
          <w:p w14:paraId="5C3DF6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CB" w14:textId="77777777" w:rsidTr="00DF725E">
        <w:trPr>
          <w:trHeight w:val="300"/>
        </w:trPr>
        <w:tc>
          <w:tcPr>
            <w:tcW w:w="1433" w:type="dxa"/>
            <w:shd w:val="clear" w:color="auto" w:fill="auto"/>
            <w:noWrap/>
            <w:vAlign w:val="bottom"/>
            <w:hideMark/>
          </w:tcPr>
          <w:p w14:paraId="5C3DF6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Xo'ljuyub'</w:t>
            </w:r>
          </w:p>
        </w:tc>
        <w:tc>
          <w:tcPr>
            <w:tcW w:w="1275" w:type="dxa"/>
            <w:shd w:val="clear" w:color="auto" w:fill="auto"/>
            <w:noWrap/>
            <w:vAlign w:val="bottom"/>
            <w:hideMark/>
          </w:tcPr>
          <w:p w14:paraId="5C3DF6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6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D6" w14:textId="77777777" w:rsidTr="00DF725E">
        <w:trPr>
          <w:trHeight w:val="300"/>
        </w:trPr>
        <w:tc>
          <w:tcPr>
            <w:tcW w:w="1433" w:type="dxa"/>
            <w:shd w:val="clear" w:color="auto" w:fill="auto"/>
            <w:noWrap/>
            <w:vAlign w:val="bottom"/>
            <w:hideMark/>
          </w:tcPr>
          <w:p w14:paraId="5C3DF6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ChuaCruz</w:t>
            </w:r>
          </w:p>
        </w:tc>
        <w:tc>
          <w:tcPr>
            <w:tcW w:w="1275" w:type="dxa"/>
            <w:shd w:val="clear" w:color="auto" w:fill="auto"/>
            <w:noWrap/>
            <w:vAlign w:val="bottom"/>
            <w:hideMark/>
          </w:tcPr>
          <w:p w14:paraId="5C3DF6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6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6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E1" w14:textId="77777777" w:rsidTr="00DF725E">
        <w:trPr>
          <w:trHeight w:val="300"/>
        </w:trPr>
        <w:tc>
          <w:tcPr>
            <w:tcW w:w="1433" w:type="dxa"/>
            <w:shd w:val="clear" w:color="auto" w:fill="auto"/>
            <w:noWrap/>
            <w:vAlign w:val="bottom"/>
            <w:hideMark/>
          </w:tcPr>
          <w:p w14:paraId="5C3DF6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6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c>
          <w:tcPr>
            <w:tcW w:w="1275" w:type="dxa"/>
            <w:shd w:val="clear" w:color="auto" w:fill="auto"/>
            <w:noWrap/>
            <w:vAlign w:val="bottom"/>
            <w:hideMark/>
          </w:tcPr>
          <w:p w14:paraId="5C3DF6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125</w:t>
            </w:r>
          </w:p>
        </w:tc>
        <w:tc>
          <w:tcPr>
            <w:tcW w:w="855" w:type="dxa"/>
            <w:shd w:val="clear" w:color="auto" w:fill="auto"/>
            <w:noWrap/>
            <w:vAlign w:val="center"/>
            <w:hideMark/>
          </w:tcPr>
          <w:p w14:paraId="5C3DF6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F6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855" w:type="dxa"/>
            <w:shd w:val="clear" w:color="auto" w:fill="auto"/>
            <w:noWrap/>
            <w:vAlign w:val="center"/>
            <w:hideMark/>
          </w:tcPr>
          <w:p w14:paraId="5C3DF6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125</w:t>
            </w:r>
          </w:p>
        </w:tc>
        <w:tc>
          <w:tcPr>
            <w:tcW w:w="1228" w:type="dxa"/>
            <w:shd w:val="clear" w:color="auto" w:fill="auto"/>
            <w:noWrap/>
            <w:vAlign w:val="bottom"/>
            <w:hideMark/>
          </w:tcPr>
          <w:p w14:paraId="5C3DF6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EC" w14:textId="77777777" w:rsidTr="00DF725E">
        <w:trPr>
          <w:trHeight w:val="300"/>
        </w:trPr>
        <w:tc>
          <w:tcPr>
            <w:tcW w:w="1433" w:type="dxa"/>
            <w:shd w:val="clear" w:color="auto" w:fill="auto"/>
            <w:noWrap/>
            <w:vAlign w:val="bottom"/>
            <w:hideMark/>
          </w:tcPr>
          <w:p w14:paraId="5C3DF6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6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6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c>
          <w:tcPr>
            <w:tcW w:w="1275" w:type="dxa"/>
            <w:shd w:val="clear" w:color="auto" w:fill="auto"/>
            <w:noWrap/>
            <w:vAlign w:val="bottom"/>
            <w:hideMark/>
          </w:tcPr>
          <w:p w14:paraId="5C3DF6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6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128</w:t>
            </w:r>
          </w:p>
        </w:tc>
        <w:tc>
          <w:tcPr>
            <w:tcW w:w="855" w:type="dxa"/>
            <w:shd w:val="clear" w:color="auto" w:fill="auto"/>
            <w:noWrap/>
            <w:vAlign w:val="center"/>
            <w:hideMark/>
          </w:tcPr>
          <w:p w14:paraId="5C3DF6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59</w:t>
            </w:r>
          </w:p>
        </w:tc>
        <w:tc>
          <w:tcPr>
            <w:tcW w:w="855" w:type="dxa"/>
            <w:shd w:val="clear" w:color="auto" w:fill="auto"/>
            <w:noWrap/>
            <w:vAlign w:val="center"/>
            <w:hideMark/>
          </w:tcPr>
          <w:p w14:paraId="5C3DF6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855" w:type="dxa"/>
            <w:shd w:val="clear" w:color="auto" w:fill="auto"/>
            <w:noWrap/>
            <w:vAlign w:val="center"/>
            <w:hideMark/>
          </w:tcPr>
          <w:p w14:paraId="5C3DF6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128</w:t>
            </w:r>
          </w:p>
        </w:tc>
        <w:tc>
          <w:tcPr>
            <w:tcW w:w="1228" w:type="dxa"/>
            <w:shd w:val="clear" w:color="auto" w:fill="auto"/>
            <w:noWrap/>
            <w:vAlign w:val="bottom"/>
            <w:hideMark/>
          </w:tcPr>
          <w:p w14:paraId="5C3DF6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Paximbal</w:t>
            </w:r>
          </w:p>
        </w:tc>
      </w:tr>
      <w:tr w:rsidR="002C7004" w:rsidRPr="00536BB8" w14:paraId="5C3DF6F7" w14:textId="77777777" w:rsidTr="00DF725E">
        <w:trPr>
          <w:trHeight w:val="300"/>
        </w:trPr>
        <w:tc>
          <w:tcPr>
            <w:tcW w:w="1433" w:type="dxa"/>
            <w:shd w:val="clear" w:color="auto" w:fill="auto"/>
            <w:noWrap/>
            <w:vAlign w:val="bottom"/>
            <w:hideMark/>
          </w:tcPr>
          <w:p w14:paraId="5C3DF6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6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6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tesOro</w:t>
            </w:r>
          </w:p>
        </w:tc>
        <w:tc>
          <w:tcPr>
            <w:tcW w:w="1275" w:type="dxa"/>
            <w:shd w:val="clear" w:color="auto" w:fill="auto"/>
            <w:noWrap/>
            <w:vAlign w:val="bottom"/>
            <w:hideMark/>
          </w:tcPr>
          <w:p w14:paraId="5C3DF6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6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343</w:t>
            </w:r>
          </w:p>
        </w:tc>
        <w:tc>
          <w:tcPr>
            <w:tcW w:w="855" w:type="dxa"/>
            <w:shd w:val="clear" w:color="auto" w:fill="auto"/>
            <w:noWrap/>
            <w:vAlign w:val="center"/>
            <w:hideMark/>
          </w:tcPr>
          <w:p w14:paraId="5C3DF6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187</w:t>
            </w:r>
          </w:p>
        </w:tc>
        <w:tc>
          <w:tcPr>
            <w:tcW w:w="855" w:type="dxa"/>
            <w:shd w:val="clear" w:color="auto" w:fill="auto"/>
            <w:noWrap/>
            <w:vAlign w:val="center"/>
            <w:hideMark/>
          </w:tcPr>
          <w:p w14:paraId="5C3DF6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156</w:t>
            </w:r>
          </w:p>
        </w:tc>
        <w:tc>
          <w:tcPr>
            <w:tcW w:w="855" w:type="dxa"/>
            <w:shd w:val="clear" w:color="auto" w:fill="auto"/>
            <w:noWrap/>
            <w:vAlign w:val="center"/>
            <w:hideMark/>
          </w:tcPr>
          <w:p w14:paraId="5C3DF6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6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343</w:t>
            </w:r>
          </w:p>
        </w:tc>
        <w:tc>
          <w:tcPr>
            <w:tcW w:w="1228" w:type="dxa"/>
            <w:shd w:val="clear" w:color="auto" w:fill="auto"/>
            <w:noWrap/>
            <w:vAlign w:val="bottom"/>
            <w:hideMark/>
          </w:tcPr>
          <w:p w14:paraId="5C3DF6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02" w14:textId="77777777" w:rsidTr="00DF725E">
        <w:trPr>
          <w:trHeight w:val="300"/>
        </w:trPr>
        <w:tc>
          <w:tcPr>
            <w:tcW w:w="1433" w:type="dxa"/>
            <w:shd w:val="clear" w:color="auto" w:fill="auto"/>
            <w:noWrap/>
            <w:vAlign w:val="bottom"/>
            <w:hideMark/>
          </w:tcPr>
          <w:p w14:paraId="5C3DF6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6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6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Ofelia</w:t>
            </w:r>
          </w:p>
        </w:tc>
        <w:tc>
          <w:tcPr>
            <w:tcW w:w="1275" w:type="dxa"/>
            <w:shd w:val="clear" w:color="auto" w:fill="auto"/>
            <w:noWrap/>
            <w:vAlign w:val="bottom"/>
            <w:hideMark/>
          </w:tcPr>
          <w:p w14:paraId="5C3DF6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6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855" w:type="dxa"/>
            <w:shd w:val="clear" w:color="auto" w:fill="auto"/>
            <w:noWrap/>
            <w:vAlign w:val="center"/>
            <w:hideMark/>
          </w:tcPr>
          <w:p w14:paraId="5C3DF6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w:t>
            </w:r>
          </w:p>
        </w:tc>
        <w:tc>
          <w:tcPr>
            <w:tcW w:w="855" w:type="dxa"/>
            <w:shd w:val="clear" w:color="auto" w:fill="auto"/>
            <w:noWrap/>
            <w:vAlign w:val="center"/>
            <w:hideMark/>
          </w:tcPr>
          <w:p w14:paraId="5C3DF6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w:t>
            </w:r>
          </w:p>
        </w:tc>
        <w:tc>
          <w:tcPr>
            <w:tcW w:w="855" w:type="dxa"/>
            <w:shd w:val="clear" w:color="auto" w:fill="auto"/>
            <w:noWrap/>
            <w:vAlign w:val="center"/>
            <w:hideMark/>
          </w:tcPr>
          <w:p w14:paraId="5C3DF6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1228" w:type="dxa"/>
            <w:shd w:val="clear" w:color="auto" w:fill="auto"/>
            <w:noWrap/>
            <w:vAlign w:val="bottom"/>
            <w:hideMark/>
          </w:tcPr>
          <w:p w14:paraId="5C3DF7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0D" w14:textId="77777777" w:rsidTr="00DF725E">
        <w:trPr>
          <w:trHeight w:val="300"/>
        </w:trPr>
        <w:tc>
          <w:tcPr>
            <w:tcW w:w="1433" w:type="dxa"/>
            <w:shd w:val="clear" w:color="auto" w:fill="auto"/>
            <w:noWrap/>
            <w:vAlign w:val="bottom"/>
            <w:hideMark/>
          </w:tcPr>
          <w:p w14:paraId="5C3DF7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José el Carmen</w:t>
            </w:r>
          </w:p>
        </w:tc>
        <w:tc>
          <w:tcPr>
            <w:tcW w:w="1275" w:type="dxa"/>
            <w:shd w:val="clear" w:color="auto" w:fill="auto"/>
            <w:noWrap/>
            <w:vAlign w:val="bottom"/>
            <w:hideMark/>
          </w:tcPr>
          <w:p w14:paraId="5C3DF7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18" w14:textId="77777777" w:rsidTr="00DF725E">
        <w:trPr>
          <w:trHeight w:val="300"/>
        </w:trPr>
        <w:tc>
          <w:tcPr>
            <w:tcW w:w="1433" w:type="dxa"/>
            <w:shd w:val="clear" w:color="auto" w:fill="auto"/>
            <w:noWrap/>
            <w:vAlign w:val="bottom"/>
            <w:hideMark/>
          </w:tcPr>
          <w:p w14:paraId="5C3DF7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Guayabal</w:t>
            </w:r>
          </w:p>
        </w:tc>
        <w:tc>
          <w:tcPr>
            <w:tcW w:w="1275" w:type="dxa"/>
            <w:shd w:val="clear" w:color="auto" w:fill="auto"/>
            <w:noWrap/>
            <w:vAlign w:val="bottom"/>
            <w:hideMark/>
          </w:tcPr>
          <w:p w14:paraId="5C3DF7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1658</w:t>
            </w:r>
          </w:p>
        </w:tc>
        <w:tc>
          <w:tcPr>
            <w:tcW w:w="855" w:type="dxa"/>
            <w:shd w:val="clear" w:color="auto" w:fill="auto"/>
            <w:noWrap/>
            <w:vAlign w:val="center"/>
            <w:hideMark/>
          </w:tcPr>
          <w:p w14:paraId="5C3DF7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825</w:t>
            </w:r>
          </w:p>
        </w:tc>
        <w:tc>
          <w:tcPr>
            <w:tcW w:w="855" w:type="dxa"/>
            <w:shd w:val="clear" w:color="auto" w:fill="auto"/>
            <w:noWrap/>
            <w:vAlign w:val="center"/>
            <w:hideMark/>
          </w:tcPr>
          <w:p w14:paraId="5C3DF7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833</w:t>
            </w:r>
          </w:p>
        </w:tc>
        <w:tc>
          <w:tcPr>
            <w:tcW w:w="855" w:type="dxa"/>
            <w:shd w:val="clear" w:color="auto" w:fill="auto"/>
            <w:noWrap/>
            <w:vAlign w:val="center"/>
            <w:hideMark/>
          </w:tcPr>
          <w:p w14:paraId="5C3DF7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1658</w:t>
            </w:r>
          </w:p>
        </w:tc>
        <w:tc>
          <w:tcPr>
            <w:tcW w:w="855" w:type="dxa"/>
            <w:shd w:val="clear" w:color="auto" w:fill="auto"/>
            <w:noWrap/>
            <w:vAlign w:val="center"/>
            <w:hideMark/>
          </w:tcPr>
          <w:p w14:paraId="5C3DF7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23" w14:textId="77777777" w:rsidTr="00DF725E">
        <w:trPr>
          <w:trHeight w:val="300"/>
        </w:trPr>
        <w:tc>
          <w:tcPr>
            <w:tcW w:w="1433" w:type="dxa"/>
            <w:shd w:val="clear" w:color="auto" w:fill="auto"/>
            <w:noWrap/>
            <w:vAlign w:val="bottom"/>
            <w:hideMark/>
          </w:tcPr>
          <w:p w14:paraId="5C3DF7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Joaquín</w:t>
            </w:r>
          </w:p>
        </w:tc>
        <w:tc>
          <w:tcPr>
            <w:tcW w:w="1275" w:type="dxa"/>
            <w:shd w:val="clear" w:color="auto" w:fill="auto"/>
            <w:noWrap/>
            <w:vAlign w:val="bottom"/>
            <w:hideMark/>
          </w:tcPr>
          <w:p w14:paraId="5C3DF7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7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7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7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1228" w:type="dxa"/>
            <w:shd w:val="clear" w:color="auto" w:fill="auto"/>
            <w:noWrap/>
            <w:vAlign w:val="bottom"/>
            <w:hideMark/>
          </w:tcPr>
          <w:p w14:paraId="5C3DF7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2E" w14:textId="77777777" w:rsidTr="00DF725E">
        <w:trPr>
          <w:trHeight w:val="300"/>
        </w:trPr>
        <w:tc>
          <w:tcPr>
            <w:tcW w:w="1433" w:type="dxa"/>
            <w:shd w:val="clear" w:color="auto" w:fill="auto"/>
            <w:noWrap/>
            <w:vAlign w:val="bottom"/>
            <w:hideMark/>
          </w:tcPr>
          <w:p w14:paraId="5C3DF7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distraccion</w:t>
            </w:r>
          </w:p>
        </w:tc>
        <w:tc>
          <w:tcPr>
            <w:tcW w:w="1275" w:type="dxa"/>
            <w:shd w:val="clear" w:color="auto" w:fill="auto"/>
            <w:noWrap/>
            <w:vAlign w:val="bottom"/>
            <w:hideMark/>
          </w:tcPr>
          <w:p w14:paraId="5C3DF7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39" w14:textId="77777777" w:rsidTr="00DF725E">
        <w:trPr>
          <w:trHeight w:val="300"/>
        </w:trPr>
        <w:tc>
          <w:tcPr>
            <w:tcW w:w="1433" w:type="dxa"/>
            <w:shd w:val="clear" w:color="auto" w:fill="auto"/>
            <w:noWrap/>
            <w:vAlign w:val="bottom"/>
            <w:hideMark/>
          </w:tcPr>
          <w:p w14:paraId="5C3DF7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Rafael Panán</w:t>
            </w:r>
          </w:p>
        </w:tc>
        <w:tc>
          <w:tcPr>
            <w:tcW w:w="1275" w:type="dxa"/>
            <w:shd w:val="clear" w:color="auto" w:fill="auto"/>
            <w:noWrap/>
            <w:vAlign w:val="bottom"/>
            <w:hideMark/>
          </w:tcPr>
          <w:p w14:paraId="5C3DF7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w:t>
            </w:r>
          </w:p>
        </w:tc>
        <w:tc>
          <w:tcPr>
            <w:tcW w:w="855" w:type="dxa"/>
            <w:shd w:val="clear" w:color="auto" w:fill="auto"/>
            <w:noWrap/>
            <w:vAlign w:val="center"/>
            <w:hideMark/>
          </w:tcPr>
          <w:p w14:paraId="5C3DF7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w:t>
            </w:r>
          </w:p>
        </w:tc>
        <w:tc>
          <w:tcPr>
            <w:tcW w:w="855" w:type="dxa"/>
            <w:shd w:val="clear" w:color="auto" w:fill="auto"/>
            <w:noWrap/>
            <w:vAlign w:val="center"/>
            <w:hideMark/>
          </w:tcPr>
          <w:p w14:paraId="5C3DF7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w:t>
            </w:r>
          </w:p>
        </w:tc>
        <w:tc>
          <w:tcPr>
            <w:tcW w:w="855" w:type="dxa"/>
            <w:shd w:val="clear" w:color="auto" w:fill="auto"/>
            <w:noWrap/>
            <w:vAlign w:val="center"/>
            <w:hideMark/>
          </w:tcPr>
          <w:p w14:paraId="5C3DF7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w:t>
            </w:r>
          </w:p>
        </w:tc>
        <w:tc>
          <w:tcPr>
            <w:tcW w:w="1228" w:type="dxa"/>
            <w:shd w:val="clear" w:color="auto" w:fill="auto"/>
            <w:noWrap/>
            <w:vAlign w:val="bottom"/>
            <w:hideMark/>
          </w:tcPr>
          <w:p w14:paraId="5C3DF7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44" w14:textId="77777777" w:rsidTr="00DF725E">
        <w:trPr>
          <w:trHeight w:val="300"/>
        </w:trPr>
        <w:tc>
          <w:tcPr>
            <w:tcW w:w="1433" w:type="dxa"/>
            <w:shd w:val="clear" w:color="auto" w:fill="auto"/>
            <w:noWrap/>
            <w:vAlign w:val="bottom"/>
            <w:hideMark/>
          </w:tcPr>
          <w:p w14:paraId="5C3DF7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Ilusiones</w:t>
            </w:r>
          </w:p>
        </w:tc>
        <w:tc>
          <w:tcPr>
            <w:tcW w:w="1275" w:type="dxa"/>
            <w:shd w:val="clear" w:color="auto" w:fill="auto"/>
            <w:noWrap/>
            <w:vAlign w:val="bottom"/>
            <w:hideMark/>
          </w:tcPr>
          <w:p w14:paraId="5C3DF7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7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1368</w:t>
            </w:r>
          </w:p>
        </w:tc>
        <w:tc>
          <w:tcPr>
            <w:tcW w:w="855" w:type="dxa"/>
            <w:shd w:val="clear" w:color="auto" w:fill="auto"/>
            <w:noWrap/>
            <w:vAlign w:val="center"/>
            <w:hideMark/>
          </w:tcPr>
          <w:p w14:paraId="5C3DF7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659</w:t>
            </w:r>
          </w:p>
        </w:tc>
        <w:tc>
          <w:tcPr>
            <w:tcW w:w="855" w:type="dxa"/>
            <w:shd w:val="clear" w:color="auto" w:fill="auto"/>
            <w:noWrap/>
            <w:vAlign w:val="center"/>
            <w:hideMark/>
          </w:tcPr>
          <w:p w14:paraId="5C3DF7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709</w:t>
            </w:r>
          </w:p>
        </w:tc>
        <w:tc>
          <w:tcPr>
            <w:tcW w:w="855" w:type="dxa"/>
            <w:shd w:val="clear" w:color="auto" w:fill="auto"/>
            <w:noWrap/>
            <w:vAlign w:val="center"/>
            <w:hideMark/>
          </w:tcPr>
          <w:p w14:paraId="5C3DF7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1368</w:t>
            </w:r>
          </w:p>
        </w:tc>
        <w:tc>
          <w:tcPr>
            <w:tcW w:w="1228" w:type="dxa"/>
            <w:shd w:val="clear" w:color="auto" w:fill="auto"/>
            <w:noWrap/>
            <w:vAlign w:val="bottom"/>
            <w:hideMark/>
          </w:tcPr>
          <w:p w14:paraId="5C3DF7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r>
      <w:tr w:rsidR="002C7004" w:rsidRPr="00536BB8" w14:paraId="5C3DF74F" w14:textId="77777777" w:rsidTr="00DF725E">
        <w:trPr>
          <w:trHeight w:val="300"/>
        </w:trPr>
        <w:tc>
          <w:tcPr>
            <w:tcW w:w="1433" w:type="dxa"/>
            <w:shd w:val="clear" w:color="auto" w:fill="auto"/>
            <w:noWrap/>
            <w:vAlign w:val="bottom"/>
            <w:hideMark/>
          </w:tcPr>
          <w:p w14:paraId="5C3DF7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F7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7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Chuacetesicabaj</w:t>
            </w:r>
          </w:p>
        </w:tc>
        <w:tc>
          <w:tcPr>
            <w:tcW w:w="1275" w:type="dxa"/>
            <w:shd w:val="clear" w:color="auto" w:fill="auto"/>
            <w:noWrap/>
            <w:vAlign w:val="bottom"/>
            <w:hideMark/>
          </w:tcPr>
          <w:p w14:paraId="5C3DF7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7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José</w:t>
            </w:r>
          </w:p>
        </w:tc>
      </w:tr>
      <w:tr w:rsidR="002C7004" w:rsidRPr="00536BB8" w14:paraId="5C3DF75A" w14:textId="77777777" w:rsidTr="00DF725E">
        <w:trPr>
          <w:trHeight w:val="300"/>
        </w:trPr>
        <w:tc>
          <w:tcPr>
            <w:tcW w:w="1433" w:type="dxa"/>
            <w:shd w:val="clear" w:color="auto" w:fill="auto"/>
            <w:noWrap/>
            <w:vAlign w:val="bottom"/>
            <w:hideMark/>
          </w:tcPr>
          <w:p w14:paraId="5C3DF7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7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7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Payoxaja</w:t>
            </w:r>
          </w:p>
        </w:tc>
        <w:tc>
          <w:tcPr>
            <w:tcW w:w="1275" w:type="dxa"/>
            <w:shd w:val="clear" w:color="auto" w:fill="auto"/>
            <w:noWrap/>
            <w:vAlign w:val="bottom"/>
            <w:hideMark/>
          </w:tcPr>
          <w:p w14:paraId="5C3DF7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7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José</w:t>
            </w:r>
          </w:p>
        </w:tc>
      </w:tr>
      <w:tr w:rsidR="002C7004" w:rsidRPr="00536BB8" w14:paraId="5C3DF765" w14:textId="77777777" w:rsidTr="00DF725E">
        <w:trPr>
          <w:trHeight w:val="300"/>
        </w:trPr>
        <w:tc>
          <w:tcPr>
            <w:tcW w:w="1433" w:type="dxa"/>
            <w:shd w:val="clear" w:color="auto" w:fill="auto"/>
            <w:noWrap/>
            <w:vAlign w:val="bottom"/>
            <w:hideMark/>
          </w:tcPr>
          <w:p w14:paraId="5C3DF7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7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Loma Larga</w:t>
            </w:r>
          </w:p>
        </w:tc>
        <w:tc>
          <w:tcPr>
            <w:tcW w:w="1275" w:type="dxa"/>
            <w:shd w:val="clear" w:color="auto" w:fill="auto"/>
            <w:noWrap/>
            <w:vAlign w:val="bottom"/>
            <w:hideMark/>
          </w:tcPr>
          <w:p w14:paraId="5C3DF7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Santo Tomas la Unión</w:t>
            </w:r>
          </w:p>
        </w:tc>
      </w:tr>
      <w:tr w:rsidR="002C7004" w:rsidRPr="00536BB8" w14:paraId="5C3DF770" w14:textId="77777777" w:rsidTr="00DF725E">
        <w:trPr>
          <w:trHeight w:val="300"/>
        </w:trPr>
        <w:tc>
          <w:tcPr>
            <w:tcW w:w="1433" w:type="dxa"/>
            <w:shd w:val="clear" w:color="auto" w:fill="auto"/>
            <w:noWrap/>
            <w:vAlign w:val="bottom"/>
            <w:hideMark/>
          </w:tcPr>
          <w:p w14:paraId="5C3DF7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7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Argelia</w:t>
            </w:r>
          </w:p>
        </w:tc>
        <w:tc>
          <w:tcPr>
            <w:tcW w:w="1275" w:type="dxa"/>
            <w:shd w:val="clear" w:color="auto" w:fill="auto"/>
            <w:noWrap/>
            <w:vAlign w:val="bottom"/>
            <w:hideMark/>
          </w:tcPr>
          <w:p w14:paraId="5C3DF7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7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Santo Tomas la Unión</w:t>
            </w:r>
          </w:p>
        </w:tc>
      </w:tr>
      <w:tr w:rsidR="002C7004" w:rsidRPr="00536BB8" w14:paraId="5C3DF77B" w14:textId="77777777" w:rsidTr="00DF725E">
        <w:trPr>
          <w:trHeight w:val="300"/>
        </w:trPr>
        <w:tc>
          <w:tcPr>
            <w:tcW w:w="1433" w:type="dxa"/>
            <w:shd w:val="clear" w:color="auto" w:fill="auto"/>
            <w:noWrap/>
            <w:vAlign w:val="bottom"/>
            <w:hideMark/>
          </w:tcPr>
          <w:p w14:paraId="5C3DF7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Patulul</w:t>
            </w:r>
          </w:p>
        </w:tc>
        <w:tc>
          <w:tcPr>
            <w:tcW w:w="1545" w:type="dxa"/>
            <w:shd w:val="clear" w:color="auto" w:fill="auto"/>
            <w:noWrap/>
            <w:vAlign w:val="bottom"/>
            <w:hideMark/>
          </w:tcPr>
          <w:p w14:paraId="5C3DF7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Cristina</w:t>
            </w:r>
          </w:p>
        </w:tc>
        <w:tc>
          <w:tcPr>
            <w:tcW w:w="1275" w:type="dxa"/>
            <w:shd w:val="clear" w:color="auto" w:fill="auto"/>
            <w:noWrap/>
            <w:vAlign w:val="bottom"/>
            <w:hideMark/>
          </w:tcPr>
          <w:p w14:paraId="5C3DF7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855" w:type="dxa"/>
            <w:shd w:val="clear" w:color="auto" w:fill="auto"/>
            <w:noWrap/>
            <w:vAlign w:val="center"/>
            <w:hideMark/>
          </w:tcPr>
          <w:p w14:paraId="5C3DF7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7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w:t>
            </w:r>
          </w:p>
        </w:tc>
        <w:tc>
          <w:tcPr>
            <w:tcW w:w="855" w:type="dxa"/>
            <w:shd w:val="clear" w:color="auto" w:fill="auto"/>
            <w:noWrap/>
            <w:vAlign w:val="center"/>
            <w:hideMark/>
          </w:tcPr>
          <w:p w14:paraId="5C3DF7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1228" w:type="dxa"/>
            <w:shd w:val="clear" w:color="auto" w:fill="auto"/>
            <w:noWrap/>
            <w:vAlign w:val="bottom"/>
            <w:hideMark/>
          </w:tcPr>
          <w:p w14:paraId="5C3DF7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w:t>
            </w:r>
          </w:p>
        </w:tc>
      </w:tr>
      <w:tr w:rsidR="002C7004" w:rsidRPr="00536BB8" w14:paraId="5C3DF786" w14:textId="77777777" w:rsidTr="00DF725E">
        <w:trPr>
          <w:trHeight w:val="300"/>
        </w:trPr>
        <w:tc>
          <w:tcPr>
            <w:tcW w:w="1433" w:type="dxa"/>
            <w:shd w:val="clear" w:color="auto" w:fill="auto"/>
            <w:noWrap/>
            <w:vAlign w:val="bottom"/>
            <w:hideMark/>
          </w:tcPr>
          <w:p w14:paraId="5C3DF7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Patulul</w:t>
            </w:r>
          </w:p>
        </w:tc>
        <w:tc>
          <w:tcPr>
            <w:tcW w:w="1545" w:type="dxa"/>
            <w:shd w:val="clear" w:color="auto" w:fill="auto"/>
            <w:noWrap/>
            <w:vAlign w:val="bottom"/>
            <w:hideMark/>
          </w:tcPr>
          <w:p w14:paraId="5C3DF7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Ermita</w:t>
            </w:r>
          </w:p>
        </w:tc>
        <w:tc>
          <w:tcPr>
            <w:tcW w:w="1275" w:type="dxa"/>
            <w:shd w:val="clear" w:color="auto" w:fill="auto"/>
            <w:noWrap/>
            <w:vAlign w:val="bottom"/>
            <w:hideMark/>
          </w:tcPr>
          <w:p w14:paraId="5C3DF7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154</w:t>
            </w:r>
          </w:p>
        </w:tc>
        <w:tc>
          <w:tcPr>
            <w:tcW w:w="855" w:type="dxa"/>
            <w:shd w:val="clear" w:color="auto" w:fill="auto"/>
            <w:noWrap/>
            <w:vAlign w:val="center"/>
            <w:hideMark/>
          </w:tcPr>
          <w:p w14:paraId="5C3DF7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76</w:t>
            </w:r>
          </w:p>
        </w:tc>
        <w:tc>
          <w:tcPr>
            <w:tcW w:w="855" w:type="dxa"/>
            <w:shd w:val="clear" w:color="auto" w:fill="auto"/>
            <w:noWrap/>
            <w:vAlign w:val="center"/>
            <w:hideMark/>
          </w:tcPr>
          <w:p w14:paraId="5C3DF7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w:t>
            </w:r>
          </w:p>
        </w:tc>
        <w:tc>
          <w:tcPr>
            <w:tcW w:w="855" w:type="dxa"/>
            <w:shd w:val="clear" w:color="auto" w:fill="auto"/>
            <w:noWrap/>
            <w:vAlign w:val="center"/>
            <w:hideMark/>
          </w:tcPr>
          <w:p w14:paraId="5C3DF7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154</w:t>
            </w:r>
          </w:p>
        </w:tc>
        <w:tc>
          <w:tcPr>
            <w:tcW w:w="1228" w:type="dxa"/>
            <w:shd w:val="clear" w:color="auto" w:fill="auto"/>
            <w:noWrap/>
            <w:vAlign w:val="bottom"/>
            <w:hideMark/>
          </w:tcPr>
          <w:p w14:paraId="5C3DF7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w:t>
            </w:r>
          </w:p>
        </w:tc>
      </w:tr>
      <w:tr w:rsidR="002C7004" w:rsidRPr="00536BB8" w14:paraId="5C3DF791" w14:textId="77777777" w:rsidTr="00DF725E">
        <w:trPr>
          <w:trHeight w:val="300"/>
        </w:trPr>
        <w:tc>
          <w:tcPr>
            <w:tcW w:w="1433" w:type="dxa"/>
            <w:shd w:val="clear" w:color="auto" w:fill="auto"/>
            <w:noWrap/>
            <w:vAlign w:val="bottom"/>
            <w:hideMark/>
          </w:tcPr>
          <w:p w14:paraId="5C3DF7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8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Patulul</w:t>
            </w:r>
          </w:p>
        </w:tc>
        <w:tc>
          <w:tcPr>
            <w:tcW w:w="1545" w:type="dxa"/>
            <w:shd w:val="clear" w:color="auto" w:fill="auto"/>
            <w:noWrap/>
            <w:vAlign w:val="bottom"/>
            <w:hideMark/>
          </w:tcPr>
          <w:p w14:paraId="5C3DF7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Agustín</w:t>
            </w:r>
          </w:p>
        </w:tc>
        <w:tc>
          <w:tcPr>
            <w:tcW w:w="1275" w:type="dxa"/>
            <w:shd w:val="clear" w:color="auto" w:fill="auto"/>
            <w:noWrap/>
            <w:vAlign w:val="bottom"/>
            <w:hideMark/>
          </w:tcPr>
          <w:p w14:paraId="5C3DF7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425</w:t>
            </w:r>
          </w:p>
        </w:tc>
        <w:tc>
          <w:tcPr>
            <w:tcW w:w="855" w:type="dxa"/>
            <w:shd w:val="clear" w:color="auto" w:fill="auto"/>
            <w:noWrap/>
            <w:vAlign w:val="center"/>
            <w:hideMark/>
          </w:tcPr>
          <w:p w14:paraId="5C3DF7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215</w:t>
            </w:r>
          </w:p>
        </w:tc>
        <w:tc>
          <w:tcPr>
            <w:tcW w:w="855" w:type="dxa"/>
            <w:shd w:val="clear" w:color="auto" w:fill="auto"/>
            <w:noWrap/>
            <w:vAlign w:val="center"/>
            <w:hideMark/>
          </w:tcPr>
          <w:p w14:paraId="5C3DF7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210</w:t>
            </w:r>
          </w:p>
        </w:tc>
        <w:tc>
          <w:tcPr>
            <w:tcW w:w="855" w:type="dxa"/>
            <w:shd w:val="clear" w:color="auto" w:fill="auto"/>
            <w:noWrap/>
            <w:vAlign w:val="center"/>
            <w:hideMark/>
          </w:tcPr>
          <w:p w14:paraId="5C3DF7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425</w:t>
            </w:r>
          </w:p>
        </w:tc>
        <w:tc>
          <w:tcPr>
            <w:tcW w:w="1228" w:type="dxa"/>
            <w:shd w:val="clear" w:color="auto" w:fill="auto"/>
            <w:noWrap/>
            <w:vAlign w:val="bottom"/>
            <w:hideMark/>
          </w:tcPr>
          <w:p w14:paraId="5C3DF7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w:t>
            </w:r>
          </w:p>
        </w:tc>
      </w:tr>
      <w:tr w:rsidR="002C7004" w:rsidRPr="00536BB8" w14:paraId="5C3DF79C" w14:textId="77777777" w:rsidTr="00DF725E">
        <w:trPr>
          <w:trHeight w:val="300"/>
        </w:trPr>
        <w:tc>
          <w:tcPr>
            <w:tcW w:w="1433" w:type="dxa"/>
            <w:shd w:val="clear" w:color="auto" w:fill="auto"/>
            <w:noWrap/>
            <w:vAlign w:val="bottom"/>
            <w:hideMark/>
          </w:tcPr>
          <w:p w14:paraId="5C3DF7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9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Patulul</w:t>
            </w:r>
          </w:p>
        </w:tc>
        <w:tc>
          <w:tcPr>
            <w:tcW w:w="1545" w:type="dxa"/>
            <w:shd w:val="clear" w:color="auto" w:fill="auto"/>
            <w:noWrap/>
            <w:vAlign w:val="bottom"/>
            <w:hideMark/>
          </w:tcPr>
          <w:p w14:paraId="5C3DF7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Nubes</w:t>
            </w:r>
          </w:p>
        </w:tc>
        <w:tc>
          <w:tcPr>
            <w:tcW w:w="1275" w:type="dxa"/>
            <w:shd w:val="clear" w:color="auto" w:fill="auto"/>
            <w:noWrap/>
            <w:vAlign w:val="bottom"/>
            <w:hideMark/>
          </w:tcPr>
          <w:p w14:paraId="5C3DF7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7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w:t>
            </w:r>
          </w:p>
        </w:tc>
      </w:tr>
      <w:tr w:rsidR="002C7004" w:rsidRPr="00536BB8" w14:paraId="5C3DF7A7" w14:textId="77777777" w:rsidTr="00DF725E">
        <w:trPr>
          <w:trHeight w:val="300"/>
        </w:trPr>
        <w:tc>
          <w:tcPr>
            <w:tcW w:w="1433" w:type="dxa"/>
            <w:shd w:val="clear" w:color="auto" w:fill="auto"/>
            <w:noWrap/>
            <w:vAlign w:val="bottom"/>
            <w:hideMark/>
          </w:tcPr>
          <w:p w14:paraId="5C3DF7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9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Patulul</w:t>
            </w:r>
          </w:p>
        </w:tc>
        <w:tc>
          <w:tcPr>
            <w:tcW w:w="1545" w:type="dxa"/>
            <w:shd w:val="clear" w:color="auto" w:fill="auto"/>
            <w:noWrap/>
            <w:vAlign w:val="bottom"/>
            <w:hideMark/>
          </w:tcPr>
          <w:p w14:paraId="5C3DF7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Adelaida</w:t>
            </w:r>
          </w:p>
        </w:tc>
        <w:tc>
          <w:tcPr>
            <w:tcW w:w="1275" w:type="dxa"/>
            <w:shd w:val="clear" w:color="auto" w:fill="auto"/>
            <w:noWrap/>
            <w:vAlign w:val="bottom"/>
            <w:hideMark/>
          </w:tcPr>
          <w:p w14:paraId="5C3DF7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w:t>
            </w:r>
          </w:p>
        </w:tc>
      </w:tr>
      <w:tr w:rsidR="002C7004" w:rsidRPr="00536BB8" w14:paraId="5C3DF7B2" w14:textId="77777777" w:rsidTr="00DF725E">
        <w:trPr>
          <w:trHeight w:val="300"/>
        </w:trPr>
        <w:tc>
          <w:tcPr>
            <w:tcW w:w="1433" w:type="dxa"/>
            <w:shd w:val="clear" w:color="auto" w:fill="auto"/>
            <w:noWrap/>
            <w:vAlign w:val="bottom"/>
            <w:hideMark/>
          </w:tcPr>
          <w:p w14:paraId="5C3DF7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A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las Margaritas</w:t>
            </w:r>
          </w:p>
        </w:tc>
        <w:tc>
          <w:tcPr>
            <w:tcW w:w="1275" w:type="dxa"/>
            <w:shd w:val="clear" w:color="auto" w:fill="auto"/>
            <w:noWrap/>
            <w:vAlign w:val="bottom"/>
            <w:hideMark/>
          </w:tcPr>
          <w:p w14:paraId="5C3DF7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BD" w14:textId="77777777" w:rsidTr="00DF725E">
        <w:trPr>
          <w:trHeight w:val="300"/>
        </w:trPr>
        <w:tc>
          <w:tcPr>
            <w:tcW w:w="1433" w:type="dxa"/>
            <w:shd w:val="clear" w:color="auto" w:fill="auto"/>
            <w:noWrap/>
            <w:vAlign w:val="bottom"/>
            <w:hideMark/>
          </w:tcPr>
          <w:p w14:paraId="5C3DF7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B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Verapaz</w:t>
            </w:r>
          </w:p>
        </w:tc>
        <w:tc>
          <w:tcPr>
            <w:tcW w:w="1275" w:type="dxa"/>
            <w:shd w:val="clear" w:color="auto" w:fill="auto"/>
            <w:noWrap/>
            <w:vAlign w:val="bottom"/>
            <w:hideMark/>
          </w:tcPr>
          <w:p w14:paraId="5C3DF7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C8" w14:textId="77777777" w:rsidTr="00DF725E">
        <w:trPr>
          <w:trHeight w:val="300"/>
        </w:trPr>
        <w:tc>
          <w:tcPr>
            <w:tcW w:w="1433" w:type="dxa"/>
            <w:shd w:val="clear" w:color="auto" w:fill="auto"/>
            <w:noWrap/>
            <w:vAlign w:val="bottom"/>
            <w:hideMark/>
          </w:tcPr>
          <w:p w14:paraId="5C3DF7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B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Isabel</w:t>
            </w:r>
          </w:p>
        </w:tc>
        <w:tc>
          <w:tcPr>
            <w:tcW w:w="1275" w:type="dxa"/>
            <w:shd w:val="clear" w:color="auto" w:fill="auto"/>
            <w:noWrap/>
            <w:vAlign w:val="bottom"/>
            <w:hideMark/>
          </w:tcPr>
          <w:p w14:paraId="5C3DF7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D3" w14:textId="77777777" w:rsidTr="00DF725E">
        <w:trPr>
          <w:trHeight w:val="300"/>
        </w:trPr>
        <w:tc>
          <w:tcPr>
            <w:tcW w:w="1433" w:type="dxa"/>
            <w:shd w:val="clear" w:color="auto" w:fill="auto"/>
            <w:noWrap/>
            <w:vAlign w:val="bottom"/>
            <w:hideMark/>
          </w:tcPr>
          <w:p w14:paraId="5C3DF7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C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Rome</w:t>
            </w:r>
          </w:p>
        </w:tc>
        <w:tc>
          <w:tcPr>
            <w:tcW w:w="1275" w:type="dxa"/>
            <w:shd w:val="clear" w:color="auto" w:fill="auto"/>
            <w:noWrap/>
            <w:vAlign w:val="bottom"/>
            <w:hideMark/>
          </w:tcPr>
          <w:p w14:paraId="5C3DF7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Settlement</w:t>
            </w:r>
          </w:p>
        </w:tc>
        <w:tc>
          <w:tcPr>
            <w:tcW w:w="1136" w:type="dxa"/>
            <w:shd w:val="clear" w:color="auto" w:fill="auto"/>
            <w:noWrap/>
            <w:vAlign w:val="center"/>
            <w:hideMark/>
          </w:tcPr>
          <w:p w14:paraId="5C3DF7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1161</w:t>
            </w:r>
          </w:p>
        </w:tc>
        <w:tc>
          <w:tcPr>
            <w:tcW w:w="855" w:type="dxa"/>
            <w:shd w:val="clear" w:color="auto" w:fill="auto"/>
            <w:noWrap/>
            <w:vAlign w:val="center"/>
            <w:hideMark/>
          </w:tcPr>
          <w:p w14:paraId="5C3DF7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614</w:t>
            </w:r>
          </w:p>
        </w:tc>
        <w:tc>
          <w:tcPr>
            <w:tcW w:w="855" w:type="dxa"/>
            <w:shd w:val="clear" w:color="auto" w:fill="auto"/>
            <w:noWrap/>
            <w:vAlign w:val="center"/>
            <w:hideMark/>
          </w:tcPr>
          <w:p w14:paraId="5C3DF7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547</w:t>
            </w:r>
          </w:p>
        </w:tc>
        <w:tc>
          <w:tcPr>
            <w:tcW w:w="855" w:type="dxa"/>
            <w:shd w:val="clear" w:color="auto" w:fill="auto"/>
            <w:noWrap/>
            <w:vAlign w:val="center"/>
            <w:hideMark/>
          </w:tcPr>
          <w:p w14:paraId="5C3DF7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1161</w:t>
            </w:r>
          </w:p>
        </w:tc>
        <w:tc>
          <w:tcPr>
            <w:tcW w:w="855" w:type="dxa"/>
            <w:shd w:val="clear" w:color="auto" w:fill="auto"/>
            <w:noWrap/>
            <w:vAlign w:val="center"/>
            <w:hideMark/>
          </w:tcPr>
          <w:p w14:paraId="5C3DF7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DE" w14:textId="77777777" w:rsidTr="00DF725E">
        <w:trPr>
          <w:trHeight w:val="300"/>
        </w:trPr>
        <w:tc>
          <w:tcPr>
            <w:tcW w:w="1433" w:type="dxa"/>
            <w:shd w:val="clear" w:color="auto" w:fill="auto"/>
            <w:noWrap/>
            <w:vAlign w:val="bottom"/>
            <w:hideMark/>
          </w:tcPr>
          <w:p w14:paraId="5C3DF7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D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Bosque</w:t>
            </w:r>
          </w:p>
        </w:tc>
        <w:tc>
          <w:tcPr>
            <w:tcW w:w="1275" w:type="dxa"/>
            <w:shd w:val="clear" w:color="auto" w:fill="auto"/>
            <w:noWrap/>
            <w:vAlign w:val="bottom"/>
            <w:hideMark/>
          </w:tcPr>
          <w:p w14:paraId="5C3DF7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855" w:type="dxa"/>
            <w:shd w:val="clear" w:color="auto" w:fill="auto"/>
            <w:noWrap/>
            <w:vAlign w:val="center"/>
            <w:hideMark/>
          </w:tcPr>
          <w:p w14:paraId="5C3DF7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855" w:type="dxa"/>
            <w:shd w:val="clear" w:color="auto" w:fill="auto"/>
            <w:noWrap/>
            <w:vAlign w:val="center"/>
            <w:hideMark/>
          </w:tcPr>
          <w:p w14:paraId="5C3DF7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w:t>
            </w:r>
          </w:p>
        </w:tc>
        <w:tc>
          <w:tcPr>
            <w:tcW w:w="855" w:type="dxa"/>
            <w:shd w:val="clear" w:color="auto" w:fill="auto"/>
            <w:noWrap/>
            <w:vAlign w:val="center"/>
            <w:hideMark/>
          </w:tcPr>
          <w:p w14:paraId="5C3DF7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1228" w:type="dxa"/>
            <w:shd w:val="clear" w:color="auto" w:fill="auto"/>
            <w:noWrap/>
            <w:vAlign w:val="bottom"/>
            <w:hideMark/>
          </w:tcPr>
          <w:p w14:paraId="5C3DF7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E9" w14:textId="77777777" w:rsidTr="00DF725E">
        <w:trPr>
          <w:trHeight w:val="300"/>
        </w:trPr>
        <w:tc>
          <w:tcPr>
            <w:tcW w:w="1433" w:type="dxa"/>
            <w:shd w:val="clear" w:color="auto" w:fill="auto"/>
            <w:noWrap/>
            <w:vAlign w:val="bottom"/>
            <w:hideMark/>
          </w:tcPr>
          <w:p w14:paraId="5C3DF7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E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Martín</w:t>
            </w:r>
          </w:p>
        </w:tc>
        <w:tc>
          <w:tcPr>
            <w:tcW w:w="1275" w:type="dxa"/>
            <w:shd w:val="clear" w:color="auto" w:fill="auto"/>
            <w:noWrap/>
            <w:vAlign w:val="bottom"/>
            <w:hideMark/>
          </w:tcPr>
          <w:p w14:paraId="5C3DF7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165</w:t>
            </w:r>
          </w:p>
        </w:tc>
        <w:tc>
          <w:tcPr>
            <w:tcW w:w="855" w:type="dxa"/>
            <w:shd w:val="clear" w:color="auto" w:fill="auto"/>
            <w:noWrap/>
            <w:vAlign w:val="center"/>
            <w:hideMark/>
          </w:tcPr>
          <w:p w14:paraId="5C3DF7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w:t>
            </w:r>
          </w:p>
        </w:tc>
        <w:tc>
          <w:tcPr>
            <w:tcW w:w="855" w:type="dxa"/>
            <w:shd w:val="clear" w:color="auto" w:fill="auto"/>
            <w:noWrap/>
            <w:vAlign w:val="center"/>
            <w:hideMark/>
          </w:tcPr>
          <w:p w14:paraId="5C3DF7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w:t>
            </w:r>
          </w:p>
        </w:tc>
        <w:tc>
          <w:tcPr>
            <w:tcW w:w="855" w:type="dxa"/>
            <w:shd w:val="clear" w:color="auto" w:fill="auto"/>
            <w:noWrap/>
            <w:vAlign w:val="center"/>
            <w:hideMark/>
          </w:tcPr>
          <w:p w14:paraId="5C3DF7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165</w:t>
            </w:r>
          </w:p>
        </w:tc>
        <w:tc>
          <w:tcPr>
            <w:tcW w:w="1228" w:type="dxa"/>
            <w:shd w:val="clear" w:color="auto" w:fill="auto"/>
            <w:noWrap/>
            <w:vAlign w:val="bottom"/>
            <w:hideMark/>
          </w:tcPr>
          <w:p w14:paraId="5C3DF7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F4" w14:textId="77777777" w:rsidTr="00DF725E">
        <w:trPr>
          <w:trHeight w:val="300"/>
        </w:trPr>
        <w:tc>
          <w:tcPr>
            <w:tcW w:w="1433" w:type="dxa"/>
            <w:shd w:val="clear" w:color="auto" w:fill="auto"/>
            <w:noWrap/>
            <w:vAlign w:val="bottom"/>
            <w:hideMark/>
          </w:tcPr>
          <w:p w14:paraId="5C3DF7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E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Armenia</w:t>
            </w:r>
          </w:p>
        </w:tc>
        <w:tc>
          <w:tcPr>
            <w:tcW w:w="1275" w:type="dxa"/>
            <w:shd w:val="clear" w:color="auto" w:fill="auto"/>
            <w:noWrap/>
            <w:vAlign w:val="bottom"/>
            <w:hideMark/>
          </w:tcPr>
          <w:p w14:paraId="5C3DF7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855" w:type="dxa"/>
            <w:shd w:val="clear" w:color="auto" w:fill="auto"/>
            <w:noWrap/>
            <w:vAlign w:val="center"/>
            <w:hideMark/>
          </w:tcPr>
          <w:p w14:paraId="5C3DF7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w:t>
            </w:r>
          </w:p>
        </w:tc>
        <w:tc>
          <w:tcPr>
            <w:tcW w:w="855" w:type="dxa"/>
            <w:shd w:val="clear" w:color="auto" w:fill="auto"/>
            <w:noWrap/>
            <w:vAlign w:val="center"/>
            <w:hideMark/>
          </w:tcPr>
          <w:p w14:paraId="5C3DF7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w:t>
            </w:r>
          </w:p>
        </w:tc>
        <w:tc>
          <w:tcPr>
            <w:tcW w:w="855" w:type="dxa"/>
            <w:shd w:val="clear" w:color="auto" w:fill="auto"/>
            <w:noWrap/>
            <w:vAlign w:val="center"/>
            <w:hideMark/>
          </w:tcPr>
          <w:p w14:paraId="5C3DF7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w:t>
            </w:r>
          </w:p>
        </w:tc>
        <w:tc>
          <w:tcPr>
            <w:tcW w:w="1228" w:type="dxa"/>
            <w:shd w:val="clear" w:color="auto" w:fill="auto"/>
            <w:noWrap/>
            <w:vAlign w:val="bottom"/>
            <w:hideMark/>
          </w:tcPr>
          <w:p w14:paraId="5C3DF7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7FF" w14:textId="77777777" w:rsidTr="00DF725E">
        <w:trPr>
          <w:trHeight w:val="300"/>
        </w:trPr>
        <w:tc>
          <w:tcPr>
            <w:tcW w:w="1433" w:type="dxa"/>
            <w:shd w:val="clear" w:color="auto" w:fill="auto"/>
            <w:noWrap/>
            <w:vAlign w:val="bottom"/>
            <w:hideMark/>
          </w:tcPr>
          <w:p w14:paraId="5C3DF7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7F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7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w:t>
            </w:r>
          </w:p>
        </w:tc>
        <w:tc>
          <w:tcPr>
            <w:tcW w:w="1275" w:type="dxa"/>
            <w:shd w:val="clear" w:color="auto" w:fill="auto"/>
            <w:noWrap/>
            <w:vAlign w:val="bottom"/>
            <w:hideMark/>
          </w:tcPr>
          <w:p w14:paraId="5C3DF7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7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7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7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0A" w14:textId="77777777" w:rsidTr="00DF725E">
        <w:trPr>
          <w:trHeight w:val="300"/>
        </w:trPr>
        <w:tc>
          <w:tcPr>
            <w:tcW w:w="1433" w:type="dxa"/>
            <w:shd w:val="clear" w:color="auto" w:fill="auto"/>
            <w:noWrap/>
            <w:vAlign w:val="bottom"/>
            <w:hideMark/>
          </w:tcPr>
          <w:p w14:paraId="5C3DF8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0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275" w:type="dxa"/>
            <w:shd w:val="clear" w:color="auto" w:fill="auto"/>
            <w:noWrap/>
            <w:vAlign w:val="bottom"/>
            <w:hideMark/>
          </w:tcPr>
          <w:p w14:paraId="5C3DF8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PUEBLO</w:t>
            </w:r>
          </w:p>
        </w:tc>
        <w:tc>
          <w:tcPr>
            <w:tcW w:w="1136" w:type="dxa"/>
            <w:shd w:val="clear" w:color="auto" w:fill="auto"/>
            <w:noWrap/>
            <w:vAlign w:val="center"/>
            <w:hideMark/>
          </w:tcPr>
          <w:p w14:paraId="5C3DF8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2459</w:t>
            </w:r>
          </w:p>
        </w:tc>
        <w:tc>
          <w:tcPr>
            <w:tcW w:w="855" w:type="dxa"/>
            <w:shd w:val="clear" w:color="auto" w:fill="auto"/>
            <w:noWrap/>
            <w:vAlign w:val="center"/>
            <w:hideMark/>
          </w:tcPr>
          <w:p w14:paraId="5C3DF8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1192</w:t>
            </w:r>
          </w:p>
        </w:tc>
        <w:tc>
          <w:tcPr>
            <w:tcW w:w="855" w:type="dxa"/>
            <w:shd w:val="clear" w:color="auto" w:fill="auto"/>
            <w:noWrap/>
            <w:vAlign w:val="center"/>
            <w:hideMark/>
          </w:tcPr>
          <w:p w14:paraId="5C3DF8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1267</w:t>
            </w:r>
          </w:p>
        </w:tc>
        <w:tc>
          <w:tcPr>
            <w:tcW w:w="855" w:type="dxa"/>
            <w:shd w:val="clear" w:color="auto" w:fill="auto"/>
            <w:noWrap/>
            <w:vAlign w:val="center"/>
            <w:hideMark/>
          </w:tcPr>
          <w:p w14:paraId="5C3DF8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2459</w:t>
            </w:r>
          </w:p>
        </w:tc>
        <w:tc>
          <w:tcPr>
            <w:tcW w:w="855" w:type="dxa"/>
            <w:shd w:val="clear" w:color="auto" w:fill="auto"/>
            <w:noWrap/>
            <w:vAlign w:val="center"/>
            <w:hideMark/>
          </w:tcPr>
          <w:p w14:paraId="5C3DF8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15" w14:textId="77777777" w:rsidTr="00DF725E">
        <w:trPr>
          <w:trHeight w:val="300"/>
        </w:trPr>
        <w:tc>
          <w:tcPr>
            <w:tcW w:w="1433" w:type="dxa"/>
            <w:shd w:val="clear" w:color="auto" w:fill="auto"/>
            <w:noWrap/>
            <w:vAlign w:val="bottom"/>
            <w:hideMark/>
          </w:tcPr>
          <w:p w14:paraId="5C3DF8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0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Pablo</w:t>
            </w:r>
          </w:p>
        </w:tc>
        <w:tc>
          <w:tcPr>
            <w:tcW w:w="1275" w:type="dxa"/>
            <w:shd w:val="clear" w:color="auto" w:fill="auto"/>
            <w:noWrap/>
            <w:vAlign w:val="bottom"/>
            <w:hideMark/>
          </w:tcPr>
          <w:p w14:paraId="5C3DF8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108</w:t>
            </w:r>
          </w:p>
        </w:tc>
        <w:tc>
          <w:tcPr>
            <w:tcW w:w="855" w:type="dxa"/>
            <w:shd w:val="clear" w:color="auto" w:fill="auto"/>
            <w:noWrap/>
            <w:vAlign w:val="center"/>
            <w:hideMark/>
          </w:tcPr>
          <w:p w14:paraId="5C3DF8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w:t>
            </w:r>
          </w:p>
        </w:tc>
        <w:tc>
          <w:tcPr>
            <w:tcW w:w="855" w:type="dxa"/>
            <w:shd w:val="clear" w:color="auto" w:fill="auto"/>
            <w:noWrap/>
            <w:vAlign w:val="center"/>
            <w:hideMark/>
          </w:tcPr>
          <w:p w14:paraId="5C3DF8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w:t>
            </w:r>
          </w:p>
        </w:tc>
        <w:tc>
          <w:tcPr>
            <w:tcW w:w="855" w:type="dxa"/>
            <w:shd w:val="clear" w:color="auto" w:fill="auto"/>
            <w:noWrap/>
            <w:vAlign w:val="center"/>
            <w:hideMark/>
          </w:tcPr>
          <w:p w14:paraId="5C3DF8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108</w:t>
            </w:r>
          </w:p>
        </w:tc>
        <w:tc>
          <w:tcPr>
            <w:tcW w:w="1228" w:type="dxa"/>
            <w:shd w:val="clear" w:color="auto" w:fill="auto"/>
            <w:noWrap/>
            <w:vAlign w:val="bottom"/>
            <w:hideMark/>
          </w:tcPr>
          <w:p w14:paraId="5C3DF8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20" w14:textId="77777777" w:rsidTr="00DF725E">
        <w:trPr>
          <w:trHeight w:val="300"/>
        </w:trPr>
        <w:tc>
          <w:tcPr>
            <w:tcW w:w="1433" w:type="dxa"/>
            <w:shd w:val="clear" w:color="auto" w:fill="auto"/>
            <w:noWrap/>
            <w:vAlign w:val="bottom"/>
            <w:hideMark/>
          </w:tcPr>
          <w:p w14:paraId="5C3DF8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1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Florida</w:t>
            </w:r>
          </w:p>
        </w:tc>
        <w:tc>
          <w:tcPr>
            <w:tcW w:w="1275" w:type="dxa"/>
            <w:shd w:val="clear" w:color="auto" w:fill="auto"/>
            <w:noWrap/>
            <w:vAlign w:val="bottom"/>
            <w:hideMark/>
          </w:tcPr>
          <w:p w14:paraId="5C3DF8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2B" w14:textId="77777777" w:rsidTr="00DF725E">
        <w:trPr>
          <w:trHeight w:val="300"/>
        </w:trPr>
        <w:tc>
          <w:tcPr>
            <w:tcW w:w="1433" w:type="dxa"/>
            <w:shd w:val="clear" w:color="auto" w:fill="auto"/>
            <w:noWrap/>
            <w:vAlign w:val="bottom"/>
            <w:hideMark/>
          </w:tcPr>
          <w:p w14:paraId="5C3DF8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2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Maria del Carmen</w:t>
            </w:r>
          </w:p>
        </w:tc>
        <w:tc>
          <w:tcPr>
            <w:tcW w:w="1275" w:type="dxa"/>
            <w:shd w:val="clear" w:color="auto" w:fill="auto"/>
            <w:noWrap/>
            <w:vAlign w:val="bottom"/>
            <w:hideMark/>
          </w:tcPr>
          <w:p w14:paraId="5C3DF8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277</w:t>
            </w:r>
          </w:p>
        </w:tc>
        <w:tc>
          <w:tcPr>
            <w:tcW w:w="855" w:type="dxa"/>
            <w:shd w:val="clear" w:color="auto" w:fill="auto"/>
            <w:noWrap/>
            <w:vAlign w:val="center"/>
            <w:hideMark/>
          </w:tcPr>
          <w:p w14:paraId="5C3DF8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129</w:t>
            </w:r>
          </w:p>
        </w:tc>
        <w:tc>
          <w:tcPr>
            <w:tcW w:w="855" w:type="dxa"/>
            <w:shd w:val="clear" w:color="auto" w:fill="auto"/>
            <w:noWrap/>
            <w:vAlign w:val="center"/>
            <w:hideMark/>
          </w:tcPr>
          <w:p w14:paraId="5C3DF8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148</w:t>
            </w:r>
          </w:p>
        </w:tc>
        <w:tc>
          <w:tcPr>
            <w:tcW w:w="855" w:type="dxa"/>
            <w:shd w:val="clear" w:color="auto" w:fill="auto"/>
            <w:noWrap/>
            <w:vAlign w:val="center"/>
            <w:hideMark/>
          </w:tcPr>
          <w:p w14:paraId="5C3DF8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277</w:t>
            </w:r>
          </w:p>
        </w:tc>
        <w:tc>
          <w:tcPr>
            <w:tcW w:w="1228" w:type="dxa"/>
            <w:shd w:val="clear" w:color="auto" w:fill="auto"/>
            <w:noWrap/>
            <w:vAlign w:val="bottom"/>
            <w:hideMark/>
          </w:tcPr>
          <w:p w14:paraId="5C3DF8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36" w14:textId="77777777" w:rsidTr="00DF725E">
        <w:trPr>
          <w:trHeight w:val="300"/>
        </w:trPr>
        <w:tc>
          <w:tcPr>
            <w:tcW w:w="1433" w:type="dxa"/>
            <w:shd w:val="clear" w:color="auto" w:fill="auto"/>
            <w:noWrap/>
            <w:vAlign w:val="bottom"/>
            <w:hideMark/>
          </w:tcPr>
          <w:p w14:paraId="5C3DF8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2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Poblacion dispersa</w:t>
            </w:r>
          </w:p>
        </w:tc>
        <w:tc>
          <w:tcPr>
            <w:tcW w:w="1275" w:type="dxa"/>
            <w:shd w:val="clear" w:color="auto" w:fill="auto"/>
            <w:noWrap/>
            <w:vAlign w:val="bottom"/>
            <w:hideMark/>
          </w:tcPr>
          <w:p w14:paraId="5C3DF8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8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227</w:t>
            </w:r>
          </w:p>
        </w:tc>
        <w:tc>
          <w:tcPr>
            <w:tcW w:w="855" w:type="dxa"/>
            <w:shd w:val="clear" w:color="auto" w:fill="auto"/>
            <w:noWrap/>
            <w:vAlign w:val="center"/>
            <w:hideMark/>
          </w:tcPr>
          <w:p w14:paraId="5C3DF8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108</w:t>
            </w:r>
          </w:p>
        </w:tc>
        <w:tc>
          <w:tcPr>
            <w:tcW w:w="855" w:type="dxa"/>
            <w:shd w:val="clear" w:color="auto" w:fill="auto"/>
            <w:noWrap/>
            <w:vAlign w:val="center"/>
            <w:hideMark/>
          </w:tcPr>
          <w:p w14:paraId="5C3DF8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119</w:t>
            </w:r>
          </w:p>
        </w:tc>
        <w:tc>
          <w:tcPr>
            <w:tcW w:w="855" w:type="dxa"/>
            <w:shd w:val="clear" w:color="auto" w:fill="auto"/>
            <w:noWrap/>
            <w:vAlign w:val="center"/>
            <w:hideMark/>
          </w:tcPr>
          <w:p w14:paraId="5C3DF8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w:t>
            </w:r>
          </w:p>
        </w:tc>
        <w:tc>
          <w:tcPr>
            <w:tcW w:w="855" w:type="dxa"/>
            <w:shd w:val="clear" w:color="auto" w:fill="auto"/>
            <w:noWrap/>
            <w:vAlign w:val="center"/>
            <w:hideMark/>
          </w:tcPr>
          <w:p w14:paraId="5C3DF8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223</w:t>
            </w:r>
          </w:p>
        </w:tc>
        <w:tc>
          <w:tcPr>
            <w:tcW w:w="1228" w:type="dxa"/>
            <w:shd w:val="clear" w:color="auto" w:fill="auto"/>
            <w:noWrap/>
            <w:vAlign w:val="bottom"/>
            <w:hideMark/>
          </w:tcPr>
          <w:p w14:paraId="5C3DF8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41" w14:textId="77777777" w:rsidTr="00DF725E">
        <w:trPr>
          <w:trHeight w:val="300"/>
        </w:trPr>
        <w:tc>
          <w:tcPr>
            <w:tcW w:w="1433" w:type="dxa"/>
            <w:shd w:val="clear" w:color="auto" w:fill="auto"/>
            <w:noWrap/>
            <w:vAlign w:val="bottom"/>
            <w:hideMark/>
          </w:tcPr>
          <w:p w14:paraId="5C3DF8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3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Conchita</w:t>
            </w:r>
          </w:p>
        </w:tc>
        <w:tc>
          <w:tcPr>
            <w:tcW w:w="1275" w:type="dxa"/>
            <w:shd w:val="clear" w:color="auto" w:fill="auto"/>
            <w:noWrap/>
            <w:vAlign w:val="bottom"/>
            <w:hideMark/>
          </w:tcPr>
          <w:p w14:paraId="5C3DF8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4C" w14:textId="77777777" w:rsidTr="00DF725E">
        <w:trPr>
          <w:trHeight w:val="300"/>
        </w:trPr>
        <w:tc>
          <w:tcPr>
            <w:tcW w:w="1433" w:type="dxa"/>
            <w:shd w:val="clear" w:color="auto" w:fill="auto"/>
            <w:noWrap/>
            <w:vAlign w:val="bottom"/>
            <w:hideMark/>
          </w:tcPr>
          <w:p w14:paraId="5C3DF8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4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Asunción</w:t>
            </w:r>
          </w:p>
        </w:tc>
        <w:tc>
          <w:tcPr>
            <w:tcW w:w="1275" w:type="dxa"/>
            <w:shd w:val="clear" w:color="auto" w:fill="auto"/>
            <w:noWrap/>
            <w:vAlign w:val="bottom"/>
            <w:hideMark/>
          </w:tcPr>
          <w:p w14:paraId="5C3DF8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57" w14:textId="77777777" w:rsidTr="00DF725E">
        <w:trPr>
          <w:trHeight w:val="300"/>
        </w:trPr>
        <w:tc>
          <w:tcPr>
            <w:tcW w:w="1433" w:type="dxa"/>
            <w:shd w:val="clear" w:color="auto" w:fill="auto"/>
            <w:noWrap/>
            <w:vAlign w:val="bottom"/>
            <w:hideMark/>
          </w:tcPr>
          <w:p w14:paraId="5C3DF8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4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Zona</w:t>
            </w:r>
          </w:p>
        </w:tc>
        <w:tc>
          <w:tcPr>
            <w:tcW w:w="1275" w:type="dxa"/>
            <w:shd w:val="clear" w:color="auto" w:fill="auto"/>
            <w:noWrap/>
            <w:vAlign w:val="bottom"/>
            <w:hideMark/>
          </w:tcPr>
          <w:p w14:paraId="5C3DF8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62" w14:textId="77777777" w:rsidTr="00DF725E">
        <w:trPr>
          <w:trHeight w:val="300"/>
        </w:trPr>
        <w:tc>
          <w:tcPr>
            <w:tcW w:w="1433" w:type="dxa"/>
            <w:shd w:val="clear" w:color="auto" w:fill="auto"/>
            <w:noWrap/>
            <w:vAlign w:val="bottom"/>
            <w:hideMark/>
          </w:tcPr>
          <w:p w14:paraId="5C3DF8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5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Barbara</w:t>
            </w:r>
          </w:p>
        </w:tc>
        <w:tc>
          <w:tcPr>
            <w:tcW w:w="1545" w:type="dxa"/>
            <w:shd w:val="clear" w:color="auto" w:fill="auto"/>
            <w:noWrap/>
            <w:vAlign w:val="bottom"/>
            <w:hideMark/>
          </w:tcPr>
          <w:p w14:paraId="5C3DF8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Francisco Miramar</w:t>
            </w:r>
          </w:p>
        </w:tc>
        <w:tc>
          <w:tcPr>
            <w:tcW w:w="1275" w:type="dxa"/>
            <w:shd w:val="clear" w:color="auto" w:fill="auto"/>
            <w:noWrap/>
            <w:vAlign w:val="bottom"/>
            <w:hideMark/>
          </w:tcPr>
          <w:p w14:paraId="5C3DF8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w:t>
            </w:r>
          </w:p>
        </w:tc>
        <w:tc>
          <w:tcPr>
            <w:tcW w:w="855" w:type="dxa"/>
            <w:shd w:val="clear" w:color="auto" w:fill="auto"/>
            <w:noWrap/>
            <w:vAlign w:val="center"/>
            <w:hideMark/>
          </w:tcPr>
          <w:p w14:paraId="5C3DF8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8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8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w:t>
            </w:r>
          </w:p>
        </w:tc>
        <w:tc>
          <w:tcPr>
            <w:tcW w:w="855" w:type="dxa"/>
            <w:shd w:val="clear" w:color="auto" w:fill="auto"/>
            <w:noWrap/>
            <w:vAlign w:val="center"/>
            <w:hideMark/>
          </w:tcPr>
          <w:p w14:paraId="5C3DF8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Siguacán II</w:t>
            </w:r>
          </w:p>
        </w:tc>
      </w:tr>
      <w:tr w:rsidR="002C7004" w:rsidRPr="00536BB8" w14:paraId="5C3DF86D" w14:textId="77777777" w:rsidTr="00DF725E">
        <w:trPr>
          <w:trHeight w:val="300"/>
        </w:trPr>
        <w:tc>
          <w:tcPr>
            <w:tcW w:w="1433" w:type="dxa"/>
            <w:shd w:val="clear" w:color="auto" w:fill="auto"/>
            <w:noWrap/>
            <w:vAlign w:val="bottom"/>
            <w:hideMark/>
          </w:tcPr>
          <w:p w14:paraId="5C3DF8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Suchitepéquez</w:t>
            </w:r>
          </w:p>
        </w:tc>
        <w:tc>
          <w:tcPr>
            <w:tcW w:w="1545" w:type="dxa"/>
            <w:shd w:val="clear" w:color="auto" w:fill="auto"/>
            <w:noWrap/>
            <w:vAlign w:val="bottom"/>
            <w:hideMark/>
          </w:tcPr>
          <w:p w14:paraId="5C3DF86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Cruz</w:t>
            </w:r>
          </w:p>
        </w:tc>
        <w:tc>
          <w:tcPr>
            <w:tcW w:w="1275" w:type="dxa"/>
            <w:shd w:val="clear" w:color="auto" w:fill="auto"/>
            <w:noWrap/>
            <w:vAlign w:val="bottom"/>
            <w:hideMark/>
          </w:tcPr>
          <w:p w14:paraId="5C3DF8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8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430</w:t>
            </w:r>
          </w:p>
        </w:tc>
        <w:tc>
          <w:tcPr>
            <w:tcW w:w="855" w:type="dxa"/>
            <w:shd w:val="clear" w:color="auto" w:fill="auto"/>
            <w:noWrap/>
            <w:vAlign w:val="center"/>
            <w:hideMark/>
          </w:tcPr>
          <w:p w14:paraId="5C3DF8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235</w:t>
            </w:r>
          </w:p>
        </w:tc>
        <w:tc>
          <w:tcPr>
            <w:tcW w:w="855" w:type="dxa"/>
            <w:shd w:val="clear" w:color="auto" w:fill="auto"/>
            <w:noWrap/>
            <w:vAlign w:val="center"/>
            <w:hideMark/>
          </w:tcPr>
          <w:p w14:paraId="5C3DF8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195</w:t>
            </w:r>
          </w:p>
        </w:tc>
        <w:tc>
          <w:tcPr>
            <w:tcW w:w="855" w:type="dxa"/>
            <w:shd w:val="clear" w:color="auto" w:fill="auto"/>
            <w:noWrap/>
            <w:vAlign w:val="center"/>
            <w:hideMark/>
          </w:tcPr>
          <w:p w14:paraId="5C3DF8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430</w:t>
            </w:r>
          </w:p>
        </w:tc>
        <w:tc>
          <w:tcPr>
            <w:tcW w:w="1228" w:type="dxa"/>
            <w:shd w:val="clear" w:color="auto" w:fill="auto"/>
            <w:noWrap/>
            <w:vAlign w:val="bottom"/>
            <w:hideMark/>
          </w:tcPr>
          <w:p w14:paraId="5C3DF8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78" w14:textId="77777777" w:rsidTr="00DF725E">
        <w:trPr>
          <w:trHeight w:val="300"/>
        </w:trPr>
        <w:tc>
          <w:tcPr>
            <w:tcW w:w="1433" w:type="dxa"/>
            <w:shd w:val="clear" w:color="auto" w:fill="auto"/>
            <w:noWrap/>
            <w:vAlign w:val="bottom"/>
            <w:hideMark/>
          </w:tcPr>
          <w:p w14:paraId="5C3DF8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6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Rio Tarros</w:t>
            </w:r>
          </w:p>
        </w:tc>
        <w:tc>
          <w:tcPr>
            <w:tcW w:w="1275" w:type="dxa"/>
            <w:shd w:val="clear" w:color="auto" w:fill="auto"/>
            <w:noWrap/>
            <w:vAlign w:val="bottom"/>
            <w:hideMark/>
          </w:tcPr>
          <w:p w14:paraId="5C3DF8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8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1475</w:t>
            </w:r>
          </w:p>
        </w:tc>
        <w:tc>
          <w:tcPr>
            <w:tcW w:w="855" w:type="dxa"/>
            <w:shd w:val="clear" w:color="auto" w:fill="auto"/>
            <w:noWrap/>
            <w:vAlign w:val="center"/>
            <w:hideMark/>
          </w:tcPr>
          <w:p w14:paraId="5C3DF8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748</w:t>
            </w:r>
          </w:p>
        </w:tc>
        <w:tc>
          <w:tcPr>
            <w:tcW w:w="855" w:type="dxa"/>
            <w:shd w:val="clear" w:color="auto" w:fill="auto"/>
            <w:noWrap/>
            <w:vAlign w:val="center"/>
            <w:hideMark/>
          </w:tcPr>
          <w:p w14:paraId="5C3DF8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727</w:t>
            </w:r>
          </w:p>
        </w:tc>
        <w:tc>
          <w:tcPr>
            <w:tcW w:w="855" w:type="dxa"/>
            <w:shd w:val="clear" w:color="auto" w:fill="auto"/>
            <w:noWrap/>
            <w:vAlign w:val="center"/>
            <w:hideMark/>
          </w:tcPr>
          <w:p w14:paraId="5C3DF8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1475</w:t>
            </w:r>
          </w:p>
        </w:tc>
        <w:tc>
          <w:tcPr>
            <w:tcW w:w="1228" w:type="dxa"/>
            <w:shd w:val="clear" w:color="auto" w:fill="auto"/>
            <w:noWrap/>
            <w:vAlign w:val="bottom"/>
            <w:hideMark/>
          </w:tcPr>
          <w:p w14:paraId="5C3DF8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83" w14:textId="77777777" w:rsidTr="00DF725E">
        <w:trPr>
          <w:trHeight w:val="300"/>
        </w:trPr>
        <w:tc>
          <w:tcPr>
            <w:tcW w:w="1433" w:type="dxa"/>
            <w:shd w:val="clear" w:color="auto" w:fill="auto"/>
            <w:noWrap/>
            <w:vAlign w:val="bottom"/>
            <w:hideMark/>
          </w:tcPr>
          <w:p w14:paraId="5C3DF8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7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7B" w14:textId="77777777" w:rsidR="002C7004" w:rsidRPr="00536BB8" w:rsidRDefault="002C7004"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San Pablito o San Juan la Paz</w:t>
            </w:r>
          </w:p>
        </w:tc>
        <w:tc>
          <w:tcPr>
            <w:tcW w:w="1275" w:type="dxa"/>
            <w:shd w:val="clear" w:color="auto" w:fill="auto"/>
            <w:noWrap/>
            <w:vAlign w:val="bottom"/>
            <w:hideMark/>
          </w:tcPr>
          <w:p w14:paraId="5C3DF8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8E" w14:textId="77777777" w:rsidTr="00DF725E">
        <w:trPr>
          <w:trHeight w:val="300"/>
        </w:trPr>
        <w:tc>
          <w:tcPr>
            <w:tcW w:w="1433" w:type="dxa"/>
            <w:shd w:val="clear" w:color="auto" w:fill="auto"/>
            <w:noWrap/>
            <w:vAlign w:val="bottom"/>
            <w:hideMark/>
          </w:tcPr>
          <w:p w14:paraId="5C3DF8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8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8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Cutzan</w:t>
            </w:r>
          </w:p>
        </w:tc>
        <w:tc>
          <w:tcPr>
            <w:tcW w:w="1275" w:type="dxa"/>
            <w:shd w:val="clear" w:color="auto" w:fill="auto"/>
            <w:noWrap/>
            <w:vAlign w:val="bottom"/>
            <w:hideMark/>
          </w:tcPr>
          <w:p w14:paraId="5C3DF8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8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8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99" w14:textId="77777777" w:rsidTr="00DF725E">
        <w:trPr>
          <w:trHeight w:val="300"/>
        </w:trPr>
        <w:tc>
          <w:tcPr>
            <w:tcW w:w="1433" w:type="dxa"/>
            <w:shd w:val="clear" w:color="auto" w:fill="auto"/>
            <w:noWrap/>
            <w:vAlign w:val="bottom"/>
            <w:hideMark/>
          </w:tcPr>
          <w:p w14:paraId="5C3DF8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9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9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Santander</w:t>
            </w:r>
          </w:p>
        </w:tc>
        <w:tc>
          <w:tcPr>
            <w:tcW w:w="1275" w:type="dxa"/>
            <w:shd w:val="clear" w:color="auto" w:fill="auto"/>
            <w:noWrap/>
            <w:vAlign w:val="bottom"/>
            <w:hideMark/>
          </w:tcPr>
          <w:p w14:paraId="5C3DF8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w:t>
            </w:r>
          </w:p>
        </w:tc>
        <w:tc>
          <w:tcPr>
            <w:tcW w:w="855" w:type="dxa"/>
            <w:shd w:val="clear" w:color="auto" w:fill="auto"/>
            <w:noWrap/>
            <w:vAlign w:val="center"/>
            <w:hideMark/>
          </w:tcPr>
          <w:p w14:paraId="5C3DF8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w:t>
            </w:r>
          </w:p>
        </w:tc>
        <w:tc>
          <w:tcPr>
            <w:tcW w:w="855" w:type="dxa"/>
            <w:shd w:val="clear" w:color="auto" w:fill="auto"/>
            <w:noWrap/>
            <w:vAlign w:val="center"/>
            <w:hideMark/>
          </w:tcPr>
          <w:p w14:paraId="5C3DF89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w:t>
            </w:r>
          </w:p>
        </w:tc>
        <w:tc>
          <w:tcPr>
            <w:tcW w:w="855" w:type="dxa"/>
            <w:shd w:val="clear" w:color="auto" w:fill="auto"/>
            <w:noWrap/>
            <w:vAlign w:val="center"/>
            <w:hideMark/>
          </w:tcPr>
          <w:p w14:paraId="5C3DF89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9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w:t>
            </w:r>
          </w:p>
        </w:tc>
        <w:tc>
          <w:tcPr>
            <w:tcW w:w="1228" w:type="dxa"/>
            <w:shd w:val="clear" w:color="auto" w:fill="auto"/>
            <w:noWrap/>
            <w:vAlign w:val="bottom"/>
            <w:hideMark/>
          </w:tcPr>
          <w:p w14:paraId="5C3DF8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A4" w14:textId="77777777" w:rsidTr="00DF725E">
        <w:trPr>
          <w:trHeight w:val="300"/>
        </w:trPr>
        <w:tc>
          <w:tcPr>
            <w:tcW w:w="1433" w:type="dxa"/>
            <w:shd w:val="clear" w:color="auto" w:fill="auto"/>
            <w:noWrap/>
            <w:vAlign w:val="bottom"/>
            <w:hideMark/>
          </w:tcPr>
          <w:p w14:paraId="5C3DF8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9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9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Siete Vueltas</w:t>
            </w:r>
          </w:p>
        </w:tc>
        <w:tc>
          <w:tcPr>
            <w:tcW w:w="1275" w:type="dxa"/>
            <w:shd w:val="clear" w:color="auto" w:fill="auto"/>
            <w:noWrap/>
            <w:vAlign w:val="bottom"/>
            <w:hideMark/>
          </w:tcPr>
          <w:p w14:paraId="5C3DF8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8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A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A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A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AF" w14:textId="77777777" w:rsidTr="00DF725E">
        <w:trPr>
          <w:trHeight w:val="300"/>
        </w:trPr>
        <w:tc>
          <w:tcPr>
            <w:tcW w:w="1433" w:type="dxa"/>
            <w:shd w:val="clear" w:color="auto" w:fill="auto"/>
            <w:noWrap/>
            <w:vAlign w:val="bottom"/>
            <w:hideMark/>
          </w:tcPr>
          <w:p w14:paraId="5C3DF8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A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A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Vega</w:t>
            </w:r>
          </w:p>
        </w:tc>
        <w:tc>
          <w:tcPr>
            <w:tcW w:w="1275" w:type="dxa"/>
            <w:shd w:val="clear" w:color="auto" w:fill="auto"/>
            <w:noWrap/>
            <w:vAlign w:val="bottom"/>
            <w:hideMark/>
          </w:tcPr>
          <w:p w14:paraId="5C3DF8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w:t>
            </w:r>
          </w:p>
        </w:tc>
        <w:tc>
          <w:tcPr>
            <w:tcW w:w="855" w:type="dxa"/>
            <w:shd w:val="clear" w:color="auto" w:fill="auto"/>
            <w:noWrap/>
            <w:vAlign w:val="center"/>
            <w:hideMark/>
          </w:tcPr>
          <w:p w14:paraId="5C3DF8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w:t>
            </w:r>
          </w:p>
        </w:tc>
        <w:tc>
          <w:tcPr>
            <w:tcW w:w="855" w:type="dxa"/>
            <w:shd w:val="clear" w:color="auto" w:fill="auto"/>
            <w:noWrap/>
            <w:vAlign w:val="center"/>
            <w:hideMark/>
          </w:tcPr>
          <w:p w14:paraId="5C3DF8A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51</w:t>
            </w:r>
          </w:p>
        </w:tc>
        <w:tc>
          <w:tcPr>
            <w:tcW w:w="855" w:type="dxa"/>
            <w:shd w:val="clear" w:color="auto" w:fill="auto"/>
            <w:noWrap/>
            <w:vAlign w:val="center"/>
            <w:hideMark/>
          </w:tcPr>
          <w:p w14:paraId="5C3DF8A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A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111</w:t>
            </w:r>
          </w:p>
        </w:tc>
        <w:tc>
          <w:tcPr>
            <w:tcW w:w="1228" w:type="dxa"/>
            <w:shd w:val="clear" w:color="auto" w:fill="auto"/>
            <w:noWrap/>
            <w:vAlign w:val="bottom"/>
            <w:hideMark/>
          </w:tcPr>
          <w:p w14:paraId="5C3DF8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BA" w14:textId="77777777" w:rsidTr="00DF725E">
        <w:trPr>
          <w:trHeight w:val="300"/>
        </w:trPr>
        <w:tc>
          <w:tcPr>
            <w:tcW w:w="1433" w:type="dxa"/>
            <w:shd w:val="clear" w:color="auto" w:fill="auto"/>
            <w:noWrap/>
            <w:vAlign w:val="bottom"/>
            <w:hideMark/>
          </w:tcPr>
          <w:p w14:paraId="5C3DF8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B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B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Soledad</w:t>
            </w:r>
          </w:p>
        </w:tc>
        <w:tc>
          <w:tcPr>
            <w:tcW w:w="1275" w:type="dxa"/>
            <w:shd w:val="clear" w:color="auto" w:fill="auto"/>
            <w:noWrap/>
            <w:vAlign w:val="bottom"/>
            <w:hideMark/>
          </w:tcPr>
          <w:p w14:paraId="5C3DF8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8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B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B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B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C5" w14:textId="77777777" w:rsidTr="00DF725E">
        <w:trPr>
          <w:trHeight w:val="300"/>
        </w:trPr>
        <w:tc>
          <w:tcPr>
            <w:tcW w:w="1433" w:type="dxa"/>
            <w:shd w:val="clear" w:color="auto" w:fill="auto"/>
            <w:noWrap/>
            <w:vAlign w:val="bottom"/>
            <w:hideMark/>
          </w:tcPr>
          <w:p w14:paraId="5C3DF8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B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B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Rafael Pamaxán</w:t>
            </w:r>
          </w:p>
        </w:tc>
        <w:tc>
          <w:tcPr>
            <w:tcW w:w="1275" w:type="dxa"/>
            <w:shd w:val="clear" w:color="auto" w:fill="auto"/>
            <w:noWrap/>
            <w:vAlign w:val="bottom"/>
            <w:hideMark/>
          </w:tcPr>
          <w:p w14:paraId="5C3DF8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w:t>
            </w:r>
          </w:p>
        </w:tc>
        <w:tc>
          <w:tcPr>
            <w:tcW w:w="855" w:type="dxa"/>
            <w:shd w:val="clear" w:color="auto" w:fill="auto"/>
            <w:noWrap/>
            <w:vAlign w:val="center"/>
            <w:hideMark/>
          </w:tcPr>
          <w:p w14:paraId="5C3DF8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w:t>
            </w:r>
          </w:p>
        </w:tc>
        <w:tc>
          <w:tcPr>
            <w:tcW w:w="855" w:type="dxa"/>
            <w:shd w:val="clear" w:color="auto" w:fill="auto"/>
            <w:noWrap/>
            <w:vAlign w:val="center"/>
            <w:hideMark/>
          </w:tcPr>
          <w:p w14:paraId="5C3DF8C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855" w:type="dxa"/>
            <w:shd w:val="clear" w:color="auto" w:fill="auto"/>
            <w:noWrap/>
            <w:vAlign w:val="center"/>
            <w:hideMark/>
          </w:tcPr>
          <w:p w14:paraId="5C3DF8C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C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w:t>
            </w:r>
          </w:p>
        </w:tc>
        <w:tc>
          <w:tcPr>
            <w:tcW w:w="1228" w:type="dxa"/>
            <w:shd w:val="clear" w:color="auto" w:fill="auto"/>
            <w:noWrap/>
            <w:vAlign w:val="bottom"/>
            <w:hideMark/>
          </w:tcPr>
          <w:p w14:paraId="5C3DF8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D0" w14:textId="77777777" w:rsidTr="00DF725E">
        <w:trPr>
          <w:trHeight w:val="300"/>
        </w:trPr>
        <w:tc>
          <w:tcPr>
            <w:tcW w:w="1433" w:type="dxa"/>
            <w:shd w:val="clear" w:color="auto" w:fill="auto"/>
            <w:noWrap/>
            <w:vAlign w:val="bottom"/>
            <w:hideMark/>
          </w:tcPr>
          <w:p w14:paraId="5C3DF8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C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C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Felicidad</w:t>
            </w:r>
          </w:p>
        </w:tc>
        <w:tc>
          <w:tcPr>
            <w:tcW w:w="1275" w:type="dxa"/>
            <w:shd w:val="clear" w:color="auto" w:fill="auto"/>
            <w:noWrap/>
            <w:vAlign w:val="bottom"/>
            <w:hideMark/>
          </w:tcPr>
          <w:p w14:paraId="5C3DF8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8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w:t>
            </w:r>
          </w:p>
        </w:tc>
        <w:tc>
          <w:tcPr>
            <w:tcW w:w="855" w:type="dxa"/>
            <w:shd w:val="clear" w:color="auto" w:fill="auto"/>
            <w:noWrap/>
            <w:vAlign w:val="center"/>
            <w:hideMark/>
          </w:tcPr>
          <w:p w14:paraId="5C3DF8C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32</w:t>
            </w:r>
          </w:p>
        </w:tc>
        <w:tc>
          <w:tcPr>
            <w:tcW w:w="855" w:type="dxa"/>
            <w:shd w:val="clear" w:color="auto" w:fill="auto"/>
            <w:noWrap/>
            <w:vAlign w:val="center"/>
            <w:hideMark/>
          </w:tcPr>
          <w:p w14:paraId="5C3DF8C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C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1228" w:type="dxa"/>
            <w:shd w:val="clear" w:color="auto" w:fill="auto"/>
            <w:noWrap/>
            <w:vAlign w:val="bottom"/>
            <w:hideMark/>
          </w:tcPr>
          <w:p w14:paraId="5C3DF8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DB" w14:textId="77777777" w:rsidTr="00DF725E">
        <w:trPr>
          <w:trHeight w:val="300"/>
        </w:trPr>
        <w:tc>
          <w:tcPr>
            <w:tcW w:w="1433" w:type="dxa"/>
            <w:shd w:val="clear" w:color="auto" w:fill="auto"/>
            <w:noWrap/>
            <w:vAlign w:val="bottom"/>
            <w:hideMark/>
          </w:tcPr>
          <w:p w14:paraId="5C3DF8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D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D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Maravillas</w:t>
            </w:r>
          </w:p>
        </w:tc>
        <w:tc>
          <w:tcPr>
            <w:tcW w:w="1275" w:type="dxa"/>
            <w:shd w:val="clear" w:color="auto" w:fill="auto"/>
            <w:noWrap/>
            <w:vAlign w:val="bottom"/>
            <w:hideMark/>
          </w:tcPr>
          <w:p w14:paraId="5C3DF8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133</w:t>
            </w:r>
          </w:p>
        </w:tc>
        <w:tc>
          <w:tcPr>
            <w:tcW w:w="855" w:type="dxa"/>
            <w:shd w:val="clear" w:color="auto" w:fill="auto"/>
            <w:noWrap/>
            <w:vAlign w:val="center"/>
            <w:hideMark/>
          </w:tcPr>
          <w:p w14:paraId="5C3DF8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70</w:t>
            </w:r>
          </w:p>
        </w:tc>
        <w:tc>
          <w:tcPr>
            <w:tcW w:w="855" w:type="dxa"/>
            <w:shd w:val="clear" w:color="auto" w:fill="auto"/>
            <w:noWrap/>
            <w:vAlign w:val="center"/>
            <w:hideMark/>
          </w:tcPr>
          <w:p w14:paraId="5C3DF8D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63</w:t>
            </w:r>
          </w:p>
        </w:tc>
        <w:tc>
          <w:tcPr>
            <w:tcW w:w="855" w:type="dxa"/>
            <w:shd w:val="clear" w:color="auto" w:fill="auto"/>
            <w:noWrap/>
            <w:vAlign w:val="center"/>
            <w:hideMark/>
          </w:tcPr>
          <w:p w14:paraId="5C3DF8D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D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133</w:t>
            </w:r>
          </w:p>
        </w:tc>
        <w:tc>
          <w:tcPr>
            <w:tcW w:w="1228" w:type="dxa"/>
            <w:shd w:val="clear" w:color="auto" w:fill="auto"/>
            <w:noWrap/>
            <w:vAlign w:val="bottom"/>
            <w:hideMark/>
          </w:tcPr>
          <w:p w14:paraId="5C3DF8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E6" w14:textId="77777777" w:rsidTr="00DF725E">
        <w:trPr>
          <w:trHeight w:val="300"/>
        </w:trPr>
        <w:tc>
          <w:tcPr>
            <w:tcW w:w="1433" w:type="dxa"/>
            <w:shd w:val="clear" w:color="auto" w:fill="auto"/>
            <w:noWrap/>
            <w:vAlign w:val="bottom"/>
            <w:hideMark/>
          </w:tcPr>
          <w:p w14:paraId="5C3DF8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D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D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w:t>
            </w:r>
          </w:p>
        </w:tc>
        <w:tc>
          <w:tcPr>
            <w:tcW w:w="1275" w:type="dxa"/>
            <w:shd w:val="clear" w:color="auto" w:fill="auto"/>
            <w:noWrap/>
            <w:vAlign w:val="bottom"/>
            <w:hideMark/>
          </w:tcPr>
          <w:p w14:paraId="5C3DF8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w:t>
            </w:r>
          </w:p>
        </w:tc>
        <w:tc>
          <w:tcPr>
            <w:tcW w:w="855" w:type="dxa"/>
            <w:shd w:val="clear" w:color="auto" w:fill="auto"/>
            <w:noWrap/>
            <w:vAlign w:val="center"/>
            <w:hideMark/>
          </w:tcPr>
          <w:p w14:paraId="5C3DF8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w:t>
            </w:r>
          </w:p>
        </w:tc>
        <w:tc>
          <w:tcPr>
            <w:tcW w:w="855" w:type="dxa"/>
            <w:shd w:val="clear" w:color="auto" w:fill="auto"/>
            <w:noWrap/>
            <w:vAlign w:val="center"/>
            <w:hideMark/>
          </w:tcPr>
          <w:p w14:paraId="5C3DF8E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8E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E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w:t>
            </w:r>
          </w:p>
        </w:tc>
        <w:tc>
          <w:tcPr>
            <w:tcW w:w="1228" w:type="dxa"/>
            <w:shd w:val="clear" w:color="auto" w:fill="auto"/>
            <w:noWrap/>
            <w:vAlign w:val="bottom"/>
            <w:hideMark/>
          </w:tcPr>
          <w:p w14:paraId="5C3DF8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F1" w14:textId="77777777" w:rsidTr="00DF725E">
        <w:trPr>
          <w:trHeight w:val="300"/>
        </w:trPr>
        <w:tc>
          <w:tcPr>
            <w:tcW w:w="1433" w:type="dxa"/>
            <w:shd w:val="clear" w:color="auto" w:fill="auto"/>
            <w:noWrap/>
            <w:vAlign w:val="bottom"/>
            <w:hideMark/>
          </w:tcPr>
          <w:p w14:paraId="5C3DF8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E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E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Felipe</w:t>
            </w:r>
          </w:p>
        </w:tc>
        <w:tc>
          <w:tcPr>
            <w:tcW w:w="1275" w:type="dxa"/>
            <w:shd w:val="clear" w:color="auto" w:fill="auto"/>
            <w:noWrap/>
            <w:vAlign w:val="bottom"/>
            <w:hideMark/>
          </w:tcPr>
          <w:p w14:paraId="5C3DF8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8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E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E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E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8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8FC" w14:textId="77777777" w:rsidTr="00DF725E">
        <w:trPr>
          <w:trHeight w:val="300"/>
        </w:trPr>
        <w:tc>
          <w:tcPr>
            <w:tcW w:w="1433" w:type="dxa"/>
            <w:shd w:val="clear" w:color="auto" w:fill="auto"/>
            <w:noWrap/>
            <w:vAlign w:val="bottom"/>
            <w:hideMark/>
          </w:tcPr>
          <w:p w14:paraId="5C3DF8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F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F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Fortuna</w:t>
            </w:r>
          </w:p>
        </w:tc>
        <w:tc>
          <w:tcPr>
            <w:tcW w:w="1275" w:type="dxa"/>
            <w:shd w:val="clear" w:color="auto" w:fill="auto"/>
            <w:noWrap/>
            <w:vAlign w:val="bottom"/>
            <w:hideMark/>
          </w:tcPr>
          <w:p w14:paraId="5C3DF8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8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102</w:t>
            </w:r>
          </w:p>
        </w:tc>
        <w:tc>
          <w:tcPr>
            <w:tcW w:w="855" w:type="dxa"/>
            <w:shd w:val="clear" w:color="auto" w:fill="auto"/>
            <w:noWrap/>
            <w:vAlign w:val="center"/>
            <w:hideMark/>
          </w:tcPr>
          <w:p w14:paraId="5C3DF8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F8F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w:t>
            </w:r>
          </w:p>
        </w:tc>
        <w:tc>
          <w:tcPr>
            <w:tcW w:w="855" w:type="dxa"/>
            <w:shd w:val="clear" w:color="auto" w:fill="auto"/>
            <w:noWrap/>
            <w:vAlign w:val="center"/>
            <w:hideMark/>
          </w:tcPr>
          <w:p w14:paraId="5C3DF8F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8F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102</w:t>
            </w:r>
          </w:p>
        </w:tc>
        <w:tc>
          <w:tcPr>
            <w:tcW w:w="1228" w:type="dxa"/>
            <w:shd w:val="clear" w:color="auto" w:fill="auto"/>
            <w:noWrap/>
            <w:vAlign w:val="bottom"/>
            <w:hideMark/>
          </w:tcPr>
          <w:p w14:paraId="5C3DF8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907" w14:textId="77777777" w:rsidTr="00DF725E">
        <w:trPr>
          <w:trHeight w:val="300"/>
        </w:trPr>
        <w:tc>
          <w:tcPr>
            <w:tcW w:w="1433" w:type="dxa"/>
            <w:shd w:val="clear" w:color="auto" w:fill="auto"/>
            <w:noWrap/>
            <w:vAlign w:val="bottom"/>
            <w:hideMark/>
          </w:tcPr>
          <w:p w14:paraId="5C3DF8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8F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8F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Mangales</w:t>
            </w:r>
          </w:p>
        </w:tc>
        <w:tc>
          <w:tcPr>
            <w:tcW w:w="1275" w:type="dxa"/>
            <w:shd w:val="clear" w:color="auto" w:fill="auto"/>
            <w:noWrap/>
            <w:vAlign w:val="bottom"/>
            <w:hideMark/>
          </w:tcPr>
          <w:p w14:paraId="5C3DF9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9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459</w:t>
            </w:r>
          </w:p>
        </w:tc>
        <w:tc>
          <w:tcPr>
            <w:tcW w:w="855" w:type="dxa"/>
            <w:shd w:val="clear" w:color="auto" w:fill="auto"/>
            <w:noWrap/>
            <w:vAlign w:val="center"/>
            <w:hideMark/>
          </w:tcPr>
          <w:p w14:paraId="5C3DF9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220</w:t>
            </w:r>
          </w:p>
        </w:tc>
        <w:tc>
          <w:tcPr>
            <w:tcW w:w="855" w:type="dxa"/>
            <w:shd w:val="clear" w:color="auto" w:fill="auto"/>
            <w:noWrap/>
            <w:vAlign w:val="center"/>
            <w:hideMark/>
          </w:tcPr>
          <w:p w14:paraId="5C3DF90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239</w:t>
            </w:r>
          </w:p>
        </w:tc>
        <w:tc>
          <w:tcPr>
            <w:tcW w:w="855" w:type="dxa"/>
            <w:shd w:val="clear" w:color="auto" w:fill="auto"/>
            <w:noWrap/>
            <w:vAlign w:val="center"/>
            <w:hideMark/>
          </w:tcPr>
          <w:p w14:paraId="5C3DF90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0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459</w:t>
            </w:r>
          </w:p>
        </w:tc>
        <w:tc>
          <w:tcPr>
            <w:tcW w:w="1228" w:type="dxa"/>
            <w:shd w:val="clear" w:color="auto" w:fill="auto"/>
            <w:noWrap/>
            <w:vAlign w:val="bottom"/>
            <w:hideMark/>
          </w:tcPr>
          <w:p w14:paraId="5C3DF9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912" w14:textId="77777777" w:rsidTr="00DF725E">
        <w:trPr>
          <w:trHeight w:val="300"/>
        </w:trPr>
        <w:tc>
          <w:tcPr>
            <w:tcW w:w="1433" w:type="dxa"/>
            <w:shd w:val="clear" w:color="auto" w:fill="auto"/>
            <w:noWrap/>
            <w:vAlign w:val="bottom"/>
            <w:hideMark/>
          </w:tcPr>
          <w:p w14:paraId="5C3DF9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90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90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Luz</w:t>
            </w:r>
          </w:p>
        </w:tc>
        <w:tc>
          <w:tcPr>
            <w:tcW w:w="1275" w:type="dxa"/>
            <w:shd w:val="clear" w:color="auto" w:fill="auto"/>
            <w:noWrap/>
            <w:vAlign w:val="bottom"/>
            <w:hideMark/>
          </w:tcPr>
          <w:p w14:paraId="5C3DF9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9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105</w:t>
            </w:r>
          </w:p>
        </w:tc>
        <w:tc>
          <w:tcPr>
            <w:tcW w:w="855" w:type="dxa"/>
            <w:shd w:val="clear" w:color="auto" w:fill="auto"/>
            <w:noWrap/>
            <w:vAlign w:val="center"/>
            <w:hideMark/>
          </w:tcPr>
          <w:p w14:paraId="5C3DF9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50</w:t>
            </w:r>
          </w:p>
        </w:tc>
        <w:tc>
          <w:tcPr>
            <w:tcW w:w="855" w:type="dxa"/>
            <w:shd w:val="clear" w:color="auto" w:fill="auto"/>
            <w:noWrap/>
            <w:vAlign w:val="center"/>
            <w:hideMark/>
          </w:tcPr>
          <w:p w14:paraId="5C3DF90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w:t>
            </w:r>
          </w:p>
        </w:tc>
        <w:tc>
          <w:tcPr>
            <w:tcW w:w="855" w:type="dxa"/>
            <w:shd w:val="clear" w:color="auto" w:fill="auto"/>
            <w:noWrap/>
            <w:vAlign w:val="center"/>
            <w:hideMark/>
          </w:tcPr>
          <w:p w14:paraId="5C3DF90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1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105</w:t>
            </w:r>
          </w:p>
        </w:tc>
        <w:tc>
          <w:tcPr>
            <w:tcW w:w="1228" w:type="dxa"/>
            <w:shd w:val="clear" w:color="auto" w:fill="auto"/>
            <w:noWrap/>
            <w:vAlign w:val="bottom"/>
            <w:hideMark/>
          </w:tcPr>
          <w:p w14:paraId="5C3DF9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Tarro</w:t>
            </w:r>
          </w:p>
        </w:tc>
      </w:tr>
      <w:tr w:rsidR="002C7004" w:rsidRPr="00536BB8" w14:paraId="5C3DF91D" w14:textId="77777777" w:rsidTr="00DF725E">
        <w:trPr>
          <w:trHeight w:val="300"/>
        </w:trPr>
        <w:tc>
          <w:tcPr>
            <w:tcW w:w="1433" w:type="dxa"/>
            <w:shd w:val="clear" w:color="auto" w:fill="auto"/>
            <w:noWrap/>
            <w:vAlign w:val="bottom"/>
            <w:hideMark/>
          </w:tcPr>
          <w:p w14:paraId="5C3DF9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1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1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Chiquisis</w:t>
            </w:r>
          </w:p>
        </w:tc>
        <w:tc>
          <w:tcPr>
            <w:tcW w:w="1275" w:type="dxa"/>
            <w:shd w:val="clear" w:color="auto" w:fill="auto"/>
            <w:noWrap/>
            <w:vAlign w:val="bottom"/>
            <w:hideMark/>
          </w:tcPr>
          <w:p w14:paraId="5C3DF9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1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1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1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9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28" w14:textId="77777777" w:rsidTr="00DF725E">
        <w:trPr>
          <w:trHeight w:val="300"/>
        </w:trPr>
        <w:tc>
          <w:tcPr>
            <w:tcW w:w="1433" w:type="dxa"/>
            <w:shd w:val="clear" w:color="auto" w:fill="auto"/>
            <w:noWrap/>
            <w:vAlign w:val="bottom"/>
            <w:hideMark/>
          </w:tcPr>
          <w:p w14:paraId="5C3DF9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1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2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Chiquix</w:t>
            </w:r>
          </w:p>
        </w:tc>
        <w:tc>
          <w:tcPr>
            <w:tcW w:w="1275" w:type="dxa"/>
            <w:shd w:val="clear" w:color="auto" w:fill="auto"/>
            <w:noWrap/>
            <w:vAlign w:val="bottom"/>
            <w:hideMark/>
          </w:tcPr>
          <w:p w14:paraId="5C3DF9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587</w:t>
            </w:r>
          </w:p>
        </w:tc>
        <w:tc>
          <w:tcPr>
            <w:tcW w:w="855" w:type="dxa"/>
            <w:shd w:val="clear" w:color="auto" w:fill="auto"/>
            <w:noWrap/>
            <w:vAlign w:val="center"/>
            <w:hideMark/>
          </w:tcPr>
          <w:p w14:paraId="5C3DF9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276</w:t>
            </w:r>
          </w:p>
        </w:tc>
        <w:tc>
          <w:tcPr>
            <w:tcW w:w="855" w:type="dxa"/>
            <w:shd w:val="clear" w:color="auto" w:fill="auto"/>
            <w:noWrap/>
            <w:vAlign w:val="center"/>
            <w:hideMark/>
          </w:tcPr>
          <w:p w14:paraId="5C3DF92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311</w:t>
            </w:r>
          </w:p>
        </w:tc>
        <w:tc>
          <w:tcPr>
            <w:tcW w:w="855" w:type="dxa"/>
            <w:shd w:val="clear" w:color="auto" w:fill="auto"/>
            <w:noWrap/>
            <w:vAlign w:val="center"/>
            <w:hideMark/>
          </w:tcPr>
          <w:p w14:paraId="5C3DF92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2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587</w:t>
            </w:r>
          </w:p>
        </w:tc>
        <w:tc>
          <w:tcPr>
            <w:tcW w:w="1228" w:type="dxa"/>
            <w:shd w:val="clear" w:color="auto" w:fill="auto"/>
            <w:noWrap/>
            <w:vAlign w:val="bottom"/>
            <w:hideMark/>
          </w:tcPr>
          <w:p w14:paraId="5C3DF9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33" w14:textId="77777777" w:rsidTr="00DF725E">
        <w:trPr>
          <w:trHeight w:val="300"/>
        </w:trPr>
        <w:tc>
          <w:tcPr>
            <w:tcW w:w="1433" w:type="dxa"/>
            <w:shd w:val="clear" w:color="auto" w:fill="auto"/>
            <w:noWrap/>
            <w:vAlign w:val="bottom"/>
            <w:hideMark/>
          </w:tcPr>
          <w:p w14:paraId="5C3DF9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2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2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Pabinala</w:t>
            </w:r>
          </w:p>
        </w:tc>
        <w:tc>
          <w:tcPr>
            <w:tcW w:w="1275" w:type="dxa"/>
            <w:shd w:val="clear" w:color="auto" w:fill="auto"/>
            <w:noWrap/>
            <w:vAlign w:val="bottom"/>
            <w:hideMark/>
          </w:tcPr>
          <w:p w14:paraId="5C3DF9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9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2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3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3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9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3E" w14:textId="77777777" w:rsidTr="00DF725E">
        <w:trPr>
          <w:trHeight w:val="300"/>
        </w:trPr>
        <w:tc>
          <w:tcPr>
            <w:tcW w:w="1433" w:type="dxa"/>
            <w:shd w:val="clear" w:color="auto" w:fill="auto"/>
            <w:noWrap/>
            <w:vAlign w:val="bottom"/>
            <w:hideMark/>
          </w:tcPr>
          <w:p w14:paraId="5C3DF9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3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3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Parraxquim</w:t>
            </w:r>
          </w:p>
        </w:tc>
        <w:tc>
          <w:tcPr>
            <w:tcW w:w="1275" w:type="dxa"/>
            <w:shd w:val="clear" w:color="auto" w:fill="auto"/>
            <w:noWrap/>
            <w:vAlign w:val="bottom"/>
            <w:hideMark/>
          </w:tcPr>
          <w:p w14:paraId="5C3DF9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300</w:t>
            </w:r>
          </w:p>
        </w:tc>
        <w:tc>
          <w:tcPr>
            <w:tcW w:w="855" w:type="dxa"/>
            <w:shd w:val="clear" w:color="auto" w:fill="auto"/>
            <w:noWrap/>
            <w:vAlign w:val="center"/>
            <w:hideMark/>
          </w:tcPr>
          <w:p w14:paraId="5C3DF9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147</w:t>
            </w:r>
          </w:p>
        </w:tc>
        <w:tc>
          <w:tcPr>
            <w:tcW w:w="855" w:type="dxa"/>
            <w:shd w:val="clear" w:color="auto" w:fill="auto"/>
            <w:noWrap/>
            <w:vAlign w:val="center"/>
            <w:hideMark/>
          </w:tcPr>
          <w:p w14:paraId="5C3DF93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153</w:t>
            </w:r>
          </w:p>
        </w:tc>
        <w:tc>
          <w:tcPr>
            <w:tcW w:w="855" w:type="dxa"/>
            <w:shd w:val="clear" w:color="auto" w:fill="auto"/>
            <w:noWrap/>
            <w:vAlign w:val="center"/>
            <w:hideMark/>
          </w:tcPr>
          <w:p w14:paraId="5C3DF93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3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300</w:t>
            </w:r>
          </w:p>
        </w:tc>
        <w:tc>
          <w:tcPr>
            <w:tcW w:w="1228" w:type="dxa"/>
            <w:shd w:val="clear" w:color="auto" w:fill="auto"/>
            <w:noWrap/>
            <w:vAlign w:val="bottom"/>
            <w:hideMark/>
          </w:tcPr>
          <w:p w14:paraId="5C3DF9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49" w14:textId="77777777" w:rsidTr="00DF725E">
        <w:trPr>
          <w:trHeight w:val="300"/>
        </w:trPr>
        <w:tc>
          <w:tcPr>
            <w:tcW w:w="1433" w:type="dxa"/>
            <w:shd w:val="clear" w:color="auto" w:fill="auto"/>
            <w:noWrap/>
            <w:vAlign w:val="bottom"/>
            <w:hideMark/>
          </w:tcPr>
          <w:p w14:paraId="5C3DF9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4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4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Chuisibel</w:t>
            </w:r>
          </w:p>
        </w:tc>
        <w:tc>
          <w:tcPr>
            <w:tcW w:w="1275" w:type="dxa"/>
            <w:shd w:val="clear" w:color="auto" w:fill="auto"/>
            <w:noWrap/>
            <w:vAlign w:val="bottom"/>
            <w:hideMark/>
          </w:tcPr>
          <w:p w14:paraId="5C3DF9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346</w:t>
            </w:r>
          </w:p>
        </w:tc>
        <w:tc>
          <w:tcPr>
            <w:tcW w:w="855" w:type="dxa"/>
            <w:shd w:val="clear" w:color="auto" w:fill="auto"/>
            <w:noWrap/>
            <w:vAlign w:val="center"/>
            <w:hideMark/>
          </w:tcPr>
          <w:p w14:paraId="5C3DF9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179</w:t>
            </w:r>
          </w:p>
        </w:tc>
        <w:tc>
          <w:tcPr>
            <w:tcW w:w="855" w:type="dxa"/>
            <w:shd w:val="clear" w:color="auto" w:fill="auto"/>
            <w:noWrap/>
            <w:vAlign w:val="center"/>
            <w:hideMark/>
          </w:tcPr>
          <w:p w14:paraId="5C3DF94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167</w:t>
            </w:r>
          </w:p>
        </w:tc>
        <w:tc>
          <w:tcPr>
            <w:tcW w:w="855" w:type="dxa"/>
            <w:shd w:val="clear" w:color="auto" w:fill="auto"/>
            <w:noWrap/>
            <w:vAlign w:val="center"/>
            <w:hideMark/>
          </w:tcPr>
          <w:p w14:paraId="5C3DF94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4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346</w:t>
            </w:r>
          </w:p>
        </w:tc>
        <w:tc>
          <w:tcPr>
            <w:tcW w:w="1228" w:type="dxa"/>
            <w:shd w:val="clear" w:color="auto" w:fill="auto"/>
            <w:noWrap/>
            <w:vAlign w:val="bottom"/>
            <w:hideMark/>
          </w:tcPr>
          <w:p w14:paraId="5C3DF9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54" w14:textId="77777777" w:rsidTr="00DF725E">
        <w:trPr>
          <w:trHeight w:val="300"/>
        </w:trPr>
        <w:tc>
          <w:tcPr>
            <w:tcW w:w="1433" w:type="dxa"/>
            <w:shd w:val="clear" w:color="auto" w:fill="auto"/>
            <w:noWrap/>
            <w:vAlign w:val="bottom"/>
            <w:hideMark/>
          </w:tcPr>
          <w:p w14:paraId="5C3DF9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4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4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Xetinamit</w:t>
            </w:r>
          </w:p>
        </w:tc>
        <w:tc>
          <w:tcPr>
            <w:tcW w:w="1275" w:type="dxa"/>
            <w:shd w:val="clear" w:color="auto" w:fill="auto"/>
            <w:noWrap/>
            <w:vAlign w:val="bottom"/>
            <w:hideMark/>
          </w:tcPr>
          <w:p w14:paraId="5C3DF9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154</w:t>
            </w:r>
          </w:p>
        </w:tc>
        <w:tc>
          <w:tcPr>
            <w:tcW w:w="855" w:type="dxa"/>
            <w:shd w:val="clear" w:color="auto" w:fill="auto"/>
            <w:noWrap/>
            <w:vAlign w:val="center"/>
            <w:hideMark/>
          </w:tcPr>
          <w:p w14:paraId="5C3DF9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79</w:t>
            </w:r>
          </w:p>
        </w:tc>
        <w:tc>
          <w:tcPr>
            <w:tcW w:w="855" w:type="dxa"/>
            <w:shd w:val="clear" w:color="auto" w:fill="auto"/>
            <w:noWrap/>
            <w:vAlign w:val="center"/>
            <w:hideMark/>
          </w:tcPr>
          <w:p w14:paraId="5C3DF95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95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5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154</w:t>
            </w:r>
          </w:p>
        </w:tc>
        <w:tc>
          <w:tcPr>
            <w:tcW w:w="1228" w:type="dxa"/>
            <w:shd w:val="clear" w:color="auto" w:fill="auto"/>
            <w:noWrap/>
            <w:vAlign w:val="bottom"/>
            <w:hideMark/>
          </w:tcPr>
          <w:p w14:paraId="5C3DF9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5F" w14:textId="77777777" w:rsidTr="00DF725E">
        <w:trPr>
          <w:trHeight w:val="300"/>
        </w:trPr>
        <w:tc>
          <w:tcPr>
            <w:tcW w:w="1433" w:type="dxa"/>
            <w:shd w:val="clear" w:color="auto" w:fill="auto"/>
            <w:noWrap/>
            <w:vAlign w:val="bottom"/>
            <w:hideMark/>
          </w:tcPr>
          <w:p w14:paraId="5C3DF9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5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5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Xoljuyub</w:t>
            </w:r>
          </w:p>
        </w:tc>
        <w:tc>
          <w:tcPr>
            <w:tcW w:w="1275" w:type="dxa"/>
            <w:shd w:val="clear" w:color="auto" w:fill="auto"/>
            <w:noWrap/>
            <w:vAlign w:val="bottom"/>
            <w:hideMark/>
          </w:tcPr>
          <w:p w14:paraId="5C3DF9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9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173</w:t>
            </w:r>
          </w:p>
        </w:tc>
        <w:tc>
          <w:tcPr>
            <w:tcW w:w="855" w:type="dxa"/>
            <w:shd w:val="clear" w:color="auto" w:fill="auto"/>
            <w:noWrap/>
            <w:vAlign w:val="center"/>
            <w:hideMark/>
          </w:tcPr>
          <w:p w14:paraId="5C3DF9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92</w:t>
            </w:r>
          </w:p>
        </w:tc>
        <w:tc>
          <w:tcPr>
            <w:tcW w:w="855" w:type="dxa"/>
            <w:shd w:val="clear" w:color="auto" w:fill="auto"/>
            <w:noWrap/>
            <w:vAlign w:val="center"/>
            <w:hideMark/>
          </w:tcPr>
          <w:p w14:paraId="5C3DF95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81</w:t>
            </w:r>
          </w:p>
        </w:tc>
        <w:tc>
          <w:tcPr>
            <w:tcW w:w="855" w:type="dxa"/>
            <w:shd w:val="clear" w:color="auto" w:fill="auto"/>
            <w:noWrap/>
            <w:vAlign w:val="center"/>
            <w:hideMark/>
          </w:tcPr>
          <w:p w14:paraId="5C3DF95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5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173</w:t>
            </w:r>
          </w:p>
        </w:tc>
        <w:tc>
          <w:tcPr>
            <w:tcW w:w="1228" w:type="dxa"/>
            <w:shd w:val="clear" w:color="auto" w:fill="auto"/>
            <w:noWrap/>
            <w:vAlign w:val="bottom"/>
            <w:hideMark/>
          </w:tcPr>
          <w:p w14:paraId="5C3DF9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6A" w14:textId="77777777" w:rsidTr="00DF725E">
        <w:trPr>
          <w:trHeight w:val="300"/>
        </w:trPr>
        <w:tc>
          <w:tcPr>
            <w:tcW w:w="1433" w:type="dxa"/>
            <w:shd w:val="clear" w:color="auto" w:fill="auto"/>
            <w:noWrap/>
            <w:vAlign w:val="bottom"/>
            <w:hideMark/>
          </w:tcPr>
          <w:p w14:paraId="5C3DF9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6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6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Poblacion dispersa</w:t>
            </w:r>
          </w:p>
        </w:tc>
        <w:tc>
          <w:tcPr>
            <w:tcW w:w="1275" w:type="dxa"/>
            <w:shd w:val="clear" w:color="auto" w:fill="auto"/>
            <w:noWrap/>
            <w:vAlign w:val="bottom"/>
            <w:hideMark/>
          </w:tcPr>
          <w:p w14:paraId="5C3DF9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9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855" w:type="dxa"/>
            <w:shd w:val="clear" w:color="auto" w:fill="auto"/>
            <w:noWrap/>
            <w:vAlign w:val="center"/>
            <w:hideMark/>
          </w:tcPr>
          <w:p w14:paraId="5C3DF9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96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855" w:type="dxa"/>
            <w:shd w:val="clear" w:color="auto" w:fill="auto"/>
            <w:noWrap/>
            <w:vAlign w:val="center"/>
            <w:hideMark/>
          </w:tcPr>
          <w:p w14:paraId="5C3DF96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6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75</w:t>
            </w:r>
          </w:p>
        </w:tc>
        <w:tc>
          <w:tcPr>
            <w:tcW w:w="1228" w:type="dxa"/>
            <w:shd w:val="clear" w:color="auto" w:fill="auto"/>
            <w:noWrap/>
            <w:vAlign w:val="bottom"/>
            <w:hideMark/>
          </w:tcPr>
          <w:p w14:paraId="5C3DF9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75" w14:textId="77777777" w:rsidTr="00DF725E">
        <w:trPr>
          <w:trHeight w:val="300"/>
        </w:trPr>
        <w:tc>
          <w:tcPr>
            <w:tcW w:w="1433" w:type="dxa"/>
            <w:shd w:val="clear" w:color="auto" w:fill="auto"/>
            <w:noWrap/>
            <w:vAlign w:val="bottom"/>
            <w:hideMark/>
          </w:tcPr>
          <w:p w14:paraId="5C3DF9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6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6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275" w:type="dxa"/>
            <w:shd w:val="clear" w:color="auto" w:fill="auto"/>
            <w:noWrap/>
            <w:vAlign w:val="bottom"/>
            <w:hideMark/>
          </w:tcPr>
          <w:p w14:paraId="5C3DF9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PUEBLO</w:t>
            </w:r>
          </w:p>
        </w:tc>
        <w:tc>
          <w:tcPr>
            <w:tcW w:w="1136" w:type="dxa"/>
            <w:shd w:val="clear" w:color="auto" w:fill="auto"/>
            <w:noWrap/>
            <w:vAlign w:val="center"/>
            <w:hideMark/>
          </w:tcPr>
          <w:p w14:paraId="5C3DF9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2852</w:t>
            </w:r>
          </w:p>
        </w:tc>
        <w:tc>
          <w:tcPr>
            <w:tcW w:w="855" w:type="dxa"/>
            <w:shd w:val="clear" w:color="auto" w:fill="auto"/>
            <w:noWrap/>
            <w:vAlign w:val="center"/>
            <w:hideMark/>
          </w:tcPr>
          <w:p w14:paraId="5C3DF9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1461</w:t>
            </w:r>
          </w:p>
        </w:tc>
        <w:tc>
          <w:tcPr>
            <w:tcW w:w="855" w:type="dxa"/>
            <w:shd w:val="clear" w:color="auto" w:fill="auto"/>
            <w:noWrap/>
            <w:vAlign w:val="center"/>
            <w:hideMark/>
          </w:tcPr>
          <w:p w14:paraId="5C3DF97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1391</w:t>
            </w:r>
          </w:p>
        </w:tc>
        <w:tc>
          <w:tcPr>
            <w:tcW w:w="855" w:type="dxa"/>
            <w:shd w:val="clear" w:color="auto" w:fill="auto"/>
            <w:noWrap/>
            <w:vAlign w:val="center"/>
            <w:hideMark/>
          </w:tcPr>
          <w:p w14:paraId="5C3DF97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2852</w:t>
            </w:r>
          </w:p>
        </w:tc>
        <w:tc>
          <w:tcPr>
            <w:tcW w:w="855" w:type="dxa"/>
            <w:shd w:val="clear" w:color="auto" w:fill="auto"/>
            <w:noWrap/>
            <w:vAlign w:val="center"/>
            <w:hideMark/>
          </w:tcPr>
          <w:p w14:paraId="5C3DF97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9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80" w14:textId="77777777" w:rsidTr="00DF725E">
        <w:trPr>
          <w:trHeight w:val="300"/>
        </w:trPr>
        <w:tc>
          <w:tcPr>
            <w:tcW w:w="1433" w:type="dxa"/>
            <w:shd w:val="clear" w:color="auto" w:fill="auto"/>
            <w:noWrap/>
            <w:vAlign w:val="bottom"/>
            <w:hideMark/>
          </w:tcPr>
          <w:p w14:paraId="5C3DF9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7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7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w:t>
            </w:r>
          </w:p>
        </w:tc>
        <w:tc>
          <w:tcPr>
            <w:tcW w:w="1275" w:type="dxa"/>
            <w:shd w:val="clear" w:color="auto" w:fill="auto"/>
            <w:noWrap/>
            <w:vAlign w:val="bottom"/>
            <w:hideMark/>
          </w:tcPr>
          <w:p w14:paraId="5C3DF9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260</w:t>
            </w:r>
          </w:p>
        </w:tc>
        <w:tc>
          <w:tcPr>
            <w:tcW w:w="855" w:type="dxa"/>
            <w:shd w:val="clear" w:color="auto" w:fill="auto"/>
            <w:noWrap/>
            <w:vAlign w:val="center"/>
            <w:hideMark/>
          </w:tcPr>
          <w:p w14:paraId="5C3DF9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123</w:t>
            </w:r>
          </w:p>
        </w:tc>
        <w:tc>
          <w:tcPr>
            <w:tcW w:w="855" w:type="dxa"/>
            <w:shd w:val="clear" w:color="auto" w:fill="auto"/>
            <w:noWrap/>
            <w:vAlign w:val="center"/>
            <w:hideMark/>
          </w:tcPr>
          <w:p w14:paraId="5C3DF97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137</w:t>
            </w:r>
          </w:p>
        </w:tc>
        <w:tc>
          <w:tcPr>
            <w:tcW w:w="855" w:type="dxa"/>
            <w:shd w:val="clear" w:color="auto" w:fill="auto"/>
            <w:noWrap/>
            <w:vAlign w:val="center"/>
            <w:hideMark/>
          </w:tcPr>
          <w:p w14:paraId="5C3DF97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7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260</w:t>
            </w:r>
          </w:p>
        </w:tc>
        <w:tc>
          <w:tcPr>
            <w:tcW w:w="1228" w:type="dxa"/>
            <w:shd w:val="clear" w:color="auto" w:fill="auto"/>
            <w:noWrap/>
            <w:vAlign w:val="bottom"/>
            <w:hideMark/>
          </w:tcPr>
          <w:p w14:paraId="5C3DF9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8B" w14:textId="77777777" w:rsidTr="00DF725E">
        <w:trPr>
          <w:trHeight w:val="300"/>
        </w:trPr>
        <w:tc>
          <w:tcPr>
            <w:tcW w:w="1433" w:type="dxa"/>
            <w:shd w:val="clear" w:color="auto" w:fill="auto"/>
            <w:noWrap/>
            <w:vAlign w:val="bottom"/>
            <w:hideMark/>
          </w:tcPr>
          <w:p w14:paraId="5C3DF9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F98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8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Chuacabaj</w:t>
            </w:r>
          </w:p>
        </w:tc>
        <w:tc>
          <w:tcPr>
            <w:tcW w:w="1275" w:type="dxa"/>
            <w:shd w:val="clear" w:color="auto" w:fill="auto"/>
            <w:noWrap/>
            <w:vAlign w:val="bottom"/>
            <w:hideMark/>
          </w:tcPr>
          <w:p w14:paraId="5C3DF9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855" w:type="dxa"/>
            <w:shd w:val="clear" w:color="auto" w:fill="auto"/>
            <w:noWrap/>
            <w:vAlign w:val="center"/>
            <w:hideMark/>
          </w:tcPr>
          <w:p w14:paraId="5C3DF9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98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w:t>
            </w:r>
          </w:p>
        </w:tc>
        <w:tc>
          <w:tcPr>
            <w:tcW w:w="855" w:type="dxa"/>
            <w:shd w:val="clear" w:color="auto" w:fill="auto"/>
            <w:noWrap/>
            <w:vAlign w:val="center"/>
            <w:hideMark/>
          </w:tcPr>
          <w:p w14:paraId="5C3DF98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8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1228" w:type="dxa"/>
            <w:shd w:val="clear" w:color="auto" w:fill="auto"/>
            <w:noWrap/>
            <w:vAlign w:val="bottom"/>
            <w:hideMark/>
          </w:tcPr>
          <w:p w14:paraId="5C3DF9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96" w14:textId="77777777" w:rsidTr="00DF725E">
        <w:trPr>
          <w:trHeight w:val="300"/>
        </w:trPr>
        <w:tc>
          <w:tcPr>
            <w:tcW w:w="1433" w:type="dxa"/>
            <w:shd w:val="clear" w:color="auto" w:fill="auto"/>
            <w:noWrap/>
            <w:vAlign w:val="bottom"/>
            <w:hideMark/>
          </w:tcPr>
          <w:p w14:paraId="5C3DF9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8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8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Panimaquim</w:t>
            </w:r>
          </w:p>
        </w:tc>
        <w:tc>
          <w:tcPr>
            <w:tcW w:w="1275" w:type="dxa"/>
            <w:shd w:val="clear" w:color="auto" w:fill="auto"/>
            <w:noWrap/>
            <w:vAlign w:val="bottom"/>
            <w:hideMark/>
          </w:tcPr>
          <w:p w14:paraId="5C3DF98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w:t>
            </w:r>
          </w:p>
        </w:tc>
        <w:tc>
          <w:tcPr>
            <w:tcW w:w="855" w:type="dxa"/>
            <w:shd w:val="clear" w:color="auto" w:fill="auto"/>
            <w:noWrap/>
            <w:vAlign w:val="center"/>
            <w:hideMark/>
          </w:tcPr>
          <w:p w14:paraId="5C3DF9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99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w:t>
            </w:r>
          </w:p>
        </w:tc>
        <w:tc>
          <w:tcPr>
            <w:tcW w:w="855" w:type="dxa"/>
            <w:shd w:val="clear" w:color="auto" w:fill="auto"/>
            <w:noWrap/>
            <w:vAlign w:val="center"/>
            <w:hideMark/>
          </w:tcPr>
          <w:p w14:paraId="5C3DF99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9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w:t>
            </w:r>
          </w:p>
        </w:tc>
        <w:tc>
          <w:tcPr>
            <w:tcW w:w="1228" w:type="dxa"/>
            <w:shd w:val="clear" w:color="auto" w:fill="auto"/>
            <w:noWrap/>
            <w:vAlign w:val="bottom"/>
            <w:hideMark/>
          </w:tcPr>
          <w:p w14:paraId="5C3DF9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A1" w14:textId="77777777" w:rsidTr="00DF725E">
        <w:trPr>
          <w:trHeight w:val="300"/>
        </w:trPr>
        <w:tc>
          <w:tcPr>
            <w:tcW w:w="1433" w:type="dxa"/>
            <w:shd w:val="clear" w:color="auto" w:fill="auto"/>
            <w:noWrap/>
            <w:vAlign w:val="bottom"/>
            <w:hideMark/>
          </w:tcPr>
          <w:p w14:paraId="5C3DF9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9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9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Paquisic</w:t>
            </w:r>
          </w:p>
        </w:tc>
        <w:tc>
          <w:tcPr>
            <w:tcW w:w="1275" w:type="dxa"/>
            <w:shd w:val="clear" w:color="auto" w:fill="auto"/>
            <w:noWrap/>
            <w:vAlign w:val="bottom"/>
            <w:hideMark/>
          </w:tcPr>
          <w:p w14:paraId="5C3DF99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256</w:t>
            </w:r>
          </w:p>
        </w:tc>
        <w:tc>
          <w:tcPr>
            <w:tcW w:w="855" w:type="dxa"/>
            <w:shd w:val="clear" w:color="auto" w:fill="auto"/>
            <w:noWrap/>
            <w:vAlign w:val="center"/>
            <w:hideMark/>
          </w:tcPr>
          <w:p w14:paraId="5C3DF9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125</w:t>
            </w:r>
          </w:p>
        </w:tc>
        <w:tc>
          <w:tcPr>
            <w:tcW w:w="855" w:type="dxa"/>
            <w:shd w:val="clear" w:color="auto" w:fill="auto"/>
            <w:noWrap/>
            <w:vAlign w:val="center"/>
            <w:hideMark/>
          </w:tcPr>
          <w:p w14:paraId="5C3DF99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131</w:t>
            </w:r>
          </w:p>
        </w:tc>
        <w:tc>
          <w:tcPr>
            <w:tcW w:w="855" w:type="dxa"/>
            <w:shd w:val="clear" w:color="auto" w:fill="auto"/>
            <w:noWrap/>
            <w:vAlign w:val="center"/>
            <w:hideMark/>
          </w:tcPr>
          <w:p w14:paraId="5C3DF99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9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256</w:t>
            </w:r>
          </w:p>
        </w:tc>
        <w:tc>
          <w:tcPr>
            <w:tcW w:w="1228" w:type="dxa"/>
            <w:shd w:val="clear" w:color="auto" w:fill="auto"/>
            <w:noWrap/>
            <w:vAlign w:val="bottom"/>
            <w:hideMark/>
          </w:tcPr>
          <w:p w14:paraId="5C3DF9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AC" w14:textId="77777777" w:rsidTr="00DF725E">
        <w:trPr>
          <w:trHeight w:val="300"/>
        </w:trPr>
        <w:tc>
          <w:tcPr>
            <w:tcW w:w="1433" w:type="dxa"/>
            <w:shd w:val="clear" w:color="auto" w:fill="auto"/>
            <w:noWrap/>
            <w:vAlign w:val="bottom"/>
            <w:hideMark/>
          </w:tcPr>
          <w:p w14:paraId="5C3DF9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A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A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Xeabaj i</w:t>
            </w:r>
          </w:p>
        </w:tc>
        <w:tc>
          <w:tcPr>
            <w:tcW w:w="1275" w:type="dxa"/>
            <w:shd w:val="clear" w:color="auto" w:fill="auto"/>
            <w:noWrap/>
            <w:vAlign w:val="bottom"/>
            <w:hideMark/>
          </w:tcPr>
          <w:p w14:paraId="5C3DF9A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540</w:t>
            </w:r>
          </w:p>
        </w:tc>
        <w:tc>
          <w:tcPr>
            <w:tcW w:w="855" w:type="dxa"/>
            <w:shd w:val="clear" w:color="auto" w:fill="auto"/>
            <w:noWrap/>
            <w:vAlign w:val="center"/>
            <w:hideMark/>
          </w:tcPr>
          <w:p w14:paraId="5C3DF9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256</w:t>
            </w:r>
          </w:p>
        </w:tc>
        <w:tc>
          <w:tcPr>
            <w:tcW w:w="855" w:type="dxa"/>
            <w:shd w:val="clear" w:color="auto" w:fill="auto"/>
            <w:noWrap/>
            <w:vAlign w:val="center"/>
            <w:hideMark/>
          </w:tcPr>
          <w:p w14:paraId="5C3DF9A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284</w:t>
            </w:r>
          </w:p>
        </w:tc>
        <w:tc>
          <w:tcPr>
            <w:tcW w:w="855" w:type="dxa"/>
            <w:shd w:val="clear" w:color="auto" w:fill="auto"/>
            <w:noWrap/>
            <w:vAlign w:val="center"/>
            <w:hideMark/>
          </w:tcPr>
          <w:p w14:paraId="5C3DF9A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A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540</w:t>
            </w:r>
          </w:p>
        </w:tc>
        <w:tc>
          <w:tcPr>
            <w:tcW w:w="1228" w:type="dxa"/>
            <w:shd w:val="clear" w:color="auto" w:fill="auto"/>
            <w:noWrap/>
            <w:vAlign w:val="bottom"/>
            <w:hideMark/>
          </w:tcPr>
          <w:p w14:paraId="5C3DF9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B7" w14:textId="77777777" w:rsidTr="00DF725E">
        <w:trPr>
          <w:trHeight w:val="300"/>
        </w:trPr>
        <w:tc>
          <w:tcPr>
            <w:tcW w:w="1433" w:type="dxa"/>
            <w:shd w:val="clear" w:color="auto" w:fill="auto"/>
            <w:noWrap/>
            <w:vAlign w:val="bottom"/>
            <w:hideMark/>
          </w:tcPr>
          <w:p w14:paraId="5C3DF9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A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A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Pacorral i y Xetinamit</w:t>
            </w:r>
          </w:p>
        </w:tc>
        <w:tc>
          <w:tcPr>
            <w:tcW w:w="1275" w:type="dxa"/>
            <w:shd w:val="clear" w:color="auto" w:fill="auto"/>
            <w:noWrap/>
            <w:vAlign w:val="bottom"/>
            <w:hideMark/>
          </w:tcPr>
          <w:p w14:paraId="5C3DF9B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398</w:t>
            </w:r>
          </w:p>
        </w:tc>
        <w:tc>
          <w:tcPr>
            <w:tcW w:w="855" w:type="dxa"/>
            <w:shd w:val="clear" w:color="auto" w:fill="auto"/>
            <w:noWrap/>
            <w:vAlign w:val="center"/>
            <w:hideMark/>
          </w:tcPr>
          <w:p w14:paraId="5C3DF9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218</w:t>
            </w:r>
          </w:p>
        </w:tc>
        <w:tc>
          <w:tcPr>
            <w:tcW w:w="855" w:type="dxa"/>
            <w:shd w:val="clear" w:color="auto" w:fill="auto"/>
            <w:noWrap/>
            <w:vAlign w:val="center"/>
            <w:hideMark/>
          </w:tcPr>
          <w:p w14:paraId="5C3DF9B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180</w:t>
            </w:r>
          </w:p>
        </w:tc>
        <w:tc>
          <w:tcPr>
            <w:tcW w:w="855" w:type="dxa"/>
            <w:shd w:val="clear" w:color="auto" w:fill="auto"/>
            <w:noWrap/>
            <w:vAlign w:val="center"/>
            <w:hideMark/>
          </w:tcPr>
          <w:p w14:paraId="5C3DF9B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B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398</w:t>
            </w:r>
          </w:p>
        </w:tc>
        <w:tc>
          <w:tcPr>
            <w:tcW w:w="1228" w:type="dxa"/>
            <w:shd w:val="clear" w:color="auto" w:fill="auto"/>
            <w:noWrap/>
            <w:vAlign w:val="bottom"/>
            <w:hideMark/>
          </w:tcPr>
          <w:p w14:paraId="5C3DF9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C2" w14:textId="77777777" w:rsidTr="00DF725E">
        <w:trPr>
          <w:trHeight w:val="300"/>
        </w:trPr>
        <w:tc>
          <w:tcPr>
            <w:tcW w:w="1433" w:type="dxa"/>
            <w:shd w:val="clear" w:color="auto" w:fill="auto"/>
            <w:noWrap/>
            <w:vAlign w:val="bottom"/>
            <w:hideMark/>
          </w:tcPr>
          <w:p w14:paraId="5C3DF9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B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B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Xepiacual</w:t>
            </w:r>
          </w:p>
        </w:tc>
        <w:tc>
          <w:tcPr>
            <w:tcW w:w="1275" w:type="dxa"/>
            <w:shd w:val="clear" w:color="auto" w:fill="auto"/>
            <w:noWrap/>
            <w:vAlign w:val="bottom"/>
            <w:hideMark/>
          </w:tcPr>
          <w:p w14:paraId="5C3DF9B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9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390</w:t>
            </w:r>
          </w:p>
        </w:tc>
        <w:tc>
          <w:tcPr>
            <w:tcW w:w="855" w:type="dxa"/>
            <w:shd w:val="clear" w:color="auto" w:fill="auto"/>
            <w:noWrap/>
            <w:vAlign w:val="center"/>
            <w:hideMark/>
          </w:tcPr>
          <w:p w14:paraId="5C3DF9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199</w:t>
            </w:r>
          </w:p>
        </w:tc>
        <w:tc>
          <w:tcPr>
            <w:tcW w:w="855" w:type="dxa"/>
            <w:shd w:val="clear" w:color="auto" w:fill="auto"/>
            <w:noWrap/>
            <w:vAlign w:val="center"/>
            <w:hideMark/>
          </w:tcPr>
          <w:p w14:paraId="5C3DF9B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191</w:t>
            </w:r>
          </w:p>
        </w:tc>
        <w:tc>
          <w:tcPr>
            <w:tcW w:w="855" w:type="dxa"/>
            <w:shd w:val="clear" w:color="auto" w:fill="auto"/>
            <w:noWrap/>
            <w:vAlign w:val="center"/>
            <w:hideMark/>
          </w:tcPr>
          <w:p w14:paraId="5C3DF9B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C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390</w:t>
            </w:r>
          </w:p>
        </w:tc>
        <w:tc>
          <w:tcPr>
            <w:tcW w:w="1228" w:type="dxa"/>
            <w:shd w:val="clear" w:color="auto" w:fill="auto"/>
            <w:noWrap/>
            <w:vAlign w:val="bottom"/>
            <w:hideMark/>
          </w:tcPr>
          <w:p w14:paraId="5C3DF9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CD" w14:textId="77777777" w:rsidTr="00DF725E">
        <w:trPr>
          <w:trHeight w:val="300"/>
        </w:trPr>
        <w:tc>
          <w:tcPr>
            <w:tcW w:w="1433" w:type="dxa"/>
            <w:shd w:val="clear" w:color="auto" w:fill="auto"/>
            <w:noWrap/>
            <w:vAlign w:val="bottom"/>
            <w:hideMark/>
          </w:tcPr>
          <w:p w14:paraId="5C3DF9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C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C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Xecaquixcan</w:t>
            </w:r>
          </w:p>
        </w:tc>
        <w:tc>
          <w:tcPr>
            <w:tcW w:w="1275" w:type="dxa"/>
            <w:shd w:val="clear" w:color="auto" w:fill="auto"/>
            <w:noWrap/>
            <w:vAlign w:val="bottom"/>
            <w:hideMark/>
          </w:tcPr>
          <w:p w14:paraId="5C3DF9C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176</w:t>
            </w:r>
          </w:p>
        </w:tc>
        <w:tc>
          <w:tcPr>
            <w:tcW w:w="855" w:type="dxa"/>
            <w:shd w:val="clear" w:color="auto" w:fill="auto"/>
            <w:noWrap/>
            <w:vAlign w:val="center"/>
            <w:hideMark/>
          </w:tcPr>
          <w:p w14:paraId="5C3DF9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73</w:t>
            </w:r>
          </w:p>
        </w:tc>
        <w:tc>
          <w:tcPr>
            <w:tcW w:w="855" w:type="dxa"/>
            <w:shd w:val="clear" w:color="auto" w:fill="auto"/>
            <w:noWrap/>
            <w:vAlign w:val="center"/>
            <w:hideMark/>
          </w:tcPr>
          <w:p w14:paraId="5C3DF9C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103</w:t>
            </w:r>
          </w:p>
        </w:tc>
        <w:tc>
          <w:tcPr>
            <w:tcW w:w="855" w:type="dxa"/>
            <w:shd w:val="clear" w:color="auto" w:fill="auto"/>
            <w:noWrap/>
            <w:vAlign w:val="center"/>
            <w:hideMark/>
          </w:tcPr>
          <w:p w14:paraId="5C3DF9C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C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176</w:t>
            </w:r>
          </w:p>
        </w:tc>
        <w:tc>
          <w:tcPr>
            <w:tcW w:w="1228" w:type="dxa"/>
            <w:shd w:val="clear" w:color="auto" w:fill="auto"/>
            <w:noWrap/>
            <w:vAlign w:val="bottom"/>
            <w:hideMark/>
          </w:tcPr>
          <w:p w14:paraId="5C3DF9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D8" w14:textId="77777777" w:rsidTr="00DF725E">
        <w:trPr>
          <w:trHeight w:val="300"/>
        </w:trPr>
        <w:tc>
          <w:tcPr>
            <w:tcW w:w="1433" w:type="dxa"/>
            <w:shd w:val="clear" w:color="auto" w:fill="auto"/>
            <w:noWrap/>
            <w:vAlign w:val="bottom"/>
            <w:hideMark/>
          </w:tcPr>
          <w:p w14:paraId="5C3DF9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C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9D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Xeabaj ii</w:t>
            </w:r>
          </w:p>
        </w:tc>
        <w:tc>
          <w:tcPr>
            <w:tcW w:w="1275" w:type="dxa"/>
            <w:shd w:val="clear" w:color="auto" w:fill="auto"/>
            <w:noWrap/>
            <w:vAlign w:val="bottom"/>
            <w:hideMark/>
          </w:tcPr>
          <w:p w14:paraId="5C3DF9D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434</w:t>
            </w:r>
          </w:p>
        </w:tc>
        <w:tc>
          <w:tcPr>
            <w:tcW w:w="855" w:type="dxa"/>
            <w:shd w:val="clear" w:color="auto" w:fill="auto"/>
            <w:noWrap/>
            <w:vAlign w:val="center"/>
            <w:hideMark/>
          </w:tcPr>
          <w:p w14:paraId="5C3DF9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220</w:t>
            </w:r>
          </w:p>
        </w:tc>
        <w:tc>
          <w:tcPr>
            <w:tcW w:w="855" w:type="dxa"/>
            <w:shd w:val="clear" w:color="auto" w:fill="auto"/>
            <w:noWrap/>
            <w:vAlign w:val="center"/>
            <w:hideMark/>
          </w:tcPr>
          <w:p w14:paraId="5C3DF9D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214</w:t>
            </w:r>
          </w:p>
        </w:tc>
        <w:tc>
          <w:tcPr>
            <w:tcW w:w="855" w:type="dxa"/>
            <w:shd w:val="clear" w:color="auto" w:fill="auto"/>
            <w:noWrap/>
            <w:vAlign w:val="center"/>
            <w:hideMark/>
          </w:tcPr>
          <w:p w14:paraId="5C3DF9D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D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434</w:t>
            </w:r>
          </w:p>
        </w:tc>
        <w:tc>
          <w:tcPr>
            <w:tcW w:w="1228" w:type="dxa"/>
            <w:shd w:val="clear" w:color="auto" w:fill="auto"/>
            <w:noWrap/>
            <w:vAlign w:val="bottom"/>
            <w:hideMark/>
          </w:tcPr>
          <w:p w14:paraId="5C3DF9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Tzojomá</w:t>
            </w:r>
          </w:p>
        </w:tc>
      </w:tr>
      <w:tr w:rsidR="002C7004" w:rsidRPr="00536BB8" w14:paraId="5C3DF9E3" w14:textId="77777777" w:rsidTr="00DF725E">
        <w:trPr>
          <w:trHeight w:val="300"/>
        </w:trPr>
        <w:tc>
          <w:tcPr>
            <w:tcW w:w="1433" w:type="dxa"/>
            <w:shd w:val="clear" w:color="auto" w:fill="auto"/>
            <w:noWrap/>
            <w:vAlign w:val="bottom"/>
            <w:hideMark/>
          </w:tcPr>
          <w:p w14:paraId="5C3DF9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D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D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Xolcaja</w:t>
            </w:r>
          </w:p>
        </w:tc>
        <w:tc>
          <w:tcPr>
            <w:tcW w:w="1275" w:type="dxa"/>
            <w:shd w:val="clear" w:color="auto" w:fill="auto"/>
            <w:noWrap/>
            <w:vAlign w:val="bottom"/>
            <w:hideMark/>
          </w:tcPr>
          <w:p w14:paraId="5C3DF9D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712</w:t>
            </w:r>
          </w:p>
        </w:tc>
        <w:tc>
          <w:tcPr>
            <w:tcW w:w="855" w:type="dxa"/>
            <w:shd w:val="clear" w:color="auto" w:fill="auto"/>
            <w:noWrap/>
            <w:vAlign w:val="center"/>
            <w:hideMark/>
          </w:tcPr>
          <w:p w14:paraId="5C3DF9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344</w:t>
            </w:r>
          </w:p>
        </w:tc>
        <w:tc>
          <w:tcPr>
            <w:tcW w:w="855" w:type="dxa"/>
            <w:shd w:val="clear" w:color="auto" w:fill="auto"/>
            <w:noWrap/>
            <w:vAlign w:val="center"/>
            <w:hideMark/>
          </w:tcPr>
          <w:p w14:paraId="5C3DF9D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368</w:t>
            </w:r>
          </w:p>
        </w:tc>
        <w:tc>
          <w:tcPr>
            <w:tcW w:w="855" w:type="dxa"/>
            <w:shd w:val="clear" w:color="auto" w:fill="auto"/>
            <w:noWrap/>
            <w:vAlign w:val="center"/>
            <w:hideMark/>
          </w:tcPr>
          <w:p w14:paraId="5C3DF9E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9E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712</w:t>
            </w:r>
          </w:p>
        </w:tc>
        <w:tc>
          <w:tcPr>
            <w:tcW w:w="1228" w:type="dxa"/>
            <w:shd w:val="clear" w:color="auto" w:fill="auto"/>
            <w:noWrap/>
            <w:vAlign w:val="bottom"/>
            <w:hideMark/>
          </w:tcPr>
          <w:p w14:paraId="5C3DF9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9EE" w14:textId="77777777" w:rsidTr="00DF725E">
        <w:trPr>
          <w:trHeight w:val="300"/>
        </w:trPr>
        <w:tc>
          <w:tcPr>
            <w:tcW w:w="1433" w:type="dxa"/>
            <w:shd w:val="clear" w:color="auto" w:fill="auto"/>
            <w:noWrap/>
            <w:vAlign w:val="bottom"/>
            <w:hideMark/>
          </w:tcPr>
          <w:p w14:paraId="5C3DF9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E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E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Patzite</w:t>
            </w:r>
          </w:p>
        </w:tc>
        <w:tc>
          <w:tcPr>
            <w:tcW w:w="1275" w:type="dxa"/>
            <w:shd w:val="clear" w:color="auto" w:fill="auto"/>
            <w:noWrap/>
            <w:vAlign w:val="bottom"/>
            <w:hideMark/>
          </w:tcPr>
          <w:p w14:paraId="5C3DF9E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1815</w:t>
            </w:r>
          </w:p>
        </w:tc>
        <w:tc>
          <w:tcPr>
            <w:tcW w:w="855" w:type="dxa"/>
            <w:shd w:val="clear" w:color="auto" w:fill="auto"/>
            <w:noWrap/>
            <w:vAlign w:val="center"/>
            <w:hideMark/>
          </w:tcPr>
          <w:p w14:paraId="5C3DF9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910</w:t>
            </w:r>
          </w:p>
        </w:tc>
        <w:tc>
          <w:tcPr>
            <w:tcW w:w="855" w:type="dxa"/>
            <w:shd w:val="clear" w:color="auto" w:fill="auto"/>
            <w:noWrap/>
            <w:vAlign w:val="center"/>
            <w:hideMark/>
          </w:tcPr>
          <w:p w14:paraId="5C3DF9E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905</w:t>
            </w:r>
          </w:p>
        </w:tc>
        <w:tc>
          <w:tcPr>
            <w:tcW w:w="855" w:type="dxa"/>
            <w:shd w:val="clear" w:color="auto" w:fill="auto"/>
            <w:noWrap/>
            <w:vAlign w:val="center"/>
            <w:hideMark/>
          </w:tcPr>
          <w:p w14:paraId="5C3DF9E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1815</w:t>
            </w:r>
          </w:p>
        </w:tc>
        <w:tc>
          <w:tcPr>
            <w:tcW w:w="855" w:type="dxa"/>
            <w:shd w:val="clear" w:color="auto" w:fill="auto"/>
            <w:noWrap/>
            <w:vAlign w:val="center"/>
            <w:hideMark/>
          </w:tcPr>
          <w:p w14:paraId="5C3DF9E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9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9F9" w14:textId="77777777" w:rsidTr="00DF725E">
        <w:trPr>
          <w:trHeight w:val="300"/>
        </w:trPr>
        <w:tc>
          <w:tcPr>
            <w:tcW w:w="1433" w:type="dxa"/>
            <w:shd w:val="clear" w:color="auto" w:fill="auto"/>
            <w:noWrap/>
            <w:vAlign w:val="bottom"/>
            <w:hideMark/>
          </w:tcPr>
          <w:p w14:paraId="5C3DF9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F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F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Pachipac</w:t>
            </w:r>
          </w:p>
        </w:tc>
        <w:tc>
          <w:tcPr>
            <w:tcW w:w="1275" w:type="dxa"/>
            <w:shd w:val="clear" w:color="auto" w:fill="auto"/>
            <w:noWrap/>
            <w:vAlign w:val="bottom"/>
            <w:hideMark/>
          </w:tcPr>
          <w:p w14:paraId="5C3DF9F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1891</w:t>
            </w:r>
          </w:p>
        </w:tc>
        <w:tc>
          <w:tcPr>
            <w:tcW w:w="855" w:type="dxa"/>
            <w:shd w:val="clear" w:color="auto" w:fill="auto"/>
            <w:noWrap/>
            <w:vAlign w:val="center"/>
            <w:hideMark/>
          </w:tcPr>
          <w:p w14:paraId="5C3DF9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940</w:t>
            </w:r>
          </w:p>
        </w:tc>
        <w:tc>
          <w:tcPr>
            <w:tcW w:w="855" w:type="dxa"/>
            <w:shd w:val="clear" w:color="auto" w:fill="auto"/>
            <w:noWrap/>
            <w:vAlign w:val="center"/>
            <w:hideMark/>
          </w:tcPr>
          <w:p w14:paraId="5C3DF9F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951</w:t>
            </w:r>
          </w:p>
        </w:tc>
        <w:tc>
          <w:tcPr>
            <w:tcW w:w="855" w:type="dxa"/>
            <w:shd w:val="clear" w:color="auto" w:fill="auto"/>
            <w:noWrap/>
            <w:vAlign w:val="center"/>
            <w:hideMark/>
          </w:tcPr>
          <w:p w14:paraId="5C3DF9F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1891</w:t>
            </w:r>
          </w:p>
        </w:tc>
        <w:tc>
          <w:tcPr>
            <w:tcW w:w="855" w:type="dxa"/>
            <w:shd w:val="clear" w:color="auto" w:fill="auto"/>
            <w:noWrap/>
            <w:vAlign w:val="center"/>
            <w:hideMark/>
          </w:tcPr>
          <w:p w14:paraId="5C3DF9F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9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04" w14:textId="77777777" w:rsidTr="00DF725E">
        <w:trPr>
          <w:trHeight w:val="300"/>
        </w:trPr>
        <w:tc>
          <w:tcPr>
            <w:tcW w:w="1433" w:type="dxa"/>
            <w:shd w:val="clear" w:color="auto" w:fill="auto"/>
            <w:noWrap/>
            <w:vAlign w:val="bottom"/>
            <w:hideMark/>
          </w:tcPr>
          <w:p w14:paraId="5C3DF9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9F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9F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Pasajquim</w:t>
            </w:r>
          </w:p>
        </w:tc>
        <w:tc>
          <w:tcPr>
            <w:tcW w:w="1275" w:type="dxa"/>
            <w:shd w:val="clear" w:color="auto" w:fill="auto"/>
            <w:noWrap/>
            <w:vAlign w:val="bottom"/>
            <w:hideMark/>
          </w:tcPr>
          <w:p w14:paraId="5C3DF9F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9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421</w:t>
            </w:r>
          </w:p>
        </w:tc>
        <w:tc>
          <w:tcPr>
            <w:tcW w:w="855" w:type="dxa"/>
            <w:shd w:val="clear" w:color="auto" w:fill="auto"/>
            <w:noWrap/>
            <w:vAlign w:val="center"/>
            <w:hideMark/>
          </w:tcPr>
          <w:p w14:paraId="5C3DF9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204</w:t>
            </w:r>
          </w:p>
        </w:tc>
        <w:tc>
          <w:tcPr>
            <w:tcW w:w="855" w:type="dxa"/>
            <w:shd w:val="clear" w:color="auto" w:fill="auto"/>
            <w:noWrap/>
            <w:vAlign w:val="center"/>
            <w:hideMark/>
          </w:tcPr>
          <w:p w14:paraId="5C3DFA0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217</w:t>
            </w:r>
          </w:p>
        </w:tc>
        <w:tc>
          <w:tcPr>
            <w:tcW w:w="855" w:type="dxa"/>
            <w:shd w:val="clear" w:color="auto" w:fill="auto"/>
            <w:noWrap/>
            <w:vAlign w:val="center"/>
            <w:hideMark/>
          </w:tcPr>
          <w:p w14:paraId="5C3DFA0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0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421</w:t>
            </w:r>
          </w:p>
        </w:tc>
        <w:tc>
          <w:tcPr>
            <w:tcW w:w="1228" w:type="dxa"/>
            <w:shd w:val="clear" w:color="auto" w:fill="auto"/>
            <w:noWrap/>
            <w:vAlign w:val="bottom"/>
            <w:hideMark/>
          </w:tcPr>
          <w:p w14:paraId="5C3DFA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0F" w14:textId="77777777" w:rsidTr="00DF725E">
        <w:trPr>
          <w:trHeight w:val="300"/>
        </w:trPr>
        <w:tc>
          <w:tcPr>
            <w:tcW w:w="1433" w:type="dxa"/>
            <w:shd w:val="clear" w:color="auto" w:fill="auto"/>
            <w:noWrap/>
            <w:vAlign w:val="bottom"/>
            <w:hideMark/>
          </w:tcPr>
          <w:p w14:paraId="5C3DFA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0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w:t>
            </w:r>
          </w:p>
        </w:tc>
        <w:tc>
          <w:tcPr>
            <w:tcW w:w="1545" w:type="dxa"/>
            <w:shd w:val="clear" w:color="auto" w:fill="auto"/>
            <w:noWrap/>
            <w:vAlign w:val="bottom"/>
            <w:hideMark/>
          </w:tcPr>
          <w:p w14:paraId="5C3DFA0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Palanquix guachiaquib</w:t>
            </w:r>
          </w:p>
        </w:tc>
        <w:tc>
          <w:tcPr>
            <w:tcW w:w="1275" w:type="dxa"/>
            <w:shd w:val="clear" w:color="auto" w:fill="auto"/>
            <w:noWrap/>
            <w:vAlign w:val="bottom"/>
            <w:hideMark/>
          </w:tcPr>
          <w:p w14:paraId="5C3DFA0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2104</w:t>
            </w:r>
          </w:p>
        </w:tc>
        <w:tc>
          <w:tcPr>
            <w:tcW w:w="855" w:type="dxa"/>
            <w:shd w:val="clear" w:color="auto" w:fill="auto"/>
            <w:noWrap/>
            <w:vAlign w:val="center"/>
            <w:hideMark/>
          </w:tcPr>
          <w:p w14:paraId="5C3DFA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1010</w:t>
            </w:r>
          </w:p>
        </w:tc>
        <w:tc>
          <w:tcPr>
            <w:tcW w:w="855" w:type="dxa"/>
            <w:shd w:val="clear" w:color="auto" w:fill="auto"/>
            <w:noWrap/>
            <w:vAlign w:val="center"/>
            <w:hideMark/>
          </w:tcPr>
          <w:p w14:paraId="5C3DFA0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1094</w:t>
            </w:r>
          </w:p>
        </w:tc>
        <w:tc>
          <w:tcPr>
            <w:tcW w:w="855" w:type="dxa"/>
            <w:shd w:val="clear" w:color="auto" w:fill="auto"/>
            <w:noWrap/>
            <w:vAlign w:val="center"/>
            <w:hideMark/>
          </w:tcPr>
          <w:p w14:paraId="5C3DFA0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2104</w:t>
            </w:r>
          </w:p>
        </w:tc>
        <w:tc>
          <w:tcPr>
            <w:tcW w:w="855" w:type="dxa"/>
            <w:shd w:val="clear" w:color="auto" w:fill="auto"/>
            <w:noWrap/>
            <w:vAlign w:val="center"/>
            <w:hideMark/>
          </w:tcPr>
          <w:p w14:paraId="5C3DFA0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1A" w14:textId="77777777" w:rsidTr="00DF725E">
        <w:trPr>
          <w:trHeight w:val="300"/>
        </w:trPr>
        <w:tc>
          <w:tcPr>
            <w:tcW w:w="1433" w:type="dxa"/>
            <w:shd w:val="clear" w:color="auto" w:fill="auto"/>
            <w:noWrap/>
            <w:vAlign w:val="bottom"/>
            <w:hideMark/>
          </w:tcPr>
          <w:p w14:paraId="5C3DFA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1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1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Simajutio</w:t>
            </w:r>
          </w:p>
        </w:tc>
        <w:tc>
          <w:tcPr>
            <w:tcW w:w="1275" w:type="dxa"/>
            <w:shd w:val="clear" w:color="auto" w:fill="auto"/>
            <w:noWrap/>
            <w:vAlign w:val="bottom"/>
            <w:hideMark/>
          </w:tcPr>
          <w:p w14:paraId="5C3DFA1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489</w:t>
            </w:r>
          </w:p>
        </w:tc>
        <w:tc>
          <w:tcPr>
            <w:tcW w:w="855" w:type="dxa"/>
            <w:shd w:val="clear" w:color="auto" w:fill="auto"/>
            <w:noWrap/>
            <w:vAlign w:val="center"/>
            <w:hideMark/>
          </w:tcPr>
          <w:p w14:paraId="5C3DFA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241</w:t>
            </w:r>
          </w:p>
        </w:tc>
        <w:tc>
          <w:tcPr>
            <w:tcW w:w="855" w:type="dxa"/>
            <w:shd w:val="clear" w:color="auto" w:fill="auto"/>
            <w:noWrap/>
            <w:vAlign w:val="center"/>
            <w:hideMark/>
          </w:tcPr>
          <w:p w14:paraId="5C3DFA1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248</w:t>
            </w:r>
          </w:p>
        </w:tc>
        <w:tc>
          <w:tcPr>
            <w:tcW w:w="855" w:type="dxa"/>
            <w:shd w:val="clear" w:color="auto" w:fill="auto"/>
            <w:noWrap/>
            <w:vAlign w:val="center"/>
            <w:hideMark/>
          </w:tcPr>
          <w:p w14:paraId="5C3DFA1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1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489</w:t>
            </w:r>
          </w:p>
        </w:tc>
        <w:tc>
          <w:tcPr>
            <w:tcW w:w="1228" w:type="dxa"/>
            <w:shd w:val="clear" w:color="auto" w:fill="auto"/>
            <w:noWrap/>
            <w:vAlign w:val="bottom"/>
            <w:hideMark/>
          </w:tcPr>
          <w:p w14:paraId="5C3DFA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25" w14:textId="77777777" w:rsidTr="00DF725E">
        <w:trPr>
          <w:trHeight w:val="300"/>
        </w:trPr>
        <w:tc>
          <w:tcPr>
            <w:tcW w:w="1433" w:type="dxa"/>
            <w:shd w:val="clear" w:color="auto" w:fill="auto"/>
            <w:noWrap/>
            <w:vAlign w:val="bottom"/>
            <w:hideMark/>
          </w:tcPr>
          <w:p w14:paraId="5C3DFA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1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1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Pachiyut</w:t>
            </w:r>
          </w:p>
        </w:tc>
        <w:tc>
          <w:tcPr>
            <w:tcW w:w="1275" w:type="dxa"/>
            <w:shd w:val="clear" w:color="auto" w:fill="auto"/>
            <w:noWrap/>
            <w:vAlign w:val="bottom"/>
            <w:hideMark/>
          </w:tcPr>
          <w:p w14:paraId="5C3DFA1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A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2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2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2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30" w14:textId="77777777" w:rsidTr="00DF725E">
        <w:trPr>
          <w:trHeight w:val="300"/>
        </w:trPr>
        <w:tc>
          <w:tcPr>
            <w:tcW w:w="1433" w:type="dxa"/>
            <w:shd w:val="clear" w:color="auto" w:fill="auto"/>
            <w:noWrap/>
            <w:vAlign w:val="bottom"/>
            <w:hideMark/>
          </w:tcPr>
          <w:p w14:paraId="5C3DFA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2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2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Xolchajil</w:t>
            </w:r>
          </w:p>
        </w:tc>
        <w:tc>
          <w:tcPr>
            <w:tcW w:w="1275" w:type="dxa"/>
            <w:shd w:val="clear" w:color="auto" w:fill="auto"/>
            <w:noWrap/>
            <w:vAlign w:val="bottom"/>
            <w:hideMark/>
          </w:tcPr>
          <w:p w14:paraId="5C3DFA2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855" w:type="dxa"/>
            <w:shd w:val="clear" w:color="auto" w:fill="auto"/>
            <w:noWrap/>
            <w:vAlign w:val="center"/>
            <w:hideMark/>
          </w:tcPr>
          <w:p w14:paraId="5C3DFA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36</w:t>
            </w:r>
          </w:p>
        </w:tc>
        <w:tc>
          <w:tcPr>
            <w:tcW w:w="855" w:type="dxa"/>
            <w:shd w:val="clear" w:color="auto" w:fill="auto"/>
            <w:noWrap/>
            <w:vAlign w:val="center"/>
            <w:hideMark/>
          </w:tcPr>
          <w:p w14:paraId="5C3DFA2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33</w:t>
            </w:r>
          </w:p>
        </w:tc>
        <w:tc>
          <w:tcPr>
            <w:tcW w:w="855" w:type="dxa"/>
            <w:shd w:val="clear" w:color="auto" w:fill="auto"/>
            <w:noWrap/>
            <w:vAlign w:val="center"/>
            <w:hideMark/>
          </w:tcPr>
          <w:p w14:paraId="5C3DFA2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2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w:t>
            </w:r>
          </w:p>
        </w:tc>
        <w:tc>
          <w:tcPr>
            <w:tcW w:w="1228" w:type="dxa"/>
            <w:shd w:val="clear" w:color="auto" w:fill="auto"/>
            <w:noWrap/>
            <w:vAlign w:val="bottom"/>
            <w:hideMark/>
          </w:tcPr>
          <w:p w14:paraId="5C3DFA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3B" w14:textId="77777777" w:rsidTr="00DF725E">
        <w:trPr>
          <w:trHeight w:val="300"/>
        </w:trPr>
        <w:tc>
          <w:tcPr>
            <w:tcW w:w="1433" w:type="dxa"/>
            <w:shd w:val="clear" w:color="auto" w:fill="auto"/>
            <w:noWrap/>
            <w:vAlign w:val="bottom"/>
            <w:hideMark/>
          </w:tcPr>
          <w:p w14:paraId="5C3DFA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3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3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Chuaxajil</w:t>
            </w:r>
          </w:p>
        </w:tc>
        <w:tc>
          <w:tcPr>
            <w:tcW w:w="1275" w:type="dxa"/>
            <w:shd w:val="clear" w:color="auto" w:fill="auto"/>
            <w:noWrap/>
            <w:vAlign w:val="bottom"/>
            <w:hideMark/>
          </w:tcPr>
          <w:p w14:paraId="5C3DFA3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347</w:t>
            </w:r>
          </w:p>
        </w:tc>
        <w:tc>
          <w:tcPr>
            <w:tcW w:w="855" w:type="dxa"/>
            <w:shd w:val="clear" w:color="auto" w:fill="auto"/>
            <w:noWrap/>
            <w:vAlign w:val="center"/>
            <w:hideMark/>
          </w:tcPr>
          <w:p w14:paraId="5C3DFA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169</w:t>
            </w:r>
          </w:p>
        </w:tc>
        <w:tc>
          <w:tcPr>
            <w:tcW w:w="855" w:type="dxa"/>
            <w:shd w:val="clear" w:color="auto" w:fill="auto"/>
            <w:noWrap/>
            <w:vAlign w:val="center"/>
            <w:hideMark/>
          </w:tcPr>
          <w:p w14:paraId="5C3DFA3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178</w:t>
            </w:r>
          </w:p>
        </w:tc>
        <w:tc>
          <w:tcPr>
            <w:tcW w:w="855" w:type="dxa"/>
            <w:shd w:val="clear" w:color="auto" w:fill="auto"/>
            <w:noWrap/>
            <w:vAlign w:val="center"/>
            <w:hideMark/>
          </w:tcPr>
          <w:p w14:paraId="5C3DFA3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3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347</w:t>
            </w:r>
          </w:p>
        </w:tc>
        <w:tc>
          <w:tcPr>
            <w:tcW w:w="1228" w:type="dxa"/>
            <w:shd w:val="clear" w:color="auto" w:fill="auto"/>
            <w:noWrap/>
            <w:vAlign w:val="bottom"/>
            <w:hideMark/>
          </w:tcPr>
          <w:p w14:paraId="5C3DFA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46" w14:textId="77777777" w:rsidTr="00DF725E">
        <w:trPr>
          <w:trHeight w:val="300"/>
        </w:trPr>
        <w:tc>
          <w:tcPr>
            <w:tcW w:w="1433" w:type="dxa"/>
            <w:shd w:val="clear" w:color="auto" w:fill="auto"/>
            <w:noWrap/>
            <w:vAlign w:val="bottom"/>
            <w:hideMark/>
          </w:tcPr>
          <w:p w14:paraId="5C3DFA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3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3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Pacaman o paculam</w:t>
            </w:r>
          </w:p>
        </w:tc>
        <w:tc>
          <w:tcPr>
            <w:tcW w:w="1275" w:type="dxa"/>
            <w:shd w:val="clear" w:color="auto" w:fill="auto"/>
            <w:noWrap/>
            <w:vAlign w:val="bottom"/>
            <w:hideMark/>
          </w:tcPr>
          <w:p w14:paraId="5C3DFA3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156</w:t>
            </w:r>
          </w:p>
        </w:tc>
        <w:tc>
          <w:tcPr>
            <w:tcW w:w="855" w:type="dxa"/>
            <w:shd w:val="clear" w:color="auto" w:fill="auto"/>
            <w:noWrap/>
            <w:vAlign w:val="center"/>
            <w:hideMark/>
          </w:tcPr>
          <w:p w14:paraId="5C3DFA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76</w:t>
            </w:r>
          </w:p>
        </w:tc>
        <w:tc>
          <w:tcPr>
            <w:tcW w:w="855" w:type="dxa"/>
            <w:shd w:val="clear" w:color="auto" w:fill="auto"/>
            <w:noWrap/>
            <w:vAlign w:val="center"/>
            <w:hideMark/>
          </w:tcPr>
          <w:p w14:paraId="5C3DFA4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80</w:t>
            </w:r>
          </w:p>
        </w:tc>
        <w:tc>
          <w:tcPr>
            <w:tcW w:w="855" w:type="dxa"/>
            <w:shd w:val="clear" w:color="auto" w:fill="auto"/>
            <w:noWrap/>
            <w:vAlign w:val="center"/>
            <w:hideMark/>
          </w:tcPr>
          <w:p w14:paraId="5C3DFA4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4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156</w:t>
            </w:r>
          </w:p>
        </w:tc>
        <w:tc>
          <w:tcPr>
            <w:tcW w:w="1228" w:type="dxa"/>
            <w:shd w:val="clear" w:color="auto" w:fill="auto"/>
            <w:noWrap/>
            <w:vAlign w:val="bottom"/>
            <w:hideMark/>
          </w:tcPr>
          <w:p w14:paraId="5C3DFA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51" w14:textId="77777777" w:rsidTr="00DF725E">
        <w:trPr>
          <w:trHeight w:val="300"/>
        </w:trPr>
        <w:tc>
          <w:tcPr>
            <w:tcW w:w="1433" w:type="dxa"/>
            <w:shd w:val="clear" w:color="auto" w:fill="auto"/>
            <w:noWrap/>
            <w:vAlign w:val="bottom"/>
            <w:hideMark/>
          </w:tcPr>
          <w:p w14:paraId="5C3DFA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4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4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Chirijox</w:t>
            </w:r>
          </w:p>
        </w:tc>
        <w:tc>
          <w:tcPr>
            <w:tcW w:w="1275" w:type="dxa"/>
            <w:shd w:val="clear" w:color="auto" w:fill="auto"/>
            <w:noWrap/>
            <w:vAlign w:val="bottom"/>
            <w:hideMark/>
          </w:tcPr>
          <w:p w14:paraId="5C3DFA4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A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2005</w:t>
            </w:r>
          </w:p>
        </w:tc>
        <w:tc>
          <w:tcPr>
            <w:tcW w:w="855" w:type="dxa"/>
            <w:shd w:val="clear" w:color="auto" w:fill="auto"/>
            <w:noWrap/>
            <w:vAlign w:val="center"/>
            <w:hideMark/>
          </w:tcPr>
          <w:p w14:paraId="5C3DFA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1011</w:t>
            </w:r>
          </w:p>
        </w:tc>
        <w:tc>
          <w:tcPr>
            <w:tcW w:w="855" w:type="dxa"/>
            <w:shd w:val="clear" w:color="auto" w:fill="auto"/>
            <w:noWrap/>
            <w:vAlign w:val="center"/>
            <w:hideMark/>
          </w:tcPr>
          <w:p w14:paraId="5C3DFA4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994</w:t>
            </w:r>
          </w:p>
        </w:tc>
        <w:tc>
          <w:tcPr>
            <w:tcW w:w="855" w:type="dxa"/>
            <w:shd w:val="clear" w:color="auto" w:fill="auto"/>
            <w:noWrap/>
            <w:vAlign w:val="center"/>
            <w:hideMark/>
          </w:tcPr>
          <w:p w14:paraId="5C3DFA4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2005</w:t>
            </w:r>
          </w:p>
        </w:tc>
        <w:tc>
          <w:tcPr>
            <w:tcW w:w="855" w:type="dxa"/>
            <w:shd w:val="clear" w:color="auto" w:fill="auto"/>
            <w:noWrap/>
            <w:vAlign w:val="center"/>
            <w:hideMark/>
          </w:tcPr>
          <w:p w14:paraId="5C3DFA4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Ugualxucube</w:t>
            </w:r>
          </w:p>
        </w:tc>
      </w:tr>
      <w:tr w:rsidR="002C7004" w:rsidRPr="00536BB8" w14:paraId="5C3DFA5C" w14:textId="77777777" w:rsidTr="00DF725E">
        <w:trPr>
          <w:trHeight w:val="300"/>
        </w:trPr>
        <w:tc>
          <w:tcPr>
            <w:tcW w:w="1433" w:type="dxa"/>
            <w:shd w:val="clear" w:color="auto" w:fill="auto"/>
            <w:noWrap/>
            <w:vAlign w:val="bottom"/>
            <w:hideMark/>
          </w:tcPr>
          <w:p w14:paraId="5C3DFA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5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A5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Paquip</w:t>
            </w:r>
          </w:p>
        </w:tc>
        <w:tc>
          <w:tcPr>
            <w:tcW w:w="1275" w:type="dxa"/>
            <w:shd w:val="clear" w:color="auto" w:fill="auto"/>
            <w:noWrap/>
            <w:vAlign w:val="bottom"/>
            <w:hideMark/>
          </w:tcPr>
          <w:p w14:paraId="5C3DFA5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1096</w:t>
            </w:r>
          </w:p>
        </w:tc>
        <w:tc>
          <w:tcPr>
            <w:tcW w:w="855" w:type="dxa"/>
            <w:shd w:val="clear" w:color="auto" w:fill="auto"/>
            <w:noWrap/>
            <w:vAlign w:val="center"/>
            <w:hideMark/>
          </w:tcPr>
          <w:p w14:paraId="5C3DFA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543</w:t>
            </w:r>
          </w:p>
        </w:tc>
        <w:tc>
          <w:tcPr>
            <w:tcW w:w="855" w:type="dxa"/>
            <w:shd w:val="clear" w:color="auto" w:fill="auto"/>
            <w:noWrap/>
            <w:vAlign w:val="center"/>
            <w:hideMark/>
          </w:tcPr>
          <w:p w14:paraId="5C3DFA5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553</w:t>
            </w:r>
          </w:p>
        </w:tc>
        <w:tc>
          <w:tcPr>
            <w:tcW w:w="855" w:type="dxa"/>
            <w:shd w:val="clear" w:color="auto" w:fill="auto"/>
            <w:noWrap/>
            <w:vAlign w:val="center"/>
            <w:hideMark/>
          </w:tcPr>
          <w:p w14:paraId="5C3DFA5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5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1096</w:t>
            </w:r>
          </w:p>
        </w:tc>
        <w:tc>
          <w:tcPr>
            <w:tcW w:w="1228" w:type="dxa"/>
            <w:shd w:val="clear" w:color="auto" w:fill="auto"/>
            <w:noWrap/>
            <w:vAlign w:val="bottom"/>
            <w:hideMark/>
          </w:tcPr>
          <w:p w14:paraId="5C3DFA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Xechim</w:t>
            </w:r>
          </w:p>
        </w:tc>
      </w:tr>
      <w:tr w:rsidR="002C7004" w:rsidRPr="00536BB8" w14:paraId="5C3DFA67" w14:textId="77777777" w:rsidTr="00DF725E">
        <w:trPr>
          <w:trHeight w:val="300"/>
        </w:trPr>
        <w:tc>
          <w:tcPr>
            <w:tcW w:w="1433" w:type="dxa"/>
            <w:shd w:val="clear" w:color="auto" w:fill="auto"/>
            <w:noWrap/>
            <w:vAlign w:val="bottom"/>
            <w:hideMark/>
          </w:tcPr>
          <w:p w14:paraId="5C3DFA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5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A5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Montecristo</w:t>
            </w:r>
          </w:p>
        </w:tc>
        <w:tc>
          <w:tcPr>
            <w:tcW w:w="1275" w:type="dxa"/>
            <w:shd w:val="clear" w:color="auto" w:fill="auto"/>
            <w:noWrap/>
            <w:vAlign w:val="bottom"/>
            <w:hideMark/>
          </w:tcPr>
          <w:p w14:paraId="5C3DFA6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A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6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6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6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Xechim</w:t>
            </w:r>
          </w:p>
        </w:tc>
      </w:tr>
      <w:tr w:rsidR="002C7004" w:rsidRPr="00536BB8" w14:paraId="5C3DFA72" w14:textId="77777777" w:rsidTr="00DF725E">
        <w:trPr>
          <w:trHeight w:val="300"/>
        </w:trPr>
        <w:tc>
          <w:tcPr>
            <w:tcW w:w="1433" w:type="dxa"/>
            <w:shd w:val="clear" w:color="auto" w:fill="auto"/>
            <w:noWrap/>
            <w:vAlign w:val="bottom"/>
            <w:hideMark/>
          </w:tcPr>
          <w:p w14:paraId="5C3DFA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6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A6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Panorama</w:t>
            </w:r>
          </w:p>
        </w:tc>
        <w:tc>
          <w:tcPr>
            <w:tcW w:w="1275" w:type="dxa"/>
            <w:shd w:val="clear" w:color="auto" w:fill="auto"/>
            <w:noWrap/>
            <w:vAlign w:val="bottom"/>
            <w:hideMark/>
          </w:tcPr>
          <w:p w14:paraId="5C3DFA6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A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855" w:type="dxa"/>
            <w:shd w:val="clear" w:color="auto" w:fill="auto"/>
            <w:noWrap/>
            <w:vAlign w:val="center"/>
            <w:hideMark/>
          </w:tcPr>
          <w:p w14:paraId="5C3DFA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24</w:t>
            </w:r>
          </w:p>
        </w:tc>
        <w:tc>
          <w:tcPr>
            <w:tcW w:w="855" w:type="dxa"/>
            <w:shd w:val="clear" w:color="auto" w:fill="auto"/>
            <w:noWrap/>
            <w:vAlign w:val="center"/>
            <w:hideMark/>
          </w:tcPr>
          <w:p w14:paraId="5C3DFA6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A6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7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39</w:t>
            </w:r>
          </w:p>
        </w:tc>
        <w:tc>
          <w:tcPr>
            <w:tcW w:w="1228" w:type="dxa"/>
            <w:shd w:val="clear" w:color="auto" w:fill="auto"/>
            <w:noWrap/>
            <w:vAlign w:val="bottom"/>
            <w:hideMark/>
          </w:tcPr>
          <w:p w14:paraId="5C3DFA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Xechim</w:t>
            </w:r>
          </w:p>
        </w:tc>
      </w:tr>
      <w:tr w:rsidR="002C7004" w:rsidRPr="00536BB8" w14:paraId="5C3DFA7D" w14:textId="77777777" w:rsidTr="00DF725E">
        <w:trPr>
          <w:trHeight w:val="300"/>
        </w:trPr>
        <w:tc>
          <w:tcPr>
            <w:tcW w:w="1433" w:type="dxa"/>
            <w:shd w:val="clear" w:color="auto" w:fill="auto"/>
            <w:noWrap/>
            <w:vAlign w:val="bottom"/>
            <w:hideMark/>
          </w:tcPr>
          <w:p w14:paraId="5C3DFA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7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Santa Clara la </w:t>
            </w:r>
            <w:r w:rsidRPr="00536BB8">
              <w:rPr>
                <w:rFonts w:ascii="Arial" w:hAnsi="Arial" w:cs="Arial"/>
                <w:color w:val="000000"/>
                <w:sz w:val="18"/>
                <w:szCs w:val="18"/>
              </w:rPr>
              <w:lastRenderedPageBreak/>
              <w:t>Laguna</w:t>
            </w:r>
          </w:p>
        </w:tc>
        <w:tc>
          <w:tcPr>
            <w:tcW w:w="1545" w:type="dxa"/>
            <w:shd w:val="clear" w:color="auto" w:fill="auto"/>
            <w:noWrap/>
            <w:vAlign w:val="bottom"/>
            <w:hideMark/>
          </w:tcPr>
          <w:p w14:paraId="5C3DFA7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Chitun</w:t>
            </w:r>
          </w:p>
        </w:tc>
        <w:tc>
          <w:tcPr>
            <w:tcW w:w="1275" w:type="dxa"/>
            <w:shd w:val="clear" w:color="auto" w:fill="auto"/>
            <w:noWrap/>
            <w:vAlign w:val="bottom"/>
            <w:hideMark/>
          </w:tcPr>
          <w:p w14:paraId="5C3DFA7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A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7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7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7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Xechim</w:t>
            </w:r>
          </w:p>
        </w:tc>
      </w:tr>
      <w:tr w:rsidR="002C7004" w:rsidRPr="00536BB8" w14:paraId="5C3DFA88" w14:textId="77777777" w:rsidTr="00DF725E">
        <w:trPr>
          <w:trHeight w:val="300"/>
        </w:trPr>
        <w:tc>
          <w:tcPr>
            <w:tcW w:w="1433" w:type="dxa"/>
            <w:shd w:val="clear" w:color="auto" w:fill="auto"/>
            <w:noWrap/>
            <w:vAlign w:val="bottom"/>
            <w:hideMark/>
          </w:tcPr>
          <w:p w14:paraId="5C3DFA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FA7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A8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275" w:type="dxa"/>
            <w:shd w:val="clear" w:color="auto" w:fill="auto"/>
            <w:noWrap/>
            <w:vAlign w:val="bottom"/>
            <w:hideMark/>
          </w:tcPr>
          <w:p w14:paraId="5C3DFA8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PUEBLO</w:t>
            </w:r>
          </w:p>
        </w:tc>
        <w:tc>
          <w:tcPr>
            <w:tcW w:w="1136" w:type="dxa"/>
            <w:shd w:val="clear" w:color="auto" w:fill="auto"/>
            <w:noWrap/>
            <w:vAlign w:val="center"/>
            <w:hideMark/>
          </w:tcPr>
          <w:p w14:paraId="5C3DFA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4777</w:t>
            </w:r>
          </w:p>
        </w:tc>
        <w:tc>
          <w:tcPr>
            <w:tcW w:w="855" w:type="dxa"/>
            <w:shd w:val="clear" w:color="auto" w:fill="auto"/>
            <w:noWrap/>
            <w:vAlign w:val="center"/>
            <w:hideMark/>
          </w:tcPr>
          <w:p w14:paraId="5C3DFA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2385</w:t>
            </w:r>
          </w:p>
        </w:tc>
        <w:tc>
          <w:tcPr>
            <w:tcW w:w="855" w:type="dxa"/>
            <w:shd w:val="clear" w:color="auto" w:fill="auto"/>
            <w:noWrap/>
            <w:vAlign w:val="center"/>
            <w:hideMark/>
          </w:tcPr>
          <w:p w14:paraId="5C3DFA8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2392</w:t>
            </w:r>
          </w:p>
        </w:tc>
        <w:tc>
          <w:tcPr>
            <w:tcW w:w="855" w:type="dxa"/>
            <w:shd w:val="clear" w:color="auto" w:fill="auto"/>
            <w:noWrap/>
            <w:vAlign w:val="center"/>
            <w:hideMark/>
          </w:tcPr>
          <w:p w14:paraId="5C3DFA8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4777</w:t>
            </w:r>
          </w:p>
        </w:tc>
        <w:tc>
          <w:tcPr>
            <w:tcW w:w="855" w:type="dxa"/>
            <w:shd w:val="clear" w:color="auto" w:fill="auto"/>
            <w:noWrap/>
            <w:vAlign w:val="center"/>
            <w:hideMark/>
          </w:tcPr>
          <w:p w14:paraId="5C3DFA8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8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Xechim</w:t>
            </w:r>
          </w:p>
        </w:tc>
      </w:tr>
      <w:tr w:rsidR="002C7004" w:rsidRPr="00536BB8" w14:paraId="5C3DFA93" w14:textId="77777777" w:rsidTr="00DF725E">
        <w:trPr>
          <w:trHeight w:val="300"/>
        </w:trPr>
        <w:tc>
          <w:tcPr>
            <w:tcW w:w="1433" w:type="dxa"/>
            <w:shd w:val="clear" w:color="auto" w:fill="auto"/>
            <w:noWrap/>
            <w:vAlign w:val="bottom"/>
            <w:hideMark/>
          </w:tcPr>
          <w:p w14:paraId="5C3DFA8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Suchitepéquez</w:t>
            </w:r>
          </w:p>
        </w:tc>
        <w:tc>
          <w:tcPr>
            <w:tcW w:w="1545" w:type="dxa"/>
            <w:shd w:val="clear" w:color="auto" w:fill="auto"/>
            <w:noWrap/>
            <w:vAlign w:val="bottom"/>
            <w:hideMark/>
          </w:tcPr>
          <w:p w14:paraId="5C3DFA8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Chicacao</w:t>
            </w:r>
          </w:p>
        </w:tc>
        <w:tc>
          <w:tcPr>
            <w:tcW w:w="1545" w:type="dxa"/>
            <w:shd w:val="clear" w:color="auto" w:fill="auto"/>
            <w:noWrap/>
            <w:vAlign w:val="bottom"/>
            <w:hideMark/>
          </w:tcPr>
          <w:p w14:paraId="5C3DFA8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Los Horizontes</w:t>
            </w:r>
          </w:p>
        </w:tc>
        <w:tc>
          <w:tcPr>
            <w:tcW w:w="1275" w:type="dxa"/>
            <w:shd w:val="clear" w:color="auto" w:fill="auto"/>
            <w:noWrap/>
            <w:vAlign w:val="bottom"/>
            <w:hideMark/>
          </w:tcPr>
          <w:p w14:paraId="5C3DFA8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A8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w:t>
            </w:r>
          </w:p>
        </w:tc>
        <w:tc>
          <w:tcPr>
            <w:tcW w:w="855" w:type="dxa"/>
            <w:shd w:val="clear" w:color="auto" w:fill="auto"/>
            <w:noWrap/>
            <w:vAlign w:val="center"/>
            <w:hideMark/>
          </w:tcPr>
          <w:p w14:paraId="5C3DFA8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w:t>
            </w:r>
          </w:p>
        </w:tc>
        <w:tc>
          <w:tcPr>
            <w:tcW w:w="855" w:type="dxa"/>
            <w:shd w:val="clear" w:color="auto" w:fill="auto"/>
            <w:noWrap/>
            <w:vAlign w:val="center"/>
            <w:hideMark/>
          </w:tcPr>
          <w:p w14:paraId="5C3DFA8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w:t>
            </w:r>
          </w:p>
        </w:tc>
        <w:tc>
          <w:tcPr>
            <w:tcW w:w="855" w:type="dxa"/>
            <w:shd w:val="clear" w:color="auto" w:fill="auto"/>
            <w:noWrap/>
            <w:vAlign w:val="center"/>
            <w:hideMark/>
          </w:tcPr>
          <w:p w14:paraId="5C3DFA9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9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w:t>
            </w:r>
          </w:p>
        </w:tc>
        <w:tc>
          <w:tcPr>
            <w:tcW w:w="1228" w:type="dxa"/>
            <w:shd w:val="clear" w:color="auto" w:fill="auto"/>
            <w:noWrap/>
            <w:vAlign w:val="bottom"/>
            <w:hideMark/>
          </w:tcPr>
          <w:p w14:paraId="5C3DFA9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9E" w14:textId="77777777" w:rsidTr="00DF725E">
        <w:trPr>
          <w:trHeight w:val="300"/>
        </w:trPr>
        <w:tc>
          <w:tcPr>
            <w:tcW w:w="1433" w:type="dxa"/>
            <w:shd w:val="clear" w:color="auto" w:fill="auto"/>
            <w:noWrap/>
            <w:vAlign w:val="bottom"/>
            <w:hideMark/>
          </w:tcPr>
          <w:p w14:paraId="5C3DFA9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9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9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 dicha</w:t>
            </w:r>
          </w:p>
        </w:tc>
        <w:tc>
          <w:tcPr>
            <w:tcW w:w="1275" w:type="dxa"/>
            <w:shd w:val="clear" w:color="auto" w:fill="auto"/>
            <w:noWrap/>
            <w:vAlign w:val="bottom"/>
            <w:hideMark/>
          </w:tcPr>
          <w:p w14:paraId="5C3DFA9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A9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9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9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9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9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9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A9" w14:textId="77777777" w:rsidTr="00DF725E">
        <w:trPr>
          <w:trHeight w:val="300"/>
        </w:trPr>
        <w:tc>
          <w:tcPr>
            <w:tcW w:w="1433" w:type="dxa"/>
            <w:shd w:val="clear" w:color="auto" w:fill="auto"/>
            <w:noWrap/>
            <w:vAlign w:val="bottom"/>
            <w:hideMark/>
          </w:tcPr>
          <w:p w14:paraId="5C3DFA9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A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A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Chicajay</w:t>
            </w:r>
          </w:p>
        </w:tc>
        <w:tc>
          <w:tcPr>
            <w:tcW w:w="1275" w:type="dxa"/>
            <w:shd w:val="clear" w:color="auto" w:fill="auto"/>
            <w:noWrap/>
            <w:vAlign w:val="bottom"/>
            <w:hideMark/>
          </w:tcPr>
          <w:p w14:paraId="5C3DFAA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AA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A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A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A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A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A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B4" w14:textId="77777777" w:rsidTr="00DF725E">
        <w:trPr>
          <w:trHeight w:val="300"/>
        </w:trPr>
        <w:tc>
          <w:tcPr>
            <w:tcW w:w="1433" w:type="dxa"/>
            <w:shd w:val="clear" w:color="auto" w:fill="auto"/>
            <w:noWrap/>
            <w:vAlign w:val="bottom"/>
            <w:hideMark/>
          </w:tcPr>
          <w:p w14:paraId="5C3DFAA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A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A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Pacaybal</w:t>
            </w:r>
          </w:p>
        </w:tc>
        <w:tc>
          <w:tcPr>
            <w:tcW w:w="1275" w:type="dxa"/>
            <w:shd w:val="clear" w:color="auto" w:fill="auto"/>
            <w:noWrap/>
            <w:vAlign w:val="bottom"/>
            <w:hideMark/>
          </w:tcPr>
          <w:p w14:paraId="5C3DFAA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AA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w:t>
            </w:r>
          </w:p>
        </w:tc>
        <w:tc>
          <w:tcPr>
            <w:tcW w:w="855" w:type="dxa"/>
            <w:shd w:val="clear" w:color="auto" w:fill="auto"/>
            <w:noWrap/>
            <w:vAlign w:val="center"/>
            <w:hideMark/>
          </w:tcPr>
          <w:p w14:paraId="5C3DFAA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w:t>
            </w:r>
          </w:p>
        </w:tc>
        <w:tc>
          <w:tcPr>
            <w:tcW w:w="855" w:type="dxa"/>
            <w:shd w:val="clear" w:color="auto" w:fill="auto"/>
            <w:noWrap/>
            <w:vAlign w:val="center"/>
            <w:hideMark/>
          </w:tcPr>
          <w:p w14:paraId="5C3DFAB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w:t>
            </w:r>
          </w:p>
        </w:tc>
        <w:tc>
          <w:tcPr>
            <w:tcW w:w="855" w:type="dxa"/>
            <w:shd w:val="clear" w:color="auto" w:fill="auto"/>
            <w:noWrap/>
            <w:vAlign w:val="center"/>
            <w:hideMark/>
          </w:tcPr>
          <w:p w14:paraId="5C3DFAB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B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w:t>
            </w:r>
          </w:p>
        </w:tc>
        <w:tc>
          <w:tcPr>
            <w:tcW w:w="1228" w:type="dxa"/>
            <w:shd w:val="clear" w:color="auto" w:fill="auto"/>
            <w:noWrap/>
            <w:vAlign w:val="bottom"/>
            <w:hideMark/>
          </w:tcPr>
          <w:p w14:paraId="5C3DFAB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BF" w14:textId="77777777" w:rsidTr="00DF725E">
        <w:trPr>
          <w:trHeight w:val="300"/>
        </w:trPr>
        <w:tc>
          <w:tcPr>
            <w:tcW w:w="1433" w:type="dxa"/>
            <w:shd w:val="clear" w:color="auto" w:fill="auto"/>
            <w:noWrap/>
            <w:vAlign w:val="bottom"/>
            <w:hideMark/>
          </w:tcPr>
          <w:p w14:paraId="5C3DFAB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B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B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Pasajquim</w:t>
            </w:r>
          </w:p>
        </w:tc>
        <w:tc>
          <w:tcPr>
            <w:tcW w:w="1275" w:type="dxa"/>
            <w:shd w:val="clear" w:color="auto" w:fill="auto"/>
            <w:noWrap/>
            <w:vAlign w:val="bottom"/>
            <w:hideMark/>
          </w:tcPr>
          <w:p w14:paraId="5C3DFAB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AB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1130</w:t>
            </w:r>
          </w:p>
        </w:tc>
        <w:tc>
          <w:tcPr>
            <w:tcW w:w="855" w:type="dxa"/>
            <w:shd w:val="clear" w:color="auto" w:fill="auto"/>
            <w:noWrap/>
            <w:vAlign w:val="center"/>
            <w:hideMark/>
          </w:tcPr>
          <w:p w14:paraId="5C3DFAB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530</w:t>
            </w:r>
          </w:p>
        </w:tc>
        <w:tc>
          <w:tcPr>
            <w:tcW w:w="855" w:type="dxa"/>
            <w:shd w:val="clear" w:color="auto" w:fill="auto"/>
            <w:noWrap/>
            <w:vAlign w:val="center"/>
            <w:hideMark/>
          </w:tcPr>
          <w:p w14:paraId="5C3DFAB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600</w:t>
            </w:r>
          </w:p>
        </w:tc>
        <w:tc>
          <w:tcPr>
            <w:tcW w:w="855" w:type="dxa"/>
            <w:shd w:val="clear" w:color="auto" w:fill="auto"/>
            <w:noWrap/>
            <w:vAlign w:val="center"/>
            <w:hideMark/>
          </w:tcPr>
          <w:p w14:paraId="5C3DFAB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B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1130</w:t>
            </w:r>
          </w:p>
        </w:tc>
        <w:tc>
          <w:tcPr>
            <w:tcW w:w="1228" w:type="dxa"/>
            <w:shd w:val="clear" w:color="auto" w:fill="auto"/>
            <w:noWrap/>
            <w:vAlign w:val="bottom"/>
            <w:hideMark/>
          </w:tcPr>
          <w:p w14:paraId="5C3DFAB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CA" w14:textId="77777777" w:rsidTr="00DF725E">
        <w:trPr>
          <w:trHeight w:val="300"/>
        </w:trPr>
        <w:tc>
          <w:tcPr>
            <w:tcW w:w="1433" w:type="dxa"/>
            <w:shd w:val="clear" w:color="auto" w:fill="auto"/>
            <w:noWrap/>
            <w:vAlign w:val="bottom"/>
            <w:hideMark/>
          </w:tcPr>
          <w:p w14:paraId="5C3DFAC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C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C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simón</w:t>
            </w:r>
          </w:p>
        </w:tc>
        <w:tc>
          <w:tcPr>
            <w:tcW w:w="1275" w:type="dxa"/>
            <w:shd w:val="clear" w:color="auto" w:fill="auto"/>
            <w:noWrap/>
            <w:vAlign w:val="bottom"/>
            <w:hideMark/>
          </w:tcPr>
          <w:p w14:paraId="5C3DFAC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ISolated settlement</w:t>
            </w:r>
          </w:p>
        </w:tc>
        <w:tc>
          <w:tcPr>
            <w:tcW w:w="1136" w:type="dxa"/>
            <w:shd w:val="clear" w:color="auto" w:fill="auto"/>
            <w:noWrap/>
            <w:vAlign w:val="center"/>
            <w:hideMark/>
          </w:tcPr>
          <w:p w14:paraId="5C3DFAC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w:t>
            </w:r>
          </w:p>
        </w:tc>
        <w:tc>
          <w:tcPr>
            <w:tcW w:w="855" w:type="dxa"/>
            <w:shd w:val="clear" w:color="auto" w:fill="auto"/>
            <w:noWrap/>
            <w:vAlign w:val="center"/>
            <w:hideMark/>
          </w:tcPr>
          <w:p w14:paraId="5C3DFAC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w:t>
            </w:r>
          </w:p>
        </w:tc>
        <w:tc>
          <w:tcPr>
            <w:tcW w:w="855" w:type="dxa"/>
            <w:shd w:val="clear" w:color="auto" w:fill="auto"/>
            <w:noWrap/>
            <w:vAlign w:val="center"/>
            <w:hideMark/>
          </w:tcPr>
          <w:p w14:paraId="5C3DFAC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10</w:t>
            </w:r>
          </w:p>
        </w:tc>
        <w:tc>
          <w:tcPr>
            <w:tcW w:w="855" w:type="dxa"/>
            <w:shd w:val="clear" w:color="auto" w:fill="auto"/>
            <w:noWrap/>
            <w:vAlign w:val="center"/>
            <w:hideMark/>
          </w:tcPr>
          <w:p w14:paraId="5C3DFAC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C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w:t>
            </w:r>
          </w:p>
        </w:tc>
        <w:tc>
          <w:tcPr>
            <w:tcW w:w="1228" w:type="dxa"/>
            <w:shd w:val="clear" w:color="auto" w:fill="auto"/>
            <w:noWrap/>
            <w:vAlign w:val="bottom"/>
            <w:hideMark/>
          </w:tcPr>
          <w:p w14:paraId="5C3DFAC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D5" w14:textId="77777777" w:rsidTr="00DF725E">
        <w:trPr>
          <w:trHeight w:val="300"/>
        </w:trPr>
        <w:tc>
          <w:tcPr>
            <w:tcW w:w="1433" w:type="dxa"/>
            <w:shd w:val="clear" w:color="auto" w:fill="auto"/>
            <w:noWrap/>
            <w:vAlign w:val="bottom"/>
            <w:hideMark/>
          </w:tcPr>
          <w:p w14:paraId="5C3DFAC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C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C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PAnacal</w:t>
            </w:r>
          </w:p>
        </w:tc>
        <w:tc>
          <w:tcPr>
            <w:tcW w:w="1275" w:type="dxa"/>
            <w:shd w:val="clear" w:color="auto" w:fill="auto"/>
            <w:noWrap/>
            <w:vAlign w:val="bottom"/>
            <w:hideMark/>
          </w:tcPr>
          <w:p w14:paraId="5C3DFAC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C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176</w:t>
            </w:r>
          </w:p>
        </w:tc>
        <w:tc>
          <w:tcPr>
            <w:tcW w:w="855" w:type="dxa"/>
            <w:shd w:val="clear" w:color="auto" w:fill="auto"/>
            <w:noWrap/>
            <w:vAlign w:val="center"/>
            <w:hideMark/>
          </w:tcPr>
          <w:p w14:paraId="5C3DFAD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89</w:t>
            </w:r>
          </w:p>
        </w:tc>
        <w:tc>
          <w:tcPr>
            <w:tcW w:w="855" w:type="dxa"/>
            <w:shd w:val="clear" w:color="auto" w:fill="auto"/>
            <w:noWrap/>
            <w:vAlign w:val="center"/>
            <w:hideMark/>
          </w:tcPr>
          <w:p w14:paraId="5C3DFAD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87</w:t>
            </w:r>
          </w:p>
        </w:tc>
        <w:tc>
          <w:tcPr>
            <w:tcW w:w="855" w:type="dxa"/>
            <w:shd w:val="clear" w:color="auto" w:fill="auto"/>
            <w:noWrap/>
            <w:vAlign w:val="center"/>
            <w:hideMark/>
          </w:tcPr>
          <w:p w14:paraId="5C3DFAD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D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176</w:t>
            </w:r>
          </w:p>
        </w:tc>
        <w:tc>
          <w:tcPr>
            <w:tcW w:w="1228" w:type="dxa"/>
            <w:shd w:val="clear" w:color="auto" w:fill="auto"/>
            <w:noWrap/>
            <w:vAlign w:val="bottom"/>
            <w:hideMark/>
          </w:tcPr>
          <w:p w14:paraId="5C3DFAD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E0" w14:textId="77777777" w:rsidTr="00DF725E">
        <w:trPr>
          <w:trHeight w:val="300"/>
        </w:trPr>
        <w:tc>
          <w:tcPr>
            <w:tcW w:w="1433" w:type="dxa"/>
            <w:shd w:val="clear" w:color="auto" w:fill="auto"/>
            <w:noWrap/>
            <w:vAlign w:val="bottom"/>
            <w:hideMark/>
          </w:tcPr>
          <w:p w14:paraId="5C3DFAD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D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D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Caleras</w:t>
            </w:r>
          </w:p>
        </w:tc>
        <w:tc>
          <w:tcPr>
            <w:tcW w:w="1275" w:type="dxa"/>
            <w:shd w:val="clear" w:color="auto" w:fill="auto"/>
            <w:noWrap/>
            <w:vAlign w:val="bottom"/>
            <w:hideMark/>
          </w:tcPr>
          <w:p w14:paraId="5C3DFAD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D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115</w:t>
            </w:r>
          </w:p>
        </w:tc>
        <w:tc>
          <w:tcPr>
            <w:tcW w:w="855" w:type="dxa"/>
            <w:shd w:val="clear" w:color="auto" w:fill="auto"/>
            <w:noWrap/>
            <w:vAlign w:val="center"/>
            <w:hideMark/>
          </w:tcPr>
          <w:p w14:paraId="5C3DFAD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56</w:t>
            </w:r>
          </w:p>
        </w:tc>
        <w:tc>
          <w:tcPr>
            <w:tcW w:w="855" w:type="dxa"/>
            <w:shd w:val="clear" w:color="auto" w:fill="auto"/>
            <w:noWrap/>
            <w:vAlign w:val="center"/>
            <w:hideMark/>
          </w:tcPr>
          <w:p w14:paraId="5C3DFAD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59</w:t>
            </w:r>
          </w:p>
        </w:tc>
        <w:tc>
          <w:tcPr>
            <w:tcW w:w="855" w:type="dxa"/>
            <w:shd w:val="clear" w:color="auto" w:fill="auto"/>
            <w:noWrap/>
            <w:vAlign w:val="center"/>
            <w:hideMark/>
          </w:tcPr>
          <w:p w14:paraId="5C3DFAD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D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115</w:t>
            </w:r>
          </w:p>
        </w:tc>
        <w:tc>
          <w:tcPr>
            <w:tcW w:w="1228" w:type="dxa"/>
            <w:shd w:val="clear" w:color="auto" w:fill="auto"/>
            <w:noWrap/>
            <w:vAlign w:val="bottom"/>
            <w:hideMark/>
          </w:tcPr>
          <w:p w14:paraId="5C3DFAD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EB" w14:textId="77777777" w:rsidTr="00DF725E">
        <w:trPr>
          <w:trHeight w:val="300"/>
        </w:trPr>
        <w:tc>
          <w:tcPr>
            <w:tcW w:w="1433" w:type="dxa"/>
            <w:shd w:val="clear" w:color="auto" w:fill="auto"/>
            <w:noWrap/>
            <w:vAlign w:val="bottom"/>
            <w:hideMark/>
          </w:tcPr>
          <w:p w14:paraId="5C3DFAE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E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AE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Paculam</w:t>
            </w:r>
          </w:p>
        </w:tc>
        <w:tc>
          <w:tcPr>
            <w:tcW w:w="1275" w:type="dxa"/>
            <w:shd w:val="clear" w:color="auto" w:fill="auto"/>
            <w:noWrap/>
            <w:vAlign w:val="bottom"/>
            <w:hideMark/>
          </w:tcPr>
          <w:p w14:paraId="5C3DFAE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AE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E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E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E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E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AE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w:t>
            </w:r>
          </w:p>
        </w:tc>
      </w:tr>
      <w:tr w:rsidR="002C7004" w:rsidRPr="00536BB8" w14:paraId="5C3DFAF6" w14:textId="77777777" w:rsidTr="00DF725E">
        <w:trPr>
          <w:trHeight w:val="300"/>
        </w:trPr>
        <w:tc>
          <w:tcPr>
            <w:tcW w:w="1433" w:type="dxa"/>
            <w:shd w:val="clear" w:color="auto" w:fill="auto"/>
            <w:noWrap/>
            <w:vAlign w:val="bottom"/>
            <w:hideMark/>
          </w:tcPr>
          <w:p w14:paraId="5C3DFAE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E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 Juan la Laguna</w:t>
            </w:r>
          </w:p>
        </w:tc>
        <w:tc>
          <w:tcPr>
            <w:tcW w:w="1545" w:type="dxa"/>
            <w:shd w:val="clear" w:color="auto" w:fill="auto"/>
            <w:noWrap/>
            <w:vAlign w:val="bottom"/>
            <w:hideMark/>
          </w:tcPr>
          <w:p w14:paraId="5C3DFAE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Palestina</w:t>
            </w:r>
          </w:p>
        </w:tc>
        <w:tc>
          <w:tcPr>
            <w:tcW w:w="1275" w:type="dxa"/>
            <w:shd w:val="clear" w:color="auto" w:fill="auto"/>
            <w:noWrap/>
            <w:vAlign w:val="bottom"/>
            <w:hideMark/>
          </w:tcPr>
          <w:p w14:paraId="5C3DFAE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AF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919</w:t>
            </w:r>
          </w:p>
        </w:tc>
        <w:tc>
          <w:tcPr>
            <w:tcW w:w="855" w:type="dxa"/>
            <w:shd w:val="clear" w:color="auto" w:fill="auto"/>
            <w:noWrap/>
            <w:vAlign w:val="center"/>
            <w:hideMark/>
          </w:tcPr>
          <w:p w14:paraId="5C3DFAF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453</w:t>
            </w:r>
          </w:p>
        </w:tc>
        <w:tc>
          <w:tcPr>
            <w:tcW w:w="855" w:type="dxa"/>
            <w:shd w:val="clear" w:color="auto" w:fill="auto"/>
            <w:noWrap/>
            <w:vAlign w:val="center"/>
            <w:hideMark/>
          </w:tcPr>
          <w:p w14:paraId="5C3DFAF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466</w:t>
            </w:r>
          </w:p>
        </w:tc>
        <w:tc>
          <w:tcPr>
            <w:tcW w:w="855" w:type="dxa"/>
            <w:shd w:val="clear" w:color="auto" w:fill="auto"/>
            <w:noWrap/>
            <w:vAlign w:val="center"/>
            <w:hideMark/>
          </w:tcPr>
          <w:p w14:paraId="5C3DFAF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F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919</w:t>
            </w:r>
          </w:p>
        </w:tc>
        <w:tc>
          <w:tcPr>
            <w:tcW w:w="1228" w:type="dxa"/>
            <w:shd w:val="clear" w:color="auto" w:fill="auto"/>
            <w:noWrap/>
            <w:vAlign w:val="bottom"/>
            <w:hideMark/>
          </w:tcPr>
          <w:p w14:paraId="5C3DFAF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II</w:t>
            </w:r>
          </w:p>
        </w:tc>
      </w:tr>
      <w:tr w:rsidR="002C7004" w:rsidRPr="00536BB8" w14:paraId="5C3DFB01" w14:textId="77777777" w:rsidTr="00DF725E">
        <w:trPr>
          <w:trHeight w:val="300"/>
        </w:trPr>
        <w:tc>
          <w:tcPr>
            <w:tcW w:w="1433" w:type="dxa"/>
            <w:shd w:val="clear" w:color="auto" w:fill="auto"/>
            <w:noWrap/>
            <w:vAlign w:val="bottom"/>
            <w:hideMark/>
          </w:tcPr>
          <w:p w14:paraId="5C3DFAF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AF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maria visitacion</w:t>
            </w:r>
          </w:p>
        </w:tc>
        <w:tc>
          <w:tcPr>
            <w:tcW w:w="1545" w:type="dxa"/>
            <w:shd w:val="clear" w:color="auto" w:fill="auto"/>
            <w:noWrap/>
            <w:vAlign w:val="bottom"/>
            <w:hideMark/>
          </w:tcPr>
          <w:p w14:paraId="5C3DFAF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TzAnatzan o Montecristo</w:t>
            </w:r>
          </w:p>
        </w:tc>
        <w:tc>
          <w:tcPr>
            <w:tcW w:w="1275" w:type="dxa"/>
            <w:shd w:val="clear" w:color="auto" w:fill="auto"/>
            <w:noWrap/>
            <w:vAlign w:val="bottom"/>
            <w:hideMark/>
          </w:tcPr>
          <w:p w14:paraId="5C3DFAF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AF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404</w:t>
            </w:r>
          </w:p>
        </w:tc>
        <w:tc>
          <w:tcPr>
            <w:tcW w:w="855" w:type="dxa"/>
            <w:shd w:val="clear" w:color="auto" w:fill="auto"/>
            <w:noWrap/>
            <w:vAlign w:val="center"/>
            <w:hideMark/>
          </w:tcPr>
          <w:p w14:paraId="5C3DFAF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187</w:t>
            </w:r>
          </w:p>
        </w:tc>
        <w:tc>
          <w:tcPr>
            <w:tcW w:w="855" w:type="dxa"/>
            <w:shd w:val="clear" w:color="auto" w:fill="auto"/>
            <w:noWrap/>
            <w:vAlign w:val="center"/>
            <w:hideMark/>
          </w:tcPr>
          <w:p w14:paraId="5C3DFAF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217</w:t>
            </w:r>
          </w:p>
        </w:tc>
        <w:tc>
          <w:tcPr>
            <w:tcW w:w="855" w:type="dxa"/>
            <w:shd w:val="clear" w:color="auto" w:fill="auto"/>
            <w:noWrap/>
            <w:vAlign w:val="center"/>
            <w:hideMark/>
          </w:tcPr>
          <w:p w14:paraId="5C3DFAF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AF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404</w:t>
            </w:r>
          </w:p>
        </w:tc>
        <w:tc>
          <w:tcPr>
            <w:tcW w:w="1228" w:type="dxa"/>
            <w:shd w:val="clear" w:color="auto" w:fill="auto"/>
            <w:noWrap/>
            <w:vAlign w:val="bottom"/>
            <w:hideMark/>
          </w:tcPr>
          <w:p w14:paraId="5C3DFB0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III</w:t>
            </w:r>
          </w:p>
        </w:tc>
      </w:tr>
      <w:tr w:rsidR="002C7004" w:rsidRPr="00536BB8" w14:paraId="5C3DFB0C" w14:textId="77777777" w:rsidTr="00DF725E">
        <w:trPr>
          <w:trHeight w:val="300"/>
        </w:trPr>
        <w:tc>
          <w:tcPr>
            <w:tcW w:w="1433" w:type="dxa"/>
            <w:shd w:val="clear" w:color="auto" w:fill="auto"/>
            <w:noWrap/>
            <w:vAlign w:val="bottom"/>
            <w:hideMark/>
          </w:tcPr>
          <w:p w14:paraId="5C3DFB0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0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maria visitacion</w:t>
            </w:r>
          </w:p>
        </w:tc>
        <w:tc>
          <w:tcPr>
            <w:tcW w:w="1545" w:type="dxa"/>
            <w:shd w:val="clear" w:color="auto" w:fill="auto"/>
            <w:noWrap/>
            <w:vAlign w:val="bottom"/>
            <w:hideMark/>
          </w:tcPr>
          <w:p w14:paraId="5C3DFB0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Monterrico o Chuipoj</w:t>
            </w:r>
          </w:p>
        </w:tc>
        <w:tc>
          <w:tcPr>
            <w:tcW w:w="1275" w:type="dxa"/>
            <w:shd w:val="clear" w:color="auto" w:fill="auto"/>
            <w:noWrap/>
            <w:vAlign w:val="bottom"/>
            <w:hideMark/>
          </w:tcPr>
          <w:p w14:paraId="5C3DFB0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0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w:t>
            </w:r>
          </w:p>
        </w:tc>
        <w:tc>
          <w:tcPr>
            <w:tcW w:w="855" w:type="dxa"/>
            <w:shd w:val="clear" w:color="auto" w:fill="auto"/>
            <w:noWrap/>
            <w:vAlign w:val="center"/>
            <w:hideMark/>
          </w:tcPr>
          <w:p w14:paraId="5C3DFB0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41</w:t>
            </w:r>
          </w:p>
        </w:tc>
        <w:tc>
          <w:tcPr>
            <w:tcW w:w="855" w:type="dxa"/>
            <w:shd w:val="clear" w:color="auto" w:fill="auto"/>
            <w:noWrap/>
            <w:vAlign w:val="center"/>
            <w:hideMark/>
          </w:tcPr>
          <w:p w14:paraId="5C3DFB0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w:t>
            </w:r>
          </w:p>
        </w:tc>
        <w:tc>
          <w:tcPr>
            <w:tcW w:w="855" w:type="dxa"/>
            <w:shd w:val="clear" w:color="auto" w:fill="auto"/>
            <w:noWrap/>
            <w:vAlign w:val="center"/>
            <w:hideMark/>
          </w:tcPr>
          <w:p w14:paraId="5C3DFB0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0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68</w:t>
            </w:r>
          </w:p>
        </w:tc>
        <w:tc>
          <w:tcPr>
            <w:tcW w:w="1228" w:type="dxa"/>
            <w:shd w:val="clear" w:color="auto" w:fill="auto"/>
            <w:noWrap/>
            <w:vAlign w:val="bottom"/>
            <w:hideMark/>
          </w:tcPr>
          <w:p w14:paraId="5C3DFB0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IV</w:t>
            </w:r>
          </w:p>
        </w:tc>
      </w:tr>
      <w:tr w:rsidR="002C7004" w:rsidRPr="00536BB8" w14:paraId="5C3DFB17" w14:textId="77777777" w:rsidTr="00DF725E">
        <w:trPr>
          <w:trHeight w:val="300"/>
        </w:trPr>
        <w:tc>
          <w:tcPr>
            <w:tcW w:w="1433" w:type="dxa"/>
            <w:shd w:val="clear" w:color="auto" w:fill="auto"/>
            <w:noWrap/>
            <w:vAlign w:val="bottom"/>
            <w:hideMark/>
          </w:tcPr>
          <w:p w14:paraId="5C3DFB0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0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B0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Chacap</w:t>
            </w:r>
          </w:p>
        </w:tc>
        <w:tc>
          <w:tcPr>
            <w:tcW w:w="1275" w:type="dxa"/>
            <w:shd w:val="clear" w:color="auto" w:fill="auto"/>
            <w:noWrap/>
            <w:vAlign w:val="bottom"/>
            <w:hideMark/>
          </w:tcPr>
          <w:p w14:paraId="5C3DFB1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1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600</w:t>
            </w:r>
          </w:p>
        </w:tc>
        <w:tc>
          <w:tcPr>
            <w:tcW w:w="855" w:type="dxa"/>
            <w:shd w:val="clear" w:color="auto" w:fill="auto"/>
            <w:noWrap/>
            <w:vAlign w:val="center"/>
            <w:hideMark/>
          </w:tcPr>
          <w:p w14:paraId="5C3DFB1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294</w:t>
            </w:r>
          </w:p>
        </w:tc>
        <w:tc>
          <w:tcPr>
            <w:tcW w:w="855" w:type="dxa"/>
            <w:shd w:val="clear" w:color="auto" w:fill="auto"/>
            <w:noWrap/>
            <w:vAlign w:val="center"/>
            <w:hideMark/>
          </w:tcPr>
          <w:p w14:paraId="5C3DFB1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306</w:t>
            </w:r>
          </w:p>
        </w:tc>
        <w:tc>
          <w:tcPr>
            <w:tcW w:w="855" w:type="dxa"/>
            <w:shd w:val="clear" w:color="auto" w:fill="auto"/>
            <w:noWrap/>
            <w:vAlign w:val="center"/>
            <w:hideMark/>
          </w:tcPr>
          <w:p w14:paraId="5C3DFB1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1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600</w:t>
            </w:r>
          </w:p>
        </w:tc>
        <w:tc>
          <w:tcPr>
            <w:tcW w:w="1228" w:type="dxa"/>
            <w:shd w:val="clear" w:color="auto" w:fill="auto"/>
            <w:noWrap/>
            <w:vAlign w:val="bottom"/>
            <w:hideMark/>
          </w:tcPr>
          <w:p w14:paraId="5C3DFB1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w:t>
            </w:r>
          </w:p>
        </w:tc>
      </w:tr>
      <w:tr w:rsidR="002C7004" w:rsidRPr="00536BB8" w14:paraId="5C3DFB22" w14:textId="77777777" w:rsidTr="00DF725E">
        <w:trPr>
          <w:trHeight w:val="300"/>
        </w:trPr>
        <w:tc>
          <w:tcPr>
            <w:tcW w:w="1433" w:type="dxa"/>
            <w:shd w:val="clear" w:color="auto" w:fill="auto"/>
            <w:noWrap/>
            <w:vAlign w:val="bottom"/>
            <w:hideMark/>
          </w:tcPr>
          <w:p w14:paraId="5C3DFB1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1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B1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Xiprian</w:t>
            </w:r>
          </w:p>
        </w:tc>
        <w:tc>
          <w:tcPr>
            <w:tcW w:w="1275" w:type="dxa"/>
            <w:shd w:val="clear" w:color="auto" w:fill="auto"/>
            <w:noWrap/>
            <w:vAlign w:val="bottom"/>
            <w:hideMark/>
          </w:tcPr>
          <w:p w14:paraId="5C3DFB1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1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382</w:t>
            </w:r>
          </w:p>
        </w:tc>
        <w:tc>
          <w:tcPr>
            <w:tcW w:w="855" w:type="dxa"/>
            <w:shd w:val="clear" w:color="auto" w:fill="auto"/>
            <w:noWrap/>
            <w:vAlign w:val="center"/>
            <w:hideMark/>
          </w:tcPr>
          <w:p w14:paraId="5C3DFB1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182</w:t>
            </w:r>
          </w:p>
        </w:tc>
        <w:tc>
          <w:tcPr>
            <w:tcW w:w="855" w:type="dxa"/>
            <w:shd w:val="clear" w:color="auto" w:fill="auto"/>
            <w:noWrap/>
            <w:vAlign w:val="center"/>
            <w:hideMark/>
          </w:tcPr>
          <w:p w14:paraId="5C3DFB1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200</w:t>
            </w:r>
          </w:p>
        </w:tc>
        <w:tc>
          <w:tcPr>
            <w:tcW w:w="855" w:type="dxa"/>
            <w:shd w:val="clear" w:color="auto" w:fill="auto"/>
            <w:noWrap/>
            <w:vAlign w:val="center"/>
            <w:hideMark/>
          </w:tcPr>
          <w:p w14:paraId="5C3DFB1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2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382</w:t>
            </w:r>
          </w:p>
        </w:tc>
        <w:tc>
          <w:tcPr>
            <w:tcW w:w="1228" w:type="dxa"/>
            <w:shd w:val="clear" w:color="auto" w:fill="auto"/>
            <w:noWrap/>
            <w:vAlign w:val="bottom"/>
            <w:hideMark/>
          </w:tcPr>
          <w:p w14:paraId="5C3DFB2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w:t>
            </w:r>
          </w:p>
        </w:tc>
      </w:tr>
      <w:tr w:rsidR="002C7004" w:rsidRPr="00536BB8" w14:paraId="5C3DFB2D" w14:textId="77777777" w:rsidTr="00DF725E">
        <w:trPr>
          <w:trHeight w:val="300"/>
        </w:trPr>
        <w:tc>
          <w:tcPr>
            <w:tcW w:w="1433" w:type="dxa"/>
            <w:shd w:val="clear" w:color="auto" w:fill="auto"/>
            <w:noWrap/>
            <w:vAlign w:val="bottom"/>
            <w:hideMark/>
          </w:tcPr>
          <w:p w14:paraId="5C3DFB2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2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Clara la Laguna</w:t>
            </w:r>
          </w:p>
        </w:tc>
        <w:tc>
          <w:tcPr>
            <w:tcW w:w="1545" w:type="dxa"/>
            <w:shd w:val="clear" w:color="auto" w:fill="auto"/>
            <w:noWrap/>
            <w:vAlign w:val="bottom"/>
            <w:hideMark/>
          </w:tcPr>
          <w:p w14:paraId="5C3DFB2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Las Delicias</w:t>
            </w:r>
          </w:p>
        </w:tc>
        <w:tc>
          <w:tcPr>
            <w:tcW w:w="1275" w:type="dxa"/>
            <w:shd w:val="clear" w:color="auto" w:fill="auto"/>
            <w:noWrap/>
            <w:vAlign w:val="bottom"/>
            <w:hideMark/>
          </w:tcPr>
          <w:p w14:paraId="5C3DFB2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Farm</w:t>
            </w:r>
          </w:p>
        </w:tc>
        <w:tc>
          <w:tcPr>
            <w:tcW w:w="1136" w:type="dxa"/>
            <w:shd w:val="clear" w:color="auto" w:fill="auto"/>
            <w:noWrap/>
            <w:vAlign w:val="center"/>
            <w:hideMark/>
          </w:tcPr>
          <w:p w14:paraId="5C3DFB2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2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2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2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2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B2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w:t>
            </w:r>
          </w:p>
        </w:tc>
      </w:tr>
      <w:tr w:rsidR="002C7004" w:rsidRPr="00536BB8" w14:paraId="5C3DFB38" w14:textId="77777777" w:rsidTr="00DF725E">
        <w:trPr>
          <w:trHeight w:val="300"/>
        </w:trPr>
        <w:tc>
          <w:tcPr>
            <w:tcW w:w="1433" w:type="dxa"/>
            <w:shd w:val="clear" w:color="auto" w:fill="auto"/>
            <w:noWrap/>
            <w:vAlign w:val="bottom"/>
            <w:hideMark/>
          </w:tcPr>
          <w:p w14:paraId="5C3DFB2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2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maria visitacion</w:t>
            </w:r>
          </w:p>
        </w:tc>
        <w:tc>
          <w:tcPr>
            <w:tcW w:w="1545" w:type="dxa"/>
            <w:shd w:val="clear" w:color="auto" w:fill="auto"/>
            <w:noWrap/>
            <w:vAlign w:val="bottom"/>
            <w:hideMark/>
          </w:tcPr>
          <w:p w14:paraId="5C3DFB3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El Porvenir</w:t>
            </w:r>
          </w:p>
        </w:tc>
        <w:tc>
          <w:tcPr>
            <w:tcW w:w="1275" w:type="dxa"/>
            <w:shd w:val="clear" w:color="auto" w:fill="auto"/>
            <w:noWrap/>
            <w:vAlign w:val="bottom"/>
            <w:hideMark/>
          </w:tcPr>
          <w:p w14:paraId="5C3DFB3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3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FB3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40</w:t>
            </w:r>
          </w:p>
        </w:tc>
        <w:tc>
          <w:tcPr>
            <w:tcW w:w="855" w:type="dxa"/>
            <w:shd w:val="clear" w:color="auto" w:fill="auto"/>
            <w:noWrap/>
            <w:vAlign w:val="center"/>
            <w:hideMark/>
          </w:tcPr>
          <w:p w14:paraId="5C3DFB3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42</w:t>
            </w:r>
          </w:p>
        </w:tc>
        <w:tc>
          <w:tcPr>
            <w:tcW w:w="855" w:type="dxa"/>
            <w:shd w:val="clear" w:color="auto" w:fill="auto"/>
            <w:noWrap/>
            <w:vAlign w:val="center"/>
            <w:hideMark/>
          </w:tcPr>
          <w:p w14:paraId="5C3DFB3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3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1228" w:type="dxa"/>
            <w:shd w:val="clear" w:color="auto" w:fill="auto"/>
            <w:noWrap/>
            <w:vAlign w:val="bottom"/>
            <w:hideMark/>
          </w:tcPr>
          <w:p w14:paraId="5C3DFB3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w:t>
            </w:r>
          </w:p>
        </w:tc>
      </w:tr>
      <w:tr w:rsidR="002C7004" w:rsidRPr="00536BB8" w14:paraId="5C3DFB43" w14:textId="77777777" w:rsidTr="00DF725E">
        <w:trPr>
          <w:trHeight w:val="300"/>
        </w:trPr>
        <w:tc>
          <w:tcPr>
            <w:tcW w:w="1433" w:type="dxa"/>
            <w:shd w:val="clear" w:color="auto" w:fill="auto"/>
            <w:noWrap/>
            <w:vAlign w:val="bottom"/>
            <w:hideMark/>
          </w:tcPr>
          <w:p w14:paraId="5C3DFB3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3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maria visitacion</w:t>
            </w:r>
          </w:p>
        </w:tc>
        <w:tc>
          <w:tcPr>
            <w:tcW w:w="1545" w:type="dxa"/>
            <w:shd w:val="clear" w:color="auto" w:fill="auto"/>
            <w:noWrap/>
            <w:vAlign w:val="bottom"/>
            <w:hideMark/>
          </w:tcPr>
          <w:p w14:paraId="5C3DFB3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maria visitacion</w:t>
            </w:r>
          </w:p>
        </w:tc>
        <w:tc>
          <w:tcPr>
            <w:tcW w:w="1275" w:type="dxa"/>
            <w:shd w:val="clear" w:color="auto" w:fill="auto"/>
            <w:noWrap/>
            <w:vAlign w:val="bottom"/>
            <w:hideMark/>
          </w:tcPr>
          <w:p w14:paraId="5C3DFB3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Town (mun. cap.)</w:t>
            </w:r>
          </w:p>
        </w:tc>
        <w:tc>
          <w:tcPr>
            <w:tcW w:w="1136" w:type="dxa"/>
            <w:shd w:val="clear" w:color="auto" w:fill="auto"/>
            <w:noWrap/>
            <w:vAlign w:val="center"/>
            <w:hideMark/>
          </w:tcPr>
          <w:p w14:paraId="5C3DFB3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1365</w:t>
            </w:r>
          </w:p>
        </w:tc>
        <w:tc>
          <w:tcPr>
            <w:tcW w:w="855" w:type="dxa"/>
            <w:shd w:val="clear" w:color="auto" w:fill="auto"/>
            <w:noWrap/>
            <w:vAlign w:val="center"/>
            <w:hideMark/>
          </w:tcPr>
          <w:p w14:paraId="5C3DFB3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690</w:t>
            </w:r>
          </w:p>
        </w:tc>
        <w:tc>
          <w:tcPr>
            <w:tcW w:w="855" w:type="dxa"/>
            <w:shd w:val="clear" w:color="auto" w:fill="auto"/>
            <w:noWrap/>
            <w:vAlign w:val="center"/>
            <w:hideMark/>
          </w:tcPr>
          <w:p w14:paraId="5C3DFB3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675</w:t>
            </w:r>
          </w:p>
        </w:tc>
        <w:tc>
          <w:tcPr>
            <w:tcW w:w="855" w:type="dxa"/>
            <w:shd w:val="clear" w:color="auto" w:fill="auto"/>
            <w:noWrap/>
            <w:vAlign w:val="center"/>
            <w:hideMark/>
          </w:tcPr>
          <w:p w14:paraId="5C3DFB4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1365</w:t>
            </w:r>
          </w:p>
        </w:tc>
        <w:tc>
          <w:tcPr>
            <w:tcW w:w="855" w:type="dxa"/>
            <w:shd w:val="clear" w:color="auto" w:fill="auto"/>
            <w:noWrap/>
            <w:vAlign w:val="center"/>
            <w:hideMark/>
          </w:tcPr>
          <w:p w14:paraId="5C3DFB4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B4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w:t>
            </w:r>
          </w:p>
        </w:tc>
      </w:tr>
      <w:tr w:rsidR="002C7004" w:rsidRPr="00536BB8" w14:paraId="5C3DFB4E" w14:textId="77777777" w:rsidTr="00DF725E">
        <w:trPr>
          <w:trHeight w:val="300"/>
        </w:trPr>
        <w:tc>
          <w:tcPr>
            <w:tcW w:w="1433" w:type="dxa"/>
            <w:shd w:val="clear" w:color="auto" w:fill="auto"/>
            <w:noWrap/>
            <w:vAlign w:val="bottom"/>
            <w:hideMark/>
          </w:tcPr>
          <w:p w14:paraId="5C3DFB4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4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4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Patzaj</w:t>
            </w:r>
          </w:p>
        </w:tc>
        <w:tc>
          <w:tcPr>
            <w:tcW w:w="1275" w:type="dxa"/>
            <w:shd w:val="clear" w:color="auto" w:fill="auto"/>
            <w:noWrap/>
            <w:vAlign w:val="bottom"/>
            <w:hideMark/>
          </w:tcPr>
          <w:p w14:paraId="5C3DFB4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4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4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4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4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4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B4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w:t>
            </w:r>
          </w:p>
        </w:tc>
      </w:tr>
      <w:tr w:rsidR="002C7004" w:rsidRPr="00536BB8" w14:paraId="5C3DFB59" w14:textId="77777777" w:rsidTr="00DF725E">
        <w:trPr>
          <w:trHeight w:val="300"/>
        </w:trPr>
        <w:tc>
          <w:tcPr>
            <w:tcW w:w="1433" w:type="dxa"/>
            <w:shd w:val="clear" w:color="auto" w:fill="auto"/>
            <w:noWrap/>
            <w:vAlign w:val="bottom"/>
            <w:hideMark/>
          </w:tcPr>
          <w:p w14:paraId="5C3DFB4F"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5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5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Tzumajul</w:t>
            </w:r>
          </w:p>
        </w:tc>
        <w:tc>
          <w:tcPr>
            <w:tcW w:w="1275" w:type="dxa"/>
            <w:shd w:val="clear" w:color="auto" w:fill="auto"/>
            <w:noWrap/>
            <w:vAlign w:val="bottom"/>
            <w:hideMark/>
          </w:tcPr>
          <w:p w14:paraId="5C3DFB5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Others</w:t>
            </w:r>
          </w:p>
        </w:tc>
        <w:tc>
          <w:tcPr>
            <w:tcW w:w="1136" w:type="dxa"/>
            <w:shd w:val="clear" w:color="auto" w:fill="auto"/>
            <w:noWrap/>
            <w:vAlign w:val="center"/>
            <w:hideMark/>
          </w:tcPr>
          <w:p w14:paraId="5C3DFB5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5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5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5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5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1228" w:type="dxa"/>
            <w:shd w:val="clear" w:color="auto" w:fill="auto"/>
            <w:noWrap/>
            <w:vAlign w:val="bottom"/>
            <w:hideMark/>
          </w:tcPr>
          <w:p w14:paraId="5C3DFB5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w:t>
            </w:r>
          </w:p>
        </w:tc>
      </w:tr>
      <w:tr w:rsidR="002C7004" w:rsidRPr="00536BB8" w14:paraId="5C3DFB64" w14:textId="77777777" w:rsidTr="00DF725E">
        <w:trPr>
          <w:trHeight w:val="300"/>
        </w:trPr>
        <w:tc>
          <w:tcPr>
            <w:tcW w:w="1433" w:type="dxa"/>
            <w:shd w:val="clear" w:color="auto" w:fill="auto"/>
            <w:noWrap/>
            <w:vAlign w:val="bottom"/>
            <w:hideMark/>
          </w:tcPr>
          <w:p w14:paraId="5C3DFB5A"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5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5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Chuchugualcox</w:t>
            </w:r>
          </w:p>
        </w:tc>
        <w:tc>
          <w:tcPr>
            <w:tcW w:w="1275" w:type="dxa"/>
            <w:shd w:val="clear" w:color="auto" w:fill="auto"/>
            <w:noWrap/>
            <w:vAlign w:val="bottom"/>
            <w:hideMark/>
          </w:tcPr>
          <w:p w14:paraId="5C3DFB5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5E"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855" w:type="dxa"/>
            <w:shd w:val="clear" w:color="auto" w:fill="auto"/>
            <w:noWrap/>
            <w:vAlign w:val="center"/>
            <w:hideMark/>
          </w:tcPr>
          <w:p w14:paraId="5C3DFB5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35</w:t>
            </w:r>
          </w:p>
        </w:tc>
        <w:tc>
          <w:tcPr>
            <w:tcW w:w="855" w:type="dxa"/>
            <w:shd w:val="clear" w:color="auto" w:fill="auto"/>
            <w:noWrap/>
            <w:vAlign w:val="center"/>
            <w:hideMark/>
          </w:tcPr>
          <w:p w14:paraId="5C3DFB6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47</w:t>
            </w:r>
          </w:p>
        </w:tc>
        <w:tc>
          <w:tcPr>
            <w:tcW w:w="855" w:type="dxa"/>
            <w:shd w:val="clear" w:color="auto" w:fill="auto"/>
            <w:noWrap/>
            <w:vAlign w:val="center"/>
            <w:hideMark/>
          </w:tcPr>
          <w:p w14:paraId="5C3DFB6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6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82</w:t>
            </w:r>
          </w:p>
        </w:tc>
        <w:tc>
          <w:tcPr>
            <w:tcW w:w="1228" w:type="dxa"/>
            <w:shd w:val="clear" w:color="auto" w:fill="auto"/>
            <w:noWrap/>
            <w:vAlign w:val="bottom"/>
            <w:hideMark/>
          </w:tcPr>
          <w:p w14:paraId="5C3DFB6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w:t>
            </w:r>
          </w:p>
        </w:tc>
      </w:tr>
      <w:tr w:rsidR="002C7004" w:rsidRPr="00536BB8" w14:paraId="5C3DFB6F" w14:textId="77777777" w:rsidTr="00DF725E">
        <w:trPr>
          <w:trHeight w:val="300"/>
        </w:trPr>
        <w:tc>
          <w:tcPr>
            <w:tcW w:w="1433" w:type="dxa"/>
            <w:shd w:val="clear" w:color="auto" w:fill="auto"/>
            <w:noWrap/>
            <w:vAlign w:val="bottom"/>
            <w:hideMark/>
          </w:tcPr>
          <w:p w14:paraId="5C3DFB65"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Sololá</w:t>
            </w:r>
          </w:p>
        </w:tc>
        <w:tc>
          <w:tcPr>
            <w:tcW w:w="1545" w:type="dxa"/>
            <w:shd w:val="clear" w:color="auto" w:fill="auto"/>
            <w:noWrap/>
            <w:vAlign w:val="bottom"/>
            <w:hideMark/>
          </w:tcPr>
          <w:p w14:paraId="5C3DFB66"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67"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Comon0oj</w:t>
            </w:r>
          </w:p>
        </w:tc>
        <w:tc>
          <w:tcPr>
            <w:tcW w:w="1275" w:type="dxa"/>
            <w:shd w:val="clear" w:color="auto" w:fill="auto"/>
            <w:noWrap/>
            <w:vAlign w:val="bottom"/>
            <w:hideMark/>
          </w:tcPr>
          <w:p w14:paraId="5C3DFB68"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69"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188</w:t>
            </w:r>
          </w:p>
        </w:tc>
        <w:tc>
          <w:tcPr>
            <w:tcW w:w="855" w:type="dxa"/>
            <w:shd w:val="clear" w:color="auto" w:fill="auto"/>
            <w:noWrap/>
            <w:vAlign w:val="center"/>
            <w:hideMark/>
          </w:tcPr>
          <w:p w14:paraId="5C3DFB6A"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98</w:t>
            </w:r>
          </w:p>
        </w:tc>
        <w:tc>
          <w:tcPr>
            <w:tcW w:w="855" w:type="dxa"/>
            <w:shd w:val="clear" w:color="auto" w:fill="auto"/>
            <w:noWrap/>
            <w:vAlign w:val="center"/>
            <w:hideMark/>
          </w:tcPr>
          <w:p w14:paraId="5C3DFB6B"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90</w:t>
            </w:r>
          </w:p>
        </w:tc>
        <w:tc>
          <w:tcPr>
            <w:tcW w:w="855" w:type="dxa"/>
            <w:shd w:val="clear" w:color="auto" w:fill="auto"/>
            <w:noWrap/>
            <w:vAlign w:val="center"/>
            <w:hideMark/>
          </w:tcPr>
          <w:p w14:paraId="5C3DFB6C"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6D"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188</w:t>
            </w:r>
          </w:p>
        </w:tc>
        <w:tc>
          <w:tcPr>
            <w:tcW w:w="1228" w:type="dxa"/>
            <w:shd w:val="clear" w:color="auto" w:fill="auto"/>
            <w:noWrap/>
            <w:vAlign w:val="bottom"/>
            <w:hideMark/>
          </w:tcPr>
          <w:p w14:paraId="5C3DFB6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w:t>
            </w:r>
          </w:p>
        </w:tc>
      </w:tr>
      <w:tr w:rsidR="002C7004" w:rsidRPr="00536BB8" w14:paraId="5C3DFB7A" w14:textId="77777777" w:rsidTr="00DF725E">
        <w:trPr>
          <w:trHeight w:val="300"/>
        </w:trPr>
        <w:tc>
          <w:tcPr>
            <w:tcW w:w="1433" w:type="dxa"/>
            <w:shd w:val="clear" w:color="auto" w:fill="auto"/>
            <w:noWrap/>
            <w:vAlign w:val="bottom"/>
            <w:hideMark/>
          </w:tcPr>
          <w:p w14:paraId="5C3DFB70"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71"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72"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Patzumajuil</w:t>
            </w:r>
          </w:p>
        </w:tc>
        <w:tc>
          <w:tcPr>
            <w:tcW w:w="1275" w:type="dxa"/>
            <w:shd w:val="clear" w:color="auto" w:fill="auto"/>
            <w:noWrap/>
            <w:vAlign w:val="bottom"/>
            <w:hideMark/>
          </w:tcPr>
          <w:p w14:paraId="5C3DFB73"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Hamlet</w:t>
            </w:r>
          </w:p>
        </w:tc>
        <w:tc>
          <w:tcPr>
            <w:tcW w:w="1136" w:type="dxa"/>
            <w:shd w:val="clear" w:color="auto" w:fill="auto"/>
            <w:noWrap/>
            <w:vAlign w:val="center"/>
            <w:hideMark/>
          </w:tcPr>
          <w:p w14:paraId="5C3DFB74"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274</w:t>
            </w:r>
          </w:p>
        </w:tc>
        <w:tc>
          <w:tcPr>
            <w:tcW w:w="855" w:type="dxa"/>
            <w:shd w:val="clear" w:color="auto" w:fill="auto"/>
            <w:noWrap/>
            <w:vAlign w:val="center"/>
            <w:hideMark/>
          </w:tcPr>
          <w:p w14:paraId="5C3DFB75"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143</w:t>
            </w:r>
          </w:p>
        </w:tc>
        <w:tc>
          <w:tcPr>
            <w:tcW w:w="855" w:type="dxa"/>
            <w:shd w:val="clear" w:color="auto" w:fill="auto"/>
            <w:noWrap/>
            <w:vAlign w:val="center"/>
            <w:hideMark/>
          </w:tcPr>
          <w:p w14:paraId="5C3DFB76"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131</w:t>
            </w:r>
          </w:p>
        </w:tc>
        <w:tc>
          <w:tcPr>
            <w:tcW w:w="855" w:type="dxa"/>
            <w:shd w:val="clear" w:color="auto" w:fill="auto"/>
            <w:noWrap/>
            <w:vAlign w:val="center"/>
            <w:hideMark/>
          </w:tcPr>
          <w:p w14:paraId="5C3DFB77"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78"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274</w:t>
            </w:r>
          </w:p>
        </w:tc>
        <w:tc>
          <w:tcPr>
            <w:tcW w:w="1228" w:type="dxa"/>
            <w:shd w:val="clear" w:color="auto" w:fill="auto"/>
            <w:noWrap/>
            <w:vAlign w:val="bottom"/>
            <w:hideMark/>
          </w:tcPr>
          <w:p w14:paraId="5C3DFB79"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w:t>
            </w:r>
          </w:p>
        </w:tc>
      </w:tr>
      <w:tr w:rsidR="002C7004" w:rsidRPr="00536BB8" w14:paraId="5C3DFB85" w14:textId="77777777" w:rsidTr="00DF725E">
        <w:trPr>
          <w:trHeight w:val="300"/>
        </w:trPr>
        <w:tc>
          <w:tcPr>
            <w:tcW w:w="1433" w:type="dxa"/>
            <w:shd w:val="clear" w:color="auto" w:fill="auto"/>
            <w:noWrap/>
            <w:vAlign w:val="bottom"/>
            <w:hideMark/>
          </w:tcPr>
          <w:p w14:paraId="5C3DFB7B"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Sololá</w:t>
            </w:r>
          </w:p>
        </w:tc>
        <w:tc>
          <w:tcPr>
            <w:tcW w:w="1545" w:type="dxa"/>
            <w:shd w:val="clear" w:color="auto" w:fill="auto"/>
            <w:noWrap/>
            <w:vAlign w:val="bottom"/>
            <w:hideMark/>
          </w:tcPr>
          <w:p w14:paraId="5C3DFB7C"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Ixtahuacán</w:t>
            </w:r>
          </w:p>
        </w:tc>
        <w:tc>
          <w:tcPr>
            <w:tcW w:w="1545" w:type="dxa"/>
            <w:shd w:val="clear" w:color="auto" w:fill="auto"/>
            <w:noWrap/>
            <w:vAlign w:val="bottom"/>
            <w:hideMark/>
          </w:tcPr>
          <w:p w14:paraId="5C3DFB7D"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Tzucubal</w:t>
            </w:r>
          </w:p>
        </w:tc>
        <w:tc>
          <w:tcPr>
            <w:tcW w:w="1275" w:type="dxa"/>
            <w:shd w:val="clear" w:color="auto" w:fill="auto"/>
            <w:noWrap/>
            <w:vAlign w:val="bottom"/>
            <w:hideMark/>
          </w:tcPr>
          <w:p w14:paraId="5C3DFB7E"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Village</w:t>
            </w:r>
          </w:p>
        </w:tc>
        <w:tc>
          <w:tcPr>
            <w:tcW w:w="1136" w:type="dxa"/>
            <w:shd w:val="clear" w:color="auto" w:fill="auto"/>
            <w:noWrap/>
            <w:vAlign w:val="center"/>
            <w:hideMark/>
          </w:tcPr>
          <w:p w14:paraId="5C3DFB7F"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1587</w:t>
            </w:r>
          </w:p>
        </w:tc>
        <w:tc>
          <w:tcPr>
            <w:tcW w:w="855" w:type="dxa"/>
            <w:shd w:val="clear" w:color="auto" w:fill="auto"/>
            <w:noWrap/>
            <w:vAlign w:val="center"/>
            <w:hideMark/>
          </w:tcPr>
          <w:p w14:paraId="5C3DFB80"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788</w:t>
            </w:r>
          </w:p>
        </w:tc>
        <w:tc>
          <w:tcPr>
            <w:tcW w:w="855" w:type="dxa"/>
            <w:shd w:val="clear" w:color="auto" w:fill="auto"/>
            <w:noWrap/>
            <w:vAlign w:val="center"/>
            <w:hideMark/>
          </w:tcPr>
          <w:p w14:paraId="5C3DFB81"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799</w:t>
            </w:r>
          </w:p>
        </w:tc>
        <w:tc>
          <w:tcPr>
            <w:tcW w:w="855" w:type="dxa"/>
            <w:shd w:val="clear" w:color="auto" w:fill="auto"/>
            <w:noWrap/>
            <w:vAlign w:val="center"/>
            <w:hideMark/>
          </w:tcPr>
          <w:p w14:paraId="5C3DFB82"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0</w:t>
            </w:r>
          </w:p>
        </w:tc>
        <w:tc>
          <w:tcPr>
            <w:tcW w:w="855" w:type="dxa"/>
            <w:shd w:val="clear" w:color="auto" w:fill="auto"/>
            <w:noWrap/>
            <w:vAlign w:val="center"/>
            <w:hideMark/>
          </w:tcPr>
          <w:p w14:paraId="5C3DFB83" w14:textId="77777777" w:rsidR="002C7004" w:rsidRPr="00536BB8" w:rsidRDefault="002C7004" w:rsidP="00536BB8">
            <w:pPr>
              <w:spacing w:after="0" w:line="240" w:lineRule="auto"/>
              <w:jc w:val="center"/>
              <w:rPr>
                <w:rFonts w:ascii="Arial" w:hAnsi="Arial" w:cs="Arial"/>
                <w:color w:val="000000"/>
                <w:sz w:val="18"/>
                <w:szCs w:val="18"/>
              </w:rPr>
            </w:pPr>
            <w:r w:rsidRPr="00536BB8">
              <w:rPr>
                <w:rFonts w:ascii="Arial" w:hAnsi="Arial" w:cs="Arial"/>
                <w:color w:val="000000"/>
                <w:sz w:val="18"/>
                <w:szCs w:val="18"/>
              </w:rPr>
              <w:t>1587</w:t>
            </w:r>
          </w:p>
        </w:tc>
        <w:tc>
          <w:tcPr>
            <w:tcW w:w="1228" w:type="dxa"/>
            <w:shd w:val="clear" w:color="auto" w:fill="auto"/>
            <w:noWrap/>
            <w:vAlign w:val="bottom"/>
            <w:hideMark/>
          </w:tcPr>
          <w:p w14:paraId="5C3DFB84" w14:textId="77777777" w:rsidR="002C7004" w:rsidRPr="00536BB8" w:rsidRDefault="002C7004" w:rsidP="00536BB8">
            <w:pPr>
              <w:spacing w:after="0" w:line="240" w:lineRule="auto"/>
              <w:rPr>
                <w:rFonts w:ascii="Arial" w:hAnsi="Arial" w:cs="Arial"/>
                <w:color w:val="000000"/>
                <w:sz w:val="18"/>
                <w:szCs w:val="18"/>
              </w:rPr>
            </w:pPr>
            <w:r w:rsidRPr="00536BB8">
              <w:rPr>
                <w:rFonts w:ascii="Arial" w:hAnsi="Arial" w:cs="Arial"/>
                <w:color w:val="000000"/>
                <w:sz w:val="18"/>
                <w:szCs w:val="18"/>
              </w:rPr>
              <w:t>Yatzá VIII</w:t>
            </w:r>
          </w:p>
        </w:tc>
      </w:tr>
      <w:tr w:rsidR="002C7004" w:rsidRPr="00536BB8" w14:paraId="5C3DFB90" w14:textId="77777777" w:rsidTr="00DF725E">
        <w:trPr>
          <w:trHeight w:val="300"/>
        </w:trPr>
        <w:tc>
          <w:tcPr>
            <w:tcW w:w="1433" w:type="dxa"/>
            <w:shd w:val="clear" w:color="auto" w:fill="auto"/>
            <w:noWrap/>
            <w:vAlign w:val="bottom"/>
            <w:hideMark/>
          </w:tcPr>
          <w:p w14:paraId="5C3DFB86" w14:textId="77777777" w:rsidR="002C7004" w:rsidRPr="00536BB8" w:rsidRDefault="002C7004" w:rsidP="00536BB8">
            <w:pPr>
              <w:spacing w:after="0" w:line="240" w:lineRule="auto"/>
              <w:rPr>
                <w:rFonts w:ascii="Arial" w:hAnsi="Arial" w:cs="Arial"/>
                <w:color w:val="000000"/>
                <w:sz w:val="18"/>
                <w:szCs w:val="18"/>
              </w:rPr>
            </w:pPr>
          </w:p>
        </w:tc>
        <w:tc>
          <w:tcPr>
            <w:tcW w:w="1545" w:type="dxa"/>
            <w:shd w:val="clear" w:color="auto" w:fill="auto"/>
            <w:noWrap/>
            <w:vAlign w:val="bottom"/>
            <w:hideMark/>
          </w:tcPr>
          <w:p w14:paraId="5C3DFB87" w14:textId="77777777" w:rsidR="002C7004" w:rsidRPr="00536BB8" w:rsidRDefault="002C7004" w:rsidP="00536BB8">
            <w:pPr>
              <w:spacing w:after="0" w:line="240" w:lineRule="auto"/>
              <w:rPr>
                <w:rFonts w:ascii="Arial" w:hAnsi="Arial" w:cs="Arial"/>
                <w:color w:val="000000"/>
                <w:sz w:val="18"/>
                <w:szCs w:val="18"/>
              </w:rPr>
            </w:pPr>
          </w:p>
        </w:tc>
        <w:tc>
          <w:tcPr>
            <w:tcW w:w="1545" w:type="dxa"/>
            <w:shd w:val="clear" w:color="auto" w:fill="auto"/>
            <w:noWrap/>
            <w:vAlign w:val="bottom"/>
            <w:hideMark/>
          </w:tcPr>
          <w:p w14:paraId="5C3DFB88" w14:textId="77777777" w:rsidR="002C7004" w:rsidRPr="00536BB8" w:rsidRDefault="002C7004" w:rsidP="00536BB8">
            <w:pPr>
              <w:spacing w:after="0" w:line="240" w:lineRule="auto"/>
              <w:rPr>
                <w:rFonts w:ascii="Arial" w:hAnsi="Arial" w:cs="Arial"/>
                <w:color w:val="000000"/>
                <w:sz w:val="18"/>
                <w:szCs w:val="18"/>
              </w:rPr>
            </w:pPr>
          </w:p>
        </w:tc>
        <w:tc>
          <w:tcPr>
            <w:tcW w:w="1275" w:type="dxa"/>
            <w:shd w:val="clear" w:color="auto" w:fill="auto"/>
            <w:noWrap/>
            <w:vAlign w:val="bottom"/>
            <w:hideMark/>
          </w:tcPr>
          <w:p w14:paraId="5C3DFB89" w14:textId="77777777" w:rsidR="002C7004" w:rsidRPr="00536BB8" w:rsidRDefault="002C7004" w:rsidP="00536BB8">
            <w:pPr>
              <w:spacing w:after="0" w:line="240" w:lineRule="auto"/>
              <w:rPr>
                <w:rFonts w:ascii="Arial" w:hAnsi="Arial" w:cs="Arial"/>
                <w:color w:val="000000"/>
                <w:sz w:val="18"/>
                <w:szCs w:val="18"/>
              </w:rPr>
            </w:pPr>
          </w:p>
        </w:tc>
        <w:tc>
          <w:tcPr>
            <w:tcW w:w="1136" w:type="dxa"/>
            <w:shd w:val="clear" w:color="auto" w:fill="auto"/>
            <w:noWrap/>
            <w:vAlign w:val="center"/>
          </w:tcPr>
          <w:p w14:paraId="5C3DFB8A" w14:textId="77777777" w:rsidR="002C7004" w:rsidRPr="00536BB8" w:rsidRDefault="002C7004" w:rsidP="00536BB8">
            <w:pPr>
              <w:spacing w:after="0" w:line="240" w:lineRule="auto"/>
              <w:jc w:val="center"/>
              <w:rPr>
                <w:rFonts w:ascii="Arial" w:hAnsi="Arial" w:cs="Arial"/>
                <w:color w:val="000000"/>
                <w:sz w:val="18"/>
                <w:szCs w:val="18"/>
              </w:rPr>
            </w:pPr>
          </w:p>
        </w:tc>
        <w:tc>
          <w:tcPr>
            <w:tcW w:w="855" w:type="dxa"/>
            <w:shd w:val="clear" w:color="auto" w:fill="auto"/>
            <w:noWrap/>
            <w:vAlign w:val="center"/>
          </w:tcPr>
          <w:p w14:paraId="5C3DFB8B" w14:textId="77777777" w:rsidR="002C7004" w:rsidRPr="00536BB8" w:rsidRDefault="002C7004" w:rsidP="00536BB8">
            <w:pPr>
              <w:spacing w:after="0" w:line="240" w:lineRule="auto"/>
              <w:jc w:val="center"/>
              <w:rPr>
                <w:rFonts w:ascii="Arial" w:hAnsi="Arial" w:cs="Arial"/>
                <w:color w:val="000000"/>
                <w:sz w:val="18"/>
                <w:szCs w:val="18"/>
              </w:rPr>
            </w:pPr>
          </w:p>
        </w:tc>
        <w:tc>
          <w:tcPr>
            <w:tcW w:w="855" w:type="dxa"/>
            <w:shd w:val="clear" w:color="auto" w:fill="auto"/>
            <w:noWrap/>
            <w:vAlign w:val="center"/>
          </w:tcPr>
          <w:p w14:paraId="5C3DFB8C" w14:textId="77777777" w:rsidR="002C7004" w:rsidRPr="00536BB8" w:rsidRDefault="002C7004" w:rsidP="00536BB8">
            <w:pPr>
              <w:spacing w:after="0" w:line="240" w:lineRule="auto"/>
              <w:jc w:val="center"/>
              <w:rPr>
                <w:rFonts w:ascii="Arial" w:hAnsi="Arial" w:cs="Arial"/>
                <w:color w:val="000000"/>
                <w:sz w:val="18"/>
                <w:szCs w:val="18"/>
              </w:rPr>
            </w:pPr>
          </w:p>
        </w:tc>
        <w:tc>
          <w:tcPr>
            <w:tcW w:w="855" w:type="dxa"/>
            <w:shd w:val="clear" w:color="auto" w:fill="auto"/>
            <w:noWrap/>
            <w:vAlign w:val="center"/>
          </w:tcPr>
          <w:p w14:paraId="5C3DFB8D" w14:textId="77777777" w:rsidR="002C7004" w:rsidRPr="00536BB8" w:rsidRDefault="002C7004" w:rsidP="00536BB8">
            <w:pPr>
              <w:spacing w:after="0" w:line="240" w:lineRule="auto"/>
              <w:jc w:val="center"/>
              <w:rPr>
                <w:rFonts w:ascii="Arial" w:hAnsi="Arial" w:cs="Arial"/>
                <w:color w:val="000000"/>
                <w:sz w:val="18"/>
                <w:szCs w:val="18"/>
              </w:rPr>
            </w:pPr>
          </w:p>
        </w:tc>
        <w:tc>
          <w:tcPr>
            <w:tcW w:w="855" w:type="dxa"/>
            <w:shd w:val="clear" w:color="auto" w:fill="auto"/>
            <w:noWrap/>
            <w:vAlign w:val="center"/>
          </w:tcPr>
          <w:p w14:paraId="5C3DFB8E" w14:textId="77777777" w:rsidR="002C7004" w:rsidRPr="00536BB8" w:rsidRDefault="002C7004" w:rsidP="00536BB8">
            <w:pPr>
              <w:spacing w:after="0" w:line="240" w:lineRule="auto"/>
              <w:jc w:val="center"/>
              <w:rPr>
                <w:rFonts w:ascii="Arial" w:hAnsi="Arial" w:cs="Arial"/>
                <w:color w:val="000000"/>
                <w:sz w:val="18"/>
                <w:szCs w:val="18"/>
              </w:rPr>
            </w:pPr>
          </w:p>
        </w:tc>
        <w:tc>
          <w:tcPr>
            <w:tcW w:w="1228" w:type="dxa"/>
            <w:shd w:val="clear" w:color="auto" w:fill="auto"/>
            <w:noWrap/>
            <w:vAlign w:val="bottom"/>
            <w:hideMark/>
          </w:tcPr>
          <w:p w14:paraId="5C3DFB8F" w14:textId="77777777" w:rsidR="002C7004" w:rsidRPr="00536BB8" w:rsidRDefault="002C7004" w:rsidP="00536BB8">
            <w:pPr>
              <w:spacing w:after="0" w:line="240" w:lineRule="auto"/>
              <w:rPr>
                <w:rFonts w:ascii="Arial" w:hAnsi="Arial" w:cs="Arial"/>
                <w:color w:val="000000"/>
                <w:sz w:val="18"/>
                <w:szCs w:val="18"/>
              </w:rPr>
            </w:pPr>
          </w:p>
        </w:tc>
      </w:tr>
      <w:tr w:rsidR="002C7004" w:rsidRPr="00536BB8" w14:paraId="5C3DFB9B" w14:textId="77777777" w:rsidTr="00DF725E">
        <w:trPr>
          <w:trHeight w:val="300"/>
        </w:trPr>
        <w:tc>
          <w:tcPr>
            <w:tcW w:w="1433" w:type="dxa"/>
            <w:shd w:val="clear" w:color="auto" w:fill="auto"/>
            <w:noWrap/>
            <w:vAlign w:val="bottom"/>
            <w:hideMark/>
          </w:tcPr>
          <w:p w14:paraId="5C3DFB91" w14:textId="77777777" w:rsidR="002C7004" w:rsidRPr="00536BB8" w:rsidRDefault="002C7004" w:rsidP="00536BB8">
            <w:pPr>
              <w:spacing w:after="0" w:line="240" w:lineRule="auto"/>
              <w:rPr>
                <w:rFonts w:ascii="Arial" w:hAnsi="Arial" w:cs="Arial"/>
                <w:b/>
                <w:color w:val="000000"/>
                <w:sz w:val="18"/>
                <w:szCs w:val="18"/>
              </w:rPr>
            </w:pPr>
            <w:r w:rsidRPr="00536BB8">
              <w:rPr>
                <w:rFonts w:ascii="Arial" w:hAnsi="Arial" w:cs="Arial"/>
                <w:b/>
                <w:color w:val="000000"/>
                <w:sz w:val="18"/>
                <w:szCs w:val="18"/>
              </w:rPr>
              <w:t>Total</w:t>
            </w:r>
          </w:p>
        </w:tc>
        <w:tc>
          <w:tcPr>
            <w:tcW w:w="1545" w:type="dxa"/>
            <w:shd w:val="clear" w:color="auto" w:fill="auto"/>
            <w:noWrap/>
            <w:vAlign w:val="bottom"/>
            <w:hideMark/>
          </w:tcPr>
          <w:p w14:paraId="5C3DFB92" w14:textId="77777777" w:rsidR="002C7004" w:rsidRPr="00536BB8" w:rsidRDefault="002C7004" w:rsidP="00536BB8">
            <w:pPr>
              <w:spacing w:after="0" w:line="240" w:lineRule="auto"/>
              <w:rPr>
                <w:rFonts w:ascii="Arial" w:hAnsi="Arial" w:cs="Arial"/>
                <w:b/>
                <w:color w:val="000000"/>
                <w:sz w:val="18"/>
                <w:szCs w:val="18"/>
              </w:rPr>
            </w:pPr>
          </w:p>
        </w:tc>
        <w:tc>
          <w:tcPr>
            <w:tcW w:w="1545" w:type="dxa"/>
            <w:shd w:val="clear" w:color="auto" w:fill="auto"/>
            <w:noWrap/>
            <w:vAlign w:val="bottom"/>
            <w:hideMark/>
          </w:tcPr>
          <w:p w14:paraId="5C3DFB93" w14:textId="77777777" w:rsidR="002C7004" w:rsidRPr="00536BB8" w:rsidRDefault="002C7004" w:rsidP="00536BB8">
            <w:pPr>
              <w:spacing w:after="0" w:line="240" w:lineRule="auto"/>
              <w:rPr>
                <w:rFonts w:ascii="Arial" w:hAnsi="Arial" w:cs="Arial"/>
                <w:b/>
                <w:color w:val="000000"/>
                <w:sz w:val="18"/>
                <w:szCs w:val="18"/>
              </w:rPr>
            </w:pPr>
          </w:p>
        </w:tc>
        <w:tc>
          <w:tcPr>
            <w:tcW w:w="1275" w:type="dxa"/>
            <w:shd w:val="clear" w:color="auto" w:fill="auto"/>
            <w:noWrap/>
            <w:vAlign w:val="bottom"/>
            <w:hideMark/>
          </w:tcPr>
          <w:p w14:paraId="5C3DFB94" w14:textId="77777777" w:rsidR="002C7004" w:rsidRPr="00536BB8" w:rsidRDefault="002C7004" w:rsidP="00536BB8">
            <w:pPr>
              <w:spacing w:after="0" w:line="240" w:lineRule="auto"/>
              <w:rPr>
                <w:rFonts w:ascii="Arial" w:hAnsi="Arial" w:cs="Arial"/>
                <w:b/>
                <w:color w:val="000000"/>
                <w:sz w:val="18"/>
                <w:szCs w:val="18"/>
              </w:rPr>
            </w:pPr>
          </w:p>
        </w:tc>
        <w:tc>
          <w:tcPr>
            <w:tcW w:w="1136" w:type="dxa"/>
            <w:shd w:val="clear" w:color="auto" w:fill="auto"/>
            <w:noWrap/>
            <w:vAlign w:val="center"/>
          </w:tcPr>
          <w:p w14:paraId="5C3DFB95"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lang w:val="en-GB"/>
              </w:rPr>
              <w:t>139,545</w:t>
            </w:r>
          </w:p>
        </w:tc>
        <w:tc>
          <w:tcPr>
            <w:tcW w:w="855" w:type="dxa"/>
            <w:shd w:val="clear" w:color="auto" w:fill="auto"/>
            <w:noWrap/>
            <w:vAlign w:val="center"/>
          </w:tcPr>
          <w:p w14:paraId="5C3DFB96"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rPr>
              <w:t>69,627</w:t>
            </w:r>
          </w:p>
        </w:tc>
        <w:tc>
          <w:tcPr>
            <w:tcW w:w="855" w:type="dxa"/>
            <w:shd w:val="clear" w:color="auto" w:fill="auto"/>
            <w:noWrap/>
            <w:vAlign w:val="center"/>
          </w:tcPr>
          <w:p w14:paraId="5C3DFB97"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lang w:val="en-GB"/>
              </w:rPr>
              <w:t>69,918</w:t>
            </w:r>
          </w:p>
        </w:tc>
        <w:tc>
          <w:tcPr>
            <w:tcW w:w="855" w:type="dxa"/>
            <w:shd w:val="clear" w:color="auto" w:fill="auto"/>
            <w:noWrap/>
            <w:vAlign w:val="center"/>
          </w:tcPr>
          <w:p w14:paraId="5C3DFB98"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rPr>
              <w:t>54,204</w:t>
            </w:r>
          </w:p>
        </w:tc>
        <w:tc>
          <w:tcPr>
            <w:tcW w:w="855" w:type="dxa"/>
            <w:shd w:val="clear" w:color="auto" w:fill="auto"/>
            <w:noWrap/>
            <w:vAlign w:val="center"/>
          </w:tcPr>
          <w:p w14:paraId="5C3DFB99"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lang w:val="en-GB"/>
              </w:rPr>
              <w:t>85,341</w:t>
            </w:r>
          </w:p>
        </w:tc>
        <w:tc>
          <w:tcPr>
            <w:tcW w:w="1228" w:type="dxa"/>
            <w:shd w:val="clear" w:color="auto" w:fill="auto"/>
            <w:noWrap/>
            <w:vAlign w:val="bottom"/>
            <w:hideMark/>
          </w:tcPr>
          <w:p w14:paraId="5C3DFB9A" w14:textId="77777777" w:rsidR="002C7004" w:rsidRPr="00536BB8" w:rsidRDefault="002C7004" w:rsidP="00536BB8">
            <w:pPr>
              <w:spacing w:after="0" w:line="240" w:lineRule="auto"/>
              <w:rPr>
                <w:rFonts w:ascii="Arial" w:hAnsi="Arial" w:cs="Arial"/>
                <w:b/>
                <w:color w:val="000000"/>
                <w:sz w:val="18"/>
                <w:szCs w:val="18"/>
              </w:rPr>
            </w:pPr>
          </w:p>
        </w:tc>
      </w:tr>
      <w:tr w:rsidR="002C7004" w:rsidRPr="00536BB8" w14:paraId="5C3DFBA6" w14:textId="77777777" w:rsidTr="00DF725E">
        <w:trPr>
          <w:trHeight w:val="300"/>
        </w:trPr>
        <w:tc>
          <w:tcPr>
            <w:tcW w:w="1433" w:type="dxa"/>
            <w:shd w:val="clear" w:color="auto" w:fill="auto"/>
            <w:noWrap/>
            <w:vAlign w:val="bottom"/>
            <w:hideMark/>
          </w:tcPr>
          <w:p w14:paraId="5C3DFB9C" w14:textId="77777777" w:rsidR="002C7004" w:rsidRPr="00536BB8" w:rsidRDefault="002C7004" w:rsidP="00536BB8">
            <w:pPr>
              <w:spacing w:after="0" w:line="240" w:lineRule="auto"/>
              <w:rPr>
                <w:rFonts w:ascii="Arial" w:hAnsi="Arial" w:cs="Arial"/>
                <w:b/>
                <w:color w:val="000000"/>
                <w:sz w:val="18"/>
                <w:szCs w:val="18"/>
              </w:rPr>
            </w:pPr>
            <w:r w:rsidRPr="00536BB8">
              <w:rPr>
                <w:rFonts w:ascii="Arial" w:hAnsi="Arial" w:cs="Arial"/>
                <w:b/>
                <w:color w:val="000000"/>
                <w:sz w:val="18"/>
                <w:szCs w:val="18"/>
              </w:rPr>
              <w:t>%</w:t>
            </w:r>
          </w:p>
        </w:tc>
        <w:tc>
          <w:tcPr>
            <w:tcW w:w="1545" w:type="dxa"/>
            <w:shd w:val="clear" w:color="auto" w:fill="auto"/>
            <w:noWrap/>
            <w:vAlign w:val="bottom"/>
            <w:hideMark/>
          </w:tcPr>
          <w:p w14:paraId="5C3DFB9D" w14:textId="77777777" w:rsidR="002C7004" w:rsidRPr="00536BB8" w:rsidRDefault="002C7004" w:rsidP="00536BB8">
            <w:pPr>
              <w:spacing w:after="0" w:line="240" w:lineRule="auto"/>
              <w:rPr>
                <w:rFonts w:ascii="Arial" w:hAnsi="Arial" w:cs="Arial"/>
                <w:b/>
                <w:color w:val="000000"/>
                <w:sz w:val="18"/>
                <w:szCs w:val="18"/>
              </w:rPr>
            </w:pPr>
          </w:p>
        </w:tc>
        <w:tc>
          <w:tcPr>
            <w:tcW w:w="1545" w:type="dxa"/>
            <w:shd w:val="clear" w:color="auto" w:fill="auto"/>
            <w:noWrap/>
            <w:vAlign w:val="bottom"/>
            <w:hideMark/>
          </w:tcPr>
          <w:p w14:paraId="5C3DFB9E" w14:textId="77777777" w:rsidR="002C7004" w:rsidRPr="00536BB8" w:rsidRDefault="002C7004" w:rsidP="00536BB8">
            <w:pPr>
              <w:spacing w:after="0" w:line="240" w:lineRule="auto"/>
              <w:rPr>
                <w:rFonts w:ascii="Arial" w:hAnsi="Arial" w:cs="Arial"/>
                <w:b/>
                <w:color w:val="000000"/>
                <w:sz w:val="18"/>
                <w:szCs w:val="18"/>
              </w:rPr>
            </w:pPr>
          </w:p>
        </w:tc>
        <w:tc>
          <w:tcPr>
            <w:tcW w:w="1275" w:type="dxa"/>
            <w:shd w:val="clear" w:color="auto" w:fill="auto"/>
            <w:noWrap/>
            <w:vAlign w:val="bottom"/>
            <w:hideMark/>
          </w:tcPr>
          <w:p w14:paraId="5C3DFB9F" w14:textId="77777777" w:rsidR="002C7004" w:rsidRPr="00536BB8" w:rsidRDefault="002C7004" w:rsidP="00536BB8">
            <w:pPr>
              <w:spacing w:after="0" w:line="240" w:lineRule="auto"/>
              <w:rPr>
                <w:rFonts w:ascii="Arial" w:hAnsi="Arial" w:cs="Arial"/>
                <w:b/>
                <w:color w:val="000000"/>
                <w:sz w:val="18"/>
                <w:szCs w:val="18"/>
              </w:rPr>
            </w:pPr>
          </w:p>
        </w:tc>
        <w:tc>
          <w:tcPr>
            <w:tcW w:w="1136" w:type="dxa"/>
            <w:shd w:val="clear" w:color="auto" w:fill="auto"/>
            <w:noWrap/>
            <w:vAlign w:val="center"/>
            <w:hideMark/>
          </w:tcPr>
          <w:p w14:paraId="5C3DFBA0" w14:textId="77777777" w:rsidR="002C7004" w:rsidRPr="00536BB8" w:rsidRDefault="002C7004" w:rsidP="00536BB8">
            <w:pPr>
              <w:spacing w:after="0" w:line="240" w:lineRule="auto"/>
              <w:jc w:val="center"/>
              <w:rPr>
                <w:rFonts w:ascii="Arial" w:hAnsi="Arial" w:cs="Arial"/>
                <w:b/>
                <w:color w:val="000000"/>
                <w:sz w:val="18"/>
                <w:szCs w:val="18"/>
              </w:rPr>
            </w:pPr>
          </w:p>
        </w:tc>
        <w:tc>
          <w:tcPr>
            <w:tcW w:w="855" w:type="dxa"/>
            <w:shd w:val="clear" w:color="auto" w:fill="auto"/>
            <w:noWrap/>
            <w:vAlign w:val="center"/>
            <w:hideMark/>
          </w:tcPr>
          <w:p w14:paraId="5C3DFBA1" w14:textId="77777777" w:rsidR="002C7004" w:rsidRPr="00536BB8" w:rsidRDefault="002C7004" w:rsidP="00536BB8">
            <w:pPr>
              <w:spacing w:after="0" w:line="240" w:lineRule="auto"/>
              <w:jc w:val="center"/>
              <w:rPr>
                <w:rFonts w:ascii="Arial" w:hAnsi="Arial" w:cs="Arial"/>
                <w:b/>
                <w:color w:val="000000"/>
                <w:sz w:val="18"/>
                <w:szCs w:val="18"/>
              </w:rPr>
            </w:pPr>
          </w:p>
        </w:tc>
        <w:tc>
          <w:tcPr>
            <w:tcW w:w="855" w:type="dxa"/>
            <w:shd w:val="clear" w:color="auto" w:fill="auto"/>
            <w:noWrap/>
            <w:vAlign w:val="center"/>
            <w:hideMark/>
          </w:tcPr>
          <w:p w14:paraId="5C3DFBA2"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rPr>
              <w:t>0.50</w:t>
            </w:r>
          </w:p>
        </w:tc>
        <w:tc>
          <w:tcPr>
            <w:tcW w:w="855" w:type="dxa"/>
            <w:shd w:val="clear" w:color="auto" w:fill="auto"/>
            <w:noWrap/>
            <w:vAlign w:val="center"/>
            <w:hideMark/>
          </w:tcPr>
          <w:p w14:paraId="5C3DFBA3" w14:textId="77777777" w:rsidR="002C7004" w:rsidRPr="00536BB8" w:rsidRDefault="002C7004" w:rsidP="00536BB8">
            <w:pPr>
              <w:spacing w:after="0" w:line="240" w:lineRule="auto"/>
              <w:jc w:val="center"/>
              <w:rPr>
                <w:rFonts w:ascii="Arial" w:hAnsi="Arial" w:cs="Arial"/>
                <w:b/>
                <w:color w:val="000000"/>
                <w:sz w:val="18"/>
                <w:szCs w:val="18"/>
              </w:rPr>
            </w:pPr>
          </w:p>
        </w:tc>
        <w:tc>
          <w:tcPr>
            <w:tcW w:w="855" w:type="dxa"/>
            <w:shd w:val="clear" w:color="auto" w:fill="auto"/>
            <w:noWrap/>
            <w:vAlign w:val="center"/>
            <w:hideMark/>
          </w:tcPr>
          <w:p w14:paraId="5C3DFBA4" w14:textId="77777777" w:rsidR="002C7004" w:rsidRPr="00536BB8" w:rsidRDefault="002C7004" w:rsidP="00536BB8">
            <w:pPr>
              <w:spacing w:after="0" w:line="240" w:lineRule="auto"/>
              <w:jc w:val="center"/>
              <w:rPr>
                <w:rFonts w:ascii="Arial" w:hAnsi="Arial" w:cs="Arial"/>
                <w:b/>
                <w:color w:val="000000"/>
                <w:sz w:val="18"/>
                <w:szCs w:val="18"/>
              </w:rPr>
            </w:pPr>
            <w:r w:rsidRPr="00536BB8">
              <w:rPr>
                <w:rFonts w:ascii="Arial" w:hAnsi="Arial" w:cs="Arial"/>
                <w:b/>
                <w:color w:val="000000"/>
                <w:sz w:val="18"/>
                <w:szCs w:val="18"/>
              </w:rPr>
              <w:t>0.61</w:t>
            </w:r>
          </w:p>
        </w:tc>
        <w:tc>
          <w:tcPr>
            <w:tcW w:w="1228" w:type="dxa"/>
            <w:shd w:val="clear" w:color="auto" w:fill="auto"/>
            <w:noWrap/>
            <w:vAlign w:val="bottom"/>
            <w:hideMark/>
          </w:tcPr>
          <w:p w14:paraId="5C3DFBA5" w14:textId="77777777" w:rsidR="002C7004" w:rsidRPr="00536BB8" w:rsidRDefault="002C7004" w:rsidP="00536BB8">
            <w:pPr>
              <w:spacing w:after="0" w:line="240" w:lineRule="auto"/>
              <w:rPr>
                <w:rFonts w:ascii="Arial" w:hAnsi="Arial" w:cs="Arial"/>
                <w:b/>
                <w:color w:val="000000"/>
                <w:sz w:val="18"/>
                <w:szCs w:val="18"/>
              </w:rPr>
            </w:pPr>
          </w:p>
        </w:tc>
      </w:tr>
    </w:tbl>
    <w:p w14:paraId="5C3DFBA7" w14:textId="77777777" w:rsidR="002C7004" w:rsidRDefault="002C7004" w:rsidP="00536BB8">
      <w:pPr>
        <w:spacing w:after="0" w:line="240" w:lineRule="auto"/>
        <w:rPr>
          <w:rFonts w:ascii="Arial" w:hAnsi="Arial" w:cs="Arial"/>
          <w:sz w:val="18"/>
          <w:szCs w:val="18"/>
        </w:rPr>
      </w:pPr>
    </w:p>
    <w:p w14:paraId="5C3DFBA8" w14:textId="77777777" w:rsidR="00A8426C" w:rsidRPr="00536BB8" w:rsidRDefault="00A8426C" w:rsidP="00536BB8">
      <w:pPr>
        <w:spacing w:after="0" w:line="240" w:lineRule="auto"/>
        <w:rPr>
          <w:rFonts w:ascii="Arial" w:hAnsi="Arial" w:cs="Arial"/>
          <w:sz w:val="18"/>
          <w:szCs w:val="18"/>
        </w:rPr>
      </w:pPr>
    </w:p>
    <w:p w14:paraId="5C3DFBA9" w14:textId="77777777" w:rsidR="002C7004" w:rsidRDefault="002C7004"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A"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B"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C"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D"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E"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AF"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0"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1"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2"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3"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4"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5"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6"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7"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8"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9"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A"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B"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C"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D"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E"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BF"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0"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1"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2"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3"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4"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5"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6"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7"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8"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BC9" w14:textId="77777777" w:rsidR="00A8426C" w:rsidRPr="00F46FBB" w:rsidRDefault="00A8426C" w:rsidP="00F46FBB">
      <w:pPr>
        <w:widowControl w:val="0"/>
        <w:autoSpaceDE w:val="0"/>
        <w:autoSpaceDN w:val="0"/>
        <w:adjustRightInd w:val="0"/>
        <w:spacing w:after="0" w:line="240" w:lineRule="auto"/>
        <w:ind w:left="567"/>
        <w:jc w:val="center"/>
        <w:rPr>
          <w:rFonts w:ascii="Arial" w:hAnsi="Arial" w:cs="Arial"/>
          <w:b/>
          <w:bCs/>
          <w:color w:val="000000"/>
          <w:spacing w:val="1"/>
          <w:sz w:val="20"/>
          <w:szCs w:val="20"/>
        </w:rPr>
      </w:pPr>
      <w:proofErr w:type="gramStart"/>
      <w:r w:rsidRPr="003F18E7">
        <w:rPr>
          <w:rFonts w:ascii="Arial" w:hAnsi="Arial" w:cs="Arial"/>
          <w:b/>
          <w:bCs/>
          <w:color w:val="000000"/>
          <w:spacing w:val="1"/>
          <w:sz w:val="20"/>
          <w:szCs w:val="20"/>
        </w:rPr>
        <w:lastRenderedPageBreak/>
        <w:t>Table 3</w:t>
      </w:r>
      <w:r w:rsidR="00F46FBB" w:rsidRPr="003F18E7">
        <w:rPr>
          <w:rFonts w:ascii="Arial" w:hAnsi="Arial" w:cs="Arial"/>
          <w:b/>
          <w:bCs/>
          <w:color w:val="000000"/>
          <w:spacing w:val="1"/>
          <w:sz w:val="20"/>
          <w:szCs w:val="20"/>
        </w:rPr>
        <w:t>.</w:t>
      </w:r>
      <w:proofErr w:type="gramEnd"/>
      <w:r w:rsidRPr="003F18E7">
        <w:rPr>
          <w:rFonts w:ascii="Arial" w:hAnsi="Arial" w:cs="Arial"/>
          <w:b/>
          <w:bCs/>
          <w:color w:val="000000"/>
          <w:spacing w:val="1"/>
          <w:sz w:val="20"/>
          <w:szCs w:val="20"/>
        </w:rPr>
        <w:t xml:space="preserve"> National Statistics </w:t>
      </w:r>
      <w:r w:rsidR="00ED3A05" w:rsidRPr="003F18E7">
        <w:rPr>
          <w:rFonts w:ascii="Arial" w:hAnsi="Arial" w:cs="Arial"/>
          <w:b/>
          <w:bCs/>
          <w:color w:val="000000"/>
          <w:spacing w:val="1"/>
          <w:sz w:val="20"/>
          <w:szCs w:val="20"/>
        </w:rPr>
        <w:t>Institute</w:t>
      </w:r>
      <w:r w:rsidR="00171994" w:rsidRPr="003F18E7">
        <w:rPr>
          <w:rFonts w:ascii="Arial" w:hAnsi="Arial" w:cs="Arial"/>
          <w:b/>
          <w:bCs/>
          <w:color w:val="000000"/>
          <w:spacing w:val="1"/>
          <w:sz w:val="20"/>
          <w:szCs w:val="20"/>
        </w:rPr>
        <w:t xml:space="preserve"> (INE)</w:t>
      </w:r>
      <w:r w:rsidR="00ED3A05" w:rsidRPr="003F18E7">
        <w:rPr>
          <w:rFonts w:ascii="Arial" w:hAnsi="Arial" w:cs="Arial"/>
          <w:b/>
          <w:bCs/>
          <w:color w:val="000000"/>
          <w:spacing w:val="1"/>
          <w:sz w:val="20"/>
          <w:szCs w:val="20"/>
        </w:rPr>
        <w:t xml:space="preserve"> – Municipalities Census</w:t>
      </w:r>
    </w:p>
    <w:p w14:paraId="5C3DFBCA"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tbl>
      <w:tblPr>
        <w:tblW w:w="12293" w:type="dxa"/>
        <w:tblInd w:w="55" w:type="dxa"/>
        <w:tblCellMar>
          <w:left w:w="70" w:type="dxa"/>
          <w:right w:w="70" w:type="dxa"/>
        </w:tblCellMar>
        <w:tblLook w:val="04A0" w:firstRow="1" w:lastRow="0" w:firstColumn="1" w:lastColumn="0" w:noHBand="0" w:noVBand="1"/>
      </w:tblPr>
      <w:tblGrid>
        <w:gridCol w:w="2020"/>
        <w:gridCol w:w="1147"/>
        <w:gridCol w:w="1149"/>
        <w:gridCol w:w="1140"/>
        <w:gridCol w:w="740"/>
        <w:gridCol w:w="740"/>
        <w:gridCol w:w="1120"/>
        <w:gridCol w:w="1509"/>
        <w:gridCol w:w="1120"/>
        <w:gridCol w:w="1608"/>
      </w:tblGrid>
      <w:tr w:rsidR="00A8426C" w:rsidRPr="00F46FBB" w14:paraId="5C3DFBD4" w14:textId="77777777" w:rsidTr="00A8426C">
        <w:trPr>
          <w:trHeight w:val="375"/>
        </w:trPr>
        <w:tc>
          <w:tcPr>
            <w:tcW w:w="3167" w:type="dxa"/>
            <w:gridSpan w:val="2"/>
            <w:tcBorders>
              <w:top w:val="nil"/>
              <w:left w:val="nil"/>
              <w:bottom w:val="nil"/>
              <w:right w:val="nil"/>
            </w:tcBorders>
            <w:shd w:val="clear" w:color="auto" w:fill="auto"/>
            <w:noWrap/>
            <w:vAlign w:val="bottom"/>
            <w:hideMark/>
          </w:tcPr>
          <w:p w14:paraId="5C3DFBCB" w14:textId="77777777" w:rsidR="00A8426C" w:rsidRPr="00F46FBB" w:rsidRDefault="00A8426C" w:rsidP="00A8426C">
            <w:pPr>
              <w:spacing w:after="0" w:line="240" w:lineRule="auto"/>
              <w:rPr>
                <w:rFonts w:cs="Calibri"/>
                <w:b/>
                <w:bCs/>
                <w:color w:val="000000"/>
                <w:sz w:val="28"/>
                <w:szCs w:val="28"/>
                <w:lang w:eastAsia="es-PA"/>
              </w:rPr>
            </w:pPr>
            <w:r w:rsidRPr="00F46FBB">
              <w:rPr>
                <w:rFonts w:cs="Calibri"/>
                <w:b/>
                <w:bCs/>
                <w:color w:val="000000"/>
                <w:sz w:val="28"/>
                <w:szCs w:val="28"/>
                <w:lang w:eastAsia="es-PA"/>
              </w:rPr>
              <w:t>Sololá Department</w:t>
            </w:r>
          </w:p>
        </w:tc>
        <w:tc>
          <w:tcPr>
            <w:tcW w:w="1149" w:type="dxa"/>
            <w:tcBorders>
              <w:top w:val="nil"/>
              <w:left w:val="nil"/>
              <w:bottom w:val="nil"/>
              <w:right w:val="nil"/>
            </w:tcBorders>
            <w:shd w:val="clear" w:color="auto" w:fill="auto"/>
            <w:noWrap/>
            <w:vAlign w:val="bottom"/>
            <w:hideMark/>
          </w:tcPr>
          <w:p w14:paraId="5C3DFBCC" w14:textId="77777777" w:rsidR="00A8426C" w:rsidRPr="00F46FBB" w:rsidRDefault="00A8426C" w:rsidP="00A8426C">
            <w:pPr>
              <w:spacing w:after="0" w:line="240" w:lineRule="auto"/>
              <w:rPr>
                <w:rFonts w:cs="Calibri"/>
                <w:color w:val="000000"/>
                <w:lang w:eastAsia="es-PA"/>
              </w:rPr>
            </w:pPr>
          </w:p>
        </w:tc>
        <w:tc>
          <w:tcPr>
            <w:tcW w:w="1140" w:type="dxa"/>
            <w:tcBorders>
              <w:top w:val="nil"/>
              <w:left w:val="nil"/>
              <w:bottom w:val="nil"/>
              <w:right w:val="nil"/>
            </w:tcBorders>
            <w:shd w:val="clear" w:color="auto" w:fill="auto"/>
            <w:noWrap/>
            <w:vAlign w:val="bottom"/>
            <w:hideMark/>
          </w:tcPr>
          <w:p w14:paraId="5C3DFBCD"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CE"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CF"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D0" w14:textId="77777777" w:rsidR="00A8426C" w:rsidRPr="00F46FBB" w:rsidRDefault="00A8426C" w:rsidP="00A8426C">
            <w:pPr>
              <w:spacing w:after="0" w:line="240" w:lineRule="auto"/>
              <w:rPr>
                <w:rFonts w:cs="Calibri"/>
                <w:color w:val="000000"/>
                <w:lang w:eastAsia="es-PA"/>
              </w:rPr>
            </w:pPr>
          </w:p>
        </w:tc>
        <w:tc>
          <w:tcPr>
            <w:tcW w:w="1509" w:type="dxa"/>
            <w:tcBorders>
              <w:top w:val="nil"/>
              <w:left w:val="nil"/>
              <w:bottom w:val="nil"/>
              <w:right w:val="nil"/>
            </w:tcBorders>
            <w:shd w:val="clear" w:color="auto" w:fill="auto"/>
            <w:noWrap/>
            <w:vAlign w:val="bottom"/>
            <w:hideMark/>
          </w:tcPr>
          <w:p w14:paraId="5C3DFBD1"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D2" w14:textId="77777777" w:rsidR="00A8426C" w:rsidRPr="00F46FBB" w:rsidRDefault="00A8426C" w:rsidP="00A8426C">
            <w:pPr>
              <w:spacing w:after="0" w:line="240" w:lineRule="auto"/>
              <w:rPr>
                <w:rFonts w:cs="Calibri"/>
                <w:color w:val="000000"/>
                <w:lang w:eastAsia="es-PA"/>
              </w:rPr>
            </w:pPr>
          </w:p>
        </w:tc>
        <w:tc>
          <w:tcPr>
            <w:tcW w:w="1608" w:type="dxa"/>
            <w:tcBorders>
              <w:top w:val="nil"/>
              <w:left w:val="nil"/>
              <w:bottom w:val="nil"/>
              <w:right w:val="nil"/>
            </w:tcBorders>
            <w:shd w:val="clear" w:color="auto" w:fill="auto"/>
            <w:noWrap/>
            <w:vAlign w:val="bottom"/>
            <w:hideMark/>
          </w:tcPr>
          <w:p w14:paraId="5C3DFBD3" w14:textId="77777777" w:rsidR="00A8426C" w:rsidRPr="00F46FBB" w:rsidRDefault="00A8426C" w:rsidP="00A8426C">
            <w:pPr>
              <w:spacing w:after="0" w:line="240" w:lineRule="auto"/>
              <w:rPr>
                <w:rFonts w:cs="Calibri"/>
                <w:color w:val="000000"/>
                <w:lang w:eastAsia="es-PA"/>
              </w:rPr>
            </w:pPr>
          </w:p>
        </w:tc>
      </w:tr>
      <w:tr w:rsidR="00A8426C" w:rsidRPr="00F46FBB" w14:paraId="5C3DFBDF" w14:textId="77777777" w:rsidTr="00A8426C">
        <w:trPr>
          <w:trHeight w:val="300"/>
        </w:trPr>
        <w:tc>
          <w:tcPr>
            <w:tcW w:w="2020" w:type="dxa"/>
            <w:tcBorders>
              <w:top w:val="nil"/>
              <w:left w:val="nil"/>
              <w:bottom w:val="nil"/>
              <w:right w:val="nil"/>
            </w:tcBorders>
            <w:shd w:val="clear" w:color="auto" w:fill="auto"/>
            <w:noWrap/>
            <w:vAlign w:val="bottom"/>
            <w:hideMark/>
          </w:tcPr>
          <w:p w14:paraId="5C3DFBD5" w14:textId="77777777" w:rsidR="00A8426C" w:rsidRPr="00F46FBB" w:rsidRDefault="00A8426C" w:rsidP="00A8426C">
            <w:pPr>
              <w:spacing w:after="0" w:line="240" w:lineRule="auto"/>
              <w:rPr>
                <w:rFonts w:cs="Calibri"/>
                <w:b/>
                <w:bCs/>
                <w:color w:val="000000"/>
                <w:sz w:val="28"/>
                <w:szCs w:val="28"/>
                <w:lang w:eastAsia="es-PA"/>
              </w:rPr>
            </w:pPr>
          </w:p>
        </w:tc>
        <w:tc>
          <w:tcPr>
            <w:tcW w:w="1147" w:type="dxa"/>
            <w:tcBorders>
              <w:top w:val="nil"/>
              <w:left w:val="nil"/>
              <w:bottom w:val="nil"/>
              <w:right w:val="nil"/>
            </w:tcBorders>
            <w:shd w:val="clear" w:color="auto" w:fill="auto"/>
            <w:noWrap/>
            <w:vAlign w:val="bottom"/>
            <w:hideMark/>
          </w:tcPr>
          <w:p w14:paraId="5C3DFBD6" w14:textId="77777777" w:rsidR="00A8426C" w:rsidRPr="00F46FBB" w:rsidRDefault="00A8426C" w:rsidP="00A8426C">
            <w:pPr>
              <w:spacing w:after="0" w:line="240" w:lineRule="auto"/>
              <w:rPr>
                <w:rFonts w:cs="Calibri"/>
                <w:color w:val="000000"/>
                <w:lang w:eastAsia="es-PA"/>
              </w:rPr>
            </w:pPr>
          </w:p>
        </w:tc>
        <w:tc>
          <w:tcPr>
            <w:tcW w:w="1149" w:type="dxa"/>
            <w:tcBorders>
              <w:top w:val="nil"/>
              <w:left w:val="nil"/>
              <w:bottom w:val="nil"/>
              <w:right w:val="nil"/>
            </w:tcBorders>
            <w:shd w:val="clear" w:color="auto" w:fill="auto"/>
            <w:noWrap/>
            <w:vAlign w:val="bottom"/>
            <w:hideMark/>
          </w:tcPr>
          <w:p w14:paraId="5C3DFBD7" w14:textId="77777777" w:rsidR="00A8426C" w:rsidRPr="00F46FBB" w:rsidRDefault="00A8426C" w:rsidP="00A8426C">
            <w:pPr>
              <w:spacing w:after="0" w:line="240" w:lineRule="auto"/>
              <w:rPr>
                <w:rFonts w:cs="Calibri"/>
                <w:color w:val="000000"/>
                <w:lang w:eastAsia="es-PA"/>
              </w:rPr>
            </w:pPr>
          </w:p>
        </w:tc>
        <w:tc>
          <w:tcPr>
            <w:tcW w:w="1140" w:type="dxa"/>
            <w:tcBorders>
              <w:top w:val="nil"/>
              <w:left w:val="nil"/>
              <w:bottom w:val="nil"/>
              <w:right w:val="nil"/>
            </w:tcBorders>
            <w:shd w:val="clear" w:color="auto" w:fill="auto"/>
            <w:noWrap/>
            <w:vAlign w:val="bottom"/>
            <w:hideMark/>
          </w:tcPr>
          <w:p w14:paraId="5C3DFBD8"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D9"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DA"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DB" w14:textId="77777777" w:rsidR="00A8426C" w:rsidRPr="00F46FBB" w:rsidRDefault="00A8426C" w:rsidP="00A8426C">
            <w:pPr>
              <w:spacing w:after="0" w:line="240" w:lineRule="auto"/>
              <w:rPr>
                <w:rFonts w:cs="Calibri"/>
                <w:color w:val="000000"/>
                <w:lang w:eastAsia="es-PA"/>
              </w:rPr>
            </w:pPr>
          </w:p>
        </w:tc>
        <w:tc>
          <w:tcPr>
            <w:tcW w:w="1509" w:type="dxa"/>
            <w:tcBorders>
              <w:top w:val="nil"/>
              <w:left w:val="nil"/>
              <w:bottom w:val="nil"/>
              <w:right w:val="nil"/>
            </w:tcBorders>
            <w:shd w:val="clear" w:color="auto" w:fill="auto"/>
            <w:noWrap/>
            <w:vAlign w:val="bottom"/>
            <w:hideMark/>
          </w:tcPr>
          <w:p w14:paraId="5C3DFBDC"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DD" w14:textId="77777777" w:rsidR="00A8426C" w:rsidRPr="00F46FBB" w:rsidRDefault="00A8426C" w:rsidP="00A8426C">
            <w:pPr>
              <w:spacing w:after="0" w:line="240" w:lineRule="auto"/>
              <w:rPr>
                <w:rFonts w:cs="Calibri"/>
                <w:color w:val="000000"/>
                <w:lang w:eastAsia="es-PA"/>
              </w:rPr>
            </w:pPr>
          </w:p>
        </w:tc>
        <w:tc>
          <w:tcPr>
            <w:tcW w:w="1608" w:type="dxa"/>
            <w:tcBorders>
              <w:top w:val="nil"/>
              <w:left w:val="nil"/>
              <w:bottom w:val="nil"/>
              <w:right w:val="nil"/>
            </w:tcBorders>
            <w:shd w:val="clear" w:color="auto" w:fill="auto"/>
            <w:noWrap/>
            <w:vAlign w:val="bottom"/>
            <w:hideMark/>
          </w:tcPr>
          <w:p w14:paraId="5C3DFBDE" w14:textId="77777777" w:rsidR="00A8426C" w:rsidRPr="00F46FBB" w:rsidRDefault="00A8426C" w:rsidP="00A8426C">
            <w:pPr>
              <w:spacing w:after="0" w:line="240" w:lineRule="auto"/>
              <w:rPr>
                <w:rFonts w:cs="Calibri"/>
                <w:color w:val="000000"/>
                <w:lang w:eastAsia="es-PA"/>
              </w:rPr>
            </w:pPr>
          </w:p>
        </w:tc>
      </w:tr>
      <w:tr w:rsidR="00A8426C" w:rsidRPr="00F46FBB" w14:paraId="5C3DFBE9" w14:textId="77777777" w:rsidTr="00A8426C">
        <w:trPr>
          <w:trHeight w:val="315"/>
        </w:trPr>
        <w:tc>
          <w:tcPr>
            <w:tcW w:w="3167" w:type="dxa"/>
            <w:gridSpan w:val="2"/>
            <w:tcBorders>
              <w:top w:val="nil"/>
              <w:left w:val="nil"/>
              <w:bottom w:val="nil"/>
              <w:right w:val="nil"/>
            </w:tcBorders>
            <w:shd w:val="clear" w:color="auto" w:fill="auto"/>
            <w:noWrap/>
            <w:vAlign w:val="bottom"/>
            <w:hideMark/>
          </w:tcPr>
          <w:p w14:paraId="5C3DFBE0" w14:textId="77777777" w:rsidR="00A8426C" w:rsidRPr="00F46FBB" w:rsidRDefault="00A8426C" w:rsidP="00A8426C">
            <w:pPr>
              <w:spacing w:after="0" w:line="240" w:lineRule="auto"/>
              <w:rPr>
                <w:rFonts w:cs="Calibri"/>
                <w:b/>
                <w:bCs/>
                <w:color w:val="000000"/>
                <w:sz w:val="24"/>
                <w:szCs w:val="24"/>
                <w:lang w:eastAsia="es-PA"/>
              </w:rPr>
            </w:pPr>
            <w:r w:rsidRPr="00F46FBB">
              <w:rPr>
                <w:rFonts w:cs="Calibri"/>
                <w:b/>
                <w:bCs/>
                <w:color w:val="000000"/>
                <w:sz w:val="24"/>
                <w:szCs w:val="24"/>
                <w:lang w:eastAsia="es-PA"/>
              </w:rPr>
              <w:t>Nahualá Municipality</w:t>
            </w:r>
          </w:p>
        </w:tc>
        <w:tc>
          <w:tcPr>
            <w:tcW w:w="1149" w:type="dxa"/>
            <w:tcBorders>
              <w:top w:val="nil"/>
              <w:left w:val="nil"/>
              <w:bottom w:val="nil"/>
              <w:right w:val="nil"/>
            </w:tcBorders>
            <w:shd w:val="clear" w:color="auto" w:fill="auto"/>
            <w:noWrap/>
            <w:vAlign w:val="bottom"/>
            <w:hideMark/>
          </w:tcPr>
          <w:p w14:paraId="5C3DFBE1" w14:textId="77777777" w:rsidR="00A8426C" w:rsidRPr="00F46FBB" w:rsidRDefault="00A8426C" w:rsidP="00A8426C">
            <w:pPr>
              <w:spacing w:after="0" w:line="240" w:lineRule="auto"/>
              <w:rPr>
                <w:rFonts w:cs="Calibri"/>
                <w:color w:val="000000"/>
                <w:lang w:eastAsia="es-PA"/>
              </w:rPr>
            </w:pPr>
          </w:p>
        </w:tc>
        <w:tc>
          <w:tcPr>
            <w:tcW w:w="1140" w:type="dxa"/>
            <w:tcBorders>
              <w:top w:val="nil"/>
              <w:left w:val="nil"/>
              <w:bottom w:val="nil"/>
              <w:right w:val="nil"/>
            </w:tcBorders>
            <w:shd w:val="clear" w:color="auto" w:fill="auto"/>
            <w:noWrap/>
            <w:vAlign w:val="bottom"/>
            <w:hideMark/>
          </w:tcPr>
          <w:p w14:paraId="5C3DFBE2"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E3" w14:textId="77777777" w:rsidR="00A8426C" w:rsidRPr="00F46FBB" w:rsidRDefault="00A8426C" w:rsidP="00A8426C">
            <w:pPr>
              <w:spacing w:after="0" w:line="240" w:lineRule="auto"/>
              <w:rPr>
                <w:rFonts w:cs="Calibri"/>
                <w:color w:val="000000"/>
                <w:lang w:eastAsia="es-PA"/>
              </w:rPr>
            </w:pPr>
          </w:p>
        </w:tc>
        <w:tc>
          <w:tcPr>
            <w:tcW w:w="740" w:type="dxa"/>
            <w:tcBorders>
              <w:top w:val="nil"/>
              <w:left w:val="nil"/>
              <w:bottom w:val="nil"/>
              <w:right w:val="nil"/>
            </w:tcBorders>
            <w:shd w:val="clear" w:color="auto" w:fill="auto"/>
            <w:noWrap/>
            <w:vAlign w:val="bottom"/>
            <w:hideMark/>
          </w:tcPr>
          <w:p w14:paraId="5C3DFBE4"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E5" w14:textId="77777777" w:rsidR="00A8426C" w:rsidRPr="00F46FBB" w:rsidRDefault="00A8426C" w:rsidP="00A8426C">
            <w:pPr>
              <w:spacing w:after="0" w:line="240" w:lineRule="auto"/>
              <w:rPr>
                <w:rFonts w:cs="Calibri"/>
                <w:color w:val="000000"/>
                <w:lang w:eastAsia="es-PA"/>
              </w:rPr>
            </w:pPr>
          </w:p>
        </w:tc>
        <w:tc>
          <w:tcPr>
            <w:tcW w:w="1509" w:type="dxa"/>
            <w:tcBorders>
              <w:top w:val="nil"/>
              <w:left w:val="nil"/>
              <w:bottom w:val="nil"/>
              <w:right w:val="nil"/>
            </w:tcBorders>
            <w:shd w:val="clear" w:color="auto" w:fill="auto"/>
            <w:noWrap/>
            <w:vAlign w:val="bottom"/>
            <w:hideMark/>
          </w:tcPr>
          <w:p w14:paraId="5C3DFBE6" w14:textId="77777777" w:rsidR="00A8426C" w:rsidRPr="00F46FBB" w:rsidRDefault="00A8426C" w:rsidP="00A8426C">
            <w:pPr>
              <w:spacing w:after="0" w:line="240" w:lineRule="auto"/>
              <w:rPr>
                <w:rFonts w:cs="Calibri"/>
                <w:color w:val="000000"/>
                <w:lang w:eastAsia="es-PA"/>
              </w:rPr>
            </w:pPr>
          </w:p>
        </w:tc>
        <w:tc>
          <w:tcPr>
            <w:tcW w:w="1120" w:type="dxa"/>
            <w:tcBorders>
              <w:top w:val="nil"/>
              <w:left w:val="nil"/>
              <w:bottom w:val="nil"/>
              <w:right w:val="nil"/>
            </w:tcBorders>
            <w:shd w:val="clear" w:color="auto" w:fill="auto"/>
            <w:noWrap/>
            <w:vAlign w:val="bottom"/>
            <w:hideMark/>
          </w:tcPr>
          <w:p w14:paraId="5C3DFBE7" w14:textId="77777777" w:rsidR="00A8426C" w:rsidRPr="00F46FBB" w:rsidRDefault="00A8426C" w:rsidP="00A8426C">
            <w:pPr>
              <w:spacing w:after="0" w:line="240" w:lineRule="auto"/>
              <w:rPr>
                <w:rFonts w:cs="Calibri"/>
                <w:color w:val="000000"/>
                <w:lang w:eastAsia="es-PA"/>
              </w:rPr>
            </w:pPr>
          </w:p>
        </w:tc>
        <w:tc>
          <w:tcPr>
            <w:tcW w:w="1608" w:type="dxa"/>
            <w:tcBorders>
              <w:top w:val="nil"/>
              <w:left w:val="nil"/>
              <w:bottom w:val="nil"/>
              <w:right w:val="nil"/>
            </w:tcBorders>
            <w:shd w:val="clear" w:color="auto" w:fill="auto"/>
            <w:noWrap/>
            <w:vAlign w:val="bottom"/>
            <w:hideMark/>
          </w:tcPr>
          <w:p w14:paraId="5C3DFBE8" w14:textId="77777777" w:rsidR="00A8426C" w:rsidRPr="00F46FBB" w:rsidRDefault="00A8426C" w:rsidP="00A8426C">
            <w:pPr>
              <w:spacing w:after="0" w:line="240" w:lineRule="auto"/>
              <w:rPr>
                <w:rFonts w:cs="Calibri"/>
                <w:color w:val="000000"/>
                <w:lang w:eastAsia="es-PA"/>
              </w:rPr>
            </w:pPr>
          </w:p>
        </w:tc>
      </w:tr>
      <w:tr w:rsidR="00A8426C" w:rsidRPr="00A8426C" w14:paraId="5C3DFBED" w14:textId="77777777" w:rsidTr="00A8426C">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BEA" w14:textId="77777777" w:rsidR="00A8426C" w:rsidRPr="00F46FBB" w:rsidRDefault="00A8426C" w:rsidP="00A8426C">
            <w:pPr>
              <w:spacing w:after="0" w:line="240" w:lineRule="auto"/>
              <w:jc w:val="center"/>
              <w:rPr>
                <w:rFonts w:cs="Calibri"/>
                <w:b/>
                <w:bCs/>
                <w:color w:val="000000"/>
                <w:sz w:val="18"/>
                <w:szCs w:val="18"/>
                <w:lang w:eastAsia="es-PA"/>
              </w:rPr>
            </w:pPr>
            <w:r w:rsidRPr="00F46FBB">
              <w:rPr>
                <w:rFonts w:cs="Calibri"/>
                <w:b/>
                <w:bCs/>
                <w:color w:val="000000"/>
                <w:sz w:val="18"/>
                <w:szCs w:val="18"/>
                <w:lang w:eastAsia="es-PA"/>
              </w:rPr>
              <w:t>Category</w:t>
            </w:r>
          </w:p>
        </w:tc>
        <w:tc>
          <w:tcPr>
            <w:tcW w:w="34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BEB" w14:textId="77777777" w:rsidR="00A8426C" w:rsidRPr="00F46FBB" w:rsidRDefault="00A8426C" w:rsidP="00A8426C">
            <w:pPr>
              <w:spacing w:after="0" w:line="240" w:lineRule="auto"/>
              <w:jc w:val="center"/>
              <w:rPr>
                <w:rFonts w:cs="Calibri"/>
                <w:b/>
                <w:bCs/>
                <w:color w:val="000000"/>
                <w:sz w:val="18"/>
                <w:szCs w:val="18"/>
                <w:lang w:eastAsia="es-PA"/>
              </w:rPr>
            </w:pPr>
            <w:r w:rsidRPr="00F46FBB">
              <w:rPr>
                <w:rFonts w:cs="Calibri"/>
                <w:b/>
                <w:bCs/>
                <w:color w:val="000000"/>
                <w:sz w:val="18"/>
                <w:szCs w:val="18"/>
                <w:lang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BEC" w14:textId="77777777" w:rsidR="00A8426C" w:rsidRPr="00A8426C" w:rsidRDefault="00A8426C" w:rsidP="00A8426C">
            <w:pPr>
              <w:spacing w:after="0" w:line="240" w:lineRule="auto"/>
              <w:jc w:val="center"/>
              <w:rPr>
                <w:rFonts w:cs="Calibri"/>
                <w:b/>
                <w:bCs/>
                <w:color w:val="000000"/>
                <w:sz w:val="18"/>
                <w:szCs w:val="18"/>
                <w:lang w:val="es-PA" w:eastAsia="es-PA"/>
              </w:rPr>
            </w:pPr>
            <w:r w:rsidRPr="00F46FBB">
              <w:rPr>
                <w:rFonts w:cs="Calibri"/>
                <w:b/>
                <w:bCs/>
                <w:color w:val="000000"/>
                <w:sz w:val="18"/>
                <w:szCs w:val="18"/>
                <w:lang w:eastAsia="es-PA"/>
              </w:rPr>
              <w:t>Household</w:t>
            </w:r>
            <w:r w:rsidRPr="00A8426C">
              <w:rPr>
                <w:rFonts w:cs="Calibri"/>
                <w:b/>
                <w:bCs/>
                <w:color w:val="000000"/>
                <w:sz w:val="18"/>
                <w:szCs w:val="18"/>
                <w:lang w:val="es-PA" w:eastAsia="es-PA"/>
              </w:rPr>
              <w:t>s</w:t>
            </w:r>
          </w:p>
        </w:tc>
      </w:tr>
      <w:tr w:rsidR="00A8426C" w:rsidRPr="00A8426C" w14:paraId="5C3DFBF5" w14:textId="77777777" w:rsidTr="00A8426C">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BEE" w14:textId="77777777" w:rsidR="00A8426C" w:rsidRPr="00A8426C" w:rsidRDefault="00A8426C" w:rsidP="00A8426C">
            <w:pPr>
              <w:spacing w:after="0" w:line="240" w:lineRule="auto"/>
              <w:rPr>
                <w:rFonts w:cs="Calibri"/>
                <w:b/>
                <w:bCs/>
                <w:color w:val="000000"/>
                <w:sz w:val="18"/>
                <w:szCs w:val="18"/>
                <w:lang w:val="es-PA" w:eastAsia="es-PA"/>
              </w:rPr>
            </w:pPr>
          </w:p>
        </w:tc>
        <w:tc>
          <w:tcPr>
            <w:tcW w:w="114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BEF"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Indigenous</w:t>
            </w:r>
          </w:p>
        </w:tc>
        <w:tc>
          <w:tcPr>
            <w:tcW w:w="1149"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BF0"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BF1"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BF2"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BF3"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BF4"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Gender of Household Head</w:t>
            </w:r>
          </w:p>
        </w:tc>
      </w:tr>
      <w:tr w:rsidR="00A8426C" w:rsidRPr="00A8426C" w14:paraId="5C3DFC00" w14:textId="77777777" w:rsidTr="00A8426C">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BF6" w14:textId="77777777" w:rsidR="00A8426C" w:rsidRPr="00A8426C" w:rsidRDefault="00A8426C" w:rsidP="00A8426C">
            <w:pPr>
              <w:spacing w:after="0" w:line="240" w:lineRule="auto"/>
              <w:rPr>
                <w:rFonts w:cs="Calibri"/>
                <w:b/>
                <w:bCs/>
                <w:color w:val="000000"/>
                <w:sz w:val="18"/>
                <w:szCs w:val="18"/>
                <w:lang w:val="es-PA" w:eastAsia="es-PA"/>
              </w:rPr>
            </w:pPr>
          </w:p>
        </w:tc>
        <w:tc>
          <w:tcPr>
            <w:tcW w:w="1147" w:type="dxa"/>
            <w:vMerge/>
            <w:tcBorders>
              <w:top w:val="nil"/>
              <w:left w:val="single" w:sz="4" w:space="0" w:color="auto"/>
              <w:bottom w:val="single" w:sz="4" w:space="0" w:color="auto"/>
              <w:right w:val="single" w:sz="4" w:space="0" w:color="auto"/>
            </w:tcBorders>
            <w:vAlign w:val="center"/>
            <w:hideMark/>
          </w:tcPr>
          <w:p w14:paraId="5C3DFBF7" w14:textId="77777777" w:rsidR="00A8426C" w:rsidRPr="00A8426C" w:rsidRDefault="00A8426C" w:rsidP="00A8426C">
            <w:pPr>
              <w:spacing w:after="0" w:line="240" w:lineRule="auto"/>
              <w:rPr>
                <w:rFonts w:cs="Calibri"/>
                <w:b/>
                <w:bCs/>
                <w:color w:val="000000"/>
                <w:sz w:val="18"/>
                <w:szCs w:val="18"/>
                <w:lang w:val="es-PA" w:eastAsia="es-PA"/>
              </w:rPr>
            </w:pPr>
          </w:p>
        </w:tc>
        <w:tc>
          <w:tcPr>
            <w:tcW w:w="1149" w:type="dxa"/>
            <w:vMerge/>
            <w:tcBorders>
              <w:top w:val="nil"/>
              <w:left w:val="single" w:sz="4" w:space="0" w:color="auto"/>
              <w:bottom w:val="single" w:sz="4" w:space="0" w:color="000000"/>
              <w:right w:val="single" w:sz="4" w:space="0" w:color="auto"/>
            </w:tcBorders>
            <w:vAlign w:val="center"/>
            <w:hideMark/>
          </w:tcPr>
          <w:p w14:paraId="5C3DFBF8" w14:textId="77777777" w:rsidR="00A8426C" w:rsidRPr="00A8426C" w:rsidRDefault="00A8426C" w:rsidP="00A8426C">
            <w:pPr>
              <w:spacing w:after="0" w:line="240" w:lineRule="auto"/>
              <w:rPr>
                <w:rFonts w:cs="Calibri"/>
                <w:b/>
                <w:bCs/>
                <w:color w:val="000000"/>
                <w:sz w:val="18"/>
                <w:szCs w:val="18"/>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BF9" w14:textId="77777777" w:rsidR="00A8426C" w:rsidRPr="00A8426C" w:rsidRDefault="00A8426C" w:rsidP="00A8426C">
            <w:pPr>
              <w:spacing w:after="0" w:line="240" w:lineRule="auto"/>
              <w:rPr>
                <w:rFonts w:cs="Calibri"/>
                <w:b/>
                <w:bCs/>
                <w:color w:val="000000"/>
                <w:sz w:val="18"/>
                <w:szCs w:val="18"/>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BFA"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BFB"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BFC"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BFD"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BFE"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BFF"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Women</w:t>
            </w:r>
          </w:p>
        </w:tc>
      </w:tr>
      <w:tr w:rsidR="00A8426C" w:rsidRPr="00A8426C" w14:paraId="5C3DFC0B" w14:textId="77777777" w:rsidTr="00A8426C">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01" w14:textId="77777777" w:rsidR="00A8426C" w:rsidRPr="00A8426C" w:rsidRDefault="00A8426C" w:rsidP="00784701">
            <w:pPr>
              <w:spacing w:after="0" w:line="240" w:lineRule="auto"/>
              <w:rPr>
                <w:rFonts w:cs="Calibri"/>
                <w:color w:val="000000"/>
                <w:sz w:val="18"/>
                <w:szCs w:val="18"/>
                <w:lang w:val="es-PA" w:eastAsia="es-PA"/>
              </w:rPr>
            </w:pPr>
            <w:r w:rsidRPr="00A8426C">
              <w:rPr>
                <w:rFonts w:cs="Calibri"/>
                <w:color w:val="000000"/>
                <w:sz w:val="18"/>
                <w:szCs w:val="18"/>
                <w:lang w:val="es-PA" w:eastAsia="es-PA"/>
              </w:rPr>
              <w:t>Above poverty line</w:t>
            </w:r>
          </w:p>
        </w:tc>
        <w:tc>
          <w:tcPr>
            <w:tcW w:w="1147" w:type="dxa"/>
            <w:tcBorders>
              <w:top w:val="nil"/>
              <w:left w:val="nil"/>
              <w:bottom w:val="single" w:sz="4" w:space="0" w:color="auto"/>
              <w:right w:val="single" w:sz="4" w:space="0" w:color="auto"/>
            </w:tcBorders>
            <w:shd w:val="clear" w:color="auto" w:fill="auto"/>
            <w:noWrap/>
            <w:vAlign w:val="center"/>
            <w:hideMark/>
          </w:tcPr>
          <w:p w14:paraId="5C3DFC02"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11,782</w:t>
            </w:r>
          </w:p>
        </w:tc>
        <w:tc>
          <w:tcPr>
            <w:tcW w:w="1149" w:type="dxa"/>
            <w:tcBorders>
              <w:top w:val="nil"/>
              <w:left w:val="nil"/>
              <w:bottom w:val="single" w:sz="4" w:space="0" w:color="auto"/>
              <w:right w:val="single" w:sz="4" w:space="0" w:color="auto"/>
            </w:tcBorders>
            <w:shd w:val="clear" w:color="auto" w:fill="auto"/>
            <w:noWrap/>
            <w:vAlign w:val="bottom"/>
            <w:hideMark/>
          </w:tcPr>
          <w:p w14:paraId="5C3DFC03"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w:t>
            </w:r>
          </w:p>
        </w:tc>
        <w:tc>
          <w:tcPr>
            <w:tcW w:w="1140" w:type="dxa"/>
            <w:tcBorders>
              <w:top w:val="nil"/>
              <w:left w:val="nil"/>
              <w:bottom w:val="single" w:sz="4" w:space="0" w:color="auto"/>
              <w:right w:val="single" w:sz="4" w:space="0" w:color="auto"/>
            </w:tcBorders>
            <w:shd w:val="clear" w:color="auto" w:fill="auto"/>
            <w:noWrap/>
            <w:vAlign w:val="bottom"/>
            <w:hideMark/>
          </w:tcPr>
          <w:p w14:paraId="5C3DFC04"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11,784</w:t>
            </w:r>
          </w:p>
        </w:tc>
        <w:tc>
          <w:tcPr>
            <w:tcW w:w="740" w:type="dxa"/>
            <w:tcBorders>
              <w:top w:val="nil"/>
              <w:left w:val="nil"/>
              <w:bottom w:val="single" w:sz="4" w:space="0" w:color="auto"/>
              <w:right w:val="single" w:sz="4" w:space="0" w:color="auto"/>
            </w:tcBorders>
            <w:shd w:val="clear" w:color="auto" w:fill="auto"/>
            <w:noWrap/>
            <w:vAlign w:val="bottom"/>
            <w:hideMark/>
          </w:tcPr>
          <w:p w14:paraId="5C3DFC05"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570</w:t>
            </w:r>
          </w:p>
        </w:tc>
        <w:tc>
          <w:tcPr>
            <w:tcW w:w="740" w:type="dxa"/>
            <w:tcBorders>
              <w:top w:val="nil"/>
              <w:left w:val="nil"/>
              <w:bottom w:val="single" w:sz="4" w:space="0" w:color="auto"/>
              <w:right w:val="single" w:sz="4" w:space="0" w:color="auto"/>
            </w:tcBorders>
            <w:shd w:val="clear" w:color="auto" w:fill="auto"/>
            <w:noWrap/>
            <w:vAlign w:val="bottom"/>
            <w:hideMark/>
          </w:tcPr>
          <w:p w14:paraId="5C3DFC06"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2,128</w:t>
            </w:r>
          </w:p>
        </w:tc>
        <w:tc>
          <w:tcPr>
            <w:tcW w:w="1120" w:type="dxa"/>
            <w:tcBorders>
              <w:top w:val="nil"/>
              <w:left w:val="nil"/>
              <w:bottom w:val="single" w:sz="4" w:space="0" w:color="auto"/>
              <w:right w:val="single" w:sz="4" w:space="0" w:color="auto"/>
            </w:tcBorders>
            <w:shd w:val="clear" w:color="auto" w:fill="auto"/>
            <w:noWrap/>
            <w:vAlign w:val="bottom"/>
            <w:hideMark/>
          </w:tcPr>
          <w:p w14:paraId="5C3DFC07"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1,476</w:t>
            </w:r>
          </w:p>
        </w:tc>
        <w:tc>
          <w:tcPr>
            <w:tcW w:w="1509" w:type="dxa"/>
            <w:tcBorders>
              <w:top w:val="nil"/>
              <w:left w:val="nil"/>
              <w:bottom w:val="single" w:sz="4" w:space="0" w:color="auto"/>
              <w:right w:val="single" w:sz="4" w:space="0" w:color="auto"/>
            </w:tcBorders>
            <w:shd w:val="clear" w:color="auto" w:fill="auto"/>
            <w:noWrap/>
            <w:vAlign w:val="bottom"/>
            <w:hideMark/>
          </w:tcPr>
          <w:p w14:paraId="5C3DFC08"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1,222</w:t>
            </w:r>
          </w:p>
        </w:tc>
        <w:tc>
          <w:tcPr>
            <w:tcW w:w="1120" w:type="dxa"/>
            <w:tcBorders>
              <w:top w:val="nil"/>
              <w:left w:val="nil"/>
              <w:bottom w:val="single" w:sz="4" w:space="0" w:color="auto"/>
              <w:right w:val="single" w:sz="4" w:space="0" w:color="auto"/>
            </w:tcBorders>
            <w:shd w:val="clear" w:color="auto" w:fill="auto"/>
            <w:noWrap/>
            <w:vAlign w:val="bottom"/>
            <w:hideMark/>
          </w:tcPr>
          <w:p w14:paraId="5C3DFC09"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2,086</w:t>
            </w:r>
          </w:p>
        </w:tc>
        <w:tc>
          <w:tcPr>
            <w:tcW w:w="1608" w:type="dxa"/>
            <w:tcBorders>
              <w:top w:val="nil"/>
              <w:left w:val="nil"/>
              <w:bottom w:val="single" w:sz="4" w:space="0" w:color="auto"/>
              <w:right w:val="single" w:sz="4" w:space="0" w:color="auto"/>
            </w:tcBorders>
            <w:shd w:val="clear" w:color="auto" w:fill="auto"/>
            <w:noWrap/>
            <w:vAlign w:val="bottom"/>
            <w:hideMark/>
          </w:tcPr>
          <w:p w14:paraId="5C3DFC0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612</w:t>
            </w:r>
          </w:p>
        </w:tc>
      </w:tr>
      <w:tr w:rsidR="00A8426C" w:rsidRPr="00A8426C" w14:paraId="5C3DFC16" w14:textId="77777777" w:rsidTr="00A8426C">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0C" w14:textId="77777777" w:rsidR="00A8426C" w:rsidRPr="00A8426C" w:rsidRDefault="00A8426C" w:rsidP="00784701">
            <w:pPr>
              <w:spacing w:after="0" w:line="240" w:lineRule="auto"/>
              <w:rPr>
                <w:rFonts w:cs="Calibri"/>
                <w:color w:val="000000"/>
                <w:sz w:val="18"/>
                <w:szCs w:val="18"/>
                <w:lang w:val="es-PA" w:eastAsia="es-PA"/>
              </w:rPr>
            </w:pPr>
            <w:r w:rsidRPr="00A8426C">
              <w:rPr>
                <w:rFonts w:cs="Calibri"/>
                <w:color w:val="000000"/>
                <w:sz w:val="18"/>
                <w:szCs w:val="18"/>
                <w:lang w:val="es-PA" w:eastAsia="es-PA"/>
              </w:rPr>
              <w:t>Below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0D"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20,062</w:t>
            </w:r>
          </w:p>
        </w:tc>
        <w:tc>
          <w:tcPr>
            <w:tcW w:w="1149" w:type="dxa"/>
            <w:tcBorders>
              <w:top w:val="nil"/>
              <w:left w:val="nil"/>
              <w:bottom w:val="single" w:sz="4" w:space="0" w:color="auto"/>
              <w:right w:val="single" w:sz="4" w:space="0" w:color="auto"/>
            </w:tcBorders>
            <w:shd w:val="clear" w:color="auto" w:fill="auto"/>
            <w:noWrap/>
            <w:vAlign w:val="bottom"/>
            <w:hideMark/>
          </w:tcPr>
          <w:p w14:paraId="5C3DFC0E"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10</w:t>
            </w:r>
          </w:p>
        </w:tc>
        <w:tc>
          <w:tcPr>
            <w:tcW w:w="1140" w:type="dxa"/>
            <w:tcBorders>
              <w:top w:val="nil"/>
              <w:left w:val="nil"/>
              <w:bottom w:val="single" w:sz="4" w:space="0" w:color="auto"/>
              <w:right w:val="single" w:sz="4" w:space="0" w:color="auto"/>
            </w:tcBorders>
            <w:shd w:val="clear" w:color="auto" w:fill="auto"/>
            <w:noWrap/>
            <w:vAlign w:val="bottom"/>
            <w:hideMark/>
          </w:tcPr>
          <w:p w14:paraId="5C3DFC0F"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20,072</w:t>
            </w:r>
          </w:p>
        </w:tc>
        <w:tc>
          <w:tcPr>
            <w:tcW w:w="740" w:type="dxa"/>
            <w:tcBorders>
              <w:top w:val="nil"/>
              <w:left w:val="nil"/>
              <w:bottom w:val="single" w:sz="4" w:space="0" w:color="auto"/>
              <w:right w:val="single" w:sz="4" w:space="0" w:color="auto"/>
            </w:tcBorders>
            <w:shd w:val="clear" w:color="auto" w:fill="auto"/>
            <w:noWrap/>
            <w:vAlign w:val="bottom"/>
            <w:hideMark/>
          </w:tcPr>
          <w:p w14:paraId="5C3DFC10"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756</w:t>
            </w:r>
          </w:p>
        </w:tc>
        <w:tc>
          <w:tcPr>
            <w:tcW w:w="740" w:type="dxa"/>
            <w:tcBorders>
              <w:top w:val="nil"/>
              <w:left w:val="nil"/>
              <w:bottom w:val="single" w:sz="4" w:space="0" w:color="auto"/>
              <w:right w:val="single" w:sz="4" w:space="0" w:color="auto"/>
            </w:tcBorders>
            <w:shd w:val="clear" w:color="auto" w:fill="auto"/>
            <w:noWrap/>
            <w:vAlign w:val="bottom"/>
            <w:hideMark/>
          </w:tcPr>
          <w:p w14:paraId="5C3DFC11"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2,838</w:t>
            </w:r>
          </w:p>
        </w:tc>
        <w:tc>
          <w:tcPr>
            <w:tcW w:w="1120" w:type="dxa"/>
            <w:tcBorders>
              <w:top w:val="nil"/>
              <w:left w:val="nil"/>
              <w:bottom w:val="single" w:sz="4" w:space="0" w:color="auto"/>
              <w:right w:val="single" w:sz="4" w:space="0" w:color="auto"/>
            </w:tcBorders>
            <w:shd w:val="clear" w:color="auto" w:fill="auto"/>
            <w:noWrap/>
            <w:vAlign w:val="bottom"/>
            <w:hideMark/>
          </w:tcPr>
          <w:p w14:paraId="5C3DFC12"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1,734</w:t>
            </w:r>
          </w:p>
        </w:tc>
        <w:tc>
          <w:tcPr>
            <w:tcW w:w="1509" w:type="dxa"/>
            <w:tcBorders>
              <w:top w:val="nil"/>
              <w:left w:val="nil"/>
              <w:bottom w:val="single" w:sz="4" w:space="0" w:color="auto"/>
              <w:right w:val="single" w:sz="4" w:space="0" w:color="auto"/>
            </w:tcBorders>
            <w:shd w:val="clear" w:color="auto" w:fill="auto"/>
            <w:noWrap/>
            <w:vAlign w:val="bottom"/>
            <w:hideMark/>
          </w:tcPr>
          <w:p w14:paraId="5C3DFC13"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1,860</w:t>
            </w:r>
          </w:p>
        </w:tc>
        <w:tc>
          <w:tcPr>
            <w:tcW w:w="1120" w:type="dxa"/>
            <w:tcBorders>
              <w:top w:val="nil"/>
              <w:left w:val="nil"/>
              <w:bottom w:val="single" w:sz="4" w:space="0" w:color="auto"/>
              <w:right w:val="single" w:sz="4" w:space="0" w:color="auto"/>
            </w:tcBorders>
            <w:shd w:val="clear" w:color="auto" w:fill="auto"/>
            <w:noWrap/>
            <w:vAlign w:val="bottom"/>
            <w:hideMark/>
          </w:tcPr>
          <w:p w14:paraId="5C3DFC14"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3,008</w:t>
            </w:r>
          </w:p>
        </w:tc>
        <w:tc>
          <w:tcPr>
            <w:tcW w:w="1608" w:type="dxa"/>
            <w:tcBorders>
              <w:top w:val="nil"/>
              <w:left w:val="nil"/>
              <w:bottom w:val="single" w:sz="4" w:space="0" w:color="auto"/>
              <w:right w:val="single" w:sz="4" w:space="0" w:color="auto"/>
            </w:tcBorders>
            <w:shd w:val="clear" w:color="auto" w:fill="auto"/>
            <w:noWrap/>
            <w:vAlign w:val="bottom"/>
            <w:hideMark/>
          </w:tcPr>
          <w:p w14:paraId="5C3DFC15"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586</w:t>
            </w:r>
          </w:p>
        </w:tc>
      </w:tr>
      <w:tr w:rsidR="00A8426C" w:rsidRPr="00A8426C" w14:paraId="5C3DFC21" w14:textId="77777777" w:rsidTr="00A8426C">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17" w14:textId="77777777" w:rsidR="00A8426C" w:rsidRPr="00A8426C" w:rsidRDefault="00A8426C" w:rsidP="00784701">
            <w:pPr>
              <w:spacing w:after="0" w:line="240" w:lineRule="auto"/>
              <w:rPr>
                <w:rFonts w:cs="Calibri"/>
                <w:color w:val="000000"/>
                <w:sz w:val="18"/>
                <w:szCs w:val="18"/>
                <w:lang w:val="es-PA" w:eastAsia="es-PA"/>
              </w:rPr>
            </w:pPr>
            <w:r w:rsidRPr="00A8426C">
              <w:rPr>
                <w:rFonts w:cs="Calibri"/>
                <w:color w:val="000000"/>
                <w:sz w:val="18"/>
                <w:szCs w:val="18"/>
                <w:lang w:val="es-PA" w:eastAsia="es-PA"/>
              </w:rPr>
              <w:t>Below extreme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18"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28,043</w:t>
            </w:r>
          </w:p>
        </w:tc>
        <w:tc>
          <w:tcPr>
            <w:tcW w:w="1149" w:type="dxa"/>
            <w:tcBorders>
              <w:top w:val="nil"/>
              <w:left w:val="nil"/>
              <w:bottom w:val="single" w:sz="4" w:space="0" w:color="auto"/>
              <w:right w:val="single" w:sz="4" w:space="0" w:color="auto"/>
            </w:tcBorders>
            <w:shd w:val="clear" w:color="auto" w:fill="auto"/>
            <w:noWrap/>
            <w:vAlign w:val="bottom"/>
            <w:hideMark/>
          </w:tcPr>
          <w:p w14:paraId="5C3DFC19"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40</w:t>
            </w:r>
          </w:p>
        </w:tc>
        <w:tc>
          <w:tcPr>
            <w:tcW w:w="1140" w:type="dxa"/>
            <w:tcBorders>
              <w:top w:val="nil"/>
              <w:left w:val="nil"/>
              <w:bottom w:val="single" w:sz="4" w:space="0" w:color="auto"/>
              <w:right w:val="single" w:sz="4" w:space="0" w:color="auto"/>
            </w:tcBorders>
            <w:shd w:val="clear" w:color="auto" w:fill="auto"/>
            <w:noWrap/>
            <w:vAlign w:val="bottom"/>
            <w:hideMark/>
          </w:tcPr>
          <w:p w14:paraId="5C3DFC1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28,083</w:t>
            </w:r>
          </w:p>
        </w:tc>
        <w:tc>
          <w:tcPr>
            <w:tcW w:w="740" w:type="dxa"/>
            <w:tcBorders>
              <w:top w:val="nil"/>
              <w:left w:val="nil"/>
              <w:bottom w:val="single" w:sz="4" w:space="0" w:color="auto"/>
              <w:right w:val="single" w:sz="4" w:space="0" w:color="auto"/>
            </w:tcBorders>
            <w:shd w:val="clear" w:color="auto" w:fill="auto"/>
            <w:noWrap/>
            <w:vAlign w:val="bottom"/>
            <w:hideMark/>
          </w:tcPr>
          <w:p w14:paraId="5C3DFC1B"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2,599</w:t>
            </w:r>
          </w:p>
        </w:tc>
        <w:tc>
          <w:tcPr>
            <w:tcW w:w="740" w:type="dxa"/>
            <w:tcBorders>
              <w:top w:val="nil"/>
              <w:left w:val="nil"/>
              <w:bottom w:val="single" w:sz="4" w:space="0" w:color="auto"/>
              <w:right w:val="single" w:sz="4" w:space="0" w:color="auto"/>
            </w:tcBorders>
            <w:shd w:val="clear" w:color="auto" w:fill="auto"/>
            <w:noWrap/>
            <w:vAlign w:val="bottom"/>
            <w:hideMark/>
          </w:tcPr>
          <w:p w14:paraId="5C3DFC1C"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1,814</w:t>
            </w:r>
          </w:p>
        </w:tc>
        <w:tc>
          <w:tcPr>
            <w:tcW w:w="1120" w:type="dxa"/>
            <w:tcBorders>
              <w:top w:val="nil"/>
              <w:left w:val="nil"/>
              <w:bottom w:val="single" w:sz="4" w:space="0" w:color="auto"/>
              <w:right w:val="single" w:sz="4" w:space="0" w:color="auto"/>
            </w:tcBorders>
            <w:shd w:val="clear" w:color="auto" w:fill="auto"/>
            <w:noWrap/>
            <w:vAlign w:val="bottom"/>
            <w:hideMark/>
          </w:tcPr>
          <w:p w14:paraId="5C3DFC1D"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1,480</w:t>
            </w:r>
          </w:p>
        </w:tc>
        <w:tc>
          <w:tcPr>
            <w:tcW w:w="1509" w:type="dxa"/>
            <w:tcBorders>
              <w:top w:val="nil"/>
              <w:left w:val="nil"/>
              <w:bottom w:val="single" w:sz="4" w:space="0" w:color="auto"/>
              <w:right w:val="single" w:sz="4" w:space="0" w:color="auto"/>
            </w:tcBorders>
            <w:shd w:val="clear" w:color="auto" w:fill="auto"/>
            <w:noWrap/>
            <w:vAlign w:val="bottom"/>
            <w:hideMark/>
          </w:tcPr>
          <w:p w14:paraId="5C3DFC1E"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2,933</w:t>
            </w:r>
          </w:p>
        </w:tc>
        <w:tc>
          <w:tcPr>
            <w:tcW w:w="1120" w:type="dxa"/>
            <w:tcBorders>
              <w:top w:val="nil"/>
              <w:left w:val="nil"/>
              <w:bottom w:val="single" w:sz="4" w:space="0" w:color="auto"/>
              <w:right w:val="single" w:sz="4" w:space="0" w:color="auto"/>
            </w:tcBorders>
            <w:shd w:val="clear" w:color="auto" w:fill="auto"/>
            <w:noWrap/>
            <w:vAlign w:val="bottom"/>
            <w:hideMark/>
          </w:tcPr>
          <w:p w14:paraId="5C3DFC1F"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3,705</w:t>
            </w:r>
          </w:p>
        </w:tc>
        <w:tc>
          <w:tcPr>
            <w:tcW w:w="1608" w:type="dxa"/>
            <w:tcBorders>
              <w:top w:val="nil"/>
              <w:left w:val="nil"/>
              <w:bottom w:val="single" w:sz="4" w:space="0" w:color="auto"/>
              <w:right w:val="single" w:sz="4" w:space="0" w:color="auto"/>
            </w:tcBorders>
            <w:shd w:val="clear" w:color="auto" w:fill="auto"/>
            <w:noWrap/>
            <w:vAlign w:val="bottom"/>
            <w:hideMark/>
          </w:tcPr>
          <w:p w14:paraId="5C3DFC20"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708</w:t>
            </w:r>
          </w:p>
        </w:tc>
      </w:tr>
      <w:tr w:rsidR="00A8426C" w:rsidRPr="00A8426C" w14:paraId="5C3DFC2C" w14:textId="77777777" w:rsidTr="00A8426C">
        <w:trPr>
          <w:trHeight w:val="12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22" w14:textId="77777777" w:rsidR="00A8426C" w:rsidRPr="00A8426C" w:rsidRDefault="00A8426C" w:rsidP="00784701">
            <w:pPr>
              <w:spacing w:after="0" w:line="240" w:lineRule="auto"/>
              <w:rPr>
                <w:rFonts w:cs="Calibri"/>
                <w:color w:val="000000"/>
                <w:sz w:val="18"/>
                <w:szCs w:val="18"/>
                <w:lang w:eastAsia="es-PA"/>
              </w:rPr>
            </w:pPr>
            <w:r w:rsidRPr="00A8426C">
              <w:rPr>
                <w:rFonts w:cs="Calibri"/>
                <w:color w:val="000000"/>
                <w:sz w:val="18"/>
                <w:szCs w:val="18"/>
                <w:lang w:eastAsia="es-PA"/>
              </w:rPr>
              <w:t>Overall Population below Poverty/Extreme Poverty</w:t>
            </w:r>
          </w:p>
        </w:tc>
        <w:tc>
          <w:tcPr>
            <w:tcW w:w="1147" w:type="dxa"/>
            <w:tcBorders>
              <w:top w:val="nil"/>
              <w:left w:val="nil"/>
              <w:bottom w:val="single" w:sz="4" w:space="0" w:color="auto"/>
              <w:right w:val="single" w:sz="4" w:space="0" w:color="auto"/>
            </w:tcBorders>
            <w:shd w:val="clear" w:color="auto" w:fill="auto"/>
            <w:noWrap/>
            <w:vAlign w:val="bottom"/>
            <w:hideMark/>
          </w:tcPr>
          <w:p w14:paraId="5C3DFC23"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48,105</w:t>
            </w:r>
          </w:p>
        </w:tc>
        <w:tc>
          <w:tcPr>
            <w:tcW w:w="1149" w:type="dxa"/>
            <w:tcBorders>
              <w:top w:val="nil"/>
              <w:left w:val="nil"/>
              <w:bottom w:val="single" w:sz="4" w:space="0" w:color="auto"/>
              <w:right w:val="single" w:sz="4" w:space="0" w:color="auto"/>
            </w:tcBorders>
            <w:shd w:val="clear" w:color="auto" w:fill="auto"/>
            <w:noWrap/>
            <w:vAlign w:val="bottom"/>
            <w:hideMark/>
          </w:tcPr>
          <w:p w14:paraId="5C3DFC24"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50</w:t>
            </w:r>
          </w:p>
        </w:tc>
        <w:tc>
          <w:tcPr>
            <w:tcW w:w="1140" w:type="dxa"/>
            <w:tcBorders>
              <w:top w:val="nil"/>
              <w:left w:val="nil"/>
              <w:bottom w:val="single" w:sz="4" w:space="0" w:color="auto"/>
              <w:right w:val="single" w:sz="4" w:space="0" w:color="auto"/>
            </w:tcBorders>
            <w:shd w:val="clear" w:color="auto" w:fill="auto"/>
            <w:noWrap/>
            <w:vAlign w:val="bottom"/>
            <w:hideMark/>
          </w:tcPr>
          <w:p w14:paraId="5C3DFC25"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48,155</w:t>
            </w:r>
          </w:p>
        </w:tc>
        <w:tc>
          <w:tcPr>
            <w:tcW w:w="740" w:type="dxa"/>
            <w:tcBorders>
              <w:top w:val="nil"/>
              <w:left w:val="nil"/>
              <w:bottom w:val="single" w:sz="4" w:space="0" w:color="auto"/>
              <w:right w:val="single" w:sz="4" w:space="0" w:color="auto"/>
            </w:tcBorders>
            <w:shd w:val="clear" w:color="auto" w:fill="auto"/>
            <w:noWrap/>
            <w:vAlign w:val="bottom"/>
            <w:hideMark/>
          </w:tcPr>
          <w:p w14:paraId="5C3DFC26"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3,355</w:t>
            </w:r>
          </w:p>
        </w:tc>
        <w:tc>
          <w:tcPr>
            <w:tcW w:w="740" w:type="dxa"/>
            <w:tcBorders>
              <w:top w:val="nil"/>
              <w:left w:val="nil"/>
              <w:bottom w:val="single" w:sz="4" w:space="0" w:color="auto"/>
              <w:right w:val="single" w:sz="4" w:space="0" w:color="auto"/>
            </w:tcBorders>
            <w:shd w:val="clear" w:color="auto" w:fill="auto"/>
            <w:noWrap/>
            <w:vAlign w:val="bottom"/>
            <w:hideMark/>
          </w:tcPr>
          <w:p w14:paraId="5C3DFC27"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4,652</w:t>
            </w:r>
          </w:p>
        </w:tc>
        <w:tc>
          <w:tcPr>
            <w:tcW w:w="1120" w:type="dxa"/>
            <w:tcBorders>
              <w:top w:val="nil"/>
              <w:left w:val="nil"/>
              <w:bottom w:val="single" w:sz="4" w:space="0" w:color="auto"/>
              <w:right w:val="single" w:sz="4" w:space="0" w:color="auto"/>
            </w:tcBorders>
            <w:shd w:val="clear" w:color="auto" w:fill="auto"/>
            <w:noWrap/>
            <w:vAlign w:val="bottom"/>
            <w:hideMark/>
          </w:tcPr>
          <w:p w14:paraId="5C3DFC28"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3,214</w:t>
            </w:r>
          </w:p>
        </w:tc>
        <w:tc>
          <w:tcPr>
            <w:tcW w:w="1509" w:type="dxa"/>
            <w:tcBorders>
              <w:top w:val="nil"/>
              <w:left w:val="nil"/>
              <w:bottom w:val="single" w:sz="4" w:space="0" w:color="auto"/>
              <w:right w:val="single" w:sz="4" w:space="0" w:color="auto"/>
            </w:tcBorders>
            <w:shd w:val="clear" w:color="auto" w:fill="auto"/>
            <w:noWrap/>
            <w:vAlign w:val="bottom"/>
            <w:hideMark/>
          </w:tcPr>
          <w:p w14:paraId="5C3DFC29"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4,793</w:t>
            </w:r>
          </w:p>
        </w:tc>
        <w:tc>
          <w:tcPr>
            <w:tcW w:w="1120" w:type="dxa"/>
            <w:tcBorders>
              <w:top w:val="nil"/>
              <w:left w:val="nil"/>
              <w:bottom w:val="single" w:sz="4" w:space="0" w:color="auto"/>
              <w:right w:val="single" w:sz="4" w:space="0" w:color="auto"/>
            </w:tcBorders>
            <w:shd w:val="clear" w:color="auto" w:fill="auto"/>
            <w:noWrap/>
            <w:vAlign w:val="bottom"/>
            <w:hideMark/>
          </w:tcPr>
          <w:p w14:paraId="5C3DFC2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6,713</w:t>
            </w:r>
          </w:p>
        </w:tc>
        <w:tc>
          <w:tcPr>
            <w:tcW w:w="1608" w:type="dxa"/>
            <w:tcBorders>
              <w:top w:val="nil"/>
              <w:left w:val="nil"/>
              <w:bottom w:val="single" w:sz="4" w:space="0" w:color="auto"/>
              <w:right w:val="single" w:sz="4" w:space="0" w:color="auto"/>
            </w:tcBorders>
            <w:shd w:val="clear" w:color="auto" w:fill="auto"/>
            <w:noWrap/>
            <w:vAlign w:val="bottom"/>
            <w:hideMark/>
          </w:tcPr>
          <w:p w14:paraId="5C3DFC2B"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1,294</w:t>
            </w:r>
          </w:p>
        </w:tc>
      </w:tr>
      <w:tr w:rsidR="00A8426C" w:rsidRPr="00A8426C" w14:paraId="5C3DFC37" w14:textId="77777777" w:rsidTr="00A8426C">
        <w:trPr>
          <w:trHeight w:val="300"/>
        </w:trPr>
        <w:tc>
          <w:tcPr>
            <w:tcW w:w="2020" w:type="dxa"/>
            <w:tcBorders>
              <w:top w:val="nil"/>
              <w:left w:val="nil"/>
              <w:bottom w:val="nil"/>
              <w:right w:val="nil"/>
            </w:tcBorders>
            <w:shd w:val="clear" w:color="auto" w:fill="auto"/>
            <w:noWrap/>
            <w:vAlign w:val="bottom"/>
            <w:hideMark/>
          </w:tcPr>
          <w:p w14:paraId="5C3DFC2D" w14:textId="77777777" w:rsidR="00A8426C" w:rsidRPr="00A8426C" w:rsidRDefault="00A8426C" w:rsidP="00A8426C">
            <w:pPr>
              <w:spacing w:after="0" w:line="240" w:lineRule="auto"/>
              <w:rPr>
                <w:rFonts w:cs="Calibri"/>
                <w:color w:val="000000"/>
                <w:lang w:val="es-PA" w:eastAsia="es-PA"/>
              </w:rPr>
            </w:pPr>
          </w:p>
        </w:tc>
        <w:tc>
          <w:tcPr>
            <w:tcW w:w="1147" w:type="dxa"/>
            <w:tcBorders>
              <w:top w:val="nil"/>
              <w:left w:val="nil"/>
              <w:bottom w:val="nil"/>
              <w:right w:val="nil"/>
            </w:tcBorders>
            <w:shd w:val="clear" w:color="auto" w:fill="auto"/>
            <w:noWrap/>
            <w:vAlign w:val="bottom"/>
            <w:hideMark/>
          </w:tcPr>
          <w:p w14:paraId="5C3DFC2E" w14:textId="77777777" w:rsidR="00A8426C" w:rsidRPr="00A8426C" w:rsidRDefault="00A8426C" w:rsidP="00A8426C">
            <w:pPr>
              <w:spacing w:after="0" w:line="240" w:lineRule="auto"/>
              <w:rPr>
                <w:rFonts w:cs="Calibri"/>
                <w:color w:val="000000"/>
                <w:lang w:val="es-PA" w:eastAsia="es-PA"/>
              </w:rPr>
            </w:pPr>
          </w:p>
        </w:tc>
        <w:tc>
          <w:tcPr>
            <w:tcW w:w="1149" w:type="dxa"/>
            <w:tcBorders>
              <w:top w:val="nil"/>
              <w:left w:val="nil"/>
              <w:bottom w:val="nil"/>
              <w:right w:val="nil"/>
            </w:tcBorders>
            <w:shd w:val="clear" w:color="auto" w:fill="auto"/>
            <w:noWrap/>
            <w:vAlign w:val="bottom"/>
            <w:hideMark/>
          </w:tcPr>
          <w:p w14:paraId="5C3DFC2F" w14:textId="77777777" w:rsidR="00A8426C" w:rsidRPr="00A8426C" w:rsidRDefault="00A8426C" w:rsidP="00A8426C">
            <w:pPr>
              <w:spacing w:after="0" w:line="240" w:lineRule="auto"/>
              <w:rPr>
                <w:rFonts w:cs="Calibri"/>
                <w:color w:val="000000"/>
                <w:lang w:val="es-PA" w:eastAsia="es-PA"/>
              </w:rPr>
            </w:pPr>
          </w:p>
        </w:tc>
        <w:tc>
          <w:tcPr>
            <w:tcW w:w="1140" w:type="dxa"/>
            <w:tcBorders>
              <w:top w:val="nil"/>
              <w:left w:val="nil"/>
              <w:bottom w:val="nil"/>
              <w:right w:val="nil"/>
            </w:tcBorders>
            <w:shd w:val="clear" w:color="auto" w:fill="auto"/>
            <w:noWrap/>
            <w:vAlign w:val="bottom"/>
            <w:hideMark/>
          </w:tcPr>
          <w:p w14:paraId="5C3DFC30" w14:textId="77777777" w:rsidR="00A8426C" w:rsidRPr="00A8426C" w:rsidRDefault="00A8426C" w:rsidP="00A8426C">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31" w14:textId="77777777" w:rsidR="00A8426C" w:rsidRPr="00A8426C" w:rsidRDefault="00A8426C" w:rsidP="00A8426C">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32" w14:textId="77777777" w:rsidR="00A8426C" w:rsidRPr="00A8426C" w:rsidRDefault="00A8426C" w:rsidP="00A8426C">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33" w14:textId="77777777" w:rsidR="00A8426C" w:rsidRPr="00A8426C" w:rsidRDefault="00A8426C" w:rsidP="00A8426C">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C34" w14:textId="77777777" w:rsidR="00A8426C" w:rsidRPr="00A8426C" w:rsidRDefault="00A8426C" w:rsidP="00A8426C">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35" w14:textId="77777777" w:rsidR="00A8426C" w:rsidRPr="00A8426C" w:rsidRDefault="00A8426C" w:rsidP="00A8426C">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C36" w14:textId="77777777" w:rsidR="00A8426C" w:rsidRPr="00A8426C" w:rsidRDefault="00A8426C" w:rsidP="00A8426C">
            <w:pPr>
              <w:spacing w:after="0" w:line="240" w:lineRule="auto"/>
              <w:rPr>
                <w:rFonts w:cs="Calibri"/>
                <w:color w:val="000000"/>
                <w:lang w:val="es-PA" w:eastAsia="es-PA"/>
              </w:rPr>
            </w:pPr>
          </w:p>
        </w:tc>
      </w:tr>
      <w:tr w:rsidR="00A8426C" w:rsidRPr="001000E3" w14:paraId="5C3DFC40" w14:textId="77777777" w:rsidTr="00A8426C">
        <w:trPr>
          <w:trHeight w:val="315"/>
        </w:trPr>
        <w:tc>
          <w:tcPr>
            <w:tcW w:w="4316" w:type="dxa"/>
            <w:gridSpan w:val="3"/>
            <w:tcBorders>
              <w:top w:val="nil"/>
              <w:left w:val="nil"/>
              <w:bottom w:val="nil"/>
              <w:right w:val="nil"/>
            </w:tcBorders>
            <w:shd w:val="clear" w:color="auto" w:fill="auto"/>
            <w:noWrap/>
            <w:vAlign w:val="bottom"/>
            <w:hideMark/>
          </w:tcPr>
          <w:p w14:paraId="5C3DFC38" w14:textId="77777777" w:rsidR="00A8426C" w:rsidRPr="00A8426C" w:rsidRDefault="00A8426C" w:rsidP="00A8426C">
            <w:pPr>
              <w:spacing w:after="0" w:line="240" w:lineRule="auto"/>
              <w:rPr>
                <w:rFonts w:cs="Calibri"/>
                <w:b/>
                <w:bCs/>
                <w:color w:val="000000"/>
                <w:sz w:val="24"/>
                <w:szCs w:val="24"/>
                <w:lang w:val="es-PA" w:eastAsia="es-PA"/>
              </w:rPr>
            </w:pPr>
            <w:r w:rsidRPr="00A8426C">
              <w:rPr>
                <w:rFonts w:cs="Calibri"/>
                <w:b/>
                <w:bCs/>
                <w:color w:val="000000"/>
                <w:sz w:val="24"/>
                <w:szCs w:val="24"/>
                <w:lang w:val="es-PA" w:eastAsia="es-PA"/>
              </w:rPr>
              <w:t>San Juan La Laguna Municipality</w:t>
            </w:r>
          </w:p>
        </w:tc>
        <w:tc>
          <w:tcPr>
            <w:tcW w:w="1140" w:type="dxa"/>
            <w:tcBorders>
              <w:top w:val="nil"/>
              <w:left w:val="nil"/>
              <w:bottom w:val="nil"/>
              <w:right w:val="nil"/>
            </w:tcBorders>
            <w:shd w:val="clear" w:color="auto" w:fill="auto"/>
            <w:noWrap/>
            <w:vAlign w:val="bottom"/>
            <w:hideMark/>
          </w:tcPr>
          <w:p w14:paraId="5C3DFC39" w14:textId="77777777" w:rsidR="00A8426C" w:rsidRPr="00A8426C" w:rsidRDefault="00A8426C" w:rsidP="00A8426C">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3A" w14:textId="77777777" w:rsidR="00A8426C" w:rsidRPr="00A8426C" w:rsidRDefault="00A8426C" w:rsidP="00A8426C">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3B" w14:textId="77777777" w:rsidR="00A8426C" w:rsidRPr="00A8426C" w:rsidRDefault="00A8426C" w:rsidP="00A8426C">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3C" w14:textId="77777777" w:rsidR="00A8426C" w:rsidRPr="00A8426C" w:rsidRDefault="00A8426C" w:rsidP="00A8426C">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C3D" w14:textId="77777777" w:rsidR="00A8426C" w:rsidRPr="00A8426C" w:rsidRDefault="00A8426C" w:rsidP="00A8426C">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3E" w14:textId="77777777" w:rsidR="00A8426C" w:rsidRPr="00A8426C" w:rsidRDefault="00A8426C" w:rsidP="00A8426C">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C3F" w14:textId="77777777" w:rsidR="00A8426C" w:rsidRPr="00A8426C" w:rsidRDefault="00A8426C" w:rsidP="00A8426C">
            <w:pPr>
              <w:spacing w:after="0" w:line="240" w:lineRule="auto"/>
              <w:rPr>
                <w:rFonts w:cs="Calibri"/>
                <w:color w:val="000000"/>
                <w:lang w:val="es-PA" w:eastAsia="es-PA"/>
              </w:rPr>
            </w:pPr>
          </w:p>
        </w:tc>
      </w:tr>
      <w:tr w:rsidR="00A8426C" w:rsidRPr="00A8426C" w14:paraId="5C3DFC44" w14:textId="77777777" w:rsidTr="00A8426C">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C41"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Category</w:t>
            </w:r>
          </w:p>
        </w:tc>
        <w:tc>
          <w:tcPr>
            <w:tcW w:w="34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C42"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C43"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Households</w:t>
            </w:r>
          </w:p>
        </w:tc>
      </w:tr>
      <w:tr w:rsidR="00A8426C" w:rsidRPr="00A8426C" w14:paraId="5C3DFC4C" w14:textId="77777777" w:rsidTr="00A8426C">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45" w14:textId="77777777" w:rsidR="00A8426C" w:rsidRPr="00A8426C" w:rsidRDefault="00A8426C" w:rsidP="00A8426C">
            <w:pPr>
              <w:spacing w:after="0" w:line="240" w:lineRule="auto"/>
              <w:rPr>
                <w:rFonts w:cs="Calibri"/>
                <w:b/>
                <w:bCs/>
                <w:color w:val="000000"/>
                <w:sz w:val="18"/>
                <w:szCs w:val="18"/>
                <w:lang w:val="es-PA" w:eastAsia="es-PA"/>
              </w:rPr>
            </w:pPr>
          </w:p>
        </w:tc>
        <w:tc>
          <w:tcPr>
            <w:tcW w:w="114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46"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Indigenous</w:t>
            </w:r>
          </w:p>
        </w:tc>
        <w:tc>
          <w:tcPr>
            <w:tcW w:w="1149"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C47"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48"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49"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4A"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4B"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Gender of Household Head</w:t>
            </w:r>
          </w:p>
        </w:tc>
      </w:tr>
      <w:tr w:rsidR="00A8426C" w:rsidRPr="00A8426C" w14:paraId="5C3DFC57" w14:textId="77777777" w:rsidTr="00A8426C">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4D" w14:textId="77777777" w:rsidR="00A8426C" w:rsidRPr="00A8426C" w:rsidRDefault="00A8426C" w:rsidP="00A8426C">
            <w:pPr>
              <w:spacing w:after="0" w:line="240" w:lineRule="auto"/>
              <w:rPr>
                <w:rFonts w:cs="Calibri"/>
                <w:b/>
                <w:bCs/>
                <w:color w:val="000000"/>
                <w:sz w:val="18"/>
                <w:szCs w:val="18"/>
                <w:lang w:val="es-PA" w:eastAsia="es-PA"/>
              </w:rPr>
            </w:pPr>
          </w:p>
        </w:tc>
        <w:tc>
          <w:tcPr>
            <w:tcW w:w="1147" w:type="dxa"/>
            <w:vMerge/>
            <w:tcBorders>
              <w:top w:val="nil"/>
              <w:left w:val="single" w:sz="4" w:space="0" w:color="auto"/>
              <w:bottom w:val="single" w:sz="4" w:space="0" w:color="auto"/>
              <w:right w:val="single" w:sz="4" w:space="0" w:color="auto"/>
            </w:tcBorders>
            <w:vAlign w:val="center"/>
            <w:hideMark/>
          </w:tcPr>
          <w:p w14:paraId="5C3DFC4E" w14:textId="77777777" w:rsidR="00A8426C" w:rsidRPr="00A8426C" w:rsidRDefault="00A8426C" w:rsidP="00A8426C">
            <w:pPr>
              <w:spacing w:after="0" w:line="240" w:lineRule="auto"/>
              <w:rPr>
                <w:rFonts w:cs="Calibri"/>
                <w:b/>
                <w:bCs/>
                <w:color w:val="000000"/>
                <w:sz w:val="18"/>
                <w:szCs w:val="18"/>
                <w:lang w:val="es-PA" w:eastAsia="es-PA"/>
              </w:rPr>
            </w:pPr>
          </w:p>
        </w:tc>
        <w:tc>
          <w:tcPr>
            <w:tcW w:w="1149" w:type="dxa"/>
            <w:vMerge/>
            <w:tcBorders>
              <w:top w:val="nil"/>
              <w:left w:val="single" w:sz="4" w:space="0" w:color="auto"/>
              <w:bottom w:val="single" w:sz="4" w:space="0" w:color="000000"/>
              <w:right w:val="single" w:sz="4" w:space="0" w:color="auto"/>
            </w:tcBorders>
            <w:vAlign w:val="center"/>
            <w:hideMark/>
          </w:tcPr>
          <w:p w14:paraId="5C3DFC4F" w14:textId="77777777" w:rsidR="00A8426C" w:rsidRPr="00A8426C" w:rsidRDefault="00A8426C" w:rsidP="00A8426C">
            <w:pPr>
              <w:spacing w:after="0" w:line="240" w:lineRule="auto"/>
              <w:rPr>
                <w:rFonts w:cs="Calibri"/>
                <w:b/>
                <w:bCs/>
                <w:color w:val="000000"/>
                <w:sz w:val="18"/>
                <w:szCs w:val="18"/>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C50" w14:textId="77777777" w:rsidR="00A8426C" w:rsidRPr="00A8426C" w:rsidRDefault="00A8426C" w:rsidP="00A8426C">
            <w:pPr>
              <w:spacing w:after="0" w:line="240" w:lineRule="auto"/>
              <w:rPr>
                <w:rFonts w:cs="Calibri"/>
                <w:b/>
                <w:bCs/>
                <w:color w:val="000000"/>
                <w:sz w:val="18"/>
                <w:szCs w:val="18"/>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C51"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C52"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C53"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C54"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C55"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C56" w14:textId="77777777" w:rsidR="00A8426C" w:rsidRPr="00A8426C" w:rsidRDefault="00A8426C" w:rsidP="00A8426C">
            <w:pPr>
              <w:spacing w:after="0" w:line="240" w:lineRule="auto"/>
              <w:jc w:val="center"/>
              <w:rPr>
                <w:rFonts w:cs="Calibri"/>
                <w:b/>
                <w:bCs/>
                <w:color w:val="000000"/>
                <w:sz w:val="18"/>
                <w:szCs w:val="18"/>
                <w:lang w:val="es-PA" w:eastAsia="es-PA"/>
              </w:rPr>
            </w:pPr>
            <w:r w:rsidRPr="00A8426C">
              <w:rPr>
                <w:rFonts w:cs="Calibri"/>
                <w:b/>
                <w:bCs/>
                <w:color w:val="000000"/>
                <w:sz w:val="18"/>
                <w:szCs w:val="18"/>
                <w:lang w:val="es-PA" w:eastAsia="es-PA"/>
              </w:rPr>
              <w:t>Women</w:t>
            </w:r>
          </w:p>
        </w:tc>
      </w:tr>
      <w:tr w:rsidR="00A8426C" w:rsidRPr="00A8426C" w14:paraId="5C3DFC62" w14:textId="77777777" w:rsidTr="00A8426C">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58" w14:textId="77777777" w:rsidR="00A8426C" w:rsidRPr="00A8426C" w:rsidRDefault="00A8426C" w:rsidP="00A8426C">
            <w:pPr>
              <w:spacing w:after="0" w:line="240" w:lineRule="auto"/>
              <w:rPr>
                <w:rFonts w:cs="Calibri"/>
                <w:color w:val="000000"/>
                <w:sz w:val="18"/>
                <w:szCs w:val="18"/>
                <w:lang w:val="es-PA" w:eastAsia="es-PA"/>
              </w:rPr>
            </w:pPr>
            <w:r w:rsidRPr="00A8426C">
              <w:rPr>
                <w:rFonts w:cs="Calibri"/>
                <w:color w:val="000000"/>
                <w:sz w:val="18"/>
                <w:szCs w:val="18"/>
                <w:lang w:val="es-PA" w:eastAsia="es-PA"/>
              </w:rPr>
              <w:t>Above poverty line</w:t>
            </w:r>
          </w:p>
        </w:tc>
        <w:tc>
          <w:tcPr>
            <w:tcW w:w="1147" w:type="dxa"/>
            <w:tcBorders>
              <w:top w:val="nil"/>
              <w:left w:val="nil"/>
              <w:bottom w:val="single" w:sz="4" w:space="0" w:color="auto"/>
              <w:right w:val="single" w:sz="4" w:space="0" w:color="auto"/>
            </w:tcBorders>
            <w:shd w:val="clear" w:color="auto" w:fill="auto"/>
            <w:noWrap/>
            <w:vAlign w:val="center"/>
            <w:hideMark/>
          </w:tcPr>
          <w:p w14:paraId="5C3DFC59"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2,167</w:t>
            </w:r>
          </w:p>
        </w:tc>
        <w:tc>
          <w:tcPr>
            <w:tcW w:w="1149" w:type="dxa"/>
            <w:tcBorders>
              <w:top w:val="nil"/>
              <w:left w:val="nil"/>
              <w:bottom w:val="single" w:sz="4" w:space="0" w:color="auto"/>
              <w:right w:val="single" w:sz="4" w:space="0" w:color="auto"/>
            </w:tcBorders>
            <w:shd w:val="clear" w:color="auto" w:fill="auto"/>
            <w:noWrap/>
            <w:vAlign w:val="bottom"/>
            <w:hideMark/>
          </w:tcPr>
          <w:p w14:paraId="5C3DFC5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7</w:t>
            </w:r>
          </w:p>
        </w:tc>
        <w:tc>
          <w:tcPr>
            <w:tcW w:w="1140" w:type="dxa"/>
            <w:tcBorders>
              <w:top w:val="nil"/>
              <w:left w:val="nil"/>
              <w:bottom w:val="single" w:sz="4" w:space="0" w:color="auto"/>
              <w:right w:val="single" w:sz="4" w:space="0" w:color="auto"/>
            </w:tcBorders>
            <w:shd w:val="clear" w:color="auto" w:fill="auto"/>
            <w:noWrap/>
            <w:vAlign w:val="bottom"/>
            <w:hideMark/>
          </w:tcPr>
          <w:p w14:paraId="5C3DFC5B"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2,174</w:t>
            </w:r>
          </w:p>
        </w:tc>
        <w:tc>
          <w:tcPr>
            <w:tcW w:w="740" w:type="dxa"/>
            <w:tcBorders>
              <w:top w:val="nil"/>
              <w:left w:val="nil"/>
              <w:bottom w:val="single" w:sz="4" w:space="0" w:color="auto"/>
              <w:right w:val="single" w:sz="4" w:space="0" w:color="auto"/>
            </w:tcBorders>
            <w:shd w:val="clear" w:color="auto" w:fill="auto"/>
            <w:noWrap/>
            <w:vAlign w:val="bottom"/>
            <w:hideMark/>
          </w:tcPr>
          <w:p w14:paraId="5C3DFC5C"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171</w:t>
            </w:r>
          </w:p>
        </w:tc>
        <w:tc>
          <w:tcPr>
            <w:tcW w:w="740" w:type="dxa"/>
            <w:tcBorders>
              <w:top w:val="nil"/>
              <w:left w:val="nil"/>
              <w:bottom w:val="single" w:sz="4" w:space="0" w:color="auto"/>
              <w:right w:val="single" w:sz="4" w:space="0" w:color="auto"/>
            </w:tcBorders>
            <w:shd w:val="clear" w:color="auto" w:fill="auto"/>
            <w:noWrap/>
            <w:vAlign w:val="bottom"/>
            <w:hideMark/>
          </w:tcPr>
          <w:p w14:paraId="5C3DFC5D"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311</w:t>
            </w:r>
          </w:p>
        </w:tc>
        <w:tc>
          <w:tcPr>
            <w:tcW w:w="1120" w:type="dxa"/>
            <w:tcBorders>
              <w:top w:val="nil"/>
              <w:left w:val="nil"/>
              <w:bottom w:val="single" w:sz="4" w:space="0" w:color="auto"/>
              <w:right w:val="single" w:sz="4" w:space="0" w:color="auto"/>
            </w:tcBorders>
            <w:shd w:val="clear" w:color="auto" w:fill="auto"/>
            <w:noWrap/>
            <w:vAlign w:val="bottom"/>
            <w:hideMark/>
          </w:tcPr>
          <w:p w14:paraId="5C3DFC5E"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386</w:t>
            </w:r>
          </w:p>
        </w:tc>
        <w:tc>
          <w:tcPr>
            <w:tcW w:w="1509" w:type="dxa"/>
            <w:tcBorders>
              <w:top w:val="nil"/>
              <w:left w:val="nil"/>
              <w:bottom w:val="single" w:sz="4" w:space="0" w:color="auto"/>
              <w:right w:val="single" w:sz="4" w:space="0" w:color="auto"/>
            </w:tcBorders>
            <w:shd w:val="clear" w:color="auto" w:fill="auto"/>
            <w:noWrap/>
            <w:vAlign w:val="bottom"/>
            <w:hideMark/>
          </w:tcPr>
          <w:p w14:paraId="5C3DFC5F"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96</w:t>
            </w:r>
          </w:p>
        </w:tc>
        <w:tc>
          <w:tcPr>
            <w:tcW w:w="1120" w:type="dxa"/>
            <w:tcBorders>
              <w:top w:val="nil"/>
              <w:left w:val="nil"/>
              <w:bottom w:val="single" w:sz="4" w:space="0" w:color="auto"/>
              <w:right w:val="single" w:sz="4" w:space="0" w:color="auto"/>
            </w:tcBorders>
            <w:shd w:val="clear" w:color="auto" w:fill="auto"/>
            <w:noWrap/>
            <w:vAlign w:val="bottom"/>
            <w:hideMark/>
          </w:tcPr>
          <w:p w14:paraId="5C3DFC60"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421</w:t>
            </w:r>
          </w:p>
        </w:tc>
        <w:tc>
          <w:tcPr>
            <w:tcW w:w="1608" w:type="dxa"/>
            <w:tcBorders>
              <w:top w:val="nil"/>
              <w:left w:val="nil"/>
              <w:bottom w:val="single" w:sz="4" w:space="0" w:color="auto"/>
              <w:right w:val="single" w:sz="4" w:space="0" w:color="auto"/>
            </w:tcBorders>
            <w:shd w:val="clear" w:color="auto" w:fill="auto"/>
            <w:noWrap/>
            <w:vAlign w:val="bottom"/>
            <w:hideMark/>
          </w:tcPr>
          <w:p w14:paraId="5C3DFC61"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61</w:t>
            </w:r>
          </w:p>
        </w:tc>
      </w:tr>
      <w:tr w:rsidR="00A8426C" w:rsidRPr="00A8426C" w14:paraId="5C3DFC6D" w14:textId="77777777" w:rsidTr="00A8426C">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63" w14:textId="77777777" w:rsidR="00A8426C" w:rsidRPr="00A8426C" w:rsidRDefault="00A8426C" w:rsidP="00A8426C">
            <w:pPr>
              <w:spacing w:after="0" w:line="240" w:lineRule="auto"/>
              <w:rPr>
                <w:rFonts w:cs="Calibri"/>
                <w:color w:val="000000"/>
                <w:sz w:val="18"/>
                <w:szCs w:val="18"/>
                <w:lang w:val="es-PA" w:eastAsia="es-PA"/>
              </w:rPr>
            </w:pPr>
            <w:r w:rsidRPr="00A8426C">
              <w:rPr>
                <w:rFonts w:cs="Calibri"/>
                <w:color w:val="000000"/>
                <w:sz w:val="18"/>
                <w:szCs w:val="18"/>
                <w:lang w:val="es-PA" w:eastAsia="es-PA"/>
              </w:rPr>
              <w:t>Below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64"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4,199</w:t>
            </w:r>
          </w:p>
        </w:tc>
        <w:tc>
          <w:tcPr>
            <w:tcW w:w="1149" w:type="dxa"/>
            <w:tcBorders>
              <w:top w:val="nil"/>
              <w:left w:val="nil"/>
              <w:bottom w:val="single" w:sz="4" w:space="0" w:color="auto"/>
              <w:right w:val="single" w:sz="4" w:space="0" w:color="auto"/>
            </w:tcBorders>
            <w:shd w:val="clear" w:color="auto" w:fill="auto"/>
            <w:noWrap/>
            <w:vAlign w:val="bottom"/>
            <w:hideMark/>
          </w:tcPr>
          <w:p w14:paraId="5C3DFC65"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27</w:t>
            </w:r>
          </w:p>
        </w:tc>
        <w:tc>
          <w:tcPr>
            <w:tcW w:w="1140" w:type="dxa"/>
            <w:tcBorders>
              <w:top w:val="nil"/>
              <w:left w:val="nil"/>
              <w:bottom w:val="single" w:sz="4" w:space="0" w:color="auto"/>
              <w:right w:val="single" w:sz="4" w:space="0" w:color="auto"/>
            </w:tcBorders>
            <w:shd w:val="clear" w:color="auto" w:fill="auto"/>
            <w:noWrap/>
            <w:vAlign w:val="bottom"/>
            <w:hideMark/>
          </w:tcPr>
          <w:p w14:paraId="5C3DFC66"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4,226</w:t>
            </w:r>
          </w:p>
        </w:tc>
        <w:tc>
          <w:tcPr>
            <w:tcW w:w="740" w:type="dxa"/>
            <w:tcBorders>
              <w:top w:val="nil"/>
              <w:left w:val="nil"/>
              <w:bottom w:val="single" w:sz="4" w:space="0" w:color="auto"/>
              <w:right w:val="single" w:sz="4" w:space="0" w:color="auto"/>
            </w:tcBorders>
            <w:shd w:val="clear" w:color="auto" w:fill="auto"/>
            <w:noWrap/>
            <w:vAlign w:val="bottom"/>
            <w:hideMark/>
          </w:tcPr>
          <w:p w14:paraId="5C3DFC67"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474</w:t>
            </w:r>
          </w:p>
        </w:tc>
        <w:tc>
          <w:tcPr>
            <w:tcW w:w="740" w:type="dxa"/>
            <w:tcBorders>
              <w:top w:val="nil"/>
              <w:left w:val="nil"/>
              <w:bottom w:val="single" w:sz="4" w:space="0" w:color="auto"/>
              <w:right w:val="single" w:sz="4" w:space="0" w:color="auto"/>
            </w:tcBorders>
            <w:shd w:val="clear" w:color="auto" w:fill="auto"/>
            <w:noWrap/>
            <w:vAlign w:val="bottom"/>
            <w:hideMark/>
          </w:tcPr>
          <w:p w14:paraId="5C3DFC68"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335</w:t>
            </w:r>
          </w:p>
        </w:tc>
        <w:tc>
          <w:tcPr>
            <w:tcW w:w="1120" w:type="dxa"/>
            <w:tcBorders>
              <w:top w:val="nil"/>
              <w:left w:val="nil"/>
              <w:bottom w:val="single" w:sz="4" w:space="0" w:color="auto"/>
              <w:right w:val="single" w:sz="4" w:space="0" w:color="auto"/>
            </w:tcBorders>
            <w:shd w:val="clear" w:color="auto" w:fill="auto"/>
            <w:noWrap/>
            <w:vAlign w:val="bottom"/>
            <w:hideMark/>
          </w:tcPr>
          <w:p w14:paraId="5C3DFC69"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632</w:t>
            </w:r>
          </w:p>
        </w:tc>
        <w:tc>
          <w:tcPr>
            <w:tcW w:w="1509" w:type="dxa"/>
            <w:tcBorders>
              <w:top w:val="nil"/>
              <w:left w:val="nil"/>
              <w:bottom w:val="single" w:sz="4" w:space="0" w:color="auto"/>
              <w:right w:val="single" w:sz="4" w:space="0" w:color="auto"/>
            </w:tcBorders>
            <w:shd w:val="clear" w:color="auto" w:fill="auto"/>
            <w:noWrap/>
            <w:vAlign w:val="bottom"/>
            <w:hideMark/>
          </w:tcPr>
          <w:p w14:paraId="5C3DFC6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177</w:t>
            </w:r>
          </w:p>
        </w:tc>
        <w:tc>
          <w:tcPr>
            <w:tcW w:w="1120" w:type="dxa"/>
            <w:tcBorders>
              <w:top w:val="nil"/>
              <w:left w:val="nil"/>
              <w:bottom w:val="single" w:sz="4" w:space="0" w:color="auto"/>
              <w:right w:val="single" w:sz="4" w:space="0" w:color="auto"/>
            </w:tcBorders>
            <w:shd w:val="clear" w:color="auto" w:fill="auto"/>
            <w:noWrap/>
            <w:vAlign w:val="bottom"/>
            <w:hideMark/>
          </w:tcPr>
          <w:p w14:paraId="5C3DFC6B"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725</w:t>
            </w:r>
          </w:p>
        </w:tc>
        <w:tc>
          <w:tcPr>
            <w:tcW w:w="1608" w:type="dxa"/>
            <w:tcBorders>
              <w:top w:val="nil"/>
              <w:left w:val="nil"/>
              <w:bottom w:val="single" w:sz="4" w:space="0" w:color="auto"/>
              <w:right w:val="single" w:sz="4" w:space="0" w:color="auto"/>
            </w:tcBorders>
            <w:shd w:val="clear" w:color="auto" w:fill="auto"/>
            <w:noWrap/>
            <w:vAlign w:val="bottom"/>
            <w:hideMark/>
          </w:tcPr>
          <w:p w14:paraId="5C3DFC6C"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84</w:t>
            </w:r>
          </w:p>
        </w:tc>
      </w:tr>
      <w:tr w:rsidR="00A8426C" w:rsidRPr="00A8426C" w14:paraId="5C3DFC78" w14:textId="77777777" w:rsidTr="00A8426C">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6E" w14:textId="77777777" w:rsidR="00A8426C" w:rsidRPr="00A8426C" w:rsidRDefault="00A8426C" w:rsidP="00A8426C">
            <w:pPr>
              <w:spacing w:after="0" w:line="240" w:lineRule="auto"/>
              <w:rPr>
                <w:rFonts w:cs="Calibri"/>
                <w:color w:val="000000"/>
                <w:sz w:val="18"/>
                <w:szCs w:val="18"/>
                <w:lang w:val="es-PA" w:eastAsia="es-PA"/>
              </w:rPr>
            </w:pPr>
            <w:r w:rsidRPr="00A8426C">
              <w:rPr>
                <w:rFonts w:cs="Calibri"/>
                <w:color w:val="000000"/>
                <w:sz w:val="18"/>
                <w:szCs w:val="18"/>
                <w:lang w:val="es-PA" w:eastAsia="es-PA"/>
              </w:rPr>
              <w:t>Below extreme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6F"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2,624</w:t>
            </w:r>
          </w:p>
        </w:tc>
        <w:tc>
          <w:tcPr>
            <w:tcW w:w="1149" w:type="dxa"/>
            <w:tcBorders>
              <w:top w:val="nil"/>
              <w:left w:val="nil"/>
              <w:bottom w:val="single" w:sz="4" w:space="0" w:color="auto"/>
              <w:right w:val="single" w:sz="4" w:space="0" w:color="auto"/>
            </w:tcBorders>
            <w:shd w:val="clear" w:color="auto" w:fill="auto"/>
            <w:noWrap/>
            <w:vAlign w:val="bottom"/>
            <w:hideMark/>
          </w:tcPr>
          <w:p w14:paraId="5C3DFC70"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w:t>
            </w:r>
          </w:p>
        </w:tc>
        <w:tc>
          <w:tcPr>
            <w:tcW w:w="1140" w:type="dxa"/>
            <w:tcBorders>
              <w:top w:val="nil"/>
              <w:left w:val="nil"/>
              <w:bottom w:val="single" w:sz="4" w:space="0" w:color="auto"/>
              <w:right w:val="single" w:sz="4" w:space="0" w:color="auto"/>
            </w:tcBorders>
            <w:shd w:val="clear" w:color="auto" w:fill="auto"/>
            <w:noWrap/>
            <w:vAlign w:val="bottom"/>
            <w:hideMark/>
          </w:tcPr>
          <w:p w14:paraId="5C3DFC71"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2,630</w:t>
            </w:r>
          </w:p>
        </w:tc>
        <w:tc>
          <w:tcPr>
            <w:tcW w:w="740" w:type="dxa"/>
            <w:tcBorders>
              <w:top w:val="nil"/>
              <w:left w:val="nil"/>
              <w:bottom w:val="single" w:sz="4" w:space="0" w:color="auto"/>
              <w:right w:val="single" w:sz="4" w:space="0" w:color="auto"/>
            </w:tcBorders>
            <w:shd w:val="clear" w:color="auto" w:fill="auto"/>
            <w:noWrap/>
            <w:vAlign w:val="bottom"/>
            <w:hideMark/>
          </w:tcPr>
          <w:p w14:paraId="5C3DFC72"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252</w:t>
            </w:r>
          </w:p>
        </w:tc>
        <w:tc>
          <w:tcPr>
            <w:tcW w:w="740" w:type="dxa"/>
            <w:tcBorders>
              <w:top w:val="nil"/>
              <w:left w:val="nil"/>
              <w:bottom w:val="single" w:sz="4" w:space="0" w:color="auto"/>
              <w:right w:val="single" w:sz="4" w:space="0" w:color="auto"/>
            </w:tcBorders>
            <w:shd w:val="clear" w:color="auto" w:fill="auto"/>
            <w:noWrap/>
            <w:vAlign w:val="bottom"/>
            <w:hideMark/>
          </w:tcPr>
          <w:p w14:paraId="5C3DFC73"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197</w:t>
            </w:r>
          </w:p>
        </w:tc>
        <w:tc>
          <w:tcPr>
            <w:tcW w:w="1120" w:type="dxa"/>
            <w:tcBorders>
              <w:top w:val="nil"/>
              <w:left w:val="nil"/>
              <w:bottom w:val="single" w:sz="4" w:space="0" w:color="auto"/>
              <w:right w:val="single" w:sz="4" w:space="0" w:color="auto"/>
            </w:tcBorders>
            <w:shd w:val="clear" w:color="auto" w:fill="auto"/>
            <w:noWrap/>
            <w:vAlign w:val="bottom"/>
            <w:hideMark/>
          </w:tcPr>
          <w:p w14:paraId="5C3DFC74"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292</w:t>
            </w:r>
          </w:p>
        </w:tc>
        <w:tc>
          <w:tcPr>
            <w:tcW w:w="1509" w:type="dxa"/>
            <w:tcBorders>
              <w:top w:val="nil"/>
              <w:left w:val="nil"/>
              <w:bottom w:val="single" w:sz="4" w:space="0" w:color="auto"/>
              <w:right w:val="single" w:sz="4" w:space="0" w:color="auto"/>
            </w:tcBorders>
            <w:shd w:val="clear" w:color="auto" w:fill="auto"/>
            <w:noWrap/>
            <w:vAlign w:val="bottom"/>
            <w:hideMark/>
          </w:tcPr>
          <w:p w14:paraId="5C3DFC75"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157</w:t>
            </w:r>
          </w:p>
        </w:tc>
        <w:tc>
          <w:tcPr>
            <w:tcW w:w="1120" w:type="dxa"/>
            <w:tcBorders>
              <w:top w:val="nil"/>
              <w:left w:val="nil"/>
              <w:bottom w:val="single" w:sz="4" w:space="0" w:color="auto"/>
              <w:right w:val="single" w:sz="4" w:space="0" w:color="auto"/>
            </w:tcBorders>
            <w:shd w:val="clear" w:color="auto" w:fill="auto"/>
            <w:noWrap/>
            <w:vAlign w:val="bottom"/>
            <w:hideMark/>
          </w:tcPr>
          <w:p w14:paraId="5C3DFC76"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404</w:t>
            </w:r>
          </w:p>
        </w:tc>
        <w:tc>
          <w:tcPr>
            <w:tcW w:w="1608" w:type="dxa"/>
            <w:tcBorders>
              <w:top w:val="nil"/>
              <w:left w:val="nil"/>
              <w:bottom w:val="single" w:sz="4" w:space="0" w:color="auto"/>
              <w:right w:val="single" w:sz="4" w:space="0" w:color="auto"/>
            </w:tcBorders>
            <w:shd w:val="clear" w:color="auto" w:fill="auto"/>
            <w:noWrap/>
            <w:vAlign w:val="bottom"/>
            <w:hideMark/>
          </w:tcPr>
          <w:p w14:paraId="5C3DFC77"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45</w:t>
            </w:r>
          </w:p>
        </w:tc>
      </w:tr>
      <w:tr w:rsidR="00A8426C" w:rsidRPr="00A8426C" w14:paraId="5C3DFC83" w14:textId="77777777" w:rsidTr="00A8426C">
        <w:trPr>
          <w:trHeight w:val="12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79" w14:textId="77777777" w:rsidR="00A8426C" w:rsidRPr="00A8426C" w:rsidRDefault="00A8426C" w:rsidP="00A8426C">
            <w:pPr>
              <w:spacing w:after="0" w:line="240" w:lineRule="auto"/>
              <w:rPr>
                <w:rFonts w:cs="Calibri"/>
                <w:color w:val="000000"/>
                <w:sz w:val="18"/>
                <w:szCs w:val="18"/>
                <w:lang w:eastAsia="es-PA"/>
              </w:rPr>
            </w:pPr>
            <w:r w:rsidRPr="00A8426C">
              <w:rPr>
                <w:rFonts w:cs="Calibri"/>
                <w:color w:val="000000"/>
                <w:sz w:val="18"/>
                <w:szCs w:val="18"/>
                <w:lang w:eastAsia="es-PA"/>
              </w:rPr>
              <w:t>Overall Population below Poverty/Extreme Poverty</w:t>
            </w:r>
          </w:p>
        </w:tc>
        <w:tc>
          <w:tcPr>
            <w:tcW w:w="1147" w:type="dxa"/>
            <w:tcBorders>
              <w:top w:val="nil"/>
              <w:left w:val="nil"/>
              <w:bottom w:val="single" w:sz="4" w:space="0" w:color="auto"/>
              <w:right w:val="single" w:sz="4" w:space="0" w:color="auto"/>
            </w:tcBorders>
            <w:shd w:val="clear" w:color="auto" w:fill="auto"/>
            <w:noWrap/>
            <w:vAlign w:val="bottom"/>
            <w:hideMark/>
          </w:tcPr>
          <w:p w14:paraId="5C3DFC7A"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6,823</w:t>
            </w:r>
          </w:p>
        </w:tc>
        <w:tc>
          <w:tcPr>
            <w:tcW w:w="1149" w:type="dxa"/>
            <w:tcBorders>
              <w:top w:val="nil"/>
              <w:left w:val="nil"/>
              <w:bottom w:val="single" w:sz="4" w:space="0" w:color="auto"/>
              <w:right w:val="single" w:sz="4" w:space="0" w:color="auto"/>
            </w:tcBorders>
            <w:shd w:val="clear" w:color="auto" w:fill="auto"/>
            <w:noWrap/>
            <w:vAlign w:val="bottom"/>
            <w:hideMark/>
          </w:tcPr>
          <w:p w14:paraId="5C3DFC7B"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33</w:t>
            </w:r>
          </w:p>
        </w:tc>
        <w:tc>
          <w:tcPr>
            <w:tcW w:w="1140" w:type="dxa"/>
            <w:tcBorders>
              <w:top w:val="nil"/>
              <w:left w:val="nil"/>
              <w:bottom w:val="single" w:sz="4" w:space="0" w:color="auto"/>
              <w:right w:val="single" w:sz="4" w:space="0" w:color="auto"/>
            </w:tcBorders>
            <w:shd w:val="clear" w:color="auto" w:fill="auto"/>
            <w:noWrap/>
            <w:vAlign w:val="bottom"/>
            <w:hideMark/>
          </w:tcPr>
          <w:p w14:paraId="5C3DFC7C"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6,856</w:t>
            </w:r>
          </w:p>
        </w:tc>
        <w:tc>
          <w:tcPr>
            <w:tcW w:w="740" w:type="dxa"/>
            <w:tcBorders>
              <w:top w:val="nil"/>
              <w:left w:val="nil"/>
              <w:bottom w:val="single" w:sz="4" w:space="0" w:color="auto"/>
              <w:right w:val="single" w:sz="4" w:space="0" w:color="auto"/>
            </w:tcBorders>
            <w:shd w:val="clear" w:color="auto" w:fill="auto"/>
            <w:noWrap/>
            <w:vAlign w:val="bottom"/>
            <w:hideMark/>
          </w:tcPr>
          <w:p w14:paraId="5C3DFC7D"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726</w:t>
            </w:r>
          </w:p>
        </w:tc>
        <w:tc>
          <w:tcPr>
            <w:tcW w:w="740" w:type="dxa"/>
            <w:tcBorders>
              <w:top w:val="nil"/>
              <w:left w:val="nil"/>
              <w:bottom w:val="single" w:sz="4" w:space="0" w:color="auto"/>
              <w:right w:val="single" w:sz="4" w:space="0" w:color="auto"/>
            </w:tcBorders>
            <w:shd w:val="clear" w:color="auto" w:fill="auto"/>
            <w:noWrap/>
            <w:vAlign w:val="bottom"/>
            <w:hideMark/>
          </w:tcPr>
          <w:p w14:paraId="5C3DFC7E"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532</w:t>
            </w:r>
          </w:p>
        </w:tc>
        <w:tc>
          <w:tcPr>
            <w:tcW w:w="1120" w:type="dxa"/>
            <w:tcBorders>
              <w:top w:val="nil"/>
              <w:left w:val="nil"/>
              <w:bottom w:val="single" w:sz="4" w:space="0" w:color="auto"/>
              <w:right w:val="single" w:sz="4" w:space="0" w:color="auto"/>
            </w:tcBorders>
            <w:shd w:val="clear" w:color="auto" w:fill="auto"/>
            <w:noWrap/>
            <w:vAlign w:val="bottom"/>
            <w:hideMark/>
          </w:tcPr>
          <w:p w14:paraId="5C3DFC7F"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924</w:t>
            </w:r>
          </w:p>
        </w:tc>
        <w:tc>
          <w:tcPr>
            <w:tcW w:w="1509" w:type="dxa"/>
            <w:tcBorders>
              <w:top w:val="nil"/>
              <w:left w:val="nil"/>
              <w:bottom w:val="single" w:sz="4" w:space="0" w:color="auto"/>
              <w:right w:val="single" w:sz="4" w:space="0" w:color="auto"/>
            </w:tcBorders>
            <w:shd w:val="clear" w:color="auto" w:fill="auto"/>
            <w:noWrap/>
            <w:vAlign w:val="bottom"/>
            <w:hideMark/>
          </w:tcPr>
          <w:p w14:paraId="5C3DFC80"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334</w:t>
            </w:r>
          </w:p>
        </w:tc>
        <w:tc>
          <w:tcPr>
            <w:tcW w:w="1120" w:type="dxa"/>
            <w:tcBorders>
              <w:top w:val="nil"/>
              <w:left w:val="nil"/>
              <w:bottom w:val="single" w:sz="4" w:space="0" w:color="auto"/>
              <w:right w:val="single" w:sz="4" w:space="0" w:color="auto"/>
            </w:tcBorders>
            <w:shd w:val="clear" w:color="auto" w:fill="auto"/>
            <w:noWrap/>
            <w:vAlign w:val="bottom"/>
            <w:hideMark/>
          </w:tcPr>
          <w:p w14:paraId="5C3DFC81"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1,129</w:t>
            </w:r>
          </w:p>
        </w:tc>
        <w:tc>
          <w:tcPr>
            <w:tcW w:w="1608" w:type="dxa"/>
            <w:tcBorders>
              <w:top w:val="nil"/>
              <w:left w:val="nil"/>
              <w:bottom w:val="single" w:sz="4" w:space="0" w:color="auto"/>
              <w:right w:val="single" w:sz="4" w:space="0" w:color="auto"/>
            </w:tcBorders>
            <w:shd w:val="clear" w:color="auto" w:fill="auto"/>
            <w:noWrap/>
            <w:vAlign w:val="bottom"/>
            <w:hideMark/>
          </w:tcPr>
          <w:p w14:paraId="5C3DFC82" w14:textId="77777777" w:rsidR="00A8426C" w:rsidRPr="00A8426C" w:rsidRDefault="00A8426C" w:rsidP="00784701">
            <w:pPr>
              <w:spacing w:after="0" w:line="240" w:lineRule="auto"/>
              <w:jc w:val="center"/>
              <w:rPr>
                <w:rFonts w:cs="Calibri"/>
                <w:color w:val="000000"/>
                <w:sz w:val="18"/>
                <w:szCs w:val="18"/>
                <w:lang w:val="es-PA" w:eastAsia="es-PA"/>
              </w:rPr>
            </w:pPr>
            <w:r w:rsidRPr="00A8426C">
              <w:rPr>
                <w:rFonts w:cs="Calibri"/>
                <w:color w:val="000000"/>
                <w:sz w:val="18"/>
                <w:szCs w:val="18"/>
                <w:lang w:val="es-PA" w:eastAsia="es-PA"/>
              </w:rPr>
              <w:t>129</w:t>
            </w:r>
          </w:p>
        </w:tc>
      </w:tr>
    </w:tbl>
    <w:p w14:paraId="5C3DFC84"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C85"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tbl>
      <w:tblPr>
        <w:tblW w:w="12293" w:type="dxa"/>
        <w:tblInd w:w="55" w:type="dxa"/>
        <w:tblCellMar>
          <w:left w:w="70" w:type="dxa"/>
          <w:right w:w="70" w:type="dxa"/>
        </w:tblCellMar>
        <w:tblLook w:val="04A0" w:firstRow="1" w:lastRow="0" w:firstColumn="1" w:lastColumn="0" w:noHBand="0" w:noVBand="1"/>
      </w:tblPr>
      <w:tblGrid>
        <w:gridCol w:w="2020"/>
        <w:gridCol w:w="1147"/>
        <w:gridCol w:w="1149"/>
        <w:gridCol w:w="1140"/>
        <w:gridCol w:w="740"/>
        <w:gridCol w:w="740"/>
        <w:gridCol w:w="1120"/>
        <w:gridCol w:w="1509"/>
        <w:gridCol w:w="1120"/>
        <w:gridCol w:w="1608"/>
      </w:tblGrid>
      <w:tr w:rsidR="00784701" w:rsidRPr="00784701" w14:paraId="5C3DFC8E" w14:textId="77777777" w:rsidTr="00784701">
        <w:trPr>
          <w:trHeight w:val="315"/>
        </w:trPr>
        <w:tc>
          <w:tcPr>
            <w:tcW w:w="4316" w:type="dxa"/>
            <w:gridSpan w:val="3"/>
            <w:tcBorders>
              <w:top w:val="nil"/>
              <w:left w:val="nil"/>
              <w:bottom w:val="nil"/>
              <w:right w:val="nil"/>
            </w:tcBorders>
            <w:shd w:val="clear" w:color="auto" w:fill="auto"/>
            <w:noWrap/>
            <w:vAlign w:val="bottom"/>
            <w:hideMark/>
          </w:tcPr>
          <w:p w14:paraId="5C3DFC86" w14:textId="77777777" w:rsidR="00784701" w:rsidRPr="00784701" w:rsidRDefault="00784701" w:rsidP="00784701">
            <w:pPr>
              <w:spacing w:after="0" w:line="240" w:lineRule="auto"/>
              <w:rPr>
                <w:rFonts w:cs="Calibri"/>
                <w:b/>
                <w:bCs/>
                <w:color w:val="000000"/>
                <w:sz w:val="24"/>
                <w:szCs w:val="24"/>
                <w:lang w:val="es-PA" w:eastAsia="es-PA"/>
              </w:rPr>
            </w:pPr>
            <w:r w:rsidRPr="00784701">
              <w:rPr>
                <w:rFonts w:cs="Calibri"/>
                <w:b/>
                <w:bCs/>
                <w:color w:val="000000"/>
                <w:sz w:val="24"/>
                <w:szCs w:val="24"/>
                <w:lang w:val="es-PA" w:eastAsia="es-PA"/>
              </w:rPr>
              <w:lastRenderedPageBreak/>
              <w:t>Santa Catarina Ixtahuacán Municipality</w:t>
            </w:r>
          </w:p>
        </w:tc>
        <w:tc>
          <w:tcPr>
            <w:tcW w:w="1140" w:type="dxa"/>
            <w:tcBorders>
              <w:top w:val="nil"/>
              <w:left w:val="nil"/>
              <w:bottom w:val="nil"/>
              <w:right w:val="nil"/>
            </w:tcBorders>
            <w:shd w:val="clear" w:color="auto" w:fill="auto"/>
            <w:noWrap/>
            <w:vAlign w:val="bottom"/>
            <w:hideMark/>
          </w:tcPr>
          <w:p w14:paraId="5C3DFC87"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88"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89"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8A"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C8B"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8C"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C8D" w14:textId="77777777" w:rsidR="00784701" w:rsidRPr="00784701" w:rsidRDefault="00784701" w:rsidP="00784701">
            <w:pPr>
              <w:spacing w:after="0" w:line="240" w:lineRule="auto"/>
              <w:rPr>
                <w:rFonts w:cs="Calibri"/>
                <w:color w:val="000000"/>
                <w:lang w:val="es-PA" w:eastAsia="es-PA"/>
              </w:rPr>
            </w:pPr>
          </w:p>
        </w:tc>
      </w:tr>
      <w:tr w:rsidR="00784701" w:rsidRPr="00784701" w14:paraId="5C3DFC92" w14:textId="77777777" w:rsidTr="00784701">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C8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Category</w:t>
            </w:r>
          </w:p>
        </w:tc>
        <w:tc>
          <w:tcPr>
            <w:tcW w:w="34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C90"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C91"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Households</w:t>
            </w:r>
          </w:p>
        </w:tc>
      </w:tr>
      <w:tr w:rsidR="00784701" w:rsidRPr="00784701" w14:paraId="5C3DFC9A" w14:textId="77777777" w:rsidTr="00784701">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93" w14:textId="77777777" w:rsidR="00784701" w:rsidRPr="00784701" w:rsidRDefault="00784701" w:rsidP="00784701">
            <w:pPr>
              <w:spacing w:after="0" w:line="240" w:lineRule="auto"/>
              <w:rPr>
                <w:rFonts w:cs="Calibri"/>
                <w:b/>
                <w:bCs/>
                <w:color w:val="000000"/>
                <w:lang w:val="es-PA" w:eastAsia="es-PA"/>
              </w:rPr>
            </w:pPr>
          </w:p>
        </w:tc>
        <w:tc>
          <w:tcPr>
            <w:tcW w:w="114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94"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Indigenous</w:t>
            </w:r>
          </w:p>
        </w:tc>
        <w:tc>
          <w:tcPr>
            <w:tcW w:w="1149"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C95"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96"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97"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98"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99"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Gender of Household Head</w:t>
            </w:r>
          </w:p>
        </w:tc>
      </w:tr>
      <w:tr w:rsidR="00784701" w:rsidRPr="00784701" w14:paraId="5C3DFCA5" w14:textId="77777777" w:rsidTr="00784701">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9B" w14:textId="77777777" w:rsidR="00784701" w:rsidRPr="00784701" w:rsidRDefault="00784701" w:rsidP="00784701">
            <w:pPr>
              <w:spacing w:after="0" w:line="240" w:lineRule="auto"/>
              <w:rPr>
                <w:rFonts w:cs="Calibri"/>
                <w:b/>
                <w:bCs/>
                <w:color w:val="000000"/>
                <w:lang w:val="es-PA" w:eastAsia="es-PA"/>
              </w:rPr>
            </w:pPr>
          </w:p>
        </w:tc>
        <w:tc>
          <w:tcPr>
            <w:tcW w:w="1147" w:type="dxa"/>
            <w:vMerge/>
            <w:tcBorders>
              <w:top w:val="nil"/>
              <w:left w:val="single" w:sz="4" w:space="0" w:color="auto"/>
              <w:bottom w:val="single" w:sz="4" w:space="0" w:color="auto"/>
              <w:right w:val="single" w:sz="4" w:space="0" w:color="auto"/>
            </w:tcBorders>
            <w:vAlign w:val="center"/>
            <w:hideMark/>
          </w:tcPr>
          <w:p w14:paraId="5C3DFC9C" w14:textId="77777777" w:rsidR="00784701" w:rsidRPr="00784701" w:rsidRDefault="00784701" w:rsidP="00784701">
            <w:pPr>
              <w:spacing w:after="0" w:line="240" w:lineRule="auto"/>
              <w:rPr>
                <w:rFonts w:cs="Calibri"/>
                <w:b/>
                <w:bCs/>
                <w:color w:val="000000"/>
                <w:lang w:val="es-PA" w:eastAsia="es-PA"/>
              </w:rPr>
            </w:pPr>
          </w:p>
        </w:tc>
        <w:tc>
          <w:tcPr>
            <w:tcW w:w="1149" w:type="dxa"/>
            <w:vMerge/>
            <w:tcBorders>
              <w:top w:val="nil"/>
              <w:left w:val="single" w:sz="4" w:space="0" w:color="auto"/>
              <w:bottom w:val="single" w:sz="4" w:space="0" w:color="000000"/>
              <w:right w:val="single" w:sz="4" w:space="0" w:color="auto"/>
            </w:tcBorders>
            <w:vAlign w:val="center"/>
            <w:hideMark/>
          </w:tcPr>
          <w:p w14:paraId="5C3DFC9D" w14:textId="77777777" w:rsidR="00784701" w:rsidRPr="00784701" w:rsidRDefault="00784701" w:rsidP="00784701">
            <w:pPr>
              <w:spacing w:after="0" w:line="240" w:lineRule="auto"/>
              <w:rPr>
                <w:rFonts w:cs="Calibri"/>
                <w:b/>
                <w:bCs/>
                <w:color w:val="000000"/>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C9E" w14:textId="77777777" w:rsidR="00784701" w:rsidRPr="00784701" w:rsidRDefault="00784701" w:rsidP="00784701">
            <w:pPr>
              <w:spacing w:after="0" w:line="240" w:lineRule="auto"/>
              <w:rPr>
                <w:rFonts w:cs="Calibri"/>
                <w:b/>
                <w:bCs/>
                <w:color w:val="000000"/>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C9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CA0"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CA1"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CA2"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CA3"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CA4"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Women</w:t>
            </w:r>
          </w:p>
        </w:tc>
      </w:tr>
      <w:tr w:rsidR="00784701" w:rsidRPr="00784701" w14:paraId="5C3DFCB0" w14:textId="77777777" w:rsidTr="00784701">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A6"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Above poverty line</w:t>
            </w:r>
          </w:p>
        </w:tc>
        <w:tc>
          <w:tcPr>
            <w:tcW w:w="1147" w:type="dxa"/>
            <w:tcBorders>
              <w:top w:val="nil"/>
              <w:left w:val="nil"/>
              <w:bottom w:val="single" w:sz="4" w:space="0" w:color="auto"/>
              <w:right w:val="single" w:sz="4" w:space="0" w:color="auto"/>
            </w:tcBorders>
            <w:shd w:val="clear" w:color="auto" w:fill="auto"/>
            <w:noWrap/>
            <w:vAlign w:val="center"/>
            <w:hideMark/>
          </w:tcPr>
          <w:p w14:paraId="5C3DFCA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10,026 </w:t>
            </w:r>
          </w:p>
        </w:tc>
        <w:tc>
          <w:tcPr>
            <w:tcW w:w="1149" w:type="dxa"/>
            <w:tcBorders>
              <w:top w:val="nil"/>
              <w:left w:val="nil"/>
              <w:bottom w:val="single" w:sz="4" w:space="0" w:color="auto"/>
              <w:right w:val="single" w:sz="4" w:space="0" w:color="auto"/>
            </w:tcBorders>
            <w:shd w:val="clear" w:color="auto" w:fill="auto"/>
            <w:noWrap/>
            <w:vAlign w:val="bottom"/>
            <w:hideMark/>
          </w:tcPr>
          <w:p w14:paraId="5C3DFCA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11 </w:t>
            </w:r>
          </w:p>
        </w:tc>
        <w:tc>
          <w:tcPr>
            <w:tcW w:w="1140" w:type="dxa"/>
            <w:tcBorders>
              <w:top w:val="nil"/>
              <w:left w:val="nil"/>
              <w:bottom w:val="single" w:sz="4" w:space="0" w:color="auto"/>
              <w:right w:val="single" w:sz="4" w:space="0" w:color="auto"/>
            </w:tcBorders>
            <w:shd w:val="clear" w:color="auto" w:fill="auto"/>
            <w:noWrap/>
            <w:vAlign w:val="bottom"/>
            <w:hideMark/>
          </w:tcPr>
          <w:p w14:paraId="5C3DFCA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10,037 </w:t>
            </w:r>
          </w:p>
        </w:tc>
        <w:tc>
          <w:tcPr>
            <w:tcW w:w="740" w:type="dxa"/>
            <w:tcBorders>
              <w:top w:val="nil"/>
              <w:left w:val="nil"/>
              <w:bottom w:val="single" w:sz="4" w:space="0" w:color="auto"/>
              <w:right w:val="single" w:sz="4" w:space="0" w:color="auto"/>
            </w:tcBorders>
            <w:shd w:val="clear" w:color="auto" w:fill="auto"/>
            <w:noWrap/>
            <w:vAlign w:val="bottom"/>
            <w:hideMark/>
          </w:tcPr>
          <w:p w14:paraId="5C3DFCA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342 </w:t>
            </w:r>
          </w:p>
        </w:tc>
        <w:tc>
          <w:tcPr>
            <w:tcW w:w="740" w:type="dxa"/>
            <w:tcBorders>
              <w:top w:val="nil"/>
              <w:left w:val="nil"/>
              <w:bottom w:val="single" w:sz="4" w:space="0" w:color="auto"/>
              <w:right w:val="single" w:sz="4" w:space="0" w:color="auto"/>
            </w:tcBorders>
            <w:shd w:val="clear" w:color="auto" w:fill="auto"/>
            <w:noWrap/>
            <w:vAlign w:val="bottom"/>
            <w:hideMark/>
          </w:tcPr>
          <w:p w14:paraId="5C3DFCA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1,995 </w:t>
            </w:r>
          </w:p>
        </w:tc>
        <w:tc>
          <w:tcPr>
            <w:tcW w:w="1120" w:type="dxa"/>
            <w:tcBorders>
              <w:top w:val="nil"/>
              <w:left w:val="nil"/>
              <w:bottom w:val="single" w:sz="4" w:space="0" w:color="auto"/>
              <w:right w:val="single" w:sz="4" w:space="0" w:color="auto"/>
            </w:tcBorders>
            <w:shd w:val="clear" w:color="auto" w:fill="auto"/>
            <w:noWrap/>
            <w:vAlign w:val="bottom"/>
            <w:hideMark/>
          </w:tcPr>
          <w:p w14:paraId="5C3DFCA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1,274 </w:t>
            </w:r>
          </w:p>
        </w:tc>
        <w:tc>
          <w:tcPr>
            <w:tcW w:w="1509" w:type="dxa"/>
            <w:tcBorders>
              <w:top w:val="nil"/>
              <w:left w:val="nil"/>
              <w:bottom w:val="single" w:sz="4" w:space="0" w:color="auto"/>
              <w:right w:val="single" w:sz="4" w:space="0" w:color="auto"/>
            </w:tcBorders>
            <w:shd w:val="clear" w:color="auto" w:fill="auto"/>
            <w:noWrap/>
            <w:vAlign w:val="bottom"/>
            <w:hideMark/>
          </w:tcPr>
          <w:p w14:paraId="5C3DFCA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1,063 </w:t>
            </w:r>
          </w:p>
        </w:tc>
        <w:tc>
          <w:tcPr>
            <w:tcW w:w="1120" w:type="dxa"/>
            <w:tcBorders>
              <w:top w:val="nil"/>
              <w:left w:val="nil"/>
              <w:bottom w:val="single" w:sz="4" w:space="0" w:color="auto"/>
              <w:right w:val="single" w:sz="4" w:space="0" w:color="auto"/>
            </w:tcBorders>
            <w:shd w:val="clear" w:color="auto" w:fill="auto"/>
            <w:noWrap/>
            <w:vAlign w:val="bottom"/>
            <w:hideMark/>
          </w:tcPr>
          <w:p w14:paraId="5C3DFCA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1,809 </w:t>
            </w:r>
          </w:p>
        </w:tc>
        <w:tc>
          <w:tcPr>
            <w:tcW w:w="1608" w:type="dxa"/>
            <w:tcBorders>
              <w:top w:val="nil"/>
              <w:left w:val="nil"/>
              <w:bottom w:val="single" w:sz="4" w:space="0" w:color="auto"/>
              <w:right w:val="single" w:sz="4" w:space="0" w:color="auto"/>
            </w:tcBorders>
            <w:shd w:val="clear" w:color="auto" w:fill="auto"/>
            <w:noWrap/>
            <w:vAlign w:val="bottom"/>
            <w:hideMark/>
          </w:tcPr>
          <w:p w14:paraId="5C3DFCA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528 </w:t>
            </w:r>
          </w:p>
        </w:tc>
      </w:tr>
      <w:tr w:rsidR="00784701" w:rsidRPr="00784701" w14:paraId="5C3DFCBB" w14:textId="77777777" w:rsidTr="00784701">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B1"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B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16,004 </w:t>
            </w:r>
          </w:p>
        </w:tc>
        <w:tc>
          <w:tcPr>
            <w:tcW w:w="1149" w:type="dxa"/>
            <w:tcBorders>
              <w:top w:val="nil"/>
              <w:left w:val="nil"/>
              <w:bottom w:val="single" w:sz="4" w:space="0" w:color="auto"/>
              <w:right w:val="single" w:sz="4" w:space="0" w:color="auto"/>
            </w:tcBorders>
            <w:shd w:val="clear" w:color="auto" w:fill="auto"/>
            <w:noWrap/>
            <w:vAlign w:val="bottom"/>
            <w:hideMark/>
          </w:tcPr>
          <w:p w14:paraId="5C3DFCB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 </w:t>
            </w:r>
          </w:p>
        </w:tc>
        <w:tc>
          <w:tcPr>
            <w:tcW w:w="1140" w:type="dxa"/>
            <w:tcBorders>
              <w:top w:val="nil"/>
              <w:left w:val="nil"/>
              <w:bottom w:val="single" w:sz="4" w:space="0" w:color="auto"/>
              <w:right w:val="single" w:sz="4" w:space="0" w:color="auto"/>
            </w:tcBorders>
            <w:shd w:val="clear" w:color="auto" w:fill="auto"/>
            <w:noWrap/>
            <w:vAlign w:val="bottom"/>
            <w:hideMark/>
          </w:tcPr>
          <w:p w14:paraId="5C3DFCB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16,014 </w:t>
            </w:r>
          </w:p>
        </w:tc>
        <w:tc>
          <w:tcPr>
            <w:tcW w:w="740" w:type="dxa"/>
            <w:tcBorders>
              <w:top w:val="nil"/>
              <w:left w:val="nil"/>
              <w:bottom w:val="single" w:sz="4" w:space="0" w:color="auto"/>
              <w:right w:val="single" w:sz="4" w:space="0" w:color="auto"/>
            </w:tcBorders>
            <w:shd w:val="clear" w:color="auto" w:fill="auto"/>
            <w:noWrap/>
            <w:vAlign w:val="bottom"/>
            <w:hideMark/>
          </w:tcPr>
          <w:p w14:paraId="5C3DFCB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454 </w:t>
            </w:r>
          </w:p>
        </w:tc>
        <w:tc>
          <w:tcPr>
            <w:tcW w:w="740" w:type="dxa"/>
            <w:tcBorders>
              <w:top w:val="nil"/>
              <w:left w:val="nil"/>
              <w:bottom w:val="single" w:sz="4" w:space="0" w:color="auto"/>
              <w:right w:val="single" w:sz="4" w:space="0" w:color="auto"/>
            </w:tcBorders>
            <w:shd w:val="clear" w:color="auto" w:fill="auto"/>
            <w:noWrap/>
            <w:vAlign w:val="bottom"/>
            <w:hideMark/>
          </w:tcPr>
          <w:p w14:paraId="5C3DFCB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2,335 </w:t>
            </w:r>
          </w:p>
        </w:tc>
        <w:tc>
          <w:tcPr>
            <w:tcW w:w="1120" w:type="dxa"/>
            <w:tcBorders>
              <w:top w:val="nil"/>
              <w:left w:val="nil"/>
              <w:bottom w:val="single" w:sz="4" w:space="0" w:color="auto"/>
              <w:right w:val="single" w:sz="4" w:space="0" w:color="auto"/>
            </w:tcBorders>
            <w:shd w:val="clear" w:color="auto" w:fill="auto"/>
            <w:noWrap/>
            <w:vAlign w:val="bottom"/>
            <w:hideMark/>
          </w:tcPr>
          <w:p w14:paraId="5C3DFCB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1,419 </w:t>
            </w:r>
          </w:p>
        </w:tc>
        <w:tc>
          <w:tcPr>
            <w:tcW w:w="1509" w:type="dxa"/>
            <w:tcBorders>
              <w:top w:val="nil"/>
              <w:left w:val="nil"/>
              <w:bottom w:val="single" w:sz="4" w:space="0" w:color="auto"/>
              <w:right w:val="single" w:sz="4" w:space="0" w:color="auto"/>
            </w:tcBorders>
            <w:shd w:val="clear" w:color="auto" w:fill="auto"/>
            <w:noWrap/>
            <w:vAlign w:val="bottom"/>
            <w:hideMark/>
          </w:tcPr>
          <w:p w14:paraId="5C3DFCB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1,370 </w:t>
            </w:r>
          </w:p>
        </w:tc>
        <w:tc>
          <w:tcPr>
            <w:tcW w:w="1120" w:type="dxa"/>
            <w:tcBorders>
              <w:top w:val="nil"/>
              <w:left w:val="nil"/>
              <w:bottom w:val="single" w:sz="4" w:space="0" w:color="auto"/>
              <w:right w:val="single" w:sz="4" w:space="0" w:color="auto"/>
            </w:tcBorders>
            <w:shd w:val="clear" w:color="auto" w:fill="auto"/>
            <w:noWrap/>
            <w:vAlign w:val="bottom"/>
            <w:hideMark/>
          </w:tcPr>
          <w:p w14:paraId="5C3DFCB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2,347 </w:t>
            </w:r>
          </w:p>
        </w:tc>
        <w:tc>
          <w:tcPr>
            <w:tcW w:w="1608" w:type="dxa"/>
            <w:tcBorders>
              <w:top w:val="nil"/>
              <w:left w:val="nil"/>
              <w:bottom w:val="single" w:sz="4" w:space="0" w:color="auto"/>
              <w:right w:val="single" w:sz="4" w:space="0" w:color="auto"/>
            </w:tcBorders>
            <w:shd w:val="clear" w:color="auto" w:fill="auto"/>
            <w:noWrap/>
            <w:vAlign w:val="bottom"/>
            <w:hideMark/>
          </w:tcPr>
          <w:p w14:paraId="5C3DFCB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442 </w:t>
            </w:r>
          </w:p>
        </w:tc>
      </w:tr>
      <w:tr w:rsidR="00784701" w:rsidRPr="00784701" w14:paraId="5C3DFCC6" w14:textId="77777777" w:rsidTr="00784701">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BC"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extreme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CB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17,300 </w:t>
            </w:r>
          </w:p>
        </w:tc>
        <w:tc>
          <w:tcPr>
            <w:tcW w:w="1149" w:type="dxa"/>
            <w:tcBorders>
              <w:top w:val="nil"/>
              <w:left w:val="nil"/>
              <w:bottom w:val="single" w:sz="4" w:space="0" w:color="auto"/>
              <w:right w:val="single" w:sz="4" w:space="0" w:color="auto"/>
            </w:tcBorders>
            <w:shd w:val="clear" w:color="auto" w:fill="auto"/>
            <w:noWrap/>
            <w:vAlign w:val="bottom"/>
            <w:hideMark/>
          </w:tcPr>
          <w:p w14:paraId="5C3DFCB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   </w:t>
            </w:r>
          </w:p>
        </w:tc>
        <w:tc>
          <w:tcPr>
            <w:tcW w:w="1140" w:type="dxa"/>
            <w:tcBorders>
              <w:top w:val="nil"/>
              <w:left w:val="nil"/>
              <w:bottom w:val="single" w:sz="4" w:space="0" w:color="auto"/>
              <w:right w:val="single" w:sz="4" w:space="0" w:color="auto"/>
            </w:tcBorders>
            <w:shd w:val="clear" w:color="auto" w:fill="auto"/>
            <w:noWrap/>
            <w:vAlign w:val="bottom"/>
            <w:hideMark/>
          </w:tcPr>
          <w:p w14:paraId="5C3DFCB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17,300 </w:t>
            </w:r>
          </w:p>
        </w:tc>
        <w:tc>
          <w:tcPr>
            <w:tcW w:w="740" w:type="dxa"/>
            <w:tcBorders>
              <w:top w:val="nil"/>
              <w:left w:val="nil"/>
              <w:bottom w:val="single" w:sz="4" w:space="0" w:color="auto"/>
              <w:right w:val="single" w:sz="4" w:space="0" w:color="auto"/>
            </w:tcBorders>
            <w:shd w:val="clear" w:color="auto" w:fill="auto"/>
            <w:noWrap/>
            <w:vAlign w:val="bottom"/>
            <w:hideMark/>
          </w:tcPr>
          <w:p w14:paraId="5C3DFCC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901 </w:t>
            </w:r>
          </w:p>
        </w:tc>
        <w:tc>
          <w:tcPr>
            <w:tcW w:w="740" w:type="dxa"/>
            <w:tcBorders>
              <w:top w:val="nil"/>
              <w:left w:val="nil"/>
              <w:bottom w:val="single" w:sz="4" w:space="0" w:color="auto"/>
              <w:right w:val="single" w:sz="4" w:space="0" w:color="auto"/>
            </w:tcBorders>
            <w:shd w:val="clear" w:color="auto" w:fill="auto"/>
            <w:noWrap/>
            <w:vAlign w:val="bottom"/>
            <w:hideMark/>
          </w:tcPr>
          <w:p w14:paraId="5C3DFCC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1,735 </w:t>
            </w:r>
          </w:p>
        </w:tc>
        <w:tc>
          <w:tcPr>
            <w:tcW w:w="1120" w:type="dxa"/>
            <w:tcBorders>
              <w:top w:val="nil"/>
              <w:left w:val="nil"/>
              <w:bottom w:val="single" w:sz="4" w:space="0" w:color="auto"/>
              <w:right w:val="single" w:sz="4" w:space="0" w:color="auto"/>
            </w:tcBorders>
            <w:shd w:val="clear" w:color="auto" w:fill="auto"/>
            <w:noWrap/>
            <w:vAlign w:val="bottom"/>
            <w:hideMark/>
          </w:tcPr>
          <w:p w14:paraId="5C3DFCC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753 </w:t>
            </w:r>
          </w:p>
        </w:tc>
        <w:tc>
          <w:tcPr>
            <w:tcW w:w="1509" w:type="dxa"/>
            <w:tcBorders>
              <w:top w:val="nil"/>
              <w:left w:val="nil"/>
              <w:bottom w:val="single" w:sz="4" w:space="0" w:color="auto"/>
              <w:right w:val="single" w:sz="4" w:space="0" w:color="auto"/>
            </w:tcBorders>
            <w:shd w:val="clear" w:color="auto" w:fill="auto"/>
            <w:noWrap/>
            <w:vAlign w:val="bottom"/>
            <w:hideMark/>
          </w:tcPr>
          <w:p w14:paraId="5C3DFCC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1,883 </w:t>
            </w:r>
          </w:p>
        </w:tc>
        <w:tc>
          <w:tcPr>
            <w:tcW w:w="1120" w:type="dxa"/>
            <w:tcBorders>
              <w:top w:val="nil"/>
              <w:left w:val="nil"/>
              <w:bottom w:val="single" w:sz="4" w:space="0" w:color="auto"/>
              <w:right w:val="single" w:sz="4" w:space="0" w:color="auto"/>
            </w:tcBorders>
            <w:shd w:val="clear" w:color="auto" w:fill="auto"/>
            <w:noWrap/>
            <w:vAlign w:val="bottom"/>
            <w:hideMark/>
          </w:tcPr>
          <w:p w14:paraId="5C3DFCC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2,188 </w:t>
            </w:r>
          </w:p>
        </w:tc>
        <w:tc>
          <w:tcPr>
            <w:tcW w:w="1608" w:type="dxa"/>
            <w:tcBorders>
              <w:top w:val="nil"/>
              <w:left w:val="nil"/>
              <w:bottom w:val="single" w:sz="4" w:space="0" w:color="auto"/>
              <w:right w:val="single" w:sz="4" w:space="0" w:color="auto"/>
            </w:tcBorders>
            <w:shd w:val="clear" w:color="auto" w:fill="auto"/>
            <w:noWrap/>
            <w:vAlign w:val="bottom"/>
            <w:hideMark/>
          </w:tcPr>
          <w:p w14:paraId="5C3DFCC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448 </w:t>
            </w:r>
          </w:p>
        </w:tc>
      </w:tr>
      <w:tr w:rsidR="00784701" w:rsidRPr="00784701" w14:paraId="5C3DFCD1" w14:textId="77777777" w:rsidTr="00784701">
        <w:trPr>
          <w:trHeight w:val="12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C7" w14:textId="77777777" w:rsidR="00784701" w:rsidRPr="00784701" w:rsidRDefault="00784701" w:rsidP="00784701">
            <w:pPr>
              <w:spacing w:after="0" w:line="240" w:lineRule="auto"/>
              <w:rPr>
                <w:rFonts w:cs="Calibri"/>
                <w:color w:val="000000"/>
                <w:sz w:val="18"/>
                <w:szCs w:val="18"/>
                <w:lang w:eastAsia="es-PA"/>
              </w:rPr>
            </w:pPr>
            <w:r w:rsidRPr="00784701">
              <w:rPr>
                <w:rFonts w:cs="Calibri"/>
                <w:color w:val="000000"/>
                <w:sz w:val="18"/>
                <w:szCs w:val="18"/>
                <w:lang w:eastAsia="es-PA"/>
              </w:rPr>
              <w:t>Overall Population below Poverty/Extreme Poverty</w:t>
            </w:r>
          </w:p>
        </w:tc>
        <w:tc>
          <w:tcPr>
            <w:tcW w:w="1147" w:type="dxa"/>
            <w:tcBorders>
              <w:top w:val="nil"/>
              <w:left w:val="nil"/>
              <w:bottom w:val="single" w:sz="4" w:space="0" w:color="auto"/>
              <w:right w:val="single" w:sz="4" w:space="0" w:color="auto"/>
            </w:tcBorders>
            <w:shd w:val="clear" w:color="auto" w:fill="auto"/>
            <w:noWrap/>
            <w:vAlign w:val="bottom"/>
            <w:hideMark/>
          </w:tcPr>
          <w:p w14:paraId="5C3DFCC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eastAsia="es-PA"/>
              </w:rPr>
              <w:t xml:space="preserve">         </w:t>
            </w:r>
            <w:r w:rsidRPr="00784701">
              <w:rPr>
                <w:rFonts w:cs="Calibri"/>
                <w:color w:val="000000"/>
                <w:sz w:val="18"/>
                <w:szCs w:val="18"/>
                <w:lang w:val="es-PA" w:eastAsia="es-PA"/>
              </w:rPr>
              <w:t xml:space="preserve">33,304 </w:t>
            </w:r>
          </w:p>
        </w:tc>
        <w:tc>
          <w:tcPr>
            <w:tcW w:w="1149" w:type="dxa"/>
            <w:tcBorders>
              <w:top w:val="nil"/>
              <w:left w:val="nil"/>
              <w:bottom w:val="single" w:sz="4" w:space="0" w:color="auto"/>
              <w:right w:val="single" w:sz="4" w:space="0" w:color="auto"/>
            </w:tcBorders>
            <w:shd w:val="clear" w:color="auto" w:fill="auto"/>
            <w:noWrap/>
            <w:vAlign w:val="bottom"/>
            <w:hideMark/>
          </w:tcPr>
          <w:p w14:paraId="5C3DFCC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 </w:t>
            </w:r>
          </w:p>
        </w:tc>
        <w:tc>
          <w:tcPr>
            <w:tcW w:w="1140" w:type="dxa"/>
            <w:tcBorders>
              <w:top w:val="nil"/>
              <w:left w:val="nil"/>
              <w:bottom w:val="single" w:sz="4" w:space="0" w:color="auto"/>
              <w:right w:val="single" w:sz="4" w:space="0" w:color="auto"/>
            </w:tcBorders>
            <w:shd w:val="clear" w:color="auto" w:fill="auto"/>
            <w:noWrap/>
            <w:vAlign w:val="bottom"/>
            <w:hideMark/>
          </w:tcPr>
          <w:p w14:paraId="5C3DFCC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33,314 </w:t>
            </w:r>
          </w:p>
        </w:tc>
        <w:tc>
          <w:tcPr>
            <w:tcW w:w="740" w:type="dxa"/>
            <w:tcBorders>
              <w:top w:val="nil"/>
              <w:left w:val="nil"/>
              <w:bottom w:val="single" w:sz="4" w:space="0" w:color="auto"/>
              <w:right w:val="single" w:sz="4" w:space="0" w:color="auto"/>
            </w:tcBorders>
            <w:shd w:val="clear" w:color="auto" w:fill="auto"/>
            <w:noWrap/>
            <w:vAlign w:val="bottom"/>
            <w:hideMark/>
          </w:tcPr>
          <w:p w14:paraId="5C3DFCC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1,355 </w:t>
            </w:r>
          </w:p>
        </w:tc>
        <w:tc>
          <w:tcPr>
            <w:tcW w:w="740" w:type="dxa"/>
            <w:tcBorders>
              <w:top w:val="nil"/>
              <w:left w:val="nil"/>
              <w:bottom w:val="single" w:sz="4" w:space="0" w:color="auto"/>
              <w:right w:val="single" w:sz="4" w:space="0" w:color="auto"/>
            </w:tcBorders>
            <w:shd w:val="clear" w:color="auto" w:fill="auto"/>
            <w:noWrap/>
            <w:vAlign w:val="bottom"/>
            <w:hideMark/>
          </w:tcPr>
          <w:p w14:paraId="5C3DFCC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4,070 </w:t>
            </w:r>
          </w:p>
        </w:tc>
        <w:tc>
          <w:tcPr>
            <w:tcW w:w="1120" w:type="dxa"/>
            <w:tcBorders>
              <w:top w:val="nil"/>
              <w:left w:val="nil"/>
              <w:bottom w:val="single" w:sz="4" w:space="0" w:color="auto"/>
              <w:right w:val="single" w:sz="4" w:space="0" w:color="auto"/>
            </w:tcBorders>
            <w:shd w:val="clear" w:color="auto" w:fill="auto"/>
            <w:noWrap/>
            <w:vAlign w:val="bottom"/>
            <w:hideMark/>
          </w:tcPr>
          <w:p w14:paraId="5C3DFCC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2,172 </w:t>
            </w:r>
          </w:p>
        </w:tc>
        <w:tc>
          <w:tcPr>
            <w:tcW w:w="1509" w:type="dxa"/>
            <w:tcBorders>
              <w:top w:val="nil"/>
              <w:left w:val="nil"/>
              <w:bottom w:val="single" w:sz="4" w:space="0" w:color="auto"/>
              <w:right w:val="single" w:sz="4" w:space="0" w:color="auto"/>
            </w:tcBorders>
            <w:shd w:val="clear" w:color="auto" w:fill="auto"/>
            <w:noWrap/>
            <w:vAlign w:val="bottom"/>
            <w:hideMark/>
          </w:tcPr>
          <w:p w14:paraId="5C3DFCC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3,253 </w:t>
            </w:r>
          </w:p>
        </w:tc>
        <w:tc>
          <w:tcPr>
            <w:tcW w:w="1120" w:type="dxa"/>
            <w:tcBorders>
              <w:top w:val="nil"/>
              <w:left w:val="nil"/>
              <w:bottom w:val="single" w:sz="4" w:space="0" w:color="auto"/>
              <w:right w:val="single" w:sz="4" w:space="0" w:color="auto"/>
            </w:tcBorders>
            <w:shd w:val="clear" w:color="auto" w:fill="auto"/>
            <w:noWrap/>
            <w:vAlign w:val="bottom"/>
            <w:hideMark/>
          </w:tcPr>
          <w:p w14:paraId="5C3DFCC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4,535 </w:t>
            </w:r>
          </w:p>
        </w:tc>
        <w:tc>
          <w:tcPr>
            <w:tcW w:w="1608" w:type="dxa"/>
            <w:tcBorders>
              <w:top w:val="nil"/>
              <w:left w:val="nil"/>
              <w:bottom w:val="single" w:sz="4" w:space="0" w:color="auto"/>
              <w:right w:val="single" w:sz="4" w:space="0" w:color="auto"/>
            </w:tcBorders>
            <w:shd w:val="clear" w:color="auto" w:fill="auto"/>
            <w:noWrap/>
            <w:vAlign w:val="bottom"/>
            <w:hideMark/>
          </w:tcPr>
          <w:p w14:paraId="5C3DFCD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890 </w:t>
            </w:r>
          </w:p>
        </w:tc>
      </w:tr>
      <w:tr w:rsidR="00784701" w:rsidRPr="00784701" w14:paraId="5C3DFCDC" w14:textId="77777777" w:rsidTr="00784701">
        <w:trPr>
          <w:trHeight w:val="300"/>
        </w:trPr>
        <w:tc>
          <w:tcPr>
            <w:tcW w:w="2020" w:type="dxa"/>
            <w:tcBorders>
              <w:top w:val="nil"/>
              <w:left w:val="nil"/>
              <w:bottom w:val="nil"/>
              <w:right w:val="nil"/>
            </w:tcBorders>
            <w:shd w:val="clear" w:color="auto" w:fill="auto"/>
            <w:noWrap/>
            <w:vAlign w:val="bottom"/>
            <w:hideMark/>
          </w:tcPr>
          <w:p w14:paraId="5C3DFCD2" w14:textId="77777777" w:rsidR="00784701" w:rsidRPr="00784701" w:rsidRDefault="00784701" w:rsidP="00784701">
            <w:pPr>
              <w:spacing w:after="0" w:line="240" w:lineRule="auto"/>
              <w:rPr>
                <w:rFonts w:cs="Calibri"/>
                <w:color w:val="000000"/>
                <w:lang w:val="es-PA" w:eastAsia="es-PA"/>
              </w:rPr>
            </w:pPr>
          </w:p>
        </w:tc>
        <w:tc>
          <w:tcPr>
            <w:tcW w:w="1147" w:type="dxa"/>
            <w:tcBorders>
              <w:top w:val="nil"/>
              <w:left w:val="nil"/>
              <w:bottom w:val="nil"/>
              <w:right w:val="nil"/>
            </w:tcBorders>
            <w:shd w:val="clear" w:color="auto" w:fill="auto"/>
            <w:noWrap/>
            <w:vAlign w:val="bottom"/>
            <w:hideMark/>
          </w:tcPr>
          <w:p w14:paraId="5C3DFCD3" w14:textId="77777777" w:rsidR="00784701" w:rsidRPr="00784701" w:rsidRDefault="00784701" w:rsidP="00784701">
            <w:pPr>
              <w:spacing w:after="0" w:line="240" w:lineRule="auto"/>
              <w:rPr>
                <w:rFonts w:cs="Calibri"/>
                <w:color w:val="000000"/>
                <w:lang w:val="es-PA" w:eastAsia="es-PA"/>
              </w:rPr>
            </w:pPr>
          </w:p>
        </w:tc>
        <w:tc>
          <w:tcPr>
            <w:tcW w:w="1149" w:type="dxa"/>
            <w:tcBorders>
              <w:top w:val="nil"/>
              <w:left w:val="nil"/>
              <w:bottom w:val="nil"/>
              <w:right w:val="nil"/>
            </w:tcBorders>
            <w:shd w:val="clear" w:color="auto" w:fill="auto"/>
            <w:noWrap/>
            <w:vAlign w:val="bottom"/>
            <w:hideMark/>
          </w:tcPr>
          <w:p w14:paraId="5C3DFCD4" w14:textId="77777777" w:rsidR="00784701" w:rsidRPr="00784701" w:rsidRDefault="00784701" w:rsidP="00784701">
            <w:pPr>
              <w:spacing w:after="0" w:line="240" w:lineRule="auto"/>
              <w:rPr>
                <w:rFonts w:cs="Calibri"/>
                <w:color w:val="000000"/>
                <w:lang w:val="es-PA" w:eastAsia="es-PA"/>
              </w:rPr>
            </w:pPr>
          </w:p>
        </w:tc>
        <w:tc>
          <w:tcPr>
            <w:tcW w:w="1140" w:type="dxa"/>
            <w:tcBorders>
              <w:top w:val="nil"/>
              <w:left w:val="nil"/>
              <w:bottom w:val="nil"/>
              <w:right w:val="nil"/>
            </w:tcBorders>
            <w:shd w:val="clear" w:color="auto" w:fill="auto"/>
            <w:noWrap/>
            <w:vAlign w:val="bottom"/>
            <w:hideMark/>
          </w:tcPr>
          <w:p w14:paraId="5C3DFCD5"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D6"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D7"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D8"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CD9"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DA"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CDB" w14:textId="77777777" w:rsidR="00784701" w:rsidRPr="00784701" w:rsidRDefault="00784701" w:rsidP="00784701">
            <w:pPr>
              <w:spacing w:after="0" w:line="240" w:lineRule="auto"/>
              <w:rPr>
                <w:rFonts w:cs="Calibri"/>
                <w:color w:val="000000"/>
                <w:lang w:val="es-PA" w:eastAsia="es-PA"/>
              </w:rPr>
            </w:pPr>
          </w:p>
        </w:tc>
      </w:tr>
      <w:tr w:rsidR="00784701" w:rsidRPr="001000E3" w14:paraId="5C3DFCE5" w14:textId="77777777" w:rsidTr="00784701">
        <w:trPr>
          <w:trHeight w:val="315"/>
        </w:trPr>
        <w:tc>
          <w:tcPr>
            <w:tcW w:w="4316" w:type="dxa"/>
            <w:gridSpan w:val="3"/>
            <w:tcBorders>
              <w:top w:val="nil"/>
              <w:left w:val="nil"/>
              <w:bottom w:val="nil"/>
              <w:right w:val="nil"/>
            </w:tcBorders>
            <w:shd w:val="clear" w:color="auto" w:fill="auto"/>
            <w:noWrap/>
            <w:vAlign w:val="bottom"/>
            <w:hideMark/>
          </w:tcPr>
          <w:p w14:paraId="5C3DFCDD" w14:textId="77777777" w:rsidR="00784701" w:rsidRPr="00784701" w:rsidRDefault="00784701" w:rsidP="00784701">
            <w:pPr>
              <w:spacing w:after="0" w:line="240" w:lineRule="auto"/>
              <w:rPr>
                <w:rFonts w:cs="Calibri"/>
                <w:b/>
                <w:bCs/>
                <w:color w:val="000000"/>
                <w:sz w:val="24"/>
                <w:szCs w:val="24"/>
                <w:lang w:val="es-PA" w:eastAsia="es-PA"/>
              </w:rPr>
            </w:pPr>
            <w:r w:rsidRPr="00784701">
              <w:rPr>
                <w:rFonts w:cs="Calibri"/>
                <w:b/>
                <w:bCs/>
                <w:color w:val="000000"/>
                <w:sz w:val="24"/>
                <w:szCs w:val="24"/>
                <w:lang w:val="es-PA" w:eastAsia="es-PA"/>
              </w:rPr>
              <w:t>Santa Clara La Laguna Municipality</w:t>
            </w:r>
          </w:p>
        </w:tc>
        <w:tc>
          <w:tcPr>
            <w:tcW w:w="1140" w:type="dxa"/>
            <w:tcBorders>
              <w:top w:val="nil"/>
              <w:left w:val="nil"/>
              <w:bottom w:val="nil"/>
              <w:right w:val="nil"/>
            </w:tcBorders>
            <w:shd w:val="clear" w:color="auto" w:fill="auto"/>
            <w:noWrap/>
            <w:vAlign w:val="bottom"/>
            <w:hideMark/>
          </w:tcPr>
          <w:p w14:paraId="5C3DFCDE"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DF"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CE0"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E1"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CE2"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CE3"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CE4" w14:textId="77777777" w:rsidR="00784701" w:rsidRPr="00784701" w:rsidRDefault="00784701" w:rsidP="00784701">
            <w:pPr>
              <w:spacing w:after="0" w:line="240" w:lineRule="auto"/>
              <w:rPr>
                <w:rFonts w:cs="Calibri"/>
                <w:color w:val="000000"/>
                <w:lang w:val="es-PA" w:eastAsia="es-PA"/>
              </w:rPr>
            </w:pPr>
          </w:p>
        </w:tc>
      </w:tr>
      <w:tr w:rsidR="00784701" w:rsidRPr="00784701" w14:paraId="5C3DFCE9" w14:textId="77777777" w:rsidTr="00784701">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CE6"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Category</w:t>
            </w:r>
          </w:p>
        </w:tc>
        <w:tc>
          <w:tcPr>
            <w:tcW w:w="34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CE7"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CE8"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Households</w:t>
            </w:r>
          </w:p>
        </w:tc>
      </w:tr>
      <w:tr w:rsidR="00784701" w:rsidRPr="00784701" w14:paraId="5C3DFCF1" w14:textId="77777777" w:rsidTr="00784701">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EA" w14:textId="77777777" w:rsidR="00784701" w:rsidRPr="00784701" w:rsidRDefault="00784701" w:rsidP="00784701">
            <w:pPr>
              <w:spacing w:after="0" w:line="240" w:lineRule="auto"/>
              <w:rPr>
                <w:rFonts w:cs="Calibri"/>
                <w:b/>
                <w:bCs/>
                <w:color w:val="000000"/>
                <w:lang w:val="es-PA" w:eastAsia="es-PA"/>
              </w:rPr>
            </w:pPr>
          </w:p>
        </w:tc>
        <w:tc>
          <w:tcPr>
            <w:tcW w:w="114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EB"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Indigenous</w:t>
            </w:r>
          </w:p>
        </w:tc>
        <w:tc>
          <w:tcPr>
            <w:tcW w:w="1149"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CEC"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CED"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EE"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E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CF0"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Gender of Household Head</w:t>
            </w:r>
          </w:p>
        </w:tc>
      </w:tr>
      <w:tr w:rsidR="00784701" w:rsidRPr="00784701" w14:paraId="5C3DFCFC" w14:textId="77777777" w:rsidTr="00784701">
        <w:trPr>
          <w:trHeight w:val="300"/>
        </w:trPr>
        <w:tc>
          <w:tcPr>
            <w:tcW w:w="2020" w:type="dxa"/>
            <w:vMerge/>
            <w:tcBorders>
              <w:top w:val="single" w:sz="4" w:space="0" w:color="auto"/>
              <w:left w:val="single" w:sz="4" w:space="0" w:color="auto"/>
              <w:bottom w:val="single" w:sz="4" w:space="0" w:color="auto"/>
              <w:right w:val="single" w:sz="4" w:space="0" w:color="auto"/>
            </w:tcBorders>
            <w:vAlign w:val="center"/>
            <w:hideMark/>
          </w:tcPr>
          <w:p w14:paraId="5C3DFCF2" w14:textId="77777777" w:rsidR="00784701" w:rsidRPr="00784701" w:rsidRDefault="00784701" w:rsidP="00784701">
            <w:pPr>
              <w:spacing w:after="0" w:line="240" w:lineRule="auto"/>
              <w:rPr>
                <w:rFonts w:cs="Calibri"/>
                <w:b/>
                <w:bCs/>
                <w:color w:val="000000"/>
                <w:lang w:val="es-PA" w:eastAsia="es-PA"/>
              </w:rPr>
            </w:pPr>
          </w:p>
        </w:tc>
        <w:tc>
          <w:tcPr>
            <w:tcW w:w="1147" w:type="dxa"/>
            <w:vMerge/>
            <w:tcBorders>
              <w:top w:val="nil"/>
              <w:left w:val="single" w:sz="4" w:space="0" w:color="auto"/>
              <w:bottom w:val="single" w:sz="4" w:space="0" w:color="auto"/>
              <w:right w:val="single" w:sz="4" w:space="0" w:color="auto"/>
            </w:tcBorders>
            <w:vAlign w:val="center"/>
            <w:hideMark/>
          </w:tcPr>
          <w:p w14:paraId="5C3DFCF3" w14:textId="77777777" w:rsidR="00784701" w:rsidRPr="00784701" w:rsidRDefault="00784701" w:rsidP="00784701">
            <w:pPr>
              <w:spacing w:after="0" w:line="240" w:lineRule="auto"/>
              <w:rPr>
                <w:rFonts w:cs="Calibri"/>
                <w:b/>
                <w:bCs/>
                <w:color w:val="000000"/>
                <w:lang w:val="es-PA" w:eastAsia="es-PA"/>
              </w:rPr>
            </w:pPr>
          </w:p>
        </w:tc>
        <w:tc>
          <w:tcPr>
            <w:tcW w:w="1149" w:type="dxa"/>
            <w:vMerge/>
            <w:tcBorders>
              <w:top w:val="nil"/>
              <w:left w:val="single" w:sz="4" w:space="0" w:color="auto"/>
              <w:bottom w:val="single" w:sz="4" w:space="0" w:color="000000"/>
              <w:right w:val="single" w:sz="4" w:space="0" w:color="auto"/>
            </w:tcBorders>
            <w:vAlign w:val="center"/>
            <w:hideMark/>
          </w:tcPr>
          <w:p w14:paraId="5C3DFCF4" w14:textId="77777777" w:rsidR="00784701" w:rsidRPr="00784701" w:rsidRDefault="00784701" w:rsidP="00784701">
            <w:pPr>
              <w:spacing w:after="0" w:line="240" w:lineRule="auto"/>
              <w:rPr>
                <w:rFonts w:cs="Calibri"/>
                <w:b/>
                <w:bCs/>
                <w:color w:val="000000"/>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CF5" w14:textId="77777777" w:rsidR="00784701" w:rsidRPr="00784701" w:rsidRDefault="00784701" w:rsidP="00784701">
            <w:pPr>
              <w:spacing w:after="0" w:line="240" w:lineRule="auto"/>
              <w:rPr>
                <w:rFonts w:cs="Calibri"/>
                <w:b/>
                <w:bCs/>
                <w:color w:val="000000"/>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CF6"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CF7"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CF8"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CF9"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CFA"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CFB"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Women</w:t>
            </w:r>
          </w:p>
        </w:tc>
      </w:tr>
      <w:tr w:rsidR="00784701" w:rsidRPr="00784701" w14:paraId="5C3DFD07" w14:textId="77777777" w:rsidTr="00784701">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CFD"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Above poverty line</w:t>
            </w:r>
          </w:p>
        </w:tc>
        <w:tc>
          <w:tcPr>
            <w:tcW w:w="1147" w:type="dxa"/>
            <w:tcBorders>
              <w:top w:val="nil"/>
              <w:left w:val="nil"/>
              <w:bottom w:val="single" w:sz="4" w:space="0" w:color="auto"/>
              <w:right w:val="single" w:sz="4" w:space="0" w:color="auto"/>
            </w:tcBorders>
            <w:shd w:val="clear" w:color="auto" w:fill="auto"/>
            <w:noWrap/>
            <w:vAlign w:val="center"/>
            <w:hideMark/>
          </w:tcPr>
          <w:p w14:paraId="5C3DFCF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3,015 </w:t>
            </w:r>
          </w:p>
        </w:tc>
        <w:tc>
          <w:tcPr>
            <w:tcW w:w="1149" w:type="dxa"/>
            <w:tcBorders>
              <w:top w:val="nil"/>
              <w:left w:val="nil"/>
              <w:bottom w:val="single" w:sz="4" w:space="0" w:color="auto"/>
              <w:right w:val="single" w:sz="4" w:space="0" w:color="auto"/>
            </w:tcBorders>
            <w:shd w:val="clear" w:color="auto" w:fill="auto"/>
            <w:noWrap/>
            <w:vAlign w:val="bottom"/>
            <w:hideMark/>
          </w:tcPr>
          <w:p w14:paraId="5C3DFCF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51 </w:t>
            </w:r>
          </w:p>
        </w:tc>
        <w:tc>
          <w:tcPr>
            <w:tcW w:w="1140" w:type="dxa"/>
            <w:tcBorders>
              <w:top w:val="nil"/>
              <w:left w:val="nil"/>
              <w:bottom w:val="single" w:sz="4" w:space="0" w:color="auto"/>
              <w:right w:val="single" w:sz="4" w:space="0" w:color="auto"/>
            </w:tcBorders>
            <w:shd w:val="clear" w:color="auto" w:fill="auto"/>
            <w:noWrap/>
            <w:vAlign w:val="bottom"/>
            <w:hideMark/>
          </w:tcPr>
          <w:p w14:paraId="5C3DFD0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3,066 </w:t>
            </w:r>
          </w:p>
        </w:tc>
        <w:tc>
          <w:tcPr>
            <w:tcW w:w="740" w:type="dxa"/>
            <w:tcBorders>
              <w:top w:val="nil"/>
              <w:left w:val="nil"/>
              <w:bottom w:val="single" w:sz="4" w:space="0" w:color="auto"/>
              <w:right w:val="single" w:sz="4" w:space="0" w:color="auto"/>
            </w:tcBorders>
            <w:shd w:val="clear" w:color="auto" w:fill="auto"/>
            <w:noWrap/>
            <w:vAlign w:val="bottom"/>
            <w:hideMark/>
          </w:tcPr>
          <w:p w14:paraId="5C3DFD0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415 </w:t>
            </w:r>
          </w:p>
        </w:tc>
        <w:tc>
          <w:tcPr>
            <w:tcW w:w="740" w:type="dxa"/>
            <w:tcBorders>
              <w:top w:val="nil"/>
              <w:left w:val="nil"/>
              <w:bottom w:val="single" w:sz="4" w:space="0" w:color="auto"/>
              <w:right w:val="single" w:sz="4" w:space="0" w:color="auto"/>
            </w:tcBorders>
            <w:shd w:val="clear" w:color="auto" w:fill="auto"/>
            <w:noWrap/>
            <w:vAlign w:val="bottom"/>
            <w:hideMark/>
          </w:tcPr>
          <w:p w14:paraId="5C3DFD0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235 </w:t>
            </w:r>
          </w:p>
        </w:tc>
        <w:tc>
          <w:tcPr>
            <w:tcW w:w="1120" w:type="dxa"/>
            <w:tcBorders>
              <w:top w:val="nil"/>
              <w:left w:val="nil"/>
              <w:bottom w:val="single" w:sz="4" w:space="0" w:color="auto"/>
              <w:right w:val="single" w:sz="4" w:space="0" w:color="auto"/>
            </w:tcBorders>
            <w:shd w:val="clear" w:color="auto" w:fill="auto"/>
            <w:noWrap/>
            <w:vAlign w:val="bottom"/>
            <w:hideMark/>
          </w:tcPr>
          <w:p w14:paraId="5C3DFD0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516 </w:t>
            </w:r>
          </w:p>
        </w:tc>
        <w:tc>
          <w:tcPr>
            <w:tcW w:w="1509" w:type="dxa"/>
            <w:tcBorders>
              <w:top w:val="nil"/>
              <w:left w:val="nil"/>
              <w:bottom w:val="single" w:sz="4" w:space="0" w:color="auto"/>
              <w:right w:val="single" w:sz="4" w:space="0" w:color="auto"/>
            </w:tcBorders>
            <w:shd w:val="clear" w:color="auto" w:fill="auto"/>
            <w:noWrap/>
            <w:vAlign w:val="bottom"/>
            <w:hideMark/>
          </w:tcPr>
          <w:p w14:paraId="5C3DFD0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134 </w:t>
            </w:r>
          </w:p>
        </w:tc>
        <w:tc>
          <w:tcPr>
            <w:tcW w:w="1120" w:type="dxa"/>
            <w:tcBorders>
              <w:top w:val="nil"/>
              <w:left w:val="nil"/>
              <w:bottom w:val="single" w:sz="4" w:space="0" w:color="auto"/>
              <w:right w:val="single" w:sz="4" w:space="0" w:color="auto"/>
            </w:tcBorders>
            <w:shd w:val="clear" w:color="auto" w:fill="auto"/>
            <w:noWrap/>
            <w:vAlign w:val="bottom"/>
            <w:hideMark/>
          </w:tcPr>
          <w:p w14:paraId="5C3DFD0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555 </w:t>
            </w:r>
          </w:p>
        </w:tc>
        <w:tc>
          <w:tcPr>
            <w:tcW w:w="1608" w:type="dxa"/>
            <w:tcBorders>
              <w:top w:val="nil"/>
              <w:left w:val="nil"/>
              <w:bottom w:val="single" w:sz="4" w:space="0" w:color="auto"/>
              <w:right w:val="single" w:sz="4" w:space="0" w:color="auto"/>
            </w:tcBorders>
            <w:shd w:val="clear" w:color="auto" w:fill="auto"/>
            <w:noWrap/>
            <w:vAlign w:val="bottom"/>
            <w:hideMark/>
          </w:tcPr>
          <w:p w14:paraId="5C3DFD0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95 </w:t>
            </w:r>
          </w:p>
        </w:tc>
      </w:tr>
      <w:tr w:rsidR="00784701" w:rsidRPr="00784701" w14:paraId="5C3DFD12" w14:textId="77777777" w:rsidTr="00784701">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D08"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D0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2,445 </w:t>
            </w:r>
          </w:p>
        </w:tc>
        <w:tc>
          <w:tcPr>
            <w:tcW w:w="1149" w:type="dxa"/>
            <w:tcBorders>
              <w:top w:val="nil"/>
              <w:left w:val="nil"/>
              <w:bottom w:val="single" w:sz="4" w:space="0" w:color="auto"/>
              <w:right w:val="single" w:sz="4" w:space="0" w:color="auto"/>
            </w:tcBorders>
            <w:shd w:val="clear" w:color="auto" w:fill="auto"/>
            <w:noWrap/>
            <w:vAlign w:val="bottom"/>
            <w:hideMark/>
          </w:tcPr>
          <w:p w14:paraId="5C3DFD0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 </w:t>
            </w:r>
          </w:p>
        </w:tc>
        <w:tc>
          <w:tcPr>
            <w:tcW w:w="1140" w:type="dxa"/>
            <w:tcBorders>
              <w:top w:val="nil"/>
              <w:left w:val="nil"/>
              <w:bottom w:val="single" w:sz="4" w:space="0" w:color="auto"/>
              <w:right w:val="single" w:sz="4" w:space="0" w:color="auto"/>
            </w:tcBorders>
            <w:shd w:val="clear" w:color="auto" w:fill="auto"/>
            <w:noWrap/>
            <w:vAlign w:val="bottom"/>
            <w:hideMark/>
          </w:tcPr>
          <w:p w14:paraId="5C3DFD0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2,464 </w:t>
            </w:r>
          </w:p>
        </w:tc>
        <w:tc>
          <w:tcPr>
            <w:tcW w:w="740" w:type="dxa"/>
            <w:tcBorders>
              <w:top w:val="nil"/>
              <w:left w:val="nil"/>
              <w:bottom w:val="single" w:sz="4" w:space="0" w:color="auto"/>
              <w:right w:val="single" w:sz="4" w:space="0" w:color="auto"/>
            </w:tcBorders>
            <w:shd w:val="clear" w:color="auto" w:fill="auto"/>
            <w:noWrap/>
            <w:vAlign w:val="bottom"/>
            <w:hideMark/>
          </w:tcPr>
          <w:p w14:paraId="5C3DFD0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300 </w:t>
            </w:r>
          </w:p>
        </w:tc>
        <w:tc>
          <w:tcPr>
            <w:tcW w:w="740" w:type="dxa"/>
            <w:tcBorders>
              <w:top w:val="nil"/>
              <w:left w:val="nil"/>
              <w:bottom w:val="single" w:sz="4" w:space="0" w:color="auto"/>
              <w:right w:val="single" w:sz="4" w:space="0" w:color="auto"/>
            </w:tcBorders>
            <w:shd w:val="clear" w:color="auto" w:fill="auto"/>
            <w:noWrap/>
            <w:vAlign w:val="bottom"/>
            <w:hideMark/>
          </w:tcPr>
          <w:p w14:paraId="5C3DFD0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145 </w:t>
            </w:r>
          </w:p>
        </w:tc>
        <w:tc>
          <w:tcPr>
            <w:tcW w:w="1120" w:type="dxa"/>
            <w:tcBorders>
              <w:top w:val="nil"/>
              <w:left w:val="nil"/>
              <w:bottom w:val="single" w:sz="4" w:space="0" w:color="auto"/>
              <w:right w:val="single" w:sz="4" w:space="0" w:color="auto"/>
            </w:tcBorders>
            <w:shd w:val="clear" w:color="auto" w:fill="auto"/>
            <w:noWrap/>
            <w:vAlign w:val="bottom"/>
            <w:hideMark/>
          </w:tcPr>
          <w:p w14:paraId="5C3DFD0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329 </w:t>
            </w:r>
          </w:p>
        </w:tc>
        <w:tc>
          <w:tcPr>
            <w:tcW w:w="1509" w:type="dxa"/>
            <w:tcBorders>
              <w:top w:val="nil"/>
              <w:left w:val="nil"/>
              <w:bottom w:val="single" w:sz="4" w:space="0" w:color="auto"/>
              <w:right w:val="single" w:sz="4" w:space="0" w:color="auto"/>
            </w:tcBorders>
            <w:shd w:val="clear" w:color="auto" w:fill="auto"/>
            <w:noWrap/>
            <w:vAlign w:val="bottom"/>
            <w:hideMark/>
          </w:tcPr>
          <w:p w14:paraId="5C3DFD0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116 </w:t>
            </w:r>
          </w:p>
        </w:tc>
        <w:tc>
          <w:tcPr>
            <w:tcW w:w="1120" w:type="dxa"/>
            <w:tcBorders>
              <w:top w:val="nil"/>
              <w:left w:val="nil"/>
              <w:bottom w:val="single" w:sz="4" w:space="0" w:color="auto"/>
              <w:right w:val="single" w:sz="4" w:space="0" w:color="auto"/>
            </w:tcBorders>
            <w:shd w:val="clear" w:color="auto" w:fill="auto"/>
            <w:noWrap/>
            <w:vAlign w:val="bottom"/>
            <w:hideMark/>
          </w:tcPr>
          <w:p w14:paraId="5C3DFD1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401 </w:t>
            </w:r>
          </w:p>
        </w:tc>
        <w:tc>
          <w:tcPr>
            <w:tcW w:w="1608" w:type="dxa"/>
            <w:tcBorders>
              <w:top w:val="nil"/>
              <w:left w:val="nil"/>
              <w:bottom w:val="single" w:sz="4" w:space="0" w:color="auto"/>
              <w:right w:val="single" w:sz="4" w:space="0" w:color="auto"/>
            </w:tcBorders>
            <w:shd w:val="clear" w:color="auto" w:fill="auto"/>
            <w:noWrap/>
            <w:vAlign w:val="bottom"/>
            <w:hideMark/>
          </w:tcPr>
          <w:p w14:paraId="5C3DFD1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44 </w:t>
            </w:r>
          </w:p>
        </w:tc>
      </w:tr>
      <w:tr w:rsidR="00784701" w:rsidRPr="00784701" w14:paraId="5C3DFD1D" w14:textId="77777777" w:rsidTr="00784701">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D13"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extreme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D1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1,720 </w:t>
            </w:r>
          </w:p>
        </w:tc>
        <w:tc>
          <w:tcPr>
            <w:tcW w:w="1149" w:type="dxa"/>
            <w:tcBorders>
              <w:top w:val="nil"/>
              <w:left w:val="nil"/>
              <w:bottom w:val="single" w:sz="4" w:space="0" w:color="auto"/>
              <w:right w:val="single" w:sz="4" w:space="0" w:color="auto"/>
            </w:tcBorders>
            <w:shd w:val="clear" w:color="auto" w:fill="auto"/>
            <w:noWrap/>
            <w:vAlign w:val="bottom"/>
            <w:hideMark/>
          </w:tcPr>
          <w:p w14:paraId="5C3DFD1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 </w:t>
            </w:r>
          </w:p>
        </w:tc>
        <w:tc>
          <w:tcPr>
            <w:tcW w:w="1140" w:type="dxa"/>
            <w:tcBorders>
              <w:top w:val="nil"/>
              <w:left w:val="nil"/>
              <w:bottom w:val="single" w:sz="4" w:space="0" w:color="auto"/>
              <w:right w:val="single" w:sz="4" w:space="0" w:color="auto"/>
            </w:tcBorders>
            <w:shd w:val="clear" w:color="auto" w:fill="auto"/>
            <w:noWrap/>
            <w:vAlign w:val="bottom"/>
            <w:hideMark/>
          </w:tcPr>
          <w:p w14:paraId="5C3DFD1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1,721 </w:t>
            </w:r>
          </w:p>
        </w:tc>
        <w:tc>
          <w:tcPr>
            <w:tcW w:w="740" w:type="dxa"/>
            <w:tcBorders>
              <w:top w:val="nil"/>
              <w:left w:val="nil"/>
              <w:bottom w:val="single" w:sz="4" w:space="0" w:color="auto"/>
              <w:right w:val="single" w:sz="4" w:space="0" w:color="auto"/>
            </w:tcBorders>
            <w:shd w:val="clear" w:color="auto" w:fill="auto"/>
            <w:noWrap/>
            <w:vAlign w:val="bottom"/>
            <w:hideMark/>
          </w:tcPr>
          <w:p w14:paraId="5C3DFD1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239 </w:t>
            </w:r>
          </w:p>
        </w:tc>
        <w:tc>
          <w:tcPr>
            <w:tcW w:w="740" w:type="dxa"/>
            <w:tcBorders>
              <w:top w:val="nil"/>
              <w:left w:val="nil"/>
              <w:bottom w:val="single" w:sz="4" w:space="0" w:color="auto"/>
              <w:right w:val="single" w:sz="4" w:space="0" w:color="auto"/>
            </w:tcBorders>
            <w:shd w:val="clear" w:color="auto" w:fill="auto"/>
            <w:noWrap/>
            <w:vAlign w:val="bottom"/>
            <w:hideMark/>
          </w:tcPr>
          <w:p w14:paraId="5C3DFD1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49 </w:t>
            </w:r>
          </w:p>
        </w:tc>
        <w:tc>
          <w:tcPr>
            <w:tcW w:w="1120" w:type="dxa"/>
            <w:tcBorders>
              <w:top w:val="nil"/>
              <w:left w:val="nil"/>
              <w:bottom w:val="single" w:sz="4" w:space="0" w:color="auto"/>
              <w:right w:val="single" w:sz="4" w:space="0" w:color="auto"/>
            </w:tcBorders>
            <w:shd w:val="clear" w:color="auto" w:fill="auto"/>
            <w:noWrap/>
            <w:vAlign w:val="bottom"/>
            <w:hideMark/>
          </w:tcPr>
          <w:p w14:paraId="5C3DFD1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163 </w:t>
            </w:r>
          </w:p>
        </w:tc>
        <w:tc>
          <w:tcPr>
            <w:tcW w:w="1509" w:type="dxa"/>
            <w:tcBorders>
              <w:top w:val="nil"/>
              <w:left w:val="nil"/>
              <w:bottom w:val="single" w:sz="4" w:space="0" w:color="auto"/>
              <w:right w:val="single" w:sz="4" w:space="0" w:color="auto"/>
            </w:tcBorders>
            <w:shd w:val="clear" w:color="auto" w:fill="auto"/>
            <w:noWrap/>
            <w:vAlign w:val="bottom"/>
            <w:hideMark/>
          </w:tcPr>
          <w:p w14:paraId="5C3DFD1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125 </w:t>
            </w:r>
          </w:p>
        </w:tc>
        <w:tc>
          <w:tcPr>
            <w:tcW w:w="1120" w:type="dxa"/>
            <w:tcBorders>
              <w:top w:val="nil"/>
              <w:left w:val="nil"/>
              <w:bottom w:val="single" w:sz="4" w:space="0" w:color="auto"/>
              <w:right w:val="single" w:sz="4" w:space="0" w:color="auto"/>
            </w:tcBorders>
            <w:shd w:val="clear" w:color="auto" w:fill="auto"/>
            <w:noWrap/>
            <w:vAlign w:val="bottom"/>
            <w:hideMark/>
          </w:tcPr>
          <w:p w14:paraId="5C3DFD1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258 </w:t>
            </w:r>
          </w:p>
        </w:tc>
        <w:tc>
          <w:tcPr>
            <w:tcW w:w="1608" w:type="dxa"/>
            <w:tcBorders>
              <w:top w:val="nil"/>
              <w:left w:val="nil"/>
              <w:bottom w:val="single" w:sz="4" w:space="0" w:color="auto"/>
              <w:right w:val="single" w:sz="4" w:space="0" w:color="auto"/>
            </w:tcBorders>
            <w:shd w:val="clear" w:color="auto" w:fill="auto"/>
            <w:noWrap/>
            <w:vAlign w:val="bottom"/>
            <w:hideMark/>
          </w:tcPr>
          <w:p w14:paraId="5C3DFD1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30 </w:t>
            </w:r>
          </w:p>
        </w:tc>
      </w:tr>
      <w:tr w:rsidR="00784701" w:rsidRPr="00784701" w14:paraId="5C3DFD28" w14:textId="77777777" w:rsidTr="00784701">
        <w:trPr>
          <w:trHeight w:val="12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5C3DFD1E" w14:textId="77777777" w:rsidR="00784701" w:rsidRPr="00784701" w:rsidRDefault="00784701" w:rsidP="00784701">
            <w:pPr>
              <w:spacing w:after="0" w:line="240" w:lineRule="auto"/>
              <w:rPr>
                <w:rFonts w:cs="Calibri"/>
                <w:color w:val="000000"/>
                <w:sz w:val="18"/>
                <w:szCs w:val="18"/>
                <w:lang w:eastAsia="es-PA"/>
              </w:rPr>
            </w:pPr>
            <w:r w:rsidRPr="00784701">
              <w:rPr>
                <w:rFonts w:cs="Calibri"/>
                <w:color w:val="000000"/>
                <w:sz w:val="18"/>
                <w:szCs w:val="18"/>
                <w:lang w:eastAsia="es-PA"/>
              </w:rPr>
              <w:t>Overall Population below Poverty/Extreme Poverty</w:t>
            </w:r>
          </w:p>
        </w:tc>
        <w:tc>
          <w:tcPr>
            <w:tcW w:w="1147" w:type="dxa"/>
            <w:tcBorders>
              <w:top w:val="nil"/>
              <w:left w:val="nil"/>
              <w:bottom w:val="single" w:sz="4" w:space="0" w:color="auto"/>
              <w:right w:val="single" w:sz="4" w:space="0" w:color="auto"/>
            </w:tcBorders>
            <w:shd w:val="clear" w:color="auto" w:fill="auto"/>
            <w:noWrap/>
            <w:vAlign w:val="bottom"/>
            <w:hideMark/>
          </w:tcPr>
          <w:p w14:paraId="5C3DFD1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eastAsia="es-PA"/>
              </w:rPr>
              <w:t xml:space="preserve">            </w:t>
            </w:r>
            <w:r w:rsidRPr="00784701">
              <w:rPr>
                <w:rFonts w:cs="Calibri"/>
                <w:color w:val="000000"/>
                <w:sz w:val="18"/>
                <w:szCs w:val="18"/>
                <w:lang w:val="es-PA" w:eastAsia="es-PA"/>
              </w:rPr>
              <w:t xml:space="preserve">4,165 </w:t>
            </w:r>
          </w:p>
        </w:tc>
        <w:tc>
          <w:tcPr>
            <w:tcW w:w="1149" w:type="dxa"/>
            <w:tcBorders>
              <w:top w:val="nil"/>
              <w:left w:val="nil"/>
              <w:bottom w:val="single" w:sz="4" w:space="0" w:color="auto"/>
              <w:right w:val="single" w:sz="4" w:space="0" w:color="auto"/>
            </w:tcBorders>
            <w:shd w:val="clear" w:color="auto" w:fill="auto"/>
            <w:noWrap/>
            <w:vAlign w:val="bottom"/>
            <w:hideMark/>
          </w:tcPr>
          <w:p w14:paraId="5C3DFD2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20 </w:t>
            </w:r>
          </w:p>
        </w:tc>
        <w:tc>
          <w:tcPr>
            <w:tcW w:w="1140" w:type="dxa"/>
            <w:tcBorders>
              <w:top w:val="nil"/>
              <w:left w:val="nil"/>
              <w:bottom w:val="single" w:sz="4" w:space="0" w:color="auto"/>
              <w:right w:val="single" w:sz="4" w:space="0" w:color="auto"/>
            </w:tcBorders>
            <w:shd w:val="clear" w:color="auto" w:fill="auto"/>
            <w:noWrap/>
            <w:vAlign w:val="bottom"/>
            <w:hideMark/>
          </w:tcPr>
          <w:p w14:paraId="5C3DFD2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4,185 </w:t>
            </w:r>
          </w:p>
        </w:tc>
        <w:tc>
          <w:tcPr>
            <w:tcW w:w="740" w:type="dxa"/>
            <w:tcBorders>
              <w:top w:val="nil"/>
              <w:left w:val="nil"/>
              <w:bottom w:val="single" w:sz="4" w:space="0" w:color="auto"/>
              <w:right w:val="single" w:sz="4" w:space="0" w:color="auto"/>
            </w:tcBorders>
            <w:shd w:val="clear" w:color="auto" w:fill="auto"/>
            <w:noWrap/>
            <w:vAlign w:val="bottom"/>
            <w:hideMark/>
          </w:tcPr>
          <w:p w14:paraId="5C3DFD2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539 </w:t>
            </w:r>
          </w:p>
        </w:tc>
        <w:tc>
          <w:tcPr>
            <w:tcW w:w="740" w:type="dxa"/>
            <w:tcBorders>
              <w:top w:val="nil"/>
              <w:left w:val="nil"/>
              <w:bottom w:val="single" w:sz="4" w:space="0" w:color="auto"/>
              <w:right w:val="single" w:sz="4" w:space="0" w:color="auto"/>
            </w:tcBorders>
            <w:shd w:val="clear" w:color="auto" w:fill="auto"/>
            <w:noWrap/>
            <w:vAlign w:val="bottom"/>
            <w:hideMark/>
          </w:tcPr>
          <w:p w14:paraId="5C3DFD2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194 </w:t>
            </w:r>
          </w:p>
        </w:tc>
        <w:tc>
          <w:tcPr>
            <w:tcW w:w="1120" w:type="dxa"/>
            <w:tcBorders>
              <w:top w:val="nil"/>
              <w:left w:val="nil"/>
              <w:bottom w:val="single" w:sz="4" w:space="0" w:color="auto"/>
              <w:right w:val="single" w:sz="4" w:space="0" w:color="auto"/>
            </w:tcBorders>
            <w:shd w:val="clear" w:color="auto" w:fill="auto"/>
            <w:noWrap/>
            <w:vAlign w:val="bottom"/>
            <w:hideMark/>
          </w:tcPr>
          <w:p w14:paraId="5C3DFD2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492 </w:t>
            </w:r>
          </w:p>
        </w:tc>
        <w:tc>
          <w:tcPr>
            <w:tcW w:w="1509" w:type="dxa"/>
            <w:tcBorders>
              <w:top w:val="nil"/>
              <w:left w:val="nil"/>
              <w:bottom w:val="single" w:sz="4" w:space="0" w:color="auto"/>
              <w:right w:val="single" w:sz="4" w:space="0" w:color="auto"/>
            </w:tcBorders>
            <w:shd w:val="clear" w:color="auto" w:fill="auto"/>
            <w:noWrap/>
            <w:vAlign w:val="bottom"/>
            <w:hideMark/>
          </w:tcPr>
          <w:p w14:paraId="5C3DFD2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241 </w:t>
            </w:r>
          </w:p>
        </w:tc>
        <w:tc>
          <w:tcPr>
            <w:tcW w:w="1120" w:type="dxa"/>
            <w:tcBorders>
              <w:top w:val="nil"/>
              <w:left w:val="nil"/>
              <w:bottom w:val="single" w:sz="4" w:space="0" w:color="auto"/>
              <w:right w:val="single" w:sz="4" w:space="0" w:color="auto"/>
            </w:tcBorders>
            <w:shd w:val="clear" w:color="auto" w:fill="auto"/>
            <w:noWrap/>
            <w:vAlign w:val="bottom"/>
            <w:hideMark/>
          </w:tcPr>
          <w:p w14:paraId="5C3DFD2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659 </w:t>
            </w:r>
          </w:p>
        </w:tc>
        <w:tc>
          <w:tcPr>
            <w:tcW w:w="1608" w:type="dxa"/>
            <w:tcBorders>
              <w:top w:val="nil"/>
              <w:left w:val="nil"/>
              <w:bottom w:val="single" w:sz="4" w:space="0" w:color="auto"/>
              <w:right w:val="single" w:sz="4" w:space="0" w:color="auto"/>
            </w:tcBorders>
            <w:shd w:val="clear" w:color="auto" w:fill="auto"/>
            <w:noWrap/>
            <w:vAlign w:val="bottom"/>
            <w:hideMark/>
          </w:tcPr>
          <w:p w14:paraId="5C3DFD2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74 </w:t>
            </w:r>
          </w:p>
        </w:tc>
      </w:tr>
    </w:tbl>
    <w:p w14:paraId="5C3DFD29" w14:textId="77777777" w:rsidR="00A8426C" w:rsidRDefault="00A8426C"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2A" w14:textId="77777777" w:rsidR="00784701" w:rsidRDefault="00784701"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2B" w14:textId="77777777" w:rsidR="00784701" w:rsidRDefault="00784701"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2C" w14:textId="77777777" w:rsidR="00784701" w:rsidRDefault="00784701"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2D" w14:textId="77777777" w:rsidR="00784701" w:rsidRDefault="00784701"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tbl>
      <w:tblPr>
        <w:tblW w:w="12286" w:type="dxa"/>
        <w:tblInd w:w="55" w:type="dxa"/>
        <w:tblCellMar>
          <w:left w:w="70" w:type="dxa"/>
          <w:right w:w="70" w:type="dxa"/>
        </w:tblCellMar>
        <w:tblLook w:val="04A0" w:firstRow="1" w:lastRow="0" w:firstColumn="1" w:lastColumn="0" w:noHBand="0" w:noVBand="1"/>
      </w:tblPr>
      <w:tblGrid>
        <w:gridCol w:w="2013"/>
        <w:gridCol w:w="1147"/>
        <w:gridCol w:w="1149"/>
        <w:gridCol w:w="1140"/>
        <w:gridCol w:w="740"/>
        <w:gridCol w:w="740"/>
        <w:gridCol w:w="1120"/>
        <w:gridCol w:w="1509"/>
        <w:gridCol w:w="1120"/>
        <w:gridCol w:w="1608"/>
      </w:tblGrid>
      <w:tr w:rsidR="00784701" w:rsidRPr="00784701" w14:paraId="5C3DFD37" w14:textId="77777777" w:rsidTr="00784701">
        <w:trPr>
          <w:trHeight w:val="315"/>
        </w:trPr>
        <w:tc>
          <w:tcPr>
            <w:tcW w:w="3160" w:type="dxa"/>
            <w:gridSpan w:val="2"/>
            <w:tcBorders>
              <w:top w:val="nil"/>
              <w:left w:val="nil"/>
              <w:bottom w:val="nil"/>
              <w:right w:val="nil"/>
            </w:tcBorders>
            <w:shd w:val="clear" w:color="auto" w:fill="auto"/>
            <w:noWrap/>
            <w:vAlign w:val="bottom"/>
            <w:hideMark/>
          </w:tcPr>
          <w:p w14:paraId="5C3DFD2E" w14:textId="77777777" w:rsidR="00784701" w:rsidRPr="00784701" w:rsidRDefault="00784701" w:rsidP="00784701">
            <w:pPr>
              <w:spacing w:after="0" w:line="240" w:lineRule="auto"/>
              <w:rPr>
                <w:rFonts w:cs="Calibri"/>
                <w:b/>
                <w:bCs/>
                <w:color w:val="000000"/>
                <w:sz w:val="24"/>
                <w:szCs w:val="24"/>
                <w:lang w:val="es-PA" w:eastAsia="es-PA"/>
              </w:rPr>
            </w:pPr>
            <w:r w:rsidRPr="00784701">
              <w:rPr>
                <w:rFonts w:cs="Calibri"/>
                <w:b/>
                <w:bCs/>
                <w:color w:val="000000"/>
                <w:sz w:val="24"/>
                <w:szCs w:val="24"/>
                <w:lang w:val="es-PA" w:eastAsia="es-PA"/>
              </w:rPr>
              <w:lastRenderedPageBreak/>
              <w:t>Santiago Atitlan Municipality</w:t>
            </w:r>
          </w:p>
        </w:tc>
        <w:tc>
          <w:tcPr>
            <w:tcW w:w="1149" w:type="dxa"/>
            <w:tcBorders>
              <w:top w:val="nil"/>
              <w:left w:val="nil"/>
              <w:bottom w:val="nil"/>
              <w:right w:val="nil"/>
            </w:tcBorders>
            <w:shd w:val="clear" w:color="auto" w:fill="auto"/>
            <w:noWrap/>
            <w:vAlign w:val="bottom"/>
            <w:hideMark/>
          </w:tcPr>
          <w:p w14:paraId="5C3DFD2F" w14:textId="77777777" w:rsidR="00784701" w:rsidRPr="00784701" w:rsidRDefault="00784701" w:rsidP="00784701">
            <w:pPr>
              <w:spacing w:after="0" w:line="240" w:lineRule="auto"/>
              <w:rPr>
                <w:rFonts w:cs="Calibri"/>
                <w:color w:val="000000"/>
                <w:lang w:val="es-PA" w:eastAsia="es-PA"/>
              </w:rPr>
            </w:pPr>
          </w:p>
        </w:tc>
        <w:tc>
          <w:tcPr>
            <w:tcW w:w="1140" w:type="dxa"/>
            <w:tcBorders>
              <w:top w:val="nil"/>
              <w:left w:val="nil"/>
              <w:bottom w:val="nil"/>
              <w:right w:val="nil"/>
            </w:tcBorders>
            <w:shd w:val="clear" w:color="auto" w:fill="auto"/>
            <w:noWrap/>
            <w:vAlign w:val="bottom"/>
            <w:hideMark/>
          </w:tcPr>
          <w:p w14:paraId="5C3DFD30"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31"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32"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33"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D34"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35"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D36" w14:textId="77777777" w:rsidR="00784701" w:rsidRPr="00784701" w:rsidRDefault="00784701" w:rsidP="00784701">
            <w:pPr>
              <w:spacing w:after="0" w:line="240" w:lineRule="auto"/>
              <w:rPr>
                <w:rFonts w:cs="Calibri"/>
                <w:color w:val="000000"/>
                <w:lang w:val="es-PA" w:eastAsia="es-PA"/>
              </w:rPr>
            </w:pPr>
          </w:p>
        </w:tc>
      </w:tr>
      <w:tr w:rsidR="00784701" w:rsidRPr="00784701" w14:paraId="5C3DFD3B" w14:textId="77777777" w:rsidTr="00784701">
        <w:trPr>
          <w:trHeight w:val="300"/>
        </w:trPr>
        <w:tc>
          <w:tcPr>
            <w:tcW w:w="20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D38"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Category</w:t>
            </w:r>
          </w:p>
        </w:tc>
        <w:tc>
          <w:tcPr>
            <w:tcW w:w="34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D39"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D3A"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Households</w:t>
            </w:r>
          </w:p>
        </w:tc>
      </w:tr>
      <w:tr w:rsidR="00784701" w:rsidRPr="00784701" w14:paraId="5C3DFD43" w14:textId="77777777" w:rsidTr="00784701">
        <w:trPr>
          <w:trHeight w:val="300"/>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5C3DFD3C" w14:textId="77777777" w:rsidR="00784701" w:rsidRPr="00784701" w:rsidRDefault="00784701" w:rsidP="00784701">
            <w:pPr>
              <w:spacing w:after="0" w:line="240" w:lineRule="auto"/>
              <w:rPr>
                <w:rFonts w:cs="Calibri"/>
                <w:b/>
                <w:bCs/>
                <w:color w:val="000000"/>
                <w:lang w:val="es-PA" w:eastAsia="es-PA"/>
              </w:rPr>
            </w:pPr>
          </w:p>
        </w:tc>
        <w:tc>
          <w:tcPr>
            <w:tcW w:w="114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D3D"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Indigenous</w:t>
            </w:r>
          </w:p>
        </w:tc>
        <w:tc>
          <w:tcPr>
            <w:tcW w:w="1149"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D3E"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D3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40"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41"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42"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Gender of Household Head</w:t>
            </w:r>
          </w:p>
        </w:tc>
      </w:tr>
      <w:tr w:rsidR="00784701" w:rsidRPr="00784701" w14:paraId="5C3DFD4E" w14:textId="77777777" w:rsidTr="00784701">
        <w:trPr>
          <w:trHeight w:val="300"/>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5C3DFD44" w14:textId="77777777" w:rsidR="00784701" w:rsidRPr="00784701" w:rsidRDefault="00784701" w:rsidP="00784701">
            <w:pPr>
              <w:spacing w:after="0" w:line="240" w:lineRule="auto"/>
              <w:rPr>
                <w:rFonts w:cs="Calibri"/>
                <w:b/>
                <w:bCs/>
                <w:color w:val="000000"/>
                <w:lang w:val="es-PA" w:eastAsia="es-PA"/>
              </w:rPr>
            </w:pPr>
          </w:p>
        </w:tc>
        <w:tc>
          <w:tcPr>
            <w:tcW w:w="1147" w:type="dxa"/>
            <w:vMerge/>
            <w:tcBorders>
              <w:top w:val="nil"/>
              <w:left w:val="single" w:sz="4" w:space="0" w:color="auto"/>
              <w:bottom w:val="single" w:sz="4" w:space="0" w:color="auto"/>
              <w:right w:val="single" w:sz="4" w:space="0" w:color="auto"/>
            </w:tcBorders>
            <w:vAlign w:val="center"/>
            <w:hideMark/>
          </w:tcPr>
          <w:p w14:paraId="5C3DFD45" w14:textId="77777777" w:rsidR="00784701" w:rsidRPr="00784701" w:rsidRDefault="00784701" w:rsidP="00784701">
            <w:pPr>
              <w:spacing w:after="0" w:line="240" w:lineRule="auto"/>
              <w:rPr>
                <w:rFonts w:cs="Calibri"/>
                <w:b/>
                <w:bCs/>
                <w:color w:val="000000"/>
                <w:lang w:val="es-PA" w:eastAsia="es-PA"/>
              </w:rPr>
            </w:pPr>
          </w:p>
        </w:tc>
        <w:tc>
          <w:tcPr>
            <w:tcW w:w="1149" w:type="dxa"/>
            <w:vMerge/>
            <w:tcBorders>
              <w:top w:val="nil"/>
              <w:left w:val="single" w:sz="4" w:space="0" w:color="auto"/>
              <w:bottom w:val="single" w:sz="4" w:space="0" w:color="000000"/>
              <w:right w:val="single" w:sz="4" w:space="0" w:color="auto"/>
            </w:tcBorders>
            <w:vAlign w:val="center"/>
            <w:hideMark/>
          </w:tcPr>
          <w:p w14:paraId="5C3DFD46" w14:textId="77777777" w:rsidR="00784701" w:rsidRPr="00784701" w:rsidRDefault="00784701" w:rsidP="00784701">
            <w:pPr>
              <w:spacing w:after="0" w:line="240" w:lineRule="auto"/>
              <w:rPr>
                <w:rFonts w:cs="Calibri"/>
                <w:b/>
                <w:bCs/>
                <w:color w:val="000000"/>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D47" w14:textId="77777777" w:rsidR="00784701" w:rsidRPr="00784701" w:rsidRDefault="00784701" w:rsidP="00784701">
            <w:pPr>
              <w:spacing w:after="0" w:line="240" w:lineRule="auto"/>
              <w:rPr>
                <w:rFonts w:cs="Calibri"/>
                <w:b/>
                <w:bCs/>
                <w:color w:val="000000"/>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D48"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D49"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D4A"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D4B"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D4C"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D4D"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Women</w:t>
            </w:r>
          </w:p>
        </w:tc>
      </w:tr>
      <w:tr w:rsidR="00784701" w:rsidRPr="00784701" w14:paraId="5C3DFD59" w14:textId="77777777" w:rsidTr="00784701">
        <w:trPr>
          <w:trHeight w:val="300"/>
        </w:trPr>
        <w:tc>
          <w:tcPr>
            <w:tcW w:w="2013" w:type="dxa"/>
            <w:tcBorders>
              <w:top w:val="nil"/>
              <w:left w:val="single" w:sz="4" w:space="0" w:color="auto"/>
              <w:bottom w:val="single" w:sz="4" w:space="0" w:color="auto"/>
              <w:right w:val="single" w:sz="4" w:space="0" w:color="auto"/>
            </w:tcBorders>
            <w:shd w:val="clear" w:color="auto" w:fill="auto"/>
            <w:vAlign w:val="bottom"/>
            <w:hideMark/>
          </w:tcPr>
          <w:p w14:paraId="5C3DFD4F"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Above poverty line</w:t>
            </w:r>
          </w:p>
        </w:tc>
        <w:tc>
          <w:tcPr>
            <w:tcW w:w="1147" w:type="dxa"/>
            <w:tcBorders>
              <w:top w:val="nil"/>
              <w:left w:val="nil"/>
              <w:bottom w:val="single" w:sz="4" w:space="0" w:color="auto"/>
              <w:right w:val="single" w:sz="4" w:space="0" w:color="auto"/>
            </w:tcBorders>
            <w:shd w:val="clear" w:color="auto" w:fill="auto"/>
            <w:noWrap/>
            <w:vAlign w:val="center"/>
            <w:hideMark/>
          </w:tcPr>
          <w:p w14:paraId="5C3DFD5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4,091 </w:t>
            </w:r>
          </w:p>
        </w:tc>
        <w:tc>
          <w:tcPr>
            <w:tcW w:w="1149" w:type="dxa"/>
            <w:tcBorders>
              <w:top w:val="nil"/>
              <w:left w:val="nil"/>
              <w:bottom w:val="single" w:sz="4" w:space="0" w:color="auto"/>
              <w:right w:val="single" w:sz="4" w:space="0" w:color="auto"/>
            </w:tcBorders>
            <w:shd w:val="clear" w:color="auto" w:fill="auto"/>
            <w:noWrap/>
            <w:vAlign w:val="bottom"/>
            <w:hideMark/>
          </w:tcPr>
          <w:p w14:paraId="5C3DFD5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144 </w:t>
            </w:r>
          </w:p>
        </w:tc>
        <w:tc>
          <w:tcPr>
            <w:tcW w:w="1140" w:type="dxa"/>
            <w:tcBorders>
              <w:top w:val="nil"/>
              <w:left w:val="nil"/>
              <w:bottom w:val="single" w:sz="4" w:space="0" w:color="auto"/>
              <w:right w:val="single" w:sz="4" w:space="0" w:color="auto"/>
            </w:tcBorders>
            <w:shd w:val="clear" w:color="auto" w:fill="auto"/>
            <w:noWrap/>
            <w:vAlign w:val="bottom"/>
            <w:hideMark/>
          </w:tcPr>
          <w:p w14:paraId="5C3DFD5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4,235 </w:t>
            </w:r>
          </w:p>
        </w:tc>
        <w:tc>
          <w:tcPr>
            <w:tcW w:w="740" w:type="dxa"/>
            <w:tcBorders>
              <w:top w:val="nil"/>
              <w:left w:val="nil"/>
              <w:bottom w:val="single" w:sz="4" w:space="0" w:color="auto"/>
              <w:right w:val="single" w:sz="4" w:space="0" w:color="auto"/>
            </w:tcBorders>
            <w:shd w:val="clear" w:color="auto" w:fill="auto"/>
            <w:noWrap/>
            <w:vAlign w:val="bottom"/>
            <w:hideMark/>
          </w:tcPr>
          <w:p w14:paraId="5C3DFD5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981 </w:t>
            </w:r>
          </w:p>
        </w:tc>
        <w:tc>
          <w:tcPr>
            <w:tcW w:w="740" w:type="dxa"/>
            <w:tcBorders>
              <w:top w:val="nil"/>
              <w:left w:val="nil"/>
              <w:bottom w:val="single" w:sz="4" w:space="0" w:color="auto"/>
              <w:right w:val="single" w:sz="4" w:space="0" w:color="auto"/>
            </w:tcBorders>
            <w:shd w:val="clear" w:color="auto" w:fill="auto"/>
            <w:noWrap/>
            <w:vAlign w:val="bottom"/>
            <w:hideMark/>
          </w:tcPr>
          <w:p w14:paraId="5C3DFD5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27 </w:t>
            </w:r>
          </w:p>
        </w:tc>
        <w:tc>
          <w:tcPr>
            <w:tcW w:w="1120" w:type="dxa"/>
            <w:tcBorders>
              <w:top w:val="nil"/>
              <w:left w:val="nil"/>
              <w:bottom w:val="single" w:sz="4" w:space="0" w:color="auto"/>
              <w:right w:val="single" w:sz="4" w:space="0" w:color="auto"/>
            </w:tcBorders>
            <w:shd w:val="clear" w:color="auto" w:fill="auto"/>
            <w:noWrap/>
            <w:vAlign w:val="bottom"/>
            <w:hideMark/>
          </w:tcPr>
          <w:p w14:paraId="5C3DFD5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529 </w:t>
            </w:r>
          </w:p>
        </w:tc>
        <w:tc>
          <w:tcPr>
            <w:tcW w:w="1509" w:type="dxa"/>
            <w:tcBorders>
              <w:top w:val="nil"/>
              <w:left w:val="nil"/>
              <w:bottom w:val="single" w:sz="4" w:space="0" w:color="auto"/>
              <w:right w:val="single" w:sz="4" w:space="0" w:color="auto"/>
            </w:tcBorders>
            <w:shd w:val="clear" w:color="auto" w:fill="auto"/>
            <w:noWrap/>
            <w:vAlign w:val="bottom"/>
            <w:hideMark/>
          </w:tcPr>
          <w:p w14:paraId="5C3DFD5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479 </w:t>
            </w:r>
          </w:p>
        </w:tc>
        <w:tc>
          <w:tcPr>
            <w:tcW w:w="1120" w:type="dxa"/>
            <w:tcBorders>
              <w:top w:val="nil"/>
              <w:left w:val="nil"/>
              <w:bottom w:val="single" w:sz="4" w:space="0" w:color="auto"/>
              <w:right w:val="single" w:sz="4" w:space="0" w:color="auto"/>
            </w:tcBorders>
            <w:shd w:val="clear" w:color="auto" w:fill="auto"/>
            <w:noWrap/>
            <w:vAlign w:val="bottom"/>
            <w:hideMark/>
          </w:tcPr>
          <w:p w14:paraId="5C3DFD5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851 </w:t>
            </w:r>
          </w:p>
        </w:tc>
        <w:tc>
          <w:tcPr>
            <w:tcW w:w="1608" w:type="dxa"/>
            <w:tcBorders>
              <w:top w:val="nil"/>
              <w:left w:val="nil"/>
              <w:bottom w:val="single" w:sz="4" w:space="0" w:color="auto"/>
              <w:right w:val="single" w:sz="4" w:space="0" w:color="auto"/>
            </w:tcBorders>
            <w:shd w:val="clear" w:color="auto" w:fill="auto"/>
            <w:noWrap/>
            <w:vAlign w:val="bottom"/>
            <w:hideMark/>
          </w:tcPr>
          <w:p w14:paraId="5C3DFD5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157 </w:t>
            </w:r>
          </w:p>
        </w:tc>
      </w:tr>
      <w:tr w:rsidR="00784701" w:rsidRPr="00784701" w14:paraId="5C3DFD64" w14:textId="77777777" w:rsidTr="00784701">
        <w:trPr>
          <w:trHeight w:val="300"/>
        </w:trPr>
        <w:tc>
          <w:tcPr>
            <w:tcW w:w="2013" w:type="dxa"/>
            <w:tcBorders>
              <w:top w:val="nil"/>
              <w:left w:val="single" w:sz="4" w:space="0" w:color="auto"/>
              <w:bottom w:val="single" w:sz="4" w:space="0" w:color="auto"/>
              <w:right w:val="single" w:sz="4" w:space="0" w:color="auto"/>
            </w:tcBorders>
            <w:shd w:val="clear" w:color="auto" w:fill="auto"/>
            <w:vAlign w:val="bottom"/>
            <w:hideMark/>
          </w:tcPr>
          <w:p w14:paraId="5C3DFD5A"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D5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5,588 </w:t>
            </w:r>
          </w:p>
        </w:tc>
        <w:tc>
          <w:tcPr>
            <w:tcW w:w="1149" w:type="dxa"/>
            <w:tcBorders>
              <w:top w:val="nil"/>
              <w:left w:val="nil"/>
              <w:bottom w:val="single" w:sz="4" w:space="0" w:color="auto"/>
              <w:right w:val="single" w:sz="4" w:space="0" w:color="auto"/>
            </w:tcBorders>
            <w:shd w:val="clear" w:color="auto" w:fill="auto"/>
            <w:noWrap/>
            <w:vAlign w:val="bottom"/>
            <w:hideMark/>
          </w:tcPr>
          <w:p w14:paraId="5C3DFD5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147 </w:t>
            </w:r>
          </w:p>
        </w:tc>
        <w:tc>
          <w:tcPr>
            <w:tcW w:w="1140" w:type="dxa"/>
            <w:tcBorders>
              <w:top w:val="nil"/>
              <w:left w:val="nil"/>
              <w:bottom w:val="single" w:sz="4" w:space="0" w:color="auto"/>
              <w:right w:val="single" w:sz="4" w:space="0" w:color="auto"/>
            </w:tcBorders>
            <w:shd w:val="clear" w:color="auto" w:fill="auto"/>
            <w:noWrap/>
            <w:vAlign w:val="bottom"/>
            <w:hideMark/>
          </w:tcPr>
          <w:p w14:paraId="5C3DFD5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5,735 </w:t>
            </w:r>
          </w:p>
        </w:tc>
        <w:tc>
          <w:tcPr>
            <w:tcW w:w="740" w:type="dxa"/>
            <w:tcBorders>
              <w:top w:val="nil"/>
              <w:left w:val="nil"/>
              <w:bottom w:val="single" w:sz="4" w:space="0" w:color="auto"/>
              <w:right w:val="single" w:sz="4" w:space="0" w:color="auto"/>
            </w:tcBorders>
            <w:shd w:val="clear" w:color="auto" w:fill="auto"/>
            <w:noWrap/>
            <w:vAlign w:val="bottom"/>
            <w:hideMark/>
          </w:tcPr>
          <w:p w14:paraId="5C3DFD5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1,308 </w:t>
            </w:r>
          </w:p>
        </w:tc>
        <w:tc>
          <w:tcPr>
            <w:tcW w:w="740" w:type="dxa"/>
            <w:tcBorders>
              <w:top w:val="nil"/>
              <w:left w:val="nil"/>
              <w:bottom w:val="single" w:sz="4" w:space="0" w:color="auto"/>
              <w:right w:val="single" w:sz="4" w:space="0" w:color="auto"/>
            </w:tcBorders>
            <w:shd w:val="clear" w:color="auto" w:fill="auto"/>
            <w:noWrap/>
            <w:vAlign w:val="bottom"/>
            <w:hideMark/>
          </w:tcPr>
          <w:p w14:paraId="5C3DFD5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 </w:t>
            </w:r>
          </w:p>
        </w:tc>
        <w:tc>
          <w:tcPr>
            <w:tcW w:w="1120" w:type="dxa"/>
            <w:tcBorders>
              <w:top w:val="nil"/>
              <w:left w:val="nil"/>
              <w:bottom w:val="single" w:sz="4" w:space="0" w:color="auto"/>
              <w:right w:val="single" w:sz="4" w:space="0" w:color="auto"/>
            </w:tcBorders>
            <w:shd w:val="clear" w:color="auto" w:fill="auto"/>
            <w:noWrap/>
            <w:vAlign w:val="bottom"/>
            <w:hideMark/>
          </w:tcPr>
          <w:p w14:paraId="5C3DFD6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536 </w:t>
            </w:r>
          </w:p>
        </w:tc>
        <w:tc>
          <w:tcPr>
            <w:tcW w:w="1509" w:type="dxa"/>
            <w:tcBorders>
              <w:top w:val="nil"/>
              <w:left w:val="nil"/>
              <w:bottom w:val="single" w:sz="4" w:space="0" w:color="auto"/>
              <w:right w:val="single" w:sz="4" w:space="0" w:color="auto"/>
            </w:tcBorders>
            <w:shd w:val="clear" w:color="auto" w:fill="auto"/>
            <w:noWrap/>
            <w:vAlign w:val="bottom"/>
            <w:hideMark/>
          </w:tcPr>
          <w:p w14:paraId="5C3DFD6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789 </w:t>
            </w:r>
          </w:p>
        </w:tc>
        <w:tc>
          <w:tcPr>
            <w:tcW w:w="1120" w:type="dxa"/>
            <w:tcBorders>
              <w:top w:val="nil"/>
              <w:left w:val="nil"/>
              <w:bottom w:val="single" w:sz="4" w:space="0" w:color="auto"/>
              <w:right w:val="single" w:sz="4" w:space="0" w:color="auto"/>
            </w:tcBorders>
            <w:shd w:val="clear" w:color="auto" w:fill="auto"/>
            <w:noWrap/>
            <w:vAlign w:val="bottom"/>
            <w:hideMark/>
          </w:tcPr>
          <w:p w14:paraId="5C3DFD6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1,072 </w:t>
            </w:r>
          </w:p>
        </w:tc>
        <w:tc>
          <w:tcPr>
            <w:tcW w:w="1608" w:type="dxa"/>
            <w:tcBorders>
              <w:top w:val="nil"/>
              <w:left w:val="nil"/>
              <w:bottom w:val="single" w:sz="4" w:space="0" w:color="auto"/>
              <w:right w:val="single" w:sz="4" w:space="0" w:color="auto"/>
            </w:tcBorders>
            <w:shd w:val="clear" w:color="auto" w:fill="auto"/>
            <w:noWrap/>
            <w:vAlign w:val="bottom"/>
            <w:hideMark/>
          </w:tcPr>
          <w:p w14:paraId="5C3DFD6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253 </w:t>
            </w:r>
          </w:p>
        </w:tc>
      </w:tr>
      <w:tr w:rsidR="00784701" w:rsidRPr="00784701" w14:paraId="5C3DFD6F" w14:textId="77777777" w:rsidTr="00784701">
        <w:trPr>
          <w:trHeight w:val="600"/>
        </w:trPr>
        <w:tc>
          <w:tcPr>
            <w:tcW w:w="2013" w:type="dxa"/>
            <w:tcBorders>
              <w:top w:val="nil"/>
              <w:left w:val="single" w:sz="4" w:space="0" w:color="auto"/>
              <w:bottom w:val="single" w:sz="4" w:space="0" w:color="auto"/>
              <w:right w:val="single" w:sz="4" w:space="0" w:color="auto"/>
            </w:tcBorders>
            <w:shd w:val="clear" w:color="auto" w:fill="auto"/>
            <w:vAlign w:val="bottom"/>
            <w:hideMark/>
          </w:tcPr>
          <w:p w14:paraId="5C3DFD65"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extreme poverty line</w:t>
            </w:r>
          </w:p>
        </w:tc>
        <w:tc>
          <w:tcPr>
            <w:tcW w:w="1147" w:type="dxa"/>
            <w:tcBorders>
              <w:top w:val="nil"/>
              <w:left w:val="nil"/>
              <w:bottom w:val="single" w:sz="4" w:space="0" w:color="auto"/>
              <w:right w:val="single" w:sz="4" w:space="0" w:color="auto"/>
            </w:tcBorders>
            <w:shd w:val="clear" w:color="auto" w:fill="auto"/>
            <w:noWrap/>
            <w:vAlign w:val="bottom"/>
            <w:hideMark/>
          </w:tcPr>
          <w:p w14:paraId="5C3DFD6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7,908 </w:t>
            </w:r>
          </w:p>
        </w:tc>
        <w:tc>
          <w:tcPr>
            <w:tcW w:w="1149" w:type="dxa"/>
            <w:tcBorders>
              <w:top w:val="nil"/>
              <w:left w:val="nil"/>
              <w:bottom w:val="single" w:sz="4" w:space="0" w:color="auto"/>
              <w:right w:val="single" w:sz="4" w:space="0" w:color="auto"/>
            </w:tcBorders>
            <w:shd w:val="clear" w:color="auto" w:fill="auto"/>
            <w:noWrap/>
            <w:vAlign w:val="bottom"/>
            <w:hideMark/>
          </w:tcPr>
          <w:p w14:paraId="5C3DFD6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89 </w:t>
            </w:r>
          </w:p>
        </w:tc>
        <w:tc>
          <w:tcPr>
            <w:tcW w:w="1140" w:type="dxa"/>
            <w:tcBorders>
              <w:top w:val="nil"/>
              <w:left w:val="nil"/>
              <w:bottom w:val="single" w:sz="4" w:space="0" w:color="auto"/>
              <w:right w:val="single" w:sz="4" w:space="0" w:color="auto"/>
            </w:tcBorders>
            <w:shd w:val="clear" w:color="auto" w:fill="auto"/>
            <w:noWrap/>
            <w:vAlign w:val="bottom"/>
            <w:hideMark/>
          </w:tcPr>
          <w:p w14:paraId="5C3DFD6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7,997 </w:t>
            </w:r>
          </w:p>
        </w:tc>
        <w:tc>
          <w:tcPr>
            <w:tcW w:w="740" w:type="dxa"/>
            <w:tcBorders>
              <w:top w:val="nil"/>
              <w:left w:val="nil"/>
              <w:bottom w:val="single" w:sz="4" w:space="0" w:color="auto"/>
              <w:right w:val="single" w:sz="4" w:space="0" w:color="auto"/>
            </w:tcBorders>
            <w:shd w:val="clear" w:color="auto" w:fill="auto"/>
            <w:noWrap/>
            <w:vAlign w:val="bottom"/>
            <w:hideMark/>
          </w:tcPr>
          <w:p w14:paraId="5C3DFD6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1,540 </w:t>
            </w:r>
          </w:p>
        </w:tc>
        <w:tc>
          <w:tcPr>
            <w:tcW w:w="740" w:type="dxa"/>
            <w:tcBorders>
              <w:top w:val="nil"/>
              <w:left w:val="nil"/>
              <w:bottom w:val="single" w:sz="4" w:space="0" w:color="auto"/>
              <w:right w:val="single" w:sz="4" w:space="0" w:color="auto"/>
            </w:tcBorders>
            <w:shd w:val="clear" w:color="auto" w:fill="auto"/>
            <w:noWrap/>
            <w:vAlign w:val="bottom"/>
            <w:hideMark/>
          </w:tcPr>
          <w:p w14:paraId="5C3DFD6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17 </w:t>
            </w:r>
          </w:p>
        </w:tc>
        <w:tc>
          <w:tcPr>
            <w:tcW w:w="1120" w:type="dxa"/>
            <w:tcBorders>
              <w:top w:val="nil"/>
              <w:left w:val="nil"/>
              <w:bottom w:val="single" w:sz="4" w:space="0" w:color="auto"/>
              <w:right w:val="single" w:sz="4" w:space="0" w:color="auto"/>
            </w:tcBorders>
            <w:shd w:val="clear" w:color="auto" w:fill="auto"/>
            <w:noWrap/>
            <w:vAlign w:val="bottom"/>
            <w:hideMark/>
          </w:tcPr>
          <w:p w14:paraId="5C3DFD6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429 </w:t>
            </w:r>
          </w:p>
        </w:tc>
        <w:tc>
          <w:tcPr>
            <w:tcW w:w="1509" w:type="dxa"/>
            <w:tcBorders>
              <w:top w:val="nil"/>
              <w:left w:val="nil"/>
              <w:bottom w:val="single" w:sz="4" w:space="0" w:color="auto"/>
              <w:right w:val="single" w:sz="4" w:space="0" w:color="auto"/>
            </w:tcBorders>
            <w:shd w:val="clear" w:color="auto" w:fill="auto"/>
            <w:noWrap/>
            <w:vAlign w:val="bottom"/>
            <w:hideMark/>
          </w:tcPr>
          <w:p w14:paraId="5C3DFD6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1,128 </w:t>
            </w:r>
          </w:p>
        </w:tc>
        <w:tc>
          <w:tcPr>
            <w:tcW w:w="1120" w:type="dxa"/>
            <w:tcBorders>
              <w:top w:val="nil"/>
              <w:left w:val="nil"/>
              <w:bottom w:val="single" w:sz="4" w:space="0" w:color="auto"/>
              <w:right w:val="single" w:sz="4" w:space="0" w:color="auto"/>
            </w:tcBorders>
            <w:shd w:val="clear" w:color="auto" w:fill="auto"/>
            <w:noWrap/>
            <w:vAlign w:val="bottom"/>
            <w:hideMark/>
          </w:tcPr>
          <w:p w14:paraId="5C3DFD6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1,250 </w:t>
            </w:r>
          </w:p>
        </w:tc>
        <w:tc>
          <w:tcPr>
            <w:tcW w:w="1608" w:type="dxa"/>
            <w:tcBorders>
              <w:top w:val="nil"/>
              <w:left w:val="nil"/>
              <w:bottom w:val="single" w:sz="4" w:space="0" w:color="auto"/>
              <w:right w:val="single" w:sz="4" w:space="0" w:color="auto"/>
            </w:tcBorders>
            <w:shd w:val="clear" w:color="auto" w:fill="auto"/>
            <w:noWrap/>
            <w:vAlign w:val="bottom"/>
            <w:hideMark/>
          </w:tcPr>
          <w:p w14:paraId="5C3DFD6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307 </w:t>
            </w:r>
          </w:p>
        </w:tc>
      </w:tr>
      <w:tr w:rsidR="00784701" w:rsidRPr="00784701" w14:paraId="5C3DFD7A" w14:textId="77777777" w:rsidTr="00784701">
        <w:trPr>
          <w:trHeight w:val="1200"/>
        </w:trPr>
        <w:tc>
          <w:tcPr>
            <w:tcW w:w="2013" w:type="dxa"/>
            <w:tcBorders>
              <w:top w:val="nil"/>
              <w:left w:val="single" w:sz="4" w:space="0" w:color="auto"/>
              <w:bottom w:val="single" w:sz="4" w:space="0" w:color="auto"/>
              <w:right w:val="single" w:sz="4" w:space="0" w:color="auto"/>
            </w:tcBorders>
            <w:shd w:val="clear" w:color="auto" w:fill="auto"/>
            <w:vAlign w:val="bottom"/>
            <w:hideMark/>
          </w:tcPr>
          <w:p w14:paraId="5C3DFD70" w14:textId="77777777" w:rsidR="00784701" w:rsidRPr="00784701" w:rsidRDefault="00784701" w:rsidP="00784701">
            <w:pPr>
              <w:spacing w:after="0" w:line="240" w:lineRule="auto"/>
              <w:rPr>
                <w:rFonts w:cs="Calibri"/>
                <w:color w:val="000000"/>
                <w:sz w:val="18"/>
                <w:szCs w:val="18"/>
                <w:lang w:eastAsia="es-PA"/>
              </w:rPr>
            </w:pPr>
            <w:r w:rsidRPr="00784701">
              <w:rPr>
                <w:rFonts w:cs="Calibri"/>
                <w:color w:val="000000"/>
                <w:sz w:val="18"/>
                <w:szCs w:val="18"/>
                <w:lang w:eastAsia="es-PA"/>
              </w:rPr>
              <w:t>Overall Population below Poverty/Extreme Poverty</w:t>
            </w:r>
          </w:p>
        </w:tc>
        <w:tc>
          <w:tcPr>
            <w:tcW w:w="1147" w:type="dxa"/>
            <w:tcBorders>
              <w:top w:val="nil"/>
              <w:left w:val="nil"/>
              <w:bottom w:val="single" w:sz="4" w:space="0" w:color="auto"/>
              <w:right w:val="single" w:sz="4" w:space="0" w:color="auto"/>
            </w:tcBorders>
            <w:shd w:val="clear" w:color="auto" w:fill="auto"/>
            <w:noWrap/>
            <w:vAlign w:val="bottom"/>
            <w:hideMark/>
          </w:tcPr>
          <w:p w14:paraId="5C3DFD7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eastAsia="es-PA"/>
              </w:rPr>
              <w:t xml:space="preserve">         </w:t>
            </w:r>
            <w:r w:rsidRPr="00784701">
              <w:rPr>
                <w:rFonts w:cs="Calibri"/>
                <w:color w:val="000000"/>
                <w:sz w:val="18"/>
                <w:szCs w:val="18"/>
                <w:lang w:val="es-PA" w:eastAsia="es-PA"/>
              </w:rPr>
              <w:t xml:space="preserve">13,496 </w:t>
            </w:r>
          </w:p>
        </w:tc>
        <w:tc>
          <w:tcPr>
            <w:tcW w:w="1149" w:type="dxa"/>
            <w:tcBorders>
              <w:top w:val="nil"/>
              <w:left w:val="nil"/>
              <w:bottom w:val="single" w:sz="4" w:space="0" w:color="auto"/>
              <w:right w:val="single" w:sz="4" w:space="0" w:color="auto"/>
            </w:tcBorders>
            <w:shd w:val="clear" w:color="auto" w:fill="auto"/>
            <w:noWrap/>
            <w:vAlign w:val="bottom"/>
            <w:hideMark/>
          </w:tcPr>
          <w:p w14:paraId="5C3DFD7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236 </w:t>
            </w:r>
          </w:p>
        </w:tc>
        <w:tc>
          <w:tcPr>
            <w:tcW w:w="1140" w:type="dxa"/>
            <w:tcBorders>
              <w:top w:val="nil"/>
              <w:left w:val="nil"/>
              <w:bottom w:val="single" w:sz="4" w:space="0" w:color="auto"/>
              <w:right w:val="single" w:sz="4" w:space="0" w:color="auto"/>
            </w:tcBorders>
            <w:shd w:val="clear" w:color="auto" w:fill="auto"/>
            <w:noWrap/>
            <w:vAlign w:val="bottom"/>
            <w:hideMark/>
          </w:tcPr>
          <w:p w14:paraId="5C3DFD7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13,732 </w:t>
            </w:r>
          </w:p>
        </w:tc>
        <w:tc>
          <w:tcPr>
            <w:tcW w:w="740" w:type="dxa"/>
            <w:tcBorders>
              <w:top w:val="nil"/>
              <w:left w:val="nil"/>
              <w:bottom w:val="single" w:sz="4" w:space="0" w:color="auto"/>
              <w:right w:val="single" w:sz="4" w:space="0" w:color="auto"/>
            </w:tcBorders>
            <w:shd w:val="clear" w:color="auto" w:fill="auto"/>
            <w:noWrap/>
            <w:vAlign w:val="bottom"/>
            <w:hideMark/>
          </w:tcPr>
          <w:p w14:paraId="5C3DFD7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2,848 </w:t>
            </w:r>
          </w:p>
        </w:tc>
        <w:tc>
          <w:tcPr>
            <w:tcW w:w="740" w:type="dxa"/>
            <w:tcBorders>
              <w:top w:val="nil"/>
              <w:left w:val="nil"/>
              <w:bottom w:val="single" w:sz="4" w:space="0" w:color="auto"/>
              <w:right w:val="single" w:sz="4" w:space="0" w:color="auto"/>
            </w:tcBorders>
            <w:shd w:val="clear" w:color="auto" w:fill="auto"/>
            <w:noWrap/>
            <w:vAlign w:val="bottom"/>
            <w:hideMark/>
          </w:tcPr>
          <w:p w14:paraId="5C3DFD7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34 </w:t>
            </w:r>
          </w:p>
        </w:tc>
        <w:tc>
          <w:tcPr>
            <w:tcW w:w="1120" w:type="dxa"/>
            <w:tcBorders>
              <w:top w:val="nil"/>
              <w:left w:val="nil"/>
              <w:bottom w:val="single" w:sz="4" w:space="0" w:color="auto"/>
              <w:right w:val="single" w:sz="4" w:space="0" w:color="auto"/>
            </w:tcBorders>
            <w:shd w:val="clear" w:color="auto" w:fill="auto"/>
            <w:noWrap/>
            <w:vAlign w:val="bottom"/>
            <w:hideMark/>
          </w:tcPr>
          <w:p w14:paraId="5C3DFD7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965 </w:t>
            </w:r>
          </w:p>
        </w:tc>
        <w:tc>
          <w:tcPr>
            <w:tcW w:w="1509" w:type="dxa"/>
            <w:tcBorders>
              <w:top w:val="nil"/>
              <w:left w:val="nil"/>
              <w:bottom w:val="single" w:sz="4" w:space="0" w:color="auto"/>
              <w:right w:val="single" w:sz="4" w:space="0" w:color="auto"/>
            </w:tcBorders>
            <w:shd w:val="clear" w:color="auto" w:fill="auto"/>
            <w:noWrap/>
            <w:vAlign w:val="bottom"/>
            <w:hideMark/>
          </w:tcPr>
          <w:p w14:paraId="5C3DFD7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1,917 </w:t>
            </w:r>
          </w:p>
        </w:tc>
        <w:tc>
          <w:tcPr>
            <w:tcW w:w="1120" w:type="dxa"/>
            <w:tcBorders>
              <w:top w:val="nil"/>
              <w:left w:val="nil"/>
              <w:bottom w:val="single" w:sz="4" w:space="0" w:color="auto"/>
              <w:right w:val="single" w:sz="4" w:space="0" w:color="auto"/>
            </w:tcBorders>
            <w:shd w:val="clear" w:color="auto" w:fill="auto"/>
            <w:noWrap/>
            <w:vAlign w:val="bottom"/>
            <w:hideMark/>
          </w:tcPr>
          <w:p w14:paraId="5C3DFD7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2,322 </w:t>
            </w:r>
          </w:p>
        </w:tc>
        <w:tc>
          <w:tcPr>
            <w:tcW w:w="1608" w:type="dxa"/>
            <w:tcBorders>
              <w:top w:val="nil"/>
              <w:left w:val="nil"/>
              <w:bottom w:val="single" w:sz="4" w:space="0" w:color="auto"/>
              <w:right w:val="single" w:sz="4" w:space="0" w:color="auto"/>
            </w:tcBorders>
            <w:shd w:val="clear" w:color="auto" w:fill="auto"/>
            <w:noWrap/>
            <w:vAlign w:val="bottom"/>
            <w:hideMark/>
          </w:tcPr>
          <w:p w14:paraId="5C3DFD7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560 </w:t>
            </w:r>
          </w:p>
        </w:tc>
      </w:tr>
    </w:tbl>
    <w:p w14:paraId="5C3DFD7B" w14:textId="77777777" w:rsidR="00784701" w:rsidRDefault="00784701" w:rsidP="00171994">
      <w:pPr>
        <w:widowControl w:val="0"/>
        <w:autoSpaceDE w:val="0"/>
        <w:autoSpaceDN w:val="0"/>
        <w:adjustRightInd w:val="0"/>
        <w:spacing w:after="0" w:line="240" w:lineRule="auto"/>
        <w:ind w:right="1030"/>
        <w:rPr>
          <w:rFonts w:ascii="Arial" w:hAnsi="Arial" w:cs="Arial"/>
          <w:bCs/>
          <w:color w:val="000000"/>
          <w:spacing w:val="1"/>
          <w:sz w:val="18"/>
          <w:szCs w:val="18"/>
        </w:rPr>
      </w:pPr>
    </w:p>
    <w:tbl>
      <w:tblPr>
        <w:tblW w:w="12277" w:type="dxa"/>
        <w:tblInd w:w="55" w:type="dxa"/>
        <w:tblCellMar>
          <w:left w:w="70" w:type="dxa"/>
          <w:right w:w="70" w:type="dxa"/>
        </w:tblCellMar>
        <w:tblLook w:val="04A0" w:firstRow="1" w:lastRow="0" w:firstColumn="1" w:lastColumn="0" w:noHBand="0" w:noVBand="1"/>
      </w:tblPr>
      <w:tblGrid>
        <w:gridCol w:w="1897"/>
        <w:gridCol w:w="1198"/>
        <w:gridCol w:w="1205"/>
        <w:gridCol w:w="1140"/>
        <w:gridCol w:w="740"/>
        <w:gridCol w:w="740"/>
        <w:gridCol w:w="1120"/>
        <w:gridCol w:w="1509"/>
        <w:gridCol w:w="1120"/>
        <w:gridCol w:w="1608"/>
      </w:tblGrid>
      <w:tr w:rsidR="00784701" w:rsidRPr="00784701" w14:paraId="5C3DFD84" w14:textId="77777777" w:rsidTr="00784701">
        <w:trPr>
          <w:trHeight w:val="375"/>
        </w:trPr>
        <w:tc>
          <w:tcPr>
            <w:tcW w:w="4300" w:type="dxa"/>
            <w:gridSpan w:val="3"/>
            <w:tcBorders>
              <w:top w:val="nil"/>
              <w:left w:val="nil"/>
              <w:bottom w:val="nil"/>
              <w:right w:val="nil"/>
            </w:tcBorders>
            <w:shd w:val="clear" w:color="auto" w:fill="auto"/>
            <w:noWrap/>
            <w:vAlign w:val="bottom"/>
            <w:hideMark/>
          </w:tcPr>
          <w:p w14:paraId="5C3DFD7C" w14:textId="77777777" w:rsidR="00784701" w:rsidRPr="00784701" w:rsidRDefault="00784701" w:rsidP="00784701">
            <w:pPr>
              <w:spacing w:after="0" w:line="240" w:lineRule="auto"/>
              <w:rPr>
                <w:rFonts w:cs="Calibri"/>
                <w:b/>
                <w:bCs/>
                <w:color w:val="000000"/>
                <w:sz w:val="28"/>
                <w:szCs w:val="28"/>
                <w:lang w:val="es-PA" w:eastAsia="es-PA"/>
              </w:rPr>
            </w:pPr>
            <w:r w:rsidRPr="00784701">
              <w:rPr>
                <w:rFonts w:cs="Calibri"/>
                <w:b/>
                <w:bCs/>
                <w:color w:val="000000"/>
                <w:sz w:val="28"/>
                <w:szCs w:val="28"/>
                <w:lang w:val="es-PA" w:eastAsia="es-PA"/>
              </w:rPr>
              <w:t>Suchitepequez Department</w:t>
            </w:r>
          </w:p>
        </w:tc>
        <w:tc>
          <w:tcPr>
            <w:tcW w:w="1140" w:type="dxa"/>
            <w:tcBorders>
              <w:top w:val="nil"/>
              <w:left w:val="nil"/>
              <w:bottom w:val="nil"/>
              <w:right w:val="nil"/>
            </w:tcBorders>
            <w:shd w:val="clear" w:color="auto" w:fill="auto"/>
            <w:noWrap/>
            <w:vAlign w:val="bottom"/>
            <w:hideMark/>
          </w:tcPr>
          <w:p w14:paraId="5C3DFD7D"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7E"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7F"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80"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D81"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82"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D83" w14:textId="77777777" w:rsidR="00784701" w:rsidRPr="00784701" w:rsidRDefault="00784701" w:rsidP="00784701">
            <w:pPr>
              <w:spacing w:after="0" w:line="240" w:lineRule="auto"/>
              <w:rPr>
                <w:rFonts w:cs="Calibri"/>
                <w:color w:val="000000"/>
                <w:lang w:val="es-PA" w:eastAsia="es-PA"/>
              </w:rPr>
            </w:pPr>
          </w:p>
        </w:tc>
      </w:tr>
      <w:tr w:rsidR="00784701" w:rsidRPr="00784701" w14:paraId="5C3DFD8F" w14:textId="77777777" w:rsidTr="00784701">
        <w:trPr>
          <w:trHeight w:val="300"/>
        </w:trPr>
        <w:tc>
          <w:tcPr>
            <w:tcW w:w="1897" w:type="dxa"/>
            <w:tcBorders>
              <w:top w:val="nil"/>
              <w:left w:val="nil"/>
              <w:bottom w:val="nil"/>
              <w:right w:val="nil"/>
            </w:tcBorders>
            <w:shd w:val="clear" w:color="auto" w:fill="auto"/>
            <w:noWrap/>
            <w:vAlign w:val="bottom"/>
            <w:hideMark/>
          </w:tcPr>
          <w:p w14:paraId="5C3DFD85" w14:textId="77777777" w:rsidR="00784701" w:rsidRPr="00784701" w:rsidRDefault="00784701" w:rsidP="00784701">
            <w:pPr>
              <w:spacing w:after="0" w:line="240" w:lineRule="auto"/>
              <w:rPr>
                <w:rFonts w:cs="Calibri"/>
                <w:b/>
                <w:bCs/>
                <w:color w:val="000000"/>
                <w:sz w:val="28"/>
                <w:szCs w:val="28"/>
                <w:lang w:val="es-PA" w:eastAsia="es-PA"/>
              </w:rPr>
            </w:pPr>
          </w:p>
        </w:tc>
        <w:tc>
          <w:tcPr>
            <w:tcW w:w="1198" w:type="dxa"/>
            <w:tcBorders>
              <w:top w:val="nil"/>
              <w:left w:val="nil"/>
              <w:bottom w:val="nil"/>
              <w:right w:val="nil"/>
            </w:tcBorders>
            <w:shd w:val="clear" w:color="auto" w:fill="auto"/>
            <w:noWrap/>
            <w:vAlign w:val="bottom"/>
            <w:hideMark/>
          </w:tcPr>
          <w:p w14:paraId="5C3DFD86" w14:textId="77777777" w:rsidR="00784701" w:rsidRPr="00784701" w:rsidRDefault="00784701" w:rsidP="00784701">
            <w:pPr>
              <w:spacing w:after="0" w:line="240" w:lineRule="auto"/>
              <w:rPr>
                <w:rFonts w:cs="Calibri"/>
                <w:color w:val="000000"/>
                <w:lang w:val="es-PA" w:eastAsia="es-PA"/>
              </w:rPr>
            </w:pPr>
          </w:p>
        </w:tc>
        <w:tc>
          <w:tcPr>
            <w:tcW w:w="1205" w:type="dxa"/>
            <w:tcBorders>
              <w:top w:val="nil"/>
              <w:left w:val="nil"/>
              <w:bottom w:val="nil"/>
              <w:right w:val="nil"/>
            </w:tcBorders>
            <w:shd w:val="clear" w:color="auto" w:fill="auto"/>
            <w:noWrap/>
            <w:vAlign w:val="bottom"/>
            <w:hideMark/>
          </w:tcPr>
          <w:p w14:paraId="5C3DFD87" w14:textId="77777777" w:rsidR="00784701" w:rsidRPr="00784701" w:rsidRDefault="00784701" w:rsidP="00784701">
            <w:pPr>
              <w:spacing w:after="0" w:line="240" w:lineRule="auto"/>
              <w:rPr>
                <w:rFonts w:cs="Calibri"/>
                <w:color w:val="000000"/>
                <w:lang w:val="es-PA" w:eastAsia="es-PA"/>
              </w:rPr>
            </w:pPr>
          </w:p>
        </w:tc>
        <w:tc>
          <w:tcPr>
            <w:tcW w:w="1140" w:type="dxa"/>
            <w:tcBorders>
              <w:top w:val="nil"/>
              <w:left w:val="nil"/>
              <w:bottom w:val="nil"/>
              <w:right w:val="nil"/>
            </w:tcBorders>
            <w:shd w:val="clear" w:color="auto" w:fill="auto"/>
            <w:noWrap/>
            <w:vAlign w:val="bottom"/>
            <w:hideMark/>
          </w:tcPr>
          <w:p w14:paraId="5C3DFD88"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89"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8A"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8B"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D8C"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8D"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D8E" w14:textId="77777777" w:rsidR="00784701" w:rsidRPr="00784701" w:rsidRDefault="00784701" w:rsidP="00784701">
            <w:pPr>
              <w:spacing w:after="0" w:line="240" w:lineRule="auto"/>
              <w:rPr>
                <w:rFonts w:cs="Calibri"/>
                <w:color w:val="000000"/>
                <w:lang w:val="es-PA" w:eastAsia="es-PA"/>
              </w:rPr>
            </w:pPr>
          </w:p>
        </w:tc>
      </w:tr>
      <w:tr w:rsidR="00784701" w:rsidRPr="00784701" w14:paraId="5C3DFD99" w14:textId="77777777" w:rsidTr="00784701">
        <w:trPr>
          <w:trHeight w:val="315"/>
        </w:trPr>
        <w:tc>
          <w:tcPr>
            <w:tcW w:w="3095" w:type="dxa"/>
            <w:gridSpan w:val="2"/>
            <w:tcBorders>
              <w:top w:val="nil"/>
              <w:left w:val="nil"/>
              <w:bottom w:val="nil"/>
              <w:right w:val="nil"/>
            </w:tcBorders>
            <w:shd w:val="clear" w:color="auto" w:fill="auto"/>
            <w:noWrap/>
            <w:vAlign w:val="bottom"/>
            <w:hideMark/>
          </w:tcPr>
          <w:p w14:paraId="5C3DFD90" w14:textId="77777777" w:rsidR="00784701" w:rsidRPr="00784701" w:rsidRDefault="00784701" w:rsidP="00784701">
            <w:pPr>
              <w:spacing w:after="0" w:line="240" w:lineRule="auto"/>
              <w:rPr>
                <w:rFonts w:cs="Calibri"/>
                <w:b/>
                <w:bCs/>
                <w:color w:val="000000"/>
                <w:sz w:val="24"/>
                <w:szCs w:val="24"/>
                <w:lang w:val="es-PA" w:eastAsia="es-PA"/>
              </w:rPr>
            </w:pPr>
            <w:r w:rsidRPr="00784701">
              <w:rPr>
                <w:rFonts w:cs="Calibri"/>
                <w:b/>
                <w:bCs/>
                <w:color w:val="000000"/>
                <w:sz w:val="24"/>
                <w:szCs w:val="24"/>
                <w:lang w:val="es-PA" w:eastAsia="es-PA"/>
              </w:rPr>
              <w:t>Chicacao Municipality</w:t>
            </w:r>
          </w:p>
        </w:tc>
        <w:tc>
          <w:tcPr>
            <w:tcW w:w="1205" w:type="dxa"/>
            <w:tcBorders>
              <w:top w:val="nil"/>
              <w:left w:val="nil"/>
              <w:bottom w:val="nil"/>
              <w:right w:val="nil"/>
            </w:tcBorders>
            <w:shd w:val="clear" w:color="auto" w:fill="auto"/>
            <w:noWrap/>
            <w:vAlign w:val="bottom"/>
            <w:hideMark/>
          </w:tcPr>
          <w:p w14:paraId="5C3DFD91" w14:textId="77777777" w:rsidR="00784701" w:rsidRPr="00784701" w:rsidRDefault="00784701" w:rsidP="00784701">
            <w:pPr>
              <w:spacing w:after="0" w:line="240" w:lineRule="auto"/>
              <w:rPr>
                <w:rFonts w:cs="Calibri"/>
                <w:color w:val="000000"/>
                <w:lang w:val="es-PA" w:eastAsia="es-PA"/>
              </w:rPr>
            </w:pPr>
          </w:p>
        </w:tc>
        <w:tc>
          <w:tcPr>
            <w:tcW w:w="1140" w:type="dxa"/>
            <w:tcBorders>
              <w:top w:val="nil"/>
              <w:left w:val="nil"/>
              <w:bottom w:val="nil"/>
              <w:right w:val="nil"/>
            </w:tcBorders>
            <w:shd w:val="clear" w:color="auto" w:fill="auto"/>
            <w:noWrap/>
            <w:vAlign w:val="bottom"/>
            <w:hideMark/>
          </w:tcPr>
          <w:p w14:paraId="5C3DFD92"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93" w14:textId="77777777" w:rsidR="00784701" w:rsidRPr="00784701" w:rsidRDefault="00784701" w:rsidP="00784701">
            <w:pPr>
              <w:spacing w:after="0" w:line="240" w:lineRule="auto"/>
              <w:rPr>
                <w:rFonts w:cs="Calibri"/>
                <w:color w:val="000000"/>
                <w:lang w:val="es-PA" w:eastAsia="es-PA"/>
              </w:rPr>
            </w:pPr>
          </w:p>
        </w:tc>
        <w:tc>
          <w:tcPr>
            <w:tcW w:w="740" w:type="dxa"/>
            <w:tcBorders>
              <w:top w:val="nil"/>
              <w:left w:val="nil"/>
              <w:bottom w:val="nil"/>
              <w:right w:val="nil"/>
            </w:tcBorders>
            <w:shd w:val="clear" w:color="auto" w:fill="auto"/>
            <w:noWrap/>
            <w:vAlign w:val="bottom"/>
            <w:hideMark/>
          </w:tcPr>
          <w:p w14:paraId="5C3DFD94"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95" w14:textId="77777777" w:rsidR="00784701" w:rsidRPr="00784701" w:rsidRDefault="00784701" w:rsidP="00784701">
            <w:pPr>
              <w:spacing w:after="0" w:line="240" w:lineRule="auto"/>
              <w:rPr>
                <w:rFonts w:cs="Calibri"/>
                <w:color w:val="000000"/>
                <w:lang w:val="es-PA" w:eastAsia="es-PA"/>
              </w:rPr>
            </w:pPr>
          </w:p>
        </w:tc>
        <w:tc>
          <w:tcPr>
            <w:tcW w:w="1509" w:type="dxa"/>
            <w:tcBorders>
              <w:top w:val="nil"/>
              <w:left w:val="nil"/>
              <w:bottom w:val="nil"/>
              <w:right w:val="nil"/>
            </w:tcBorders>
            <w:shd w:val="clear" w:color="auto" w:fill="auto"/>
            <w:noWrap/>
            <w:vAlign w:val="bottom"/>
            <w:hideMark/>
          </w:tcPr>
          <w:p w14:paraId="5C3DFD96" w14:textId="77777777" w:rsidR="00784701" w:rsidRPr="00784701" w:rsidRDefault="00784701" w:rsidP="00784701">
            <w:pPr>
              <w:spacing w:after="0" w:line="240" w:lineRule="auto"/>
              <w:rPr>
                <w:rFonts w:cs="Calibri"/>
                <w:color w:val="000000"/>
                <w:lang w:val="es-PA" w:eastAsia="es-PA"/>
              </w:rPr>
            </w:pPr>
          </w:p>
        </w:tc>
        <w:tc>
          <w:tcPr>
            <w:tcW w:w="1120" w:type="dxa"/>
            <w:tcBorders>
              <w:top w:val="nil"/>
              <w:left w:val="nil"/>
              <w:bottom w:val="nil"/>
              <w:right w:val="nil"/>
            </w:tcBorders>
            <w:shd w:val="clear" w:color="auto" w:fill="auto"/>
            <w:noWrap/>
            <w:vAlign w:val="bottom"/>
            <w:hideMark/>
          </w:tcPr>
          <w:p w14:paraId="5C3DFD97" w14:textId="77777777" w:rsidR="00784701" w:rsidRPr="00784701" w:rsidRDefault="00784701" w:rsidP="00784701">
            <w:pPr>
              <w:spacing w:after="0" w:line="240" w:lineRule="auto"/>
              <w:rPr>
                <w:rFonts w:cs="Calibri"/>
                <w:color w:val="000000"/>
                <w:lang w:val="es-PA" w:eastAsia="es-PA"/>
              </w:rPr>
            </w:pPr>
          </w:p>
        </w:tc>
        <w:tc>
          <w:tcPr>
            <w:tcW w:w="1608" w:type="dxa"/>
            <w:tcBorders>
              <w:top w:val="nil"/>
              <w:left w:val="nil"/>
              <w:bottom w:val="nil"/>
              <w:right w:val="nil"/>
            </w:tcBorders>
            <w:shd w:val="clear" w:color="auto" w:fill="auto"/>
            <w:noWrap/>
            <w:vAlign w:val="bottom"/>
            <w:hideMark/>
          </w:tcPr>
          <w:p w14:paraId="5C3DFD98" w14:textId="77777777" w:rsidR="00784701" w:rsidRPr="00784701" w:rsidRDefault="00784701" w:rsidP="00784701">
            <w:pPr>
              <w:spacing w:after="0" w:line="240" w:lineRule="auto"/>
              <w:rPr>
                <w:rFonts w:cs="Calibri"/>
                <w:color w:val="000000"/>
                <w:lang w:val="es-PA" w:eastAsia="es-PA"/>
              </w:rPr>
            </w:pPr>
          </w:p>
        </w:tc>
      </w:tr>
      <w:tr w:rsidR="00784701" w:rsidRPr="00784701" w14:paraId="5C3DFD9D" w14:textId="77777777" w:rsidTr="00784701">
        <w:trPr>
          <w:trHeight w:val="30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DFD9A"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Category</w:t>
            </w:r>
          </w:p>
        </w:tc>
        <w:tc>
          <w:tcPr>
            <w:tcW w:w="354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3DFD9B"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Population</w:t>
            </w:r>
          </w:p>
        </w:tc>
        <w:tc>
          <w:tcPr>
            <w:tcW w:w="68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3DFD9C"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Households</w:t>
            </w:r>
          </w:p>
        </w:tc>
      </w:tr>
      <w:tr w:rsidR="00784701" w:rsidRPr="00784701" w14:paraId="5C3DFDA5" w14:textId="77777777" w:rsidTr="00784701">
        <w:trPr>
          <w:trHeight w:val="300"/>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5C3DFD9E" w14:textId="77777777" w:rsidR="00784701" w:rsidRPr="00784701" w:rsidRDefault="00784701" w:rsidP="00784701">
            <w:pPr>
              <w:spacing w:after="0" w:line="240" w:lineRule="auto"/>
              <w:rPr>
                <w:rFonts w:cs="Calibri"/>
                <w:b/>
                <w:bCs/>
                <w:color w:val="000000"/>
                <w:lang w:val="es-PA" w:eastAsia="es-PA"/>
              </w:rPr>
            </w:pPr>
          </w:p>
        </w:tc>
        <w:tc>
          <w:tcPr>
            <w:tcW w:w="119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D9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Indigenous</w:t>
            </w:r>
          </w:p>
        </w:tc>
        <w:tc>
          <w:tcPr>
            <w:tcW w:w="1205" w:type="dxa"/>
            <w:vMerge w:val="restart"/>
            <w:tcBorders>
              <w:top w:val="nil"/>
              <w:left w:val="single" w:sz="4" w:space="0" w:color="auto"/>
              <w:bottom w:val="single" w:sz="4" w:space="0" w:color="000000"/>
              <w:right w:val="single" w:sz="4" w:space="0" w:color="auto"/>
            </w:tcBorders>
            <w:shd w:val="clear" w:color="auto" w:fill="auto"/>
            <w:vAlign w:val="bottom"/>
            <w:hideMark/>
          </w:tcPr>
          <w:p w14:paraId="5C3DFDA0"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Non Indigenous</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3DFDA1"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Total</w:t>
            </w:r>
          </w:p>
        </w:tc>
        <w:tc>
          <w:tcPr>
            <w:tcW w:w="1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A2"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Area</w:t>
            </w:r>
          </w:p>
        </w:tc>
        <w:tc>
          <w:tcPr>
            <w:tcW w:w="26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A3"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 of Household Head</w:t>
            </w:r>
          </w:p>
        </w:tc>
        <w:tc>
          <w:tcPr>
            <w:tcW w:w="2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3DFDA4"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Gender of Household Head</w:t>
            </w:r>
          </w:p>
        </w:tc>
      </w:tr>
      <w:tr w:rsidR="00784701" w:rsidRPr="00784701" w14:paraId="5C3DFDB0" w14:textId="77777777" w:rsidTr="00784701">
        <w:trPr>
          <w:trHeight w:val="300"/>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5C3DFDA6" w14:textId="77777777" w:rsidR="00784701" w:rsidRPr="00784701" w:rsidRDefault="00784701" w:rsidP="00784701">
            <w:pPr>
              <w:spacing w:after="0" w:line="240" w:lineRule="auto"/>
              <w:rPr>
                <w:rFonts w:cs="Calibri"/>
                <w:b/>
                <w:bCs/>
                <w:color w:val="000000"/>
                <w:lang w:val="es-PA" w:eastAsia="es-PA"/>
              </w:rPr>
            </w:pPr>
          </w:p>
        </w:tc>
        <w:tc>
          <w:tcPr>
            <w:tcW w:w="1198" w:type="dxa"/>
            <w:vMerge/>
            <w:tcBorders>
              <w:top w:val="nil"/>
              <w:left w:val="single" w:sz="4" w:space="0" w:color="auto"/>
              <w:bottom w:val="single" w:sz="4" w:space="0" w:color="auto"/>
              <w:right w:val="single" w:sz="4" w:space="0" w:color="auto"/>
            </w:tcBorders>
            <w:vAlign w:val="center"/>
            <w:hideMark/>
          </w:tcPr>
          <w:p w14:paraId="5C3DFDA7" w14:textId="77777777" w:rsidR="00784701" w:rsidRPr="00784701" w:rsidRDefault="00784701" w:rsidP="00784701">
            <w:pPr>
              <w:spacing w:after="0" w:line="240" w:lineRule="auto"/>
              <w:rPr>
                <w:rFonts w:cs="Calibri"/>
                <w:b/>
                <w:bCs/>
                <w:color w:val="000000"/>
                <w:lang w:val="es-PA" w:eastAsia="es-PA"/>
              </w:rPr>
            </w:pPr>
          </w:p>
        </w:tc>
        <w:tc>
          <w:tcPr>
            <w:tcW w:w="1205" w:type="dxa"/>
            <w:vMerge/>
            <w:tcBorders>
              <w:top w:val="nil"/>
              <w:left w:val="single" w:sz="4" w:space="0" w:color="auto"/>
              <w:bottom w:val="single" w:sz="4" w:space="0" w:color="000000"/>
              <w:right w:val="single" w:sz="4" w:space="0" w:color="auto"/>
            </w:tcBorders>
            <w:vAlign w:val="center"/>
            <w:hideMark/>
          </w:tcPr>
          <w:p w14:paraId="5C3DFDA8" w14:textId="77777777" w:rsidR="00784701" w:rsidRPr="00784701" w:rsidRDefault="00784701" w:rsidP="00784701">
            <w:pPr>
              <w:spacing w:after="0" w:line="240" w:lineRule="auto"/>
              <w:rPr>
                <w:rFonts w:cs="Calibri"/>
                <w:b/>
                <w:bCs/>
                <w:color w:val="000000"/>
                <w:lang w:val="es-PA" w:eastAsia="es-PA"/>
              </w:rPr>
            </w:pPr>
          </w:p>
        </w:tc>
        <w:tc>
          <w:tcPr>
            <w:tcW w:w="1140" w:type="dxa"/>
            <w:vMerge/>
            <w:tcBorders>
              <w:top w:val="nil"/>
              <w:left w:val="single" w:sz="4" w:space="0" w:color="auto"/>
              <w:bottom w:val="single" w:sz="4" w:space="0" w:color="auto"/>
              <w:right w:val="single" w:sz="4" w:space="0" w:color="auto"/>
            </w:tcBorders>
            <w:vAlign w:val="center"/>
            <w:hideMark/>
          </w:tcPr>
          <w:p w14:paraId="5C3DFDA9" w14:textId="77777777" w:rsidR="00784701" w:rsidRPr="00784701" w:rsidRDefault="00784701" w:rsidP="00784701">
            <w:pPr>
              <w:spacing w:after="0" w:line="240" w:lineRule="auto"/>
              <w:rPr>
                <w:rFonts w:cs="Calibri"/>
                <w:b/>
                <w:bCs/>
                <w:color w:val="000000"/>
                <w:lang w:val="es-PA" w:eastAsia="es-PA"/>
              </w:rPr>
            </w:pPr>
          </w:p>
        </w:tc>
        <w:tc>
          <w:tcPr>
            <w:tcW w:w="740" w:type="dxa"/>
            <w:tcBorders>
              <w:top w:val="nil"/>
              <w:left w:val="nil"/>
              <w:bottom w:val="single" w:sz="4" w:space="0" w:color="auto"/>
              <w:right w:val="single" w:sz="4" w:space="0" w:color="auto"/>
            </w:tcBorders>
            <w:shd w:val="clear" w:color="auto" w:fill="auto"/>
            <w:noWrap/>
            <w:vAlign w:val="bottom"/>
            <w:hideMark/>
          </w:tcPr>
          <w:p w14:paraId="5C3DFDAA"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Urban</w:t>
            </w:r>
          </w:p>
        </w:tc>
        <w:tc>
          <w:tcPr>
            <w:tcW w:w="740" w:type="dxa"/>
            <w:tcBorders>
              <w:top w:val="nil"/>
              <w:left w:val="nil"/>
              <w:bottom w:val="single" w:sz="4" w:space="0" w:color="auto"/>
              <w:right w:val="single" w:sz="4" w:space="0" w:color="auto"/>
            </w:tcBorders>
            <w:shd w:val="clear" w:color="auto" w:fill="auto"/>
            <w:noWrap/>
            <w:vAlign w:val="bottom"/>
            <w:hideMark/>
          </w:tcPr>
          <w:p w14:paraId="5C3DFDAB"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Rural</w:t>
            </w:r>
          </w:p>
        </w:tc>
        <w:tc>
          <w:tcPr>
            <w:tcW w:w="1120" w:type="dxa"/>
            <w:tcBorders>
              <w:top w:val="nil"/>
              <w:left w:val="nil"/>
              <w:bottom w:val="single" w:sz="4" w:space="0" w:color="auto"/>
              <w:right w:val="single" w:sz="4" w:space="0" w:color="auto"/>
            </w:tcBorders>
            <w:shd w:val="clear" w:color="auto" w:fill="auto"/>
            <w:noWrap/>
            <w:vAlign w:val="bottom"/>
            <w:hideMark/>
          </w:tcPr>
          <w:p w14:paraId="5C3DFDAC"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Literacy</w:t>
            </w:r>
          </w:p>
        </w:tc>
        <w:tc>
          <w:tcPr>
            <w:tcW w:w="1509" w:type="dxa"/>
            <w:tcBorders>
              <w:top w:val="nil"/>
              <w:left w:val="nil"/>
              <w:bottom w:val="single" w:sz="4" w:space="0" w:color="auto"/>
              <w:right w:val="single" w:sz="4" w:space="0" w:color="auto"/>
            </w:tcBorders>
            <w:shd w:val="clear" w:color="auto" w:fill="auto"/>
            <w:noWrap/>
            <w:vAlign w:val="bottom"/>
            <w:hideMark/>
          </w:tcPr>
          <w:p w14:paraId="5C3DFDAD"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Illiterate</w:t>
            </w:r>
          </w:p>
        </w:tc>
        <w:tc>
          <w:tcPr>
            <w:tcW w:w="1120" w:type="dxa"/>
            <w:tcBorders>
              <w:top w:val="nil"/>
              <w:left w:val="nil"/>
              <w:bottom w:val="single" w:sz="4" w:space="0" w:color="auto"/>
              <w:right w:val="single" w:sz="4" w:space="0" w:color="auto"/>
            </w:tcBorders>
            <w:shd w:val="clear" w:color="auto" w:fill="auto"/>
            <w:noWrap/>
            <w:vAlign w:val="bottom"/>
            <w:hideMark/>
          </w:tcPr>
          <w:p w14:paraId="5C3DFDAE"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 xml:space="preserve">Men </w:t>
            </w:r>
          </w:p>
        </w:tc>
        <w:tc>
          <w:tcPr>
            <w:tcW w:w="1608" w:type="dxa"/>
            <w:tcBorders>
              <w:top w:val="nil"/>
              <w:left w:val="nil"/>
              <w:bottom w:val="single" w:sz="4" w:space="0" w:color="auto"/>
              <w:right w:val="single" w:sz="4" w:space="0" w:color="auto"/>
            </w:tcBorders>
            <w:shd w:val="clear" w:color="auto" w:fill="auto"/>
            <w:noWrap/>
            <w:vAlign w:val="bottom"/>
            <w:hideMark/>
          </w:tcPr>
          <w:p w14:paraId="5C3DFDAF" w14:textId="77777777" w:rsidR="00784701" w:rsidRPr="00784701" w:rsidRDefault="00784701" w:rsidP="00784701">
            <w:pPr>
              <w:spacing w:after="0" w:line="240" w:lineRule="auto"/>
              <w:jc w:val="center"/>
              <w:rPr>
                <w:rFonts w:cs="Calibri"/>
                <w:b/>
                <w:bCs/>
                <w:color w:val="000000"/>
                <w:lang w:val="es-PA" w:eastAsia="es-PA"/>
              </w:rPr>
            </w:pPr>
            <w:r w:rsidRPr="00784701">
              <w:rPr>
                <w:rFonts w:cs="Calibri"/>
                <w:b/>
                <w:bCs/>
                <w:color w:val="000000"/>
                <w:lang w:val="es-PA" w:eastAsia="es-PA"/>
              </w:rPr>
              <w:t>Women</w:t>
            </w:r>
          </w:p>
        </w:tc>
      </w:tr>
      <w:tr w:rsidR="00784701" w:rsidRPr="00784701" w14:paraId="5C3DFDBB" w14:textId="77777777" w:rsidTr="00784701">
        <w:trPr>
          <w:trHeight w:val="300"/>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5C3DFDB1"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Above poverty line</w:t>
            </w:r>
          </w:p>
        </w:tc>
        <w:tc>
          <w:tcPr>
            <w:tcW w:w="1198" w:type="dxa"/>
            <w:tcBorders>
              <w:top w:val="nil"/>
              <w:left w:val="nil"/>
              <w:bottom w:val="single" w:sz="4" w:space="0" w:color="auto"/>
              <w:right w:val="single" w:sz="4" w:space="0" w:color="auto"/>
            </w:tcBorders>
            <w:shd w:val="clear" w:color="auto" w:fill="auto"/>
            <w:noWrap/>
            <w:vAlign w:val="center"/>
            <w:hideMark/>
          </w:tcPr>
          <w:p w14:paraId="5C3DFDB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5,302 </w:t>
            </w:r>
          </w:p>
        </w:tc>
        <w:tc>
          <w:tcPr>
            <w:tcW w:w="1205" w:type="dxa"/>
            <w:tcBorders>
              <w:top w:val="nil"/>
              <w:left w:val="nil"/>
              <w:bottom w:val="single" w:sz="4" w:space="0" w:color="auto"/>
              <w:right w:val="single" w:sz="4" w:space="0" w:color="auto"/>
            </w:tcBorders>
            <w:shd w:val="clear" w:color="auto" w:fill="auto"/>
            <w:noWrap/>
            <w:vAlign w:val="bottom"/>
            <w:hideMark/>
          </w:tcPr>
          <w:p w14:paraId="5C3DFDB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4,039 </w:t>
            </w:r>
          </w:p>
        </w:tc>
        <w:tc>
          <w:tcPr>
            <w:tcW w:w="1140" w:type="dxa"/>
            <w:tcBorders>
              <w:top w:val="nil"/>
              <w:left w:val="nil"/>
              <w:bottom w:val="single" w:sz="4" w:space="0" w:color="auto"/>
              <w:right w:val="single" w:sz="4" w:space="0" w:color="auto"/>
            </w:tcBorders>
            <w:shd w:val="clear" w:color="auto" w:fill="auto"/>
            <w:noWrap/>
            <w:vAlign w:val="bottom"/>
            <w:hideMark/>
          </w:tcPr>
          <w:p w14:paraId="5C3DFDB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9,341 </w:t>
            </w:r>
          </w:p>
        </w:tc>
        <w:tc>
          <w:tcPr>
            <w:tcW w:w="740" w:type="dxa"/>
            <w:tcBorders>
              <w:top w:val="nil"/>
              <w:left w:val="nil"/>
              <w:bottom w:val="single" w:sz="4" w:space="0" w:color="auto"/>
              <w:right w:val="single" w:sz="4" w:space="0" w:color="auto"/>
            </w:tcBorders>
            <w:shd w:val="clear" w:color="auto" w:fill="auto"/>
            <w:noWrap/>
            <w:vAlign w:val="bottom"/>
            <w:hideMark/>
          </w:tcPr>
          <w:p w14:paraId="5C3DFDB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946 </w:t>
            </w:r>
          </w:p>
        </w:tc>
        <w:tc>
          <w:tcPr>
            <w:tcW w:w="740" w:type="dxa"/>
            <w:tcBorders>
              <w:top w:val="nil"/>
              <w:left w:val="nil"/>
              <w:bottom w:val="single" w:sz="4" w:space="0" w:color="auto"/>
              <w:right w:val="single" w:sz="4" w:space="0" w:color="auto"/>
            </w:tcBorders>
            <w:shd w:val="clear" w:color="auto" w:fill="auto"/>
            <w:noWrap/>
            <w:vAlign w:val="bottom"/>
            <w:hideMark/>
          </w:tcPr>
          <w:p w14:paraId="5C3DFDB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1,387 </w:t>
            </w:r>
          </w:p>
        </w:tc>
        <w:tc>
          <w:tcPr>
            <w:tcW w:w="1120" w:type="dxa"/>
            <w:tcBorders>
              <w:top w:val="nil"/>
              <w:left w:val="nil"/>
              <w:bottom w:val="single" w:sz="4" w:space="0" w:color="auto"/>
              <w:right w:val="single" w:sz="4" w:space="0" w:color="auto"/>
            </w:tcBorders>
            <w:shd w:val="clear" w:color="auto" w:fill="auto"/>
            <w:noWrap/>
            <w:vAlign w:val="bottom"/>
            <w:hideMark/>
          </w:tcPr>
          <w:p w14:paraId="5C3DFDB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1,682 </w:t>
            </w:r>
          </w:p>
        </w:tc>
        <w:tc>
          <w:tcPr>
            <w:tcW w:w="1509" w:type="dxa"/>
            <w:tcBorders>
              <w:top w:val="nil"/>
              <w:left w:val="nil"/>
              <w:bottom w:val="single" w:sz="4" w:space="0" w:color="auto"/>
              <w:right w:val="single" w:sz="4" w:space="0" w:color="auto"/>
            </w:tcBorders>
            <w:shd w:val="clear" w:color="auto" w:fill="auto"/>
            <w:noWrap/>
            <w:vAlign w:val="bottom"/>
            <w:hideMark/>
          </w:tcPr>
          <w:p w14:paraId="5C3DFDB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651 </w:t>
            </w:r>
          </w:p>
        </w:tc>
        <w:tc>
          <w:tcPr>
            <w:tcW w:w="1120" w:type="dxa"/>
            <w:tcBorders>
              <w:top w:val="nil"/>
              <w:left w:val="nil"/>
              <w:bottom w:val="single" w:sz="4" w:space="0" w:color="auto"/>
              <w:right w:val="single" w:sz="4" w:space="0" w:color="auto"/>
            </w:tcBorders>
            <w:shd w:val="clear" w:color="auto" w:fill="auto"/>
            <w:noWrap/>
            <w:vAlign w:val="bottom"/>
            <w:hideMark/>
          </w:tcPr>
          <w:p w14:paraId="5C3DFDB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1,903 </w:t>
            </w:r>
          </w:p>
        </w:tc>
        <w:tc>
          <w:tcPr>
            <w:tcW w:w="1608" w:type="dxa"/>
            <w:tcBorders>
              <w:top w:val="nil"/>
              <w:left w:val="nil"/>
              <w:bottom w:val="single" w:sz="4" w:space="0" w:color="auto"/>
              <w:right w:val="single" w:sz="4" w:space="0" w:color="auto"/>
            </w:tcBorders>
            <w:shd w:val="clear" w:color="auto" w:fill="auto"/>
            <w:noWrap/>
            <w:vAlign w:val="bottom"/>
            <w:hideMark/>
          </w:tcPr>
          <w:p w14:paraId="5C3DFDB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430 </w:t>
            </w:r>
          </w:p>
        </w:tc>
      </w:tr>
      <w:tr w:rsidR="00784701" w:rsidRPr="00784701" w14:paraId="5C3DFDC6" w14:textId="77777777" w:rsidTr="00784701">
        <w:trPr>
          <w:trHeight w:val="300"/>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5C3DFDBC"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poverty line</w:t>
            </w:r>
          </w:p>
        </w:tc>
        <w:tc>
          <w:tcPr>
            <w:tcW w:w="1198" w:type="dxa"/>
            <w:tcBorders>
              <w:top w:val="nil"/>
              <w:left w:val="nil"/>
              <w:bottom w:val="single" w:sz="4" w:space="0" w:color="auto"/>
              <w:right w:val="single" w:sz="4" w:space="0" w:color="auto"/>
            </w:tcBorders>
            <w:shd w:val="clear" w:color="auto" w:fill="auto"/>
            <w:noWrap/>
            <w:vAlign w:val="bottom"/>
            <w:hideMark/>
          </w:tcPr>
          <w:p w14:paraId="5C3DFDB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12,081 </w:t>
            </w:r>
          </w:p>
        </w:tc>
        <w:tc>
          <w:tcPr>
            <w:tcW w:w="1205" w:type="dxa"/>
            <w:tcBorders>
              <w:top w:val="nil"/>
              <w:left w:val="nil"/>
              <w:bottom w:val="single" w:sz="4" w:space="0" w:color="auto"/>
              <w:right w:val="single" w:sz="4" w:space="0" w:color="auto"/>
            </w:tcBorders>
            <w:shd w:val="clear" w:color="auto" w:fill="auto"/>
            <w:noWrap/>
            <w:vAlign w:val="bottom"/>
            <w:hideMark/>
          </w:tcPr>
          <w:p w14:paraId="5C3DFDB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4,366 </w:t>
            </w:r>
          </w:p>
        </w:tc>
        <w:tc>
          <w:tcPr>
            <w:tcW w:w="1140" w:type="dxa"/>
            <w:tcBorders>
              <w:top w:val="nil"/>
              <w:left w:val="nil"/>
              <w:bottom w:val="single" w:sz="4" w:space="0" w:color="auto"/>
              <w:right w:val="single" w:sz="4" w:space="0" w:color="auto"/>
            </w:tcBorders>
            <w:shd w:val="clear" w:color="auto" w:fill="auto"/>
            <w:noWrap/>
            <w:vAlign w:val="bottom"/>
            <w:hideMark/>
          </w:tcPr>
          <w:p w14:paraId="5C3DFDB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16,447 </w:t>
            </w:r>
          </w:p>
        </w:tc>
        <w:tc>
          <w:tcPr>
            <w:tcW w:w="740" w:type="dxa"/>
            <w:tcBorders>
              <w:top w:val="nil"/>
              <w:left w:val="nil"/>
              <w:bottom w:val="single" w:sz="4" w:space="0" w:color="auto"/>
              <w:right w:val="single" w:sz="4" w:space="0" w:color="auto"/>
            </w:tcBorders>
            <w:shd w:val="clear" w:color="auto" w:fill="auto"/>
            <w:noWrap/>
            <w:vAlign w:val="bottom"/>
            <w:hideMark/>
          </w:tcPr>
          <w:p w14:paraId="5C3DFDC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764 </w:t>
            </w:r>
          </w:p>
        </w:tc>
        <w:tc>
          <w:tcPr>
            <w:tcW w:w="740" w:type="dxa"/>
            <w:tcBorders>
              <w:top w:val="nil"/>
              <w:left w:val="nil"/>
              <w:bottom w:val="single" w:sz="4" w:space="0" w:color="auto"/>
              <w:right w:val="single" w:sz="4" w:space="0" w:color="auto"/>
            </w:tcBorders>
            <w:shd w:val="clear" w:color="auto" w:fill="auto"/>
            <w:noWrap/>
            <w:vAlign w:val="bottom"/>
            <w:hideMark/>
          </w:tcPr>
          <w:p w14:paraId="5C3DFDC1"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2,128 </w:t>
            </w:r>
          </w:p>
        </w:tc>
        <w:tc>
          <w:tcPr>
            <w:tcW w:w="1120" w:type="dxa"/>
            <w:tcBorders>
              <w:top w:val="nil"/>
              <w:left w:val="nil"/>
              <w:bottom w:val="single" w:sz="4" w:space="0" w:color="auto"/>
              <w:right w:val="single" w:sz="4" w:space="0" w:color="auto"/>
            </w:tcBorders>
            <w:shd w:val="clear" w:color="auto" w:fill="auto"/>
            <w:noWrap/>
            <w:vAlign w:val="bottom"/>
            <w:hideMark/>
          </w:tcPr>
          <w:p w14:paraId="5C3DFDC2"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1,887 </w:t>
            </w:r>
          </w:p>
        </w:tc>
        <w:tc>
          <w:tcPr>
            <w:tcW w:w="1509" w:type="dxa"/>
            <w:tcBorders>
              <w:top w:val="nil"/>
              <w:left w:val="nil"/>
              <w:bottom w:val="single" w:sz="4" w:space="0" w:color="auto"/>
              <w:right w:val="single" w:sz="4" w:space="0" w:color="auto"/>
            </w:tcBorders>
            <w:shd w:val="clear" w:color="auto" w:fill="auto"/>
            <w:noWrap/>
            <w:vAlign w:val="bottom"/>
            <w:hideMark/>
          </w:tcPr>
          <w:p w14:paraId="5C3DFDC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1,005 </w:t>
            </w:r>
          </w:p>
        </w:tc>
        <w:tc>
          <w:tcPr>
            <w:tcW w:w="1120" w:type="dxa"/>
            <w:tcBorders>
              <w:top w:val="nil"/>
              <w:left w:val="nil"/>
              <w:bottom w:val="single" w:sz="4" w:space="0" w:color="auto"/>
              <w:right w:val="single" w:sz="4" w:space="0" w:color="auto"/>
            </w:tcBorders>
            <w:shd w:val="clear" w:color="auto" w:fill="auto"/>
            <w:noWrap/>
            <w:vAlign w:val="bottom"/>
            <w:hideMark/>
          </w:tcPr>
          <w:p w14:paraId="5C3DFDC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2,551 </w:t>
            </w:r>
          </w:p>
        </w:tc>
        <w:tc>
          <w:tcPr>
            <w:tcW w:w="1608" w:type="dxa"/>
            <w:tcBorders>
              <w:top w:val="nil"/>
              <w:left w:val="nil"/>
              <w:bottom w:val="single" w:sz="4" w:space="0" w:color="auto"/>
              <w:right w:val="single" w:sz="4" w:space="0" w:color="auto"/>
            </w:tcBorders>
            <w:shd w:val="clear" w:color="auto" w:fill="auto"/>
            <w:noWrap/>
            <w:vAlign w:val="bottom"/>
            <w:hideMark/>
          </w:tcPr>
          <w:p w14:paraId="5C3DFDC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341 </w:t>
            </w:r>
          </w:p>
        </w:tc>
      </w:tr>
      <w:tr w:rsidR="00784701" w:rsidRPr="00784701" w14:paraId="5C3DFDD1" w14:textId="77777777" w:rsidTr="00784701">
        <w:trPr>
          <w:trHeight w:val="600"/>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5C3DFDC7" w14:textId="77777777" w:rsidR="00784701" w:rsidRPr="00784701" w:rsidRDefault="00784701" w:rsidP="00784701">
            <w:pPr>
              <w:spacing w:after="0" w:line="240" w:lineRule="auto"/>
              <w:rPr>
                <w:rFonts w:cs="Calibri"/>
                <w:color w:val="000000"/>
                <w:sz w:val="18"/>
                <w:szCs w:val="18"/>
                <w:lang w:val="es-PA" w:eastAsia="es-PA"/>
              </w:rPr>
            </w:pPr>
            <w:r w:rsidRPr="00784701">
              <w:rPr>
                <w:rFonts w:cs="Calibri"/>
                <w:color w:val="000000"/>
                <w:sz w:val="18"/>
                <w:szCs w:val="18"/>
                <w:lang w:val="es-PA" w:eastAsia="es-PA"/>
              </w:rPr>
              <w:t>Below extreme poverty line</w:t>
            </w:r>
          </w:p>
        </w:tc>
        <w:tc>
          <w:tcPr>
            <w:tcW w:w="1198" w:type="dxa"/>
            <w:tcBorders>
              <w:top w:val="nil"/>
              <w:left w:val="nil"/>
              <w:bottom w:val="single" w:sz="4" w:space="0" w:color="auto"/>
              <w:right w:val="single" w:sz="4" w:space="0" w:color="auto"/>
            </w:tcBorders>
            <w:shd w:val="clear" w:color="auto" w:fill="auto"/>
            <w:noWrap/>
            <w:vAlign w:val="bottom"/>
            <w:hideMark/>
          </w:tcPr>
          <w:p w14:paraId="5C3DFDC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18,674 </w:t>
            </w:r>
          </w:p>
        </w:tc>
        <w:tc>
          <w:tcPr>
            <w:tcW w:w="1205" w:type="dxa"/>
            <w:tcBorders>
              <w:top w:val="nil"/>
              <w:left w:val="nil"/>
              <w:bottom w:val="single" w:sz="4" w:space="0" w:color="auto"/>
              <w:right w:val="single" w:sz="4" w:space="0" w:color="auto"/>
            </w:tcBorders>
            <w:shd w:val="clear" w:color="auto" w:fill="auto"/>
            <w:noWrap/>
            <w:vAlign w:val="bottom"/>
            <w:hideMark/>
          </w:tcPr>
          <w:p w14:paraId="5C3DFDC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4,027 </w:t>
            </w:r>
          </w:p>
        </w:tc>
        <w:tc>
          <w:tcPr>
            <w:tcW w:w="1140" w:type="dxa"/>
            <w:tcBorders>
              <w:top w:val="nil"/>
              <w:left w:val="nil"/>
              <w:bottom w:val="single" w:sz="4" w:space="0" w:color="auto"/>
              <w:right w:val="single" w:sz="4" w:space="0" w:color="auto"/>
            </w:tcBorders>
            <w:shd w:val="clear" w:color="auto" w:fill="auto"/>
            <w:noWrap/>
            <w:vAlign w:val="bottom"/>
            <w:hideMark/>
          </w:tcPr>
          <w:p w14:paraId="5C3DFDC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22,701 </w:t>
            </w:r>
          </w:p>
        </w:tc>
        <w:tc>
          <w:tcPr>
            <w:tcW w:w="740" w:type="dxa"/>
            <w:tcBorders>
              <w:top w:val="nil"/>
              <w:left w:val="nil"/>
              <w:bottom w:val="single" w:sz="4" w:space="0" w:color="auto"/>
              <w:right w:val="single" w:sz="4" w:space="0" w:color="auto"/>
            </w:tcBorders>
            <w:shd w:val="clear" w:color="auto" w:fill="auto"/>
            <w:noWrap/>
            <w:vAlign w:val="bottom"/>
            <w:hideMark/>
          </w:tcPr>
          <w:p w14:paraId="5C3DFDC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1,212 </w:t>
            </w:r>
          </w:p>
        </w:tc>
        <w:tc>
          <w:tcPr>
            <w:tcW w:w="740" w:type="dxa"/>
            <w:tcBorders>
              <w:top w:val="nil"/>
              <w:left w:val="nil"/>
              <w:bottom w:val="single" w:sz="4" w:space="0" w:color="auto"/>
              <w:right w:val="single" w:sz="4" w:space="0" w:color="auto"/>
            </w:tcBorders>
            <w:shd w:val="clear" w:color="auto" w:fill="auto"/>
            <w:noWrap/>
            <w:vAlign w:val="bottom"/>
            <w:hideMark/>
          </w:tcPr>
          <w:p w14:paraId="5C3DFDCC"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2,304 </w:t>
            </w:r>
          </w:p>
        </w:tc>
        <w:tc>
          <w:tcPr>
            <w:tcW w:w="1120" w:type="dxa"/>
            <w:tcBorders>
              <w:top w:val="nil"/>
              <w:left w:val="nil"/>
              <w:bottom w:val="single" w:sz="4" w:space="0" w:color="auto"/>
              <w:right w:val="single" w:sz="4" w:space="0" w:color="auto"/>
            </w:tcBorders>
            <w:shd w:val="clear" w:color="auto" w:fill="auto"/>
            <w:noWrap/>
            <w:vAlign w:val="bottom"/>
            <w:hideMark/>
          </w:tcPr>
          <w:p w14:paraId="5C3DFDCD"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1,538 </w:t>
            </w:r>
          </w:p>
        </w:tc>
        <w:tc>
          <w:tcPr>
            <w:tcW w:w="1509" w:type="dxa"/>
            <w:tcBorders>
              <w:top w:val="nil"/>
              <w:left w:val="nil"/>
              <w:bottom w:val="single" w:sz="4" w:space="0" w:color="auto"/>
              <w:right w:val="single" w:sz="4" w:space="0" w:color="auto"/>
            </w:tcBorders>
            <w:shd w:val="clear" w:color="auto" w:fill="auto"/>
            <w:noWrap/>
            <w:vAlign w:val="bottom"/>
            <w:hideMark/>
          </w:tcPr>
          <w:p w14:paraId="5C3DFDCE"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1,978 </w:t>
            </w:r>
          </w:p>
        </w:tc>
        <w:tc>
          <w:tcPr>
            <w:tcW w:w="1120" w:type="dxa"/>
            <w:tcBorders>
              <w:top w:val="nil"/>
              <w:left w:val="nil"/>
              <w:bottom w:val="single" w:sz="4" w:space="0" w:color="auto"/>
              <w:right w:val="single" w:sz="4" w:space="0" w:color="auto"/>
            </w:tcBorders>
            <w:shd w:val="clear" w:color="auto" w:fill="auto"/>
            <w:noWrap/>
            <w:vAlign w:val="bottom"/>
            <w:hideMark/>
          </w:tcPr>
          <w:p w14:paraId="5C3DFDCF"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3,134 </w:t>
            </w:r>
          </w:p>
        </w:tc>
        <w:tc>
          <w:tcPr>
            <w:tcW w:w="1608" w:type="dxa"/>
            <w:tcBorders>
              <w:top w:val="nil"/>
              <w:left w:val="nil"/>
              <w:bottom w:val="single" w:sz="4" w:space="0" w:color="auto"/>
              <w:right w:val="single" w:sz="4" w:space="0" w:color="auto"/>
            </w:tcBorders>
            <w:shd w:val="clear" w:color="auto" w:fill="auto"/>
            <w:noWrap/>
            <w:vAlign w:val="bottom"/>
            <w:hideMark/>
          </w:tcPr>
          <w:p w14:paraId="5C3DFDD0"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382 </w:t>
            </w:r>
          </w:p>
        </w:tc>
      </w:tr>
      <w:tr w:rsidR="00784701" w:rsidRPr="00784701" w14:paraId="5C3DFDDC" w14:textId="77777777" w:rsidTr="00784701">
        <w:trPr>
          <w:trHeight w:val="1200"/>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5C3DFDD2" w14:textId="77777777" w:rsidR="00784701" w:rsidRPr="00784701" w:rsidRDefault="00784701" w:rsidP="00784701">
            <w:pPr>
              <w:spacing w:after="0" w:line="240" w:lineRule="auto"/>
              <w:rPr>
                <w:rFonts w:cs="Calibri"/>
                <w:color w:val="000000"/>
                <w:sz w:val="18"/>
                <w:szCs w:val="18"/>
                <w:lang w:eastAsia="es-PA"/>
              </w:rPr>
            </w:pPr>
            <w:r w:rsidRPr="00784701">
              <w:rPr>
                <w:rFonts w:cs="Calibri"/>
                <w:color w:val="000000"/>
                <w:sz w:val="18"/>
                <w:szCs w:val="18"/>
                <w:lang w:eastAsia="es-PA"/>
              </w:rPr>
              <w:t>Overall Population below Poverty/Extreme Poverty</w:t>
            </w:r>
          </w:p>
        </w:tc>
        <w:tc>
          <w:tcPr>
            <w:tcW w:w="1198" w:type="dxa"/>
            <w:tcBorders>
              <w:top w:val="nil"/>
              <w:left w:val="nil"/>
              <w:bottom w:val="single" w:sz="4" w:space="0" w:color="auto"/>
              <w:right w:val="single" w:sz="4" w:space="0" w:color="auto"/>
            </w:tcBorders>
            <w:shd w:val="clear" w:color="auto" w:fill="auto"/>
            <w:noWrap/>
            <w:vAlign w:val="bottom"/>
            <w:hideMark/>
          </w:tcPr>
          <w:p w14:paraId="5C3DFDD3"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eastAsia="es-PA"/>
              </w:rPr>
              <w:t xml:space="preserve">         </w:t>
            </w:r>
            <w:r w:rsidRPr="00784701">
              <w:rPr>
                <w:rFonts w:cs="Calibri"/>
                <w:color w:val="000000"/>
                <w:sz w:val="18"/>
                <w:szCs w:val="18"/>
                <w:lang w:val="es-PA" w:eastAsia="es-PA"/>
              </w:rPr>
              <w:t xml:space="preserve">30,755 </w:t>
            </w:r>
          </w:p>
        </w:tc>
        <w:tc>
          <w:tcPr>
            <w:tcW w:w="1205" w:type="dxa"/>
            <w:tcBorders>
              <w:top w:val="nil"/>
              <w:left w:val="nil"/>
              <w:bottom w:val="single" w:sz="4" w:space="0" w:color="auto"/>
              <w:right w:val="single" w:sz="4" w:space="0" w:color="auto"/>
            </w:tcBorders>
            <w:shd w:val="clear" w:color="auto" w:fill="auto"/>
            <w:noWrap/>
            <w:vAlign w:val="bottom"/>
            <w:hideMark/>
          </w:tcPr>
          <w:p w14:paraId="5C3DFDD4"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8,393 </w:t>
            </w:r>
          </w:p>
        </w:tc>
        <w:tc>
          <w:tcPr>
            <w:tcW w:w="1140" w:type="dxa"/>
            <w:tcBorders>
              <w:top w:val="nil"/>
              <w:left w:val="nil"/>
              <w:bottom w:val="single" w:sz="4" w:space="0" w:color="auto"/>
              <w:right w:val="single" w:sz="4" w:space="0" w:color="auto"/>
            </w:tcBorders>
            <w:shd w:val="clear" w:color="auto" w:fill="auto"/>
            <w:noWrap/>
            <w:vAlign w:val="bottom"/>
            <w:hideMark/>
          </w:tcPr>
          <w:p w14:paraId="5C3DFDD5"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39,148 </w:t>
            </w:r>
          </w:p>
        </w:tc>
        <w:tc>
          <w:tcPr>
            <w:tcW w:w="740" w:type="dxa"/>
            <w:tcBorders>
              <w:top w:val="nil"/>
              <w:left w:val="nil"/>
              <w:bottom w:val="single" w:sz="4" w:space="0" w:color="auto"/>
              <w:right w:val="single" w:sz="4" w:space="0" w:color="auto"/>
            </w:tcBorders>
            <w:shd w:val="clear" w:color="auto" w:fill="auto"/>
            <w:noWrap/>
            <w:vAlign w:val="bottom"/>
            <w:hideMark/>
          </w:tcPr>
          <w:p w14:paraId="5C3DFDD6"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1,976 </w:t>
            </w:r>
          </w:p>
        </w:tc>
        <w:tc>
          <w:tcPr>
            <w:tcW w:w="740" w:type="dxa"/>
            <w:tcBorders>
              <w:top w:val="nil"/>
              <w:left w:val="nil"/>
              <w:bottom w:val="single" w:sz="4" w:space="0" w:color="auto"/>
              <w:right w:val="single" w:sz="4" w:space="0" w:color="auto"/>
            </w:tcBorders>
            <w:shd w:val="clear" w:color="auto" w:fill="auto"/>
            <w:noWrap/>
            <w:vAlign w:val="bottom"/>
            <w:hideMark/>
          </w:tcPr>
          <w:p w14:paraId="5C3DFDD7"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4,432 </w:t>
            </w:r>
          </w:p>
        </w:tc>
        <w:tc>
          <w:tcPr>
            <w:tcW w:w="1120" w:type="dxa"/>
            <w:tcBorders>
              <w:top w:val="nil"/>
              <w:left w:val="nil"/>
              <w:bottom w:val="single" w:sz="4" w:space="0" w:color="auto"/>
              <w:right w:val="single" w:sz="4" w:space="0" w:color="auto"/>
            </w:tcBorders>
            <w:shd w:val="clear" w:color="auto" w:fill="auto"/>
            <w:noWrap/>
            <w:vAlign w:val="bottom"/>
            <w:hideMark/>
          </w:tcPr>
          <w:p w14:paraId="5C3DFDD8"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3,425 </w:t>
            </w:r>
          </w:p>
        </w:tc>
        <w:tc>
          <w:tcPr>
            <w:tcW w:w="1509" w:type="dxa"/>
            <w:tcBorders>
              <w:top w:val="nil"/>
              <w:left w:val="nil"/>
              <w:bottom w:val="single" w:sz="4" w:space="0" w:color="auto"/>
              <w:right w:val="single" w:sz="4" w:space="0" w:color="auto"/>
            </w:tcBorders>
            <w:shd w:val="clear" w:color="auto" w:fill="auto"/>
            <w:noWrap/>
            <w:vAlign w:val="bottom"/>
            <w:hideMark/>
          </w:tcPr>
          <w:p w14:paraId="5C3DFDD9"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2,983 </w:t>
            </w:r>
          </w:p>
        </w:tc>
        <w:tc>
          <w:tcPr>
            <w:tcW w:w="1120" w:type="dxa"/>
            <w:tcBorders>
              <w:top w:val="nil"/>
              <w:left w:val="nil"/>
              <w:bottom w:val="single" w:sz="4" w:space="0" w:color="auto"/>
              <w:right w:val="single" w:sz="4" w:space="0" w:color="auto"/>
            </w:tcBorders>
            <w:shd w:val="clear" w:color="auto" w:fill="auto"/>
            <w:noWrap/>
            <w:vAlign w:val="bottom"/>
            <w:hideMark/>
          </w:tcPr>
          <w:p w14:paraId="5C3DFDDA"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5,685 </w:t>
            </w:r>
          </w:p>
        </w:tc>
        <w:tc>
          <w:tcPr>
            <w:tcW w:w="1608" w:type="dxa"/>
            <w:tcBorders>
              <w:top w:val="nil"/>
              <w:left w:val="nil"/>
              <w:bottom w:val="single" w:sz="4" w:space="0" w:color="auto"/>
              <w:right w:val="single" w:sz="4" w:space="0" w:color="auto"/>
            </w:tcBorders>
            <w:shd w:val="clear" w:color="auto" w:fill="auto"/>
            <w:noWrap/>
            <w:vAlign w:val="bottom"/>
            <w:hideMark/>
          </w:tcPr>
          <w:p w14:paraId="5C3DFDDB" w14:textId="77777777" w:rsidR="00784701" w:rsidRPr="00784701" w:rsidRDefault="00784701" w:rsidP="00784701">
            <w:pPr>
              <w:spacing w:after="0" w:line="240" w:lineRule="auto"/>
              <w:jc w:val="center"/>
              <w:rPr>
                <w:rFonts w:cs="Calibri"/>
                <w:color w:val="000000"/>
                <w:sz w:val="18"/>
                <w:szCs w:val="18"/>
                <w:lang w:val="es-PA" w:eastAsia="es-PA"/>
              </w:rPr>
            </w:pPr>
            <w:r w:rsidRPr="00784701">
              <w:rPr>
                <w:rFonts w:cs="Calibri"/>
                <w:color w:val="000000"/>
                <w:sz w:val="18"/>
                <w:szCs w:val="18"/>
                <w:lang w:val="es-PA" w:eastAsia="es-PA"/>
              </w:rPr>
              <w:t xml:space="preserve">                         723 </w:t>
            </w:r>
          </w:p>
        </w:tc>
      </w:tr>
    </w:tbl>
    <w:p w14:paraId="5C3DFDDD" w14:textId="77777777" w:rsidR="00784701" w:rsidRDefault="00784701"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DE" w14:textId="77777777" w:rsidR="00A8426C" w:rsidRPr="00171994" w:rsidRDefault="00171994" w:rsidP="00171994">
      <w:pPr>
        <w:widowControl w:val="0"/>
        <w:autoSpaceDE w:val="0"/>
        <w:autoSpaceDN w:val="0"/>
        <w:adjustRightInd w:val="0"/>
        <w:ind w:right="1030"/>
        <w:rPr>
          <w:rFonts w:ascii="Arial" w:hAnsi="Arial" w:cs="Arial"/>
          <w:bCs/>
          <w:color w:val="000000"/>
          <w:spacing w:val="1"/>
          <w:sz w:val="18"/>
          <w:szCs w:val="18"/>
        </w:rPr>
      </w:pPr>
      <w:r w:rsidRPr="00171994">
        <w:rPr>
          <w:rFonts w:ascii="Arial" w:hAnsi="Arial" w:cs="Arial"/>
          <w:bCs/>
          <w:color w:val="000000"/>
          <w:spacing w:val="1"/>
          <w:sz w:val="18"/>
          <w:szCs w:val="18"/>
        </w:rPr>
        <w:t>*San Pedro La Laguna, Santa María Visitación, Patutul, San Juan Bausita and Santa Barbara Municipalities were not included under INE´s Municipalities Census</w:t>
      </w:r>
      <w:r>
        <w:rPr>
          <w:rFonts w:ascii="Arial" w:hAnsi="Arial" w:cs="Arial"/>
          <w:bCs/>
          <w:color w:val="000000"/>
          <w:spacing w:val="1"/>
          <w:sz w:val="18"/>
          <w:szCs w:val="18"/>
        </w:rPr>
        <w:t>.</w:t>
      </w:r>
    </w:p>
    <w:p w14:paraId="5C3DFDDF" w14:textId="77777777" w:rsidR="00D5562D" w:rsidRPr="00F46FBB" w:rsidRDefault="00D5562D" w:rsidP="00D5562D">
      <w:pPr>
        <w:widowControl w:val="0"/>
        <w:autoSpaceDE w:val="0"/>
        <w:autoSpaceDN w:val="0"/>
        <w:adjustRightInd w:val="0"/>
        <w:spacing w:after="0" w:line="240" w:lineRule="auto"/>
        <w:ind w:left="567"/>
        <w:jc w:val="center"/>
        <w:rPr>
          <w:rFonts w:ascii="Arial" w:hAnsi="Arial" w:cs="Arial"/>
          <w:b/>
          <w:bCs/>
          <w:color w:val="000000"/>
          <w:spacing w:val="1"/>
          <w:sz w:val="20"/>
          <w:szCs w:val="20"/>
        </w:rPr>
      </w:pPr>
      <w:proofErr w:type="gramStart"/>
      <w:r w:rsidRPr="003F18E7">
        <w:rPr>
          <w:rFonts w:ascii="Arial" w:hAnsi="Arial" w:cs="Arial"/>
          <w:b/>
          <w:bCs/>
          <w:color w:val="000000"/>
          <w:spacing w:val="1"/>
          <w:sz w:val="20"/>
          <w:szCs w:val="20"/>
        </w:rPr>
        <w:lastRenderedPageBreak/>
        <w:t>Table 4.</w:t>
      </w:r>
      <w:proofErr w:type="gramEnd"/>
      <w:r w:rsidRPr="003F18E7">
        <w:rPr>
          <w:rFonts w:ascii="Arial" w:hAnsi="Arial" w:cs="Arial"/>
          <w:b/>
          <w:bCs/>
          <w:color w:val="000000"/>
          <w:spacing w:val="1"/>
          <w:sz w:val="20"/>
          <w:szCs w:val="20"/>
        </w:rPr>
        <w:t xml:space="preserve"> </w:t>
      </w:r>
      <w:r w:rsidR="00311C1D" w:rsidRPr="003F18E7">
        <w:rPr>
          <w:rFonts w:ascii="Arial" w:hAnsi="Arial" w:cs="Arial"/>
          <w:b/>
          <w:bCs/>
          <w:color w:val="000000"/>
          <w:spacing w:val="1"/>
          <w:sz w:val="20"/>
          <w:szCs w:val="20"/>
        </w:rPr>
        <w:t>SESAN´s Forecast on Food and Nutrition Security May-July 2012</w:t>
      </w:r>
    </w:p>
    <w:p w14:paraId="5C3DFDE0"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drawing>
          <wp:inline distT="0" distB="0" distL="0" distR="0" wp14:anchorId="5C3DFFB7" wp14:editId="5C3DFFB8">
            <wp:extent cx="6057900" cy="30828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104499" cy="3106596"/>
                    </a:xfrm>
                    <a:prstGeom prst="rect">
                      <a:avLst/>
                    </a:prstGeom>
                    <a:ln>
                      <a:noFill/>
                    </a:ln>
                    <a:extLst>
                      <a:ext uri="{53640926-AAD7-44D8-BBD7-CCE9431645EC}">
                        <a14:shadowObscured xmlns:a14="http://schemas.microsoft.com/office/drawing/2010/main"/>
                      </a:ext>
                    </a:extLst>
                  </pic:spPr>
                </pic:pic>
              </a:graphicData>
            </a:graphic>
          </wp:inline>
        </w:drawing>
      </w:r>
    </w:p>
    <w:p w14:paraId="5C3DFDE1"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2"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3"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4"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lastRenderedPageBreak/>
        <w:drawing>
          <wp:inline distT="0" distB="0" distL="0" distR="0" wp14:anchorId="5C3DFFB9" wp14:editId="5C3DFFBA">
            <wp:extent cx="6057900" cy="3056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083321" cy="3069161"/>
                    </a:xfrm>
                    <a:prstGeom prst="rect">
                      <a:avLst/>
                    </a:prstGeom>
                    <a:ln>
                      <a:noFill/>
                    </a:ln>
                    <a:extLst>
                      <a:ext uri="{53640926-AAD7-44D8-BBD7-CCE9431645EC}">
                        <a14:shadowObscured xmlns:a14="http://schemas.microsoft.com/office/drawing/2010/main"/>
                      </a:ext>
                    </a:extLst>
                  </pic:spPr>
                </pic:pic>
              </a:graphicData>
            </a:graphic>
          </wp:inline>
        </w:drawing>
      </w:r>
    </w:p>
    <w:p w14:paraId="5C3DFDE5"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6"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lastRenderedPageBreak/>
        <w:drawing>
          <wp:inline distT="0" distB="0" distL="0" distR="0" wp14:anchorId="5C3DFFBB" wp14:editId="5C3DFFBC">
            <wp:extent cx="6096000" cy="28596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130794" cy="2875940"/>
                    </a:xfrm>
                    <a:prstGeom prst="rect">
                      <a:avLst/>
                    </a:prstGeom>
                    <a:ln>
                      <a:noFill/>
                    </a:ln>
                    <a:extLst>
                      <a:ext uri="{53640926-AAD7-44D8-BBD7-CCE9431645EC}">
                        <a14:shadowObscured xmlns:a14="http://schemas.microsoft.com/office/drawing/2010/main"/>
                      </a:ext>
                    </a:extLst>
                  </pic:spPr>
                </pic:pic>
              </a:graphicData>
            </a:graphic>
          </wp:inline>
        </w:drawing>
      </w:r>
    </w:p>
    <w:p w14:paraId="5C3DFDE7"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drawing>
          <wp:inline distT="0" distB="0" distL="0" distR="0" wp14:anchorId="5C3DFFBD" wp14:editId="5C3DFFBE">
            <wp:extent cx="6134986" cy="30551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6173512" cy="3074310"/>
                    </a:xfrm>
                    <a:prstGeom prst="rect">
                      <a:avLst/>
                    </a:prstGeom>
                    <a:ln>
                      <a:noFill/>
                    </a:ln>
                    <a:extLst>
                      <a:ext uri="{53640926-AAD7-44D8-BBD7-CCE9431645EC}">
                        <a14:shadowObscured xmlns:a14="http://schemas.microsoft.com/office/drawing/2010/main"/>
                      </a:ext>
                    </a:extLst>
                  </pic:spPr>
                </pic:pic>
              </a:graphicData>
            </a:graphic>
          </wp:inline>
        </w:drawing>
      </w:r>
    </w:p>
    <w:p w14:paraId="5C3DFDE8"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lastRenderedPageBreak/>
        <w:drawing>
          <wp:inline distT="0" distB="0" distL="0" distR="0" wp14:anchorId="5C3DFFBF" wp14:editId="5C3DFFC0">
            <wp:extent cx="6166884" cy="299640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197077" cy="3011078"/>
                    </a:xfrm>
                    <a:prstGeom prst="rect">
                      <a:avLst/>
                    </a:prstGeom>
                    <a:ln>
                      <a:noFill/>
                    </a:ln>
                    <a:extLst>
                      <a:ext uri="{53640926-AAD7-44D8-BBD7-CCE9431645EC}">
                        <a14:shadowObscured xmlns:a14="http://schemas.microsoft.com/office/drawing/2010/main"/>
                      </a:ext>
                    </a:extLst>
                  </pic:spPr>
                </pic:pic>
              </a:graphicData>
            </a:graphic>
          </wp:inline>
        </w:drawing>
      </w:r>
    </w:p>
    <w:p w14:paraId="5C3DFDE9"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lastRenderedPageBreak/>
        <w:drawing>
          <wp:inline distT="0" distB="0" distL="0" distR="0" wp14:anchorId="5C3DFFC1" wp14:editId="5C3DFFC2">
            <wp:extent cx="6229229" cy="3045401"/>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6252425" cy="3056741"/>
                    </a:xfrm>
                    <a:prstGeom prst="rect">
                      <a:avLst/>
                    </a:prstGeom>
                    <a:ln>
                      <a:noFill/>
                    </a:ln>
                    <a:extLst>
                      <a:ext uri="{53640926-AAD7-44D8-BBD7-CCE9431645EC}">
                        <a14:shadowObscured xmlns:a14="http://schemas.microsoft.com/office/drawing/2010/main"/>
                      </a:ext>
                    </a:extLst>
                  </pic:spPr>
                </pic:pic>
              </a:graphicData>
            </a:graphic>
          </wp:inline>
        </w:drawing>
      </w:r>
    </w:p>
    <w:p w14:paraId="5C3DFDEA" w14:textId="77777777" w:rsidR="00D5562D" w:rsidRDefault="00D5562D" w:rsidP="00D5562D">
      <w:pPr>
        <w:widowControl w:val="0"/>
        <w:autoSpaceDE w:val="0"/>
        <w:autoSpaceDN w:val="0"/>
        <w:adjustRightInd w:val="0"/>
        <w:spacing w:after="0" w:line="240" w:lineRule="auto"/>
        <w:ind w:left="142" w:right="1030"/>
        <w:jc w:val="center"/>
        <w:rPr>
          <w:rFonts w:ascii="Arial" w:hAnsi="Arial" w:cs="Arial"/>
          <w:bCs/>
          <w:color w:val="000000"/>
          <w:spacing w:val="1"/>
          <w:sz w:val="18"/>
          <w:szCs w:val="18"/>
        </w:rPr>
      </w:pPr>
      <w:r>
        <w:rPr>
          <w:noProof/>
          <w:lang w:val="es-GT" w:eastAsia="es-GT"/>
        </w:rPr>
        <w:lastRenderedPageBreak/>
        <w:drawing>
          <wp:inline distT="0" distB="0" distL="0" distR="0" wp14:anchorId="5C3DFFC3" wp14:editId="5C3DFFC4">
            <wp:extent cx="6220047" cy="312094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253628" cy="3137793"/>
                    </a:xfrm>
                    <a:prstGeom prst="rect">
                      <a:avLst/>
                    </a:prstGeom>
                    <a:ln>
                      <a:noFill/>
                    </a:ln>
                    <a:extLst>
                      <a:ext uri="{53640926-AAD7-44D8-BBD7-CCE9431645EC}">
                        <a14:shadowObscured xmlns:a14="http://schemas.microsoft.com/office/drawing/2010/main"/>
                      </a:ext>
                    </a:extLst>
                  </pic:spPr>
                </pic:pic>
              </a:graphicData>
            </a:graphic>
          </wp:inline>
        </w:drawing>
      </w:r>
    </w:p>
    <w:p w14:paraId="5C3DFDEB"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C"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D"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E"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EF" w14:textId="77777777" w:rsidR="00D5562D" w:rsidRDefault="00D5562D" w:rsidP="00C64DD6">
      <w:pPr>
        <w:widowControl w:val="0"/>
        <w:autoSpaceDE w:val="0"/>
        <w:autoSpaceDN w:val="0"/>
        <w:adjustRightInd w:val="0"/>
        <w:spacing w:after="0" w:line="240" w:lineRule="auto"/>
        <w:ind w:right="1030"/>
        <w:rPr>
          <w:rFonts w:ascii="Arial" w:hAnsi="Arial" w:cs="Arial"/>
          <w:bCs/>
          <w:color w:val="000000"/>
          <w:spacing w:val="1"/>
          <w:sz w:val="18"/>
          <w:szCs w:val="18"/>
        </w:rPr>
      </w:pPr>
    </w:p>
    <w:p w14:paraId="5C3DFDF0"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1"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2"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3"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4"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5"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6"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7"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8"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9"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A"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B"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C" w14:textId="77777777" w:rsidR="00D5562D"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pPr>
    </w:p>
    <w:p w14:paraId="5C3DFDFD" w14:textId="77777777" w:rsidR="00D5562D" w:rsidRPr="00536BB8" w:rsidRDefault="00D5562D" w:rsidP="00536BB8">
      <w:pPr>
        <w:widowControl w:val="0"/>
        <w:autoSpaceDE w:val="0"/>
        <w:autoSpaceDN w:val="0"/>
        <w:adjustRightInd w:val="0"/>
        <w:spacing w:after="0" w:line="240" w:lineRule="auto"/>
        <w:ind w:left="142" w:right="1030"/>
        <w:rPr>
          <w:rFonts w:ascii="Arial" w:hAnsi="Arial" w:cs="Arial"/>
          <w:bCs/>
          <w:color w:val="000000"/>
          <w:spacing w:val="1"/>
          <w:sz w:val="18"/>
          <w:szCs w:val="18"/>
        </w:rPr>
        <w:sectPr w:rsidR="00D5562D" w:rsidRPr="00536BB8" w:rsidSect="00706527">
          <w:footerReference w:type="default" r:id="rId52"/>
          <w:pgSz w:w="15840" w:h="12240" w:orient="landscape"/>
          <w:pgMar w:top="1417" w:right="956" w:bottom="1417" w:left="1701" w:header="720" w:footer="720" w:gutter="0"/>
          <w:cols w:space="720" w:equalWidth="0">
            <w:col w:w="13183"/>
          </w:cols>
          <w:noEndnote/>
          <w:docGrid w:linePitch="360"/>
        </w:sectPr>
      </w:pPr>
    </w:p>
    <w:p w14:paraId="5C3DFDFE" w14:textId="77777777" w:rsidR="00DD558D" w:rsidRPr="00536BB8" w:rsidRDefault="00EE3313" w:rsidP="00536BB8">
      <w:pPr>
        <w:widowControl w:val="0"/>
        <w:autoSpaceDE w:val="0"/>
        <w:autoSpaceDN w:val="0"/>
        <w:adjustRightInd w:val="0"/>
        <w:spacing w:after="0" w:line="240" w:lineRule="auto"/>
        <w:jc w:val="center"/>
        <w:rPr>
          <w:rFonts w:ascii="Arial" w:hAnsi="Arial" w:cs="Arial"/>
          <w:b/>
          <w:sz w:val="20"/>
          <w:szCs w:val="20"/>
        </w:rPr>
      </w:pPr>
      <w:r w:rsidRPr="00536BB8">
        <w:rPr>
          <w:rFonts w:ascii="Arial" w:hAnsi="Arial" w:cs="Arial"/>
          <w:b/>
          <w:sz w:val="20"/>
          <w:szCs w:val="20"/>
        </w:rPr>
        <w:lastRenderedPageBreak/>
        <w:t>Annex C</w:t>
      </w:r>
    </w:p>
    <w:p w14:paraId="5C3DFDFF" w14:textId="77777777" w:rsidR="00DD558D" w:rsidRPr="00536BB8" w:rsidRDefault="00DD558D" w:rsidP="00536BB8">
      <w:pPr>
        <w:widowControl w:val="0"/>
        <w:autoSpaceDE w:val="0"/>
        <w:autoSpaceDN w:val="0"/>
        <w:adjustRightInd w:val="0"/>
        <w:spacing w:after="0" w:line="240" w:lineRule="auto"/>
        <w:jc w:val="center"/>
        <w:rPr>
          <w:rFonts w:ascii="Arial" w:hAnsi="Arial" w:cs="Arial"/>
          <w:b/>
          <w:sz w:val="20"/>
          <w:szCs w:val="20"/>
        </w:rPr>
      </w:pPr>
    </w:p>
    <w:p w14:paraId="5C3DFE00" w14:textId="77777777" w:rsidR="00A771F8" w:rsidRPr="00536BB8" w:rsidRDefault="00A771F8" w:rsidP="00536BB8">
      <w:pPr>
        <w:widowControl w:val="0"/>
        <w:autoSpaceDE w:val="0"/>
        <w:autoSpaceDN w:val="0"/>
        <w:adjustRightInd w:val="0"/>
        <w:spacing w:after="0" w:line="240" w:lineRule="auto"/>
        <w:rPr>
          <w:rFonts w:ascii="Arial" w:hAnsi="Arial" w:cs="Arial"/>
          <w:b/>
          <w:sz w:val="20"/>
          <w:szCs w:val="20"/>
        </w:rPr>
      </w:pPr>
      <w:r w:rsidRPr="00536BB8">
        <w:rPr>
          <w:rFonts w:ascii="Arial" w:hAnsi="Arial" w:cs="Arial"/>
          <w:b/>
          <w:sz w:val="20"/>
          <w:szCs w:val="20"/>
        </w:rPr>
        <w:t>Livelihoods</w:t>
      </w:r>
    </w:p>
    <w:p w14:paraId="5C3DFE01" w14:textId="77777777" w:rsidR="00A771F8" w:rsidRPr="00536BB8" w:rsidRDefault="00A771F8" w:rsidP="00536BB8">
      <w:pPr>
        <w:widowControl w:val="0"/>
        <w:autoSpaceDE w:val="0"/>
        <w:autoSpaceDN w:val="0"/>
        <w:adjustRightInd w:val="0"/>
        <w:spacing w:after="0" w:line="240" w:lineRule="auto"/>
        <w:rPr>
          <w:rFonts w:ascii="Arial" w:hAnsi="Arial" w:cs="Arial"/>
          <w:b/>
          <w:sz w:val="20"/>
          <w:szCs w:val="20"/>
        </w:rPr>
      </w:pPr>
    </w:p>
    <w:p w14:paraId="5C3DFE02" w14:textId="77777777" w:rsidR="00A771F8" w:rsidRPr="00536BB8" w:rsidRDefault="00A771F8" w:rsidP="00536BB8">
      <w:pPr>
        <w:widowControl w:val="0"/>
        <w:autoSpaceDE w:val="0"/>
        <w:autoSpaceDN w:val="0"/>
        <w:adjustRightInd w:val="0"/>
        <w:spacing w:after="0" w:line="240" w:lineRule="auto"/>
        <w:rPr>
          <w:rFonts w:ascii="Arial" w:hAnsi="Arial" w:cs="Arial"/>
          <w:sz w:val="20"/>
          <w:szCs w:val="20"/>
        </w:rPr>
      </w:pPr>
      <w:r w:rsidRPr="00536BB8">
        <w:rPr>
          <w:rFonts w:ascii="Arial" w:hAnsi="Arial" w:cs="Arial"/>
          <w:sz w:val="20"/>
          <w:szCs w:val="20"/>
        </w:rPr>
        <w:t>Below is the seasonal calendar basis for each of livelihoods zones in target municipalities. Data source: MFEW</w:t>
      </w:r>
      <w:r w:rsidR="003D6834" w:rsidRPr="00536BB8">
        <w:rPr>
          <w:rFonts w:ascii="Arial" w:hAnsi="Arial" w:cs="Arial"/>
          <w:sz w:val="20"/>
          <w:szCs w:val="20"/>
        </w:rPr>
        <w:t>S</w:t>
      </w:r>
      <w:r w:rsidRPr="00536BB8">
        <w:rPr>
          <w:rFonts w:ascii="Arial" w:hAnsi="Arial" w:cs="Arial"/>
          <w:sz w:val="20"/>
          <w:szCs w:val="20"/>
        </w:rPr>
        <w:t xml:space="preserve"> (2007) Central American Early Warning System for Food Security. </w:t>
      </w:r>
      <w:proofErr w:type="gramStart"/>
      <w:r w:rsidRPr="00536BB8">
        <w:rPr>
          <w:rFonts w:ascii="Arial" w:hAnsi="Arial" w:cs="Arial"/>
          <w:sz w:val="20"/>
          <w:szCs w:val="20"/>
        </w:rPr>
        <w:t>Profiles and Livelihoods.</w:t>
      </w:r>
      <w:proofErr w:type="gramEnd"/>
      <w:r w:rsidRPr="00536BB8">
        <w:rPr>
          <w:rFonts w:ascii="Arial" w:hAnsi="Arial" w:cs="Arial"/>
          <w:sz w:val="20"/>
          <w:szCs w:val="20"/>
        </w:rPr>
        <w:t xml:space="preserve"> Guatemala.</w:t>
      </w:r>
    </w:p>
    <w:p w14:paraId="5C3DFE03" w14:textId="77777777" w:rsidR="00A771F8" w:rsidRPr="00536BB8" w:rsidRDefault="00A771F8" w:rsidP="00536BB8">
      <w:pPr>
        <w:widowControl w:val="0"/>
        <w:autoSpaceDE w:val="0"/>
        <w:autoSpaceDN w:val="0"/>
        <w:adjustRightInd w:val="0"/>
        <w:spacing w:after="0" w:line="240" w:lineRule="auto"/>
        <w:rPr>
          <w:rFonts w:ascii="Arial" w:hAnsi="Arial" w:cs="Arial"/>
          <w:i/>
          <w:sz w:val="20"/>
          <w:szCs w:val="20"/>
          <w:u w:val="single"/>
        </w:rPr>
      </w:pPr>
    </w:p>
    <w:p w14:paraId="5C3DFE04" w14:textId="77777777" w:rsidR="00A771F8" w:rsidRPr="00536BB8" w:rsidRDefault="00A771F8" w:rsidP="00536BB8">
      <w:pPr>
        <w:widowControl w:val="0"/>
        <w:autoSpaceDE w:val="0"/>
        <w:autoSpaceDN w:val="0"/>
        <w:adjustRightInd w:val="0"/>
        <w:spacing w:after="0" w:line="240" w:lineRule="auto"/>
        <w:rPr>
          <w:rFonts w:ascii="Arial" w:hAnsi="Arial" w:cs="Arial"/>
          <w:i/>
          <w:color w:val="000000"/>
          <w:sz w:val="20"/>
          <w:szCs w:val="20"/>
          <w:u w:val="single"/>
        </w:rPr>
      </w:pPr>
      <w:r w:rsidRPr="00536BB8">
        <w:rPr>
          <w:rFonts w:ascii="Arial" w:hAnsi="Arial" w:cs="Arial"/>
          <w:i/>
          <w:color w:val="000000"/>
          <w:sz w:val="20"/>
          <w:szCs w:val="20"/>
          <w:u w:val="single"/>
        </w:rPr>
        <w:t>Agro industry for export and basic grains zone</w:t>
      </w:r>
    </w:p>
    <w:p w14:paraId="5C3DFE05" w14:textId="77777777" w:rsidR="00A771F8" w:rsidRPr="00536BB8" w:rsidRDefault="00501E06" w:rsidP="00536BB8">
      <w:pPr>
        <w:widowControl w:val="0"/>
        <w:autoSpaceDE w:val="0"/>
        <w:autoSpaceDN w:val="0"/>
        <w:adjustRightInd w:val="0"/>
        <w:spacing w:after="0" w:line="240" w:lineRule="auto"/>
        <w:rPr>
          <w:rFonts w:ascii="Arial" w:hAnsi="Arial" w:cs="Arial"/>
          <w:color w:val="000000"/>
          <w:sz w:val="20"/>
          <w:szCs w:val="20"/>
        </w:rPr>
      </w:pPr>
      <w:r w:rsidRPr="00536BB8">
        <w:rPr>
          <w:rFonts w:ascii="Arial" w:hAnsi="Arial" w:cs="Arial"/>
          <w:noProof/>
          <w:lang w:val="es-GT" w:eastAsia="es-GT"/>
        </w:rPr>
        <w:drawing>
          <wp:anchor distT="0" distB="0" distL="114300" distR="114300" simplePos="0" relativeHeight="251654656" behindDoc="0" locked="0" layoutInCell="1" allowOverlap="1" wp14:anchorId="5C3DFFC5" wp14:editId="5C3DFFC6">
            <wp:simplePos x="0" y="0"/>
            <wp:positionH relativeFrom="column">
              <wp:posOffset>-6985</wp:posOffset>
            </wp:positionH>
            <wp:positionV relativeFrom="paragraph">
              <wp:posOffset>165100</wp:posOffset>
            </wp:positionV>
            <wp:extent cx="6271895" cy="5814060"/>
            <wp:effectExtent l="19050" t="0" r="0" b="0"/>
            <wp:wrapSquare wrapText="bothSides"/>
            <wp:docPr id="2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cstate="print"/>
                    <a:srcRect/>
                    <a:stretch>
                      <a:fillRect/>
                    </a:stretch>
                  </pic:blipFill>
                  <pic:spPr bwMode="auto">
                    <a:xfrm>
                      <a:off x="0" y="0"/>
                      <a:ext cx="6271895" cy="5814060"/>
                    </a:xfrm>
                    <a:prstGeom prst="rect">
                      <a:avLst/>
                    </a:prstGeom>
                    <a:noFill/>
                    <a:ln w="9525">
                      <a:noFill/>
                      <a:miter lim="800000"/>
                      <a:headEnd/>
                      <a:tailEnd/>
                    </a:ln>
                  </pic:spPr>
                </pic:pic>
              </a:graphicData>
            </a:graphic>
          </wp:anchor>
        </w:drawing>
      </w:r>
    </w:p>
    <w:p w14:paraId="5C3DFE06" w14:textId="77777777" w:rsidR="00A771F8" w:rsidRPr="00536BB8" w:rsidRDefault="00A771F8" w:rsidP="00536BB8">
      <w:pPr>
        <w:widowControl w:val="0"/>
        <w:autoSpaceDE w:val="0"/>
        <w:autoSpaceDN w:val="0"/>
        <w:adjustRightInd w:val="0"/>
        <w:spacing w:after="0" w:line="240" w:lineRule="auto"/>
        <w:rPr>
          <w:rFonts w:ascii="Arial" w:hAnsi="Arial" w:cs="Arial"/>
          <w:color w:val="000000"/>
          <w:sz w:val="20"/>
          <w:szCs w:val="20"/>
        </w:rPr>
      </w:pPr>
    </w:p>
    <w:p w14:paraId="5C3DFE07" w14:textId="77777777" w:rsidR="00A771F8" w:rsidRPr="00536BB8" w:rsidRDefault="00A771F8" w:rsidP="00536BB8">
      <w:pPr>
        <w:spacing w:after="0" w:line="240" w:lineRule="auto"/>
        <w:rPr>
          <w:rFonts w:ascii="Arial" w:hAnsi="Arial" w:cs="Arial"/>
          <w:i/>
          <w:color w:val="000000"/>
          <w:sz w:val="20"/>
          <w:szCs w:val="20"/>
        </w:rPr>
      </w:pPr>
      <w:r w:rsidRPr="00536BB8">
        <w:rPr>
          <w:rFonts w:ascii="Arial" w:hAnsi="Arial" w:cs="Arial"/>
          <w:i/>
          <w:color w:val="000000"/>
          <w:sz w:val="20"/>
          <w:szCs w:val="20"/>
        </w:rPr>
        <w:br w:type="page"/>
      </w:r>
    </w:p>
    <w:p w14:paraId="5C3DFE08" w14:textId="77777777" w:rsidR="00A771F8" w:rsidRPr="00536BB8" w:rsidRDefault="00A771F8" w:rsidP="00536BB8">
      <w:pPr>
        <w:spacing w:after="0" w:line="240" w:lineRule="auto"/>
        <w:rPr>
          <w:rFonts w:ascii="Arial" w:hAnsi="Arial" w:cs="Arial"/>
          <w:i/>
          <w:sz w:val="20"/>
          <w:szCs w:val="20"/>
          <w:u w:val="single"/>
        </w:rPr>
      </w:pPr>
      <w:proofErr w:type="gramStart"/>
      <w:r w:rsidRPr="00536BB8">
        <w:rPr>
          <w:rFonts w:ascii="Arial" w:hAnsi="Arial" w:cs="Arial"/>
          <w:i/>
          <w:sz w:val="20"/>
          <w:szCs w:val="20"/>
          <w:u w:val="single"/>
        </w:rPr>
        <w:lastRenderedPageBreak/>
        <w:t>Highlands</w:t>
      </w:r>
      <w:proofErr w:type="gramEnd"/>
      <w:r w:rsidRPr="00536BB8">
        <w:rPr>
          <w:rFonts w:ascii="Arial" w:hAnsi="Arial" w:cs="Arial"/>
          <w:i/>
          <w:sz w:val="20"/>
          <w:szCs w:val="20"/>
          <w:u w:val="single"/>
        </w:rPr>
        <w:t xml:space="preserve"> subsistence agriculture zone</w:t>
      </w:r>
    </w:p>
    <w:p w14:paraId="5C3DFE09" w14:textId="77777777" w:rsidR="00A771F8" w:rsidRPr="00536BB8" w:rsidRDefault="00A771F8" w:rsidP="00536BB8">
      <w:pPr>
        <w:spacing w:after="0" w:line="240" w:lineRule="auto"/>
        <w:rPr>
          <w:rFonts w:ascii="Arial" w:hAnsi="Arial" w:cs="Arial"/>
          <w:i/>
          <w:sz w:val="20"/>
          <w:szCs w:val="20"/>
          <w:u w:val="single"/>
        </w:rPr>
      </w:pPr>
    </w:p>
    <w:p w14:paraId="5C3DFE0A" w14:textId="77777777" w:rsidR="00A771F8" w:rsidRPr="00536BB8" w:rsidRDefault="00501E06" w:rsidP="00536BB8">
      <w:pPr>
        <w:spacing w:after="0" w:line="240" w:lineRule="auto"/>
        <w:rPr>
          <w:rFonts w:ascii="Arial" w:hAnsi="Arial" w:cs="Arial"/>
          <w:i/>
          <w:sz w:val="20"/>
          <w:szCs w:val="20"/>
          <w:lang w:val="fr-FR"/>
        </w:rPr>
      </w:pPr>
      <w:r w:rsidRPr="00536BB8">
        <w:rPr>
          <w:rFonts w:ascii="Arial" w:hAnsi="Arial" w:cs="Arial"/>
          <w:i/>
          <w:noProof/>
          <w:sz w:val="20"/>
          <w:szCs w:val="20"/>
          <w:lang w:val="es-GT" w:eastAsia="es-GT"/>
        </w:rPr>
        <w:drawing>
          <wp:inline distT="0" distB="0" distL="0" distR="0" wp14:anchorId="5C3DFFC7" wp14:editId="5C3DFFC8">
            <wp:extent cx="6219825" cy="52863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6219825" cy="5286375"/>
                    </a:xfrm>
                    <a:prstGeom prst="rect">
                      <a:avLst/>
                    </a:prstGeom>
                    <a:noFill/>
                    <a:ln w="9525">
                      <a:noFill/>
                      <a:miter lim="800000"/>
                      <a:headEnd/>
                      <a:tailEnd/>
                    </a:ln>
                  </pic:spPr>
                </pic:pic>
              </a:graphicData>
            </a:graphic>
          </wp:inline>
        </w:drawing>
      </w:r>
      <w:r w:rsidR="00A771F8" w:rsidRPr="00536BB8">
        <w:rPr>
          <w:rFonts w:ascii="Arial" w:hAnsi="Arial" w:cs="Arial"/>
          <w:i/>
          <w:sz w:val="20"/>
          <w:szCs w:val="20"/>
          <w:lang w:val="fr-FR"/>
        </w:rPr>
        <w:br w:type="page"/>
      </w:r>
    </w:p>
    <w:p w14:paraId="5C3DFE0B" w14:textId="77777777" w:rsidR="00A771F8" w:rsidRPr="00536BB8" w:rsidRDefault="00A771F8" w:rsidP="00536BB8">
      <w:pPr>
        <w:widowControl w:val="0"/>
        <w:autoSpaceDE w:val="0"/>
        <w:autoSpaceDN w:val="0"/>
        <w:adjustRightInd w:val="0"/>
        <w:spacing w:after="0" w:line="240" w:lineRule="auto"/>
        <w:rPr>
          <w:rFonts w:ascii="Arial" w:hAnsi="Arial" w:cs="Arial"/>
          <w:i/>
          <w:sz w:val="20"/>
          <w:szCs w:val="20"/>
          <w:u w:val="single"/>
          <w:lang w:val="fr-FR"/>
        </w:rPr>
      </w:pPr>
      <w:r w:rsidRPr="00536BB8">
        <w:rPr>
          <w:rFonts w:ascii="Arial" w:hAnsi="Arial" w:cs="Arial"/>
          <w:i/>
          <w:sz w:val="20"/>
          <w:szCs w:val="20"/>
          <w:u w:val="single"/>
          <w:lang w:val="fr-FR"/>
        </w:rPr>
        <w:lastRenderedPageBreak/>
        <w:t>Coffee zone</w:t>
      </w:r>
    </w:p>
    <w:p w14:paraId="5C3DFE0C" w14:textId="77777777" w:rsidR="00A771F8" w:rsidRPr="00536BB8" w:rsidRDefault="00A771F8" w:rsidP="00536BB8">
      <w:pPr>
        <w:widowControl w:val="0"/>
        <w:autoSpaceDE w:val="0"/>
        <w:autoSpaceDN w:val="0"/>
        <w:adjustRightInd w:val="0"/>
        <w:spacing w:after="0" w:line="240" w:lineRule="auto"/>
        <w:rPr>
          <w:rFonts w:ascii="Arial" w:hAnsi="Arial" w:cs="Arial"/>
          <w:color w:val="000000"/>
          <w:sz w:val="20"/>
          <w:szCs w:val="20"/>
          <w:lang w:val="fr-FR"/>
        </w:rPr>
      </w:pPr>
    </w:p>
    <w:p w14:paraId="5C3DFE0D" w14:textId="77777777" w:rsidR="00A771F8" w:rsidRPr="00536BB8" w:rsidRDefault="00501E06" w:rsidP="00536BB8">
      <w:pPr>
        <w:widowControl w:val="0"/>
        <w:autoSpaceDE w:val="0"/>
        <w:autoSpaceDN w:val="0"/>
        <w:adjustRightInd w:val="0"/>
        <w:spacing w:after="0" w:line="240" w:lineRule="auto"/>
        <w:rPr>
          <w:rFonts w:ascii="Arial" w:hAnsi="Arial" w:cs="Arial"/>
          <w:color w:val="000000"/>
          <w:sz w:val="20"/>
          <w:szCs w:val="20"/>
          <w:lang w:val="fr-FR"/>
        </w:rPr>
      </w:pPr>
      <w:r w:rsidRPr="00536BB8">
        <w:rPr>
          <w:rFonts w:ascii="Arial" w:hAnsi="Arial" w:cs="Arial"/>
          <w:noProof/>
          <w:lang w:val="es-GT" w:eastAsia="es-GT"/>
        </w:rPr>
        <w:drawing>
          <wp:anchor distT="0" distB="0" distL="114300" distR="114300" simplePos="0" relativeHeight="251651584" behindDoc="0" locked="0" layoutInCell="1" allowOverlap="1" wp14:anchorId="5C3DFFC9" wp14:editId="5C3DFFCA">
            <wp:simplePos x="0" y="0"/>
            <wp:positionH relativeFrom="column">
              <wp:posOffset>22860</wp:posOffset>
            </wp:positionH>
            <wp:positionV relativeFrom="paragraph">
              <wp:posOffset>51435</wp:posOffset>
            </wp:positionV>
            <wp:extent cx="6279515" cy="5128260"/>
            <wp:effectExtent l="19050" t="0" r="6985" b="0"/>
            <wp:wrapSquare wrapText="bothSides"/>
            <wp:docPr id="22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cstate="print"/>
                    <a:srcRect/>
                    <a:stretch>
                      <a:fillRect/>
                    </a:stretch>
                  </pic:blipFill>
                  <pic:spPr bwMode="auto">
                    <a:xfrm>
                      <a:off x="0" y="0"/>
                      <a:ext cx="6279515" cy="5128260"/>
                    </a:xfrm>
                    <a:prstGeom prst="rect">
                      <a:avLst/>
                    </a:prstGeom>
                    <a:noFill/>
                    <a:ln w="9525">
                      <a:noFill/>
                      <a:miter lim="800000"/>
                      <a:headEnd/>
                      <a:tailEnd/>
                    </a:ln>
                  </pic:spPr>
                </pic:pic>
              </a:graphicData>
            </a:graphic>
          </wp:anchor>
        </w:drawing>
      </w:r>
    </w:p>
    <w:p w14:paraId="5C3DFE0E" w14:textId="77777777" w:rsidR="00A771F8" w:rsidRPr="00536BB8" w:rsidRDefault="00A771F8" w:rsidP="00536BB8">
      <w:pPr>
        <w:spacing w:after="0" w:line="240" w:lineRule="auto"/>
        <w:rPr>
          <w:rFonts w:ascii="Arial" w:hAnsi="Arial" w:cs="Arial"/>
          <w:i/>
          <w:color w:val="000000"/>
          <w:sz w:val="20"/>
          <w:szCs w:val="20"/>
          <w:u w:val="single"/>
          <w:lang w:val="fr-FR"/>
        </w:rPr>
      </w:pPr>
    </w:p>
    <w:p w14:paraId="5C3DFE0F" w14:textId="77777777" w:rsidR="00A771F8" w:rsidRPr="00536BB8" w:rsidRDefault="00A771F8" w:rsidP="00536BB8">
      <w:pPr>
        <w:widowControl w:val="0"/>
        <w:autoSpaceDE w:val="0"/>
        <w:autoSpaceDN w:val="0"/>
        <w:adjustRightInd w:val="0"/>
        <w:spacing w:after="0" w:line="240" w:lineRule="auto"/>
        <w:ind w:left="1487" w:right="1030"/>
        <w:jc w:val="center"/>
        <w:rPr>
          <w:rFonts w:ascii="Arial" w:hAnsi="Arial" w:cs="Arial"/>
          <w:b/>
          <w:bCs/>
          <w:color w:val="000000"/>
          <w:spacing w:val="1"/>
          <w:sz w:val="20"/>
          <w:szCs w:val="20"/>
          <w:lang w:val="fr-FR"/>
        </w:rPr>
      </w:pPr>
    </w:p>
    <w:p w14:paraId="5C3DFE10" w14:textId="77777777" w:rsidR="00A771F8" w:rsidRPr="00536BB8" w:rsidRDefault="00A771F8" w:rsidP="00536BB8">
      <w:pPr>
        <w:widowControl w:val="0"/>
        <w:autoSpaceDE w:val="0"/>
        <w:autoSpaceDN w:val="0"/>
        <w:adjustRightInd w:val="0"/>
        <w:spacing w:after="0" w:line="240" w:lineRule="auto"/>
        <w:ind w:right="1030"/>
        <w:rPr>
          <w:rFonts w:ascii="Arial" w:hAnsi="Arial" w:cs="Arial"/>
          <w:b/>
          <w:bCs/>
          <w:color w:val="000000"/>
          <w:spacing w:val="1"/>
          <w:sz w:val="20"/>
          <w:szCs w:val="20"/>
          <w:lang w:val="en-GB"/>
        </w:rPr>
      </w:pPr>
    </w:p>
    <w:p w14:paraId="5C3DFE11" w14:textId="77777777" w:rsidR="00DD558D" w:rsidRPr="00536BB8" w:rsidRDefault="00A771F8" w:rsidP="00536BB8">
      <w:pPr>
        <w:spacing w:after="0" w:line="240" w:lineRule="auto"/>
        <w:jc w:val="center"/>
        <w:rPr>
          <w:rFonts w:ascii="Arial" w:hAnsi="Arial" w:cs="Arial"/>
          <w:b/>
          <w:sz w:val="20"/>
          <w:szCs w:val="20"/>
        </w:rPr>
      </w:pPr>
      <w:r w:rsidRPr="00536BB8">
        <w:rPr>
          <w:rFonts w:ascii="Arial" w:hAnsi="Arial" w:cs="Arial"/>
          <w:sz w:val="20"/>
          <w:szCs w:val="20"/>
          <w:lang w:val="en-GB"/>
        </w:rPr>
        <w:br w:type="page"/>
      </w:r>
      <w:r w:rsidR="00EE3313" w:rsidRPr="00536BB8">
        <w:rPr>
          <w:rFonts w:ascii="Arial" w:hAnsi="Arial" w:cs="Arial"/>
          <w:b/>
          <w:sz w:val="20"/>
          <w:szCs w:val="20"/>
        </w:rPr>
        <w:lastRenderedPageBreak/>
        <w:t>Annex D</w:t>
      </w:r>
    </w:p>
    <w:p w14:paraId="5C3DFE12" w14:textId="77777777" w:rsidR="00DD558D" w:rsidRPr="00536BB8" w:rsidRDefault="00DD558D" w:rsidP="00536BB8">
      <w:pPr>
        <w:spacing w:after="0" w:line="240" w:lineRule="auto"/>
        <w:rPr>
          <w:rFonts w:ascii="Arial" w:hAnsi="Arial" w:cs="Arial"/>
          <w:b/>
          <w:sz w:val="20"/>
          <w:szCs w:val="20"/>
        </w:rPr>
      </w:pPr>
    </w:p>
    <w:p w14:paraId="5C3DFE13" w14:textId="77777777" w:rsidR="00A771F8" w:rsidRPr="00536BB8" w:rsidRDefault="00A771F8" w:rsidP="00536BB8">
      <w:pPr>
        <w:spacing w:after="0" w:line="240" w:lineRule="auto"/>
        <w:rPr>
          <w:rFonts w:ascii="Arial" w:hAnsi="Arial" w:cs="Arial"/>
          <w:b/>
          <w:sz w:val="20"/>
          <w:szCs w:val="20"/>
          <w:lang w:val="en-GB"/>
        </w:rPr>
      </w:pPr>
      <w:r w:rsidRPr="00536BB8">
        <w:rPr>
          <w:rFonts w:ascii="Arial" w:hAnsi="Arial" w:cs="Arial"/>
          <w:b/>
          <w:sz w:val="20"/>
          <w:szCs w:val="20"/>
          <w:lang w:val="en-GB"/>
        </w:rPr>
        <w:t>UNDP Fees for Support to Adaptation Fund Project 4386: Climate change resilient productive landscapes and socio-economic networks advanced in Guatemala</w:t>
      </w:r>
    </w:p>
    <w:p w14:paraId="5C3DFE14" w14:textId="77777777" w:rsidR="00A771F8" w:rsidRPr="00536BB8" w:rsidRDefault="00A771F8" w:rsidP="00536BB8">
      <w:pPr>
        <w:widowControl w:val="0"/>
        <w:autoSpaceDE w:val="0"/>
        <w:autoSpaceDN w:val="0"/>
        <w:adjustRightInd w:val="0"/>
        <w:spacing w:after="0" w:line="240" w:lineRule="auto"/>
        <w:jc w:val="both"/>
        <w:rPr>
          <w:rFonts w:ascii="Arial" w:hAnsi="Arial" w:cs="Arial"/>
          <w:sz w:val="20"/>
          <w:szCs w:val="20"/>
        </w:rPr>
      </w:pPr>
    </w:p>
    <w:p w14:paraId="5C3DFE15" w14:textId="77777777" w:rsidR="00A771F8" w:rsidRPr="00536BB8" w:rsidRDefault="00A771F8" w:rsidP="00536BB8">
      <w:pPr>
        <w:widowControl w:val="0"/>
        <w:autoSpaceDE w:val="0"/>
        <w:autoSpaceDN w:val="0"/>
        <w:adjustRightInd w:val="0"/>
        <w:spacing w:after="0" w:line="240" w:lineRule="auto"/>
        <w:jc w:val="both"/>
        <w:rPr>
          <w:rFonts w:ascii="Arial" w:hAnsi="Arial" w:cs="Arial"/>
          <w:sz w:val="20"/>
          <w:szCs w:val="20"/>
        </w:rPr>
      </w:pPr>
      <w:r w:rsidRPr="00536BB8">
        <w:rPr>
          <w:rFonts w:ascii="Arial" w:hAnsi="Arial" w:cs="Arial"/>
          <w:sz w:val="20"/>
          <w:szCs w:val="20"/>
        </w:rPr>
        <w:t xml:space="preserve">The implementing entity fee will be utilized by UNDP to cover its indirect costs in the provision of general management support and specialized technical support services.  The table below provides an indicative breakdown of the estimated costs of providing these services.  </w:t>
      </w:r>
    </w:p>
    <w:p w14:paraId="5C3DFE16" w14:textId="77777777" w:rsidR="00A771F8" w:rsidRPr="00536BB8" w:rsidRDefault="00A771F8" w:rsidP="00536BB8">
      <w:pPr>
        <w:spacing w:after="0" w:line="240" w:lineRule="auto"/>
        <w:jc w:val="both"/>
        <w:rPr>
          <w:rFonts w:ascii="Arial" w:hAnsi="Arial" w:cs="Arial"/>
        </w:rPr>
      </w:pPr>
    </w:p>
    <w:tbl>
      <w:tblPr>
        <w:tblW w:w="0" w:type="auto"/>
        <w:tblCellMar>
          <w:top w:w="72" w:type="dxa"/>
          <w:left w:w="0" w:type="dxa"/>
          <w:bottom w:w="72" w:type="dxa"/>
          <w:right w:w="0" w:type="dxa"/>
        </w:tblCellMar>
        <w:tblLook w:val="00A0" w:firstRow="1" w:lastRow="0" w:firstColumn="1" w:lastColumn="0" w:noHBand="0" w:noVBand="0"/>
      </w:tblPr>
      <w:tblGrid>
        <w:gridCol w:w="1915"/>
        <w:gridCol w:w="5422"/>
        <w:gridCol w:w="2353"/>
      </w:tblGrid>
      <w:tr w:rsidR="00A771F8" w:rsidRPr="00536BB8" w14:paraId="5C3DFE1A" w14:textId="77777777">
        <w:trPr>
          <w:cantSplit/>
          <w:tblHeader/>
        </w:trPr>
        <w:tc>
          <w:tcPr>
            <w:tcW w:w="1915" w:type="dxa"/>
            <w:tcBorders>
              <w:top w:val="single" w:sz="8" w:space="0" w:color="000000"/>
              <w:left w:val="single" w:sz="8" w:space="0" w:color="000000"/>
              <w:bottom w:val="double" w:sz="4" w:space="0" w:color="000000"/>
              <w:right w:val="single" w:sz="8" w:space="0" w:color="000000"/>
            </w:tcBorders>
            <w:tcMar>
              <w:top w:w="0" w:type="dxa"/>
              <w:left w:w="115" w:type="dxa"/>
              <w:bottom w:w="0" w:type="dxa"/>
              <w:right w:w="115" w:type="dxa"/>
            </w:tcMar>
            <w:vAlign w:val="center"/>
          </w:tcPr>
          <w:p w14:paraId="5C3DFE17" w14:textId="77777777" w:rsidR="00A771F8" w:rsidRPr="00536BB8" w:rsidRDefault="00A771F8" w:rsidP="00536BB8">
            <w:pPr>
              <w:spacing w:before="40" w:after="0" w:line="240" w:lineRule="auto"/>
              <w:jc w:val="center"/>
              <w:rPr>
                <w:rFonts w:ascii="Arial" w:hAnsi="Arial" w:cs="Arial"/>
                <w:b/>
                <w:bCs/>
                <w:sz w:val="18"/>
                <w:szCs w:val="18"/>
                <w:lang w:val="es-PA"/>
              </w:rPr>
            </w:pPr>
            <w:r w:rsidRPr="00536BB8">
              <w:rPr>
                <w:rFonts w:ascii="Arial" w:hAnsi="Arial" w:cs="Arial"/>
                <w:b/>
                <w:bCs/>
                <w:sz w:val="18"/>
                <w:szCs w:val="18"/>
                <w:lang w:val="es-PA"/>
              </w:rPr>
              <w:t>Category</w:t>
            </w:r>
          </w:p>
        </w:tc>
        <w:tc>
          <w:tcPr>
            <w:tcW w:w="5422" w:type="dxa"/>
            <w:tcBorders>
              <w:top w:val="single" w:sz="8" w:space="0" w:color="000000"/>
              <w:left w:val="nil"/>
              <w:bottom w:val="double" w:sz="4" w:space="0" w:color="000000"/>
              <w:right w:val="single" w:sz="8" w:space="0" w:color="000000"/>
            </w:tcBorders>
            <w:tcMar>
              <w:top w:w="0" w:type="dxa"/>
              <w:left w:w="115" w:type="dxa"/>
              <w:bottom w:w="0" w:type="dxa"/>
              <w:right w:w="115" w:type="dxa"/>
            </w:tcMar>
            <w:vAlign w:val="center"/>
          </w:tcPr>
          <w:p w14:paraId="5C3DFE18" w14:textId="77777777" w:rsidR="00A771F8" w:rsidRPr="00536BB8" w:rsidRDefault="00A771F8" w:rsidP="00536BB8">
            <w:pPr>
              <w:spacing w:before="40" w:after="0" w:line="240" w:lineRule="auto"/>
              <w:jc w:val="center"/>
              <w:rPr>
                <w:rFonts w:ascii="Arial" w:hAnsi="Arial" w:cs="Arial"/>
                <w:b/>
                <w:bCs/>
                <w:sz w:val="18"/>
                <w:szCs w:val="18"/>
              </w:rPr>
            </w:pPr>
            <w:r w:rsidRPr="00536BB8">
              <w:rPr>
                <w:rFonts w:ascii="Arial" w:hAnsi="Arial" w:cs="Arial"/>
                <w:b/>
                <w:bCs/>
                <w:sz w:val="18"/>
                <w:szCs w:val="18"/>
              </w:rPr>
              <w:t>Indicative Services</w:t>
            </w:r>
            <w:r w:rsidRPr="00536BB8">
              <w:rPr>
                <w:rStyle w:val="FootnoteReference"/>
                <w:rFonts w:ascii="Arial" w:hAnsi="Arial" w:cs="Arial"/>
                <w:b/>
                <w:bCs/>
                <w:sz w:val="18"/>
                <w:szCs w:val="18"/>
              </w:rPr>
              <w:footnoteReference w:id="90"/>
            </w:r>
            <w:r w:rsidRPr="00536BB8">
              <w:rPr>
                <w:rFonts w:ascii="Arial" w:hAnsi="Arial" w:cs="Arial"/>
                <w:b/>
                <w:bCs/>
                <w:sz w:val="18"/>
                <w:szCs w:val="18"/>
              </w:rPr>
              <w:t xml:space="preserve"> Provided by UNDP</w:t>
            </w:r>
            <w:r w:rsidRPr="00536BB8">
              <w:rPr>
                <w:rStyle w:val="FootnoteReference"/>
                <w:rFonts w:ascii="Arial" w:hAnsi="Arial" w:cs="Arial"/>
                <w:b/>
                <w:bCs/>
                <w:sz w:val="18"/>
                <w:szCs w:val="18"/>
              </w:rPr>
              <w:footnoteReference w:id="91"/>
            </w:r>
          </w:p>
        </w:tc>
        <w:tc>
          <w:tcPr>
            <w:tcW w:w="0" w:type="auto"/>
            <w:tcBorders>
              <w:top w:val="single" w:sz="8" w:space="0" w:color="000000"/>
              <w:left w:val="nil"/>
              <w:bottom w:val="double" w:sz="4" w:space="0" w:color="000000"/>
              <w:right w:val="single" w:sz="8" w:space="0" w:color="000000"/>
            </w:tcBorders>
            <w:tcMar>
              <w:top w:w="0" w:type="dxa"/>
              <w:left w:w="115" w:type="dxa"/>
              <w:bottom w:w="0" w:type="dxa"/>
              <w:right w:w="115" w:type="dxa"/>
            </w:tcMar>
            <w:vAlign w:val="center"/>
          </w:tcPr>
          <w:p w14:paraId="5C3DFE19" w14:textId="77777777" w:rsidR="00A771F8" w:rsidRPr="00536BB8" w:rsidRDefault="00A771F8" w:rsidP="00536BB8">
            <w:pPr>
              <w:spacing w:before="40" w:after="0" w:line="240" w:lineRule="auto"/>
              <w:jc w:val="center"/>
              <w:rPr>
                <w:rFonts w:ascii="Arial" w:hAnsi="Arial" w:cs="Arial"/>
                <w:b/>
                <w:bCs/>
                <w:sz w:val="18"/>
                <w:szCs w:val="18"/>
              </w:rPr>
            </w:pPr>
            <w:r w:rsidRPr="00536BB8">
              <w:rPr>
                <w:rFonts w:ascii="Arial" w:hAnsi="Arial" w:cs="Arial"/>
                <w:b/>
                <w:bCs/>
                <w:sz w:val="18"/>
                <w:szCs w:val="18"/>
              </w:rPr>
              <w:t>Estimated Cost of Providing Services</w:t>
            </w:r>
            <w:r w:rsidRPr="00536BB8">
              <w:rPr>
                <w:rStyle w:val="FootnoteReference"/>
                <w:rFonts w:ascii="Arial" w:hAnsi="Arial" w:cs="Arial"/>
                <w:b/>
                <w:bCs/>
                <w:sz w:val="18"/>
                <w:szCs w:val="18"/>
                <w:lang w:val="es-PA"/>
              </w:rPr>
              <w:footnoteReference w:id="92"/>
            </w:r>
          </w:p>
        </w:tc>
      </w:tr>
      <w:tr w:rsidR="00A771F8" w:rsidRPr="00536BB8" w14:paraId="5C3DFE1F" w14:textId="77777777">
        <w:trPr>
          <w:cantSplit/>
        </w:trPr>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1B" w14:textId="77777777" w:rsidR="00A771F8" w:rsidRPr="00536BB8" w:rsidRDefault="00A771F8" w:rsidP="00536BB8">
            <w:pPr>
              <w:spacing w:before="40" w:after="0" w:line="240" w:lineRule="auto"/>
              <w:rPr>
                <w:rFonts w:ascii="Arial" w:hAnsi="Arial" w:cs="Arial"/>
                <w:b/>
                <w:bCs/>
                <w:sz w:val="18"/>
                <w:szCs w:val="18"/>
              </w:rPr>
            </w:pPr>
            <w:r w:rsidRPr="00536BB8">
              <w:rPr>
                <w:rFonts w:ascii="Arial" w:hAnsi="Arial" w:cs="Arial"/>
                <w:b/>
                <w:bCs/>
                <w:sz w:val="18"/>
                <w:szCs w:val="18"/>
              </w:rPr>
              <w:t>Identification, Sourcing and Screening of Ideas</w:t>
            </w:r>
          </w:p>
        </w:tc>
        <w:tc>
          <w:tcPr>
            <w:tcW w:w="5422" w:type="dxa"/>
            <w:tcBorders>
              <w:top w:val="nil"/>
              <w:left w:val="nil"/>
              <w:bottom w:val="nil"/>
              <w:right w:val="single" w:sz="8" w:space="0" w:color="000000"/>
            </w:tcBorders>
            <w:tcMar>
              <w:top w:w="0" w:type="dxa"/>
              <w:left w:w="115" w:type="dxa"/>
              <w:bottom w:w="0" w:type="dxa"/>
              <w:right w:w="115" w:type="dxa"/>
            </w:tcMar>
          </w:tcPr>
          <w:p w14:paraId="5C3DFE1C"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information on substantive issues in adaptation associated with the purpose of the Adaptation Fund (AF).</w:t>
            </w:r>
          </w:p>
          <w:p w14:paraId="5C3DFE1D"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Engage in upstream policy dialogue related to a potential application to the AF.</w:t>
            </w:r>
          </w:p>
        </w:tc>
        <w:tc>
          <w:tcPr>
            <w:tcW w:w="0" w:type="auto"/>
            <w:tcBorders>
              <w:top w:val="nil"/>
              <w:left w:val="nil"/>
              <w:bottom w:val="nil"/>
              <w:right w:val="single" w:sz="8" w:space="0" w:color="000000"/>
            </w:tcBorders>
            <w:tcMar>
              <w:top w:w="0" w:type="dxa"/>
              <w:left w:w="115" w:type="dxa"/>
              <w:bottom w:w="0" w:type="dxa"/>
              <w:right w:w="115" w:type="dxa"/>
            </w:tcMar>
          </w:tcPr>
          <w:p w14:paraId="5C3DFE1E" w14:textId="77777777" w:rsidR="00A771F8" w:rsidRPr="00536BB8" w:rsidRDefault="00A771F8" w:rsidP="00536BB8">
            <w:pPr>
              <w:spacing w:before="40" w:after="0" w:line="240" w:lineRule="auto"/>
              <w:jc w:val="center"/>
              <w:rPr>
                <w:rFonts w:ascii="Arial" w:hAnsi="Arial" w:cs="Arial"/>
                <w:i/>
                <w:iCs/>
                <w:sz w:val="18"/>
                <w:szCs w:val="18"/>
              </w:rPr>
            </w:pPr>
            <w:r w:rsidRPr="00536BB8">
              <w:rPr>
                <w:rFonts w:ascii="Arial" w:hAnsi="Arial" w:cs="Arial"/>
                <w:i/>
                <w:iCs/>
                <w:sz w:val="18"/>
                <w:szCs w:val="18"/>
              </w:rPr>
              <w:t>US$ 21,250</w:t>
            </w:r>
          </w:p>
        </w:tc>
      </w:tr>
      <w:tr w:rsidR="00A771F8" w:rsidRPr="00536BB8" w14:paraId="5C3DFE23" w14:textId="77777777">
        <w:trPr>
          <w:cantSplit/>
        </w:trPr>
        <w:tc>
          <w:tcPr>
            <w:tcW w:w="1915" w:type="dxa"/>
            <w:tcBorders>
              <w:top w:val="nil"/>
              <w:left w:val="single" w:sz="8" w:space="0" w:color="000000"/>
              <w:bottom w:val="double" w:sz="4" w:space="0" w:color="auto"/>
              <w:right w:val="single" w:sz="8" w:space="0" w:color="000000"/>
            </w:tcBorders>
            <w:tcMar>
              <w:top w:w="0" w:type="dxa"/>
              <w:left w:w="115" w:type="dxa"/>
              <w:bottom w:w="0" w:type="dxa"/>
              <w:right w:w="115" w:type="dxa"/>
            </w:tcMar>
          </w:tcPr>
          <w:p w14:paraId="5C3DFE20"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double" w:sz="4" w:space="0" w:color="auto"/>
              <w:right w:val="single" w:sz="8" w:space="0" w:color="000000"/>
            </w:tcBorders>
            <w:tcMar>
              <w:top w:w="0" w:type="dxa"/>
              <w:left w:w="115" w:type="dxa"/>
              <w:bottom w:w="0" w:type="dxa"/>
              <w:right w:w="115" w:type="dxa"/>
            </w:tcMar>
          </w:tcPr>
          <w:p w14:paraId="5C3DFE21"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Verify soundness and potential eligibility of identified idea for AF.</w:t>
            </w:r>
          </w:p>
        </w:tc>
        <w:tc>
          <w:tcPr>
            <w:tcW w:w="0" w:type="auto"/>
            <w:tcBorders>
              <w:top w:val="nil"/>
              <w:left w:val="nil"/>
              <w:bottom w:val="double" w:sz="4" w:space="0" w:color="auto"/>
              <w:right w:val="single" w:sz="8" w:space="0" w:color="000000"/>
            </w:tcBorders>
            <w:tcMar>
              <w:top w:w="0" w:type="dxa"/>
              <w:left w:w="115" w:type="dxa"/>
              <w:bottom w:w="0" w:type="dxa"/>
              <w:right w:w="115" w:type="dxa"/>
            </w:tcMar>
          </w:tcPr>
          <w:p w14:paraId="5C3DFE22"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29" w14:textId="77777777">
        <w:trPr>
          <w:cantSplit/>
        </w:trPr>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24" w14:textId="77777777" w:rsidR="00A771F8" w:rsidRPr="00536BB8" w:rsidRDefault="00A771F8" w:rsidP="00536BB8">
            <w:pPr>
              <w:spacing w:before="40" w:after="0" w:line="240" w:lineRule="auto"/>
              <w:rPr>
                <w:rFonts w:ascii="Arial" w:hAnsi="Arial" w:cs="Arial"/>
                <w:b/>
                <w:bCs/>
                <w:sz w:val="18"/>
                <w:szCs w:val="18"/>
              </w:rPr>
            </w:pPr>
            <w:r w:rsidRPr="00536BB8">
              <w:rPr>
                <w:rFonts w:ascii="Arial" w:hAnsi="Arial" w:cs="Arial"/>
                <w:b/>
                <w:bCs/>
                <w:sz w:val="18"/>
                <w:szCs w:val="18"/>
              </w:rPr>
              <w:t>Feasibility Assessment / Due Diligence Review</w:t>
            </w:r>
          </w:p>
        </w:tc>
        <w:tc>
          <w:tcPr>
            <w:tcW w:w="5422" w:type="dxa"/>
            <w:tcBorders>
              <w:top w:val="nil"/>
              <w:left w:val="nil"/>
              <w:bottom w:val="nil"/>
              <w:right w:val="single" w:sz="8" w:space="0" w:color="000000"/>
            </w:tcBorders>
            <w:tcMar>
              <w:top w:w="0" w:type="dxa"/>
              <w:left w:w="115" w:type="dxa"/>
              <w:bottom w:w="0" w:type="dxa"/>
              <w:right w:w="115" w:type="dxa"/>
            </w:tcMar>
          </w:tcPr>
          <w:p w14:paraId="5C3DFE25"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up-front guidance on converting general idea into a feasible project/programme.</w:t>
            </w:r>
          </w:p>
          <w:p w14:paraId="5C3DFE26"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Source technical expertise in line with the scope of the project/programme.</w:t>
            </w:r>
          </w:p>
          <w:p w14:paraId="5C3DFE27"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Verify technical reports and project conceptualization.</w:t>
            </w:r>
          </w:p>
        </w:tc>
        <w:tc>
          <w:tcPr>
            <w:tcW w:w="0" w:type="auto"/>
            <w:tcBorders>
              <w:top w:val="nil"/>
              <w:left w:val="nil"/>
              <w:bottom w:val="nil"/>
              <w:right w:val="single" w:sz="8" w:space="0" w:color="000000"/>
            </w:tcBorders>
            <w:tcMar>
              <w:top w:w="0" w:type="dxa"/>
              <w:left w:w="115" w:type="dxa"/>
              <w:bottom w:w="0" w:type="dxa"/>
              <w:right w:w="115" w:type="dxa"/>
            </w:tcMar>
          </w:tcPr>
          <w:p w14:paraId="5C3DFE28" w14:textId="77777777" w:rsidR="00A771F8" w:rsidRPr="00536BB8" w:rsidRDefault="00A771F8" w:rsidP="00536BB8">
            <w:pPr>
              <w:spacing w:before="40" w:after="0" w:line="240" w:lineRule="auto"/>
              <w:jc w:val="center"/>
              <w:rPr>
                <w:rFonts w:ascii="Arial" w:hAnsi="Arial" w:cs="Arial"/>
                <w:i/>
                <w:iCs/>
                <w:sz w:val="18"/>
                <w:szCs w:val="18"/>
              </w:rPr>
            </w:pPr>
            <w:r w:rsidRPr="00536BB8">
              <w:rPr>
                <w:rFonts w:ascii="Arial" w:hAnsi="Arial" w:cs="Arial"/>
                <w:i/>
                <w:iCs/>
                <w:sz w:val="18"/>
                <w:szCs w:val="18"/>
              </w:rPr>
              <w:t>US$ 63,750</w:t>
            </w:r>
          </w:p>
        </w:tc>
      </w:tr>
      <w:tr w:rsidR="00A771F8" w:rsidRPr="00536BB8" w14:paraId="5C3DFE2E" w14:textId="77777777">
        <w:trPr>
          <w:cantSplit/>
        </w:trPr>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2A"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nil"/>
              <w:right w:val="single" w:sz="8" w:space="0" w:color="000000"/>
            </w:tcBorders>
            <w:tcMar>
              <w:top w:w="0" w:type="dxa"/>
              <w:left w:w="115" w:type="dxa"/>
              <w:bottom w:w="0" w:type="dxa"/>
              <w:right w:w="115" w:type="dxa"/>
            </w:tcMar>
          </w:tcPr>
          <w:p w14:paraId="5C3DFE2B"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detailed screening against technical, financial, social and risk criteria and provide statement of likely eligibility against AF requirements.</w:t>
            </w:r>
          </w:p>
          <w:p w14:paraId="5C3DFE2C"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Determination of execution modality and local capacity assessment of the national executing entity.</w:t>
            </w:r>
          </w:p>
        </w:tc>
        <w:tc>
          <w:tcPr>
            <w:tcW w:w="0" w:type="auto"/>
            <w:tcBorders>
              <w:top w:val="nil"/>
              <w:left w:val="nil"/>
              <w:bottom w:val="nil"/>
              <w:right w:val="single" w:sz="8" w:space="0" w:color="000000"/>
            </w:tcBorders>
            <w:tcMar>
              <w:top w:w="0" w:type="dxa"/>
              <w:left w:w="115" w:type="dxa"/>
              <w:bottom w:w="0" w:type="dxa"/>
              <w:right w:w="115" w:type="dxa"/>
            </w:tcMar>
          </w:tcPr>
          <w:p w14:paraId="5C3DFE2D"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33" w14:textId="77777777">
        <w:trPr>
          <w:cantSplit/>
        </w:trPr>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2F"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nil"/>
              <w:right w:val="single" w:sz="8" w:space="0" w:color="000000"/>
            </w:tcBorders>
            <w:tcMar>
              <w:top w:w="0" w:type="dxa"/>
              <w:left w:w="115" w:type="dxa"/>
              <w:bottom w:w="0" w:type="dxa"/>
              <w:right w:w="115" w:type="dxa"/>
            </w:tcMar>
          </w:tcPr>
          <w:p w14:paraId="5C3DFE30"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Assist in identifying technical partners.</w:t>
            </w:r>
          </w:p>
          <w:p w14:paraId="5C3DFE31" w14:textId="77777777" w:rsidR="00A771F8" w:rsidRPr="00536BB8" w:rsidRDefault="00A771F8" w:rsidP="00536BB8">
            <w:pPr>
              <w:spacing w:before="40" w:after="0" w:line="240" w:lineRule="auto"/>
              <w:rPr>
                <w:rFonts w:ascii="Arial" w:hAnsi="Arial" w:cs="Arial"/>
                <w:sz w:val="18"/>
                <w:szCs w:val="18"/>
                <w:lang w:val="es-PA"/>
              </w:rPr>
            </w:pPr>
            <w:r w:rsidRPr="00536BB8">
              <w:rPr>
                <w:rFonts w:ascii="Arial" w:hAnsi="Arial" w:cs="Arial"/>
                <w:sz w:val="18"/>
                <w:szCs w:val="18"/>
                <w:lang w:val="es-PA"/>
              </w:rPr>
              <w:t>Validate partner technical abilities.</w:t>
            </w:r>
          </w:p>
        </w:tc>
        <w:tc>
          <w:tcPr>
            <w:tcW w:w="0" w:type="auto"/>
            <w:tcBorders>
              <w:top w:val="nil"/>
              <w:left w:val="nil"/>
              <w:bottom w:val="nil"/>
              <w:right w:val="single" w:sz="8" w:space="0" w:color="000000"/>
            </w:tcBorders>
            <w:tcMar>
              <w:top w:w="0" w:type="dxa"/>
              <w:left w:w="115" w:type="dxa"/>
              <w:bottom w:w="0" w:type="dxa"/>
              <w:right w:w="115" w:type="dxa"/>
            </w:tcMar>
          </w:tcPr>
          <w:p w14:paraId="5C3DFE32" w14:textId="77777777" w:rsidR="00A771F8" w:rsidRPr="00536BB8" w:rsidRDefault="00A771F8" w:rsidP="00536BB8">
            <w:pPr>
              <w:spacing w:before="40" w:after="0" w:line="240" w:lineRule="auto"/>
              <w:rPr>
                <w:rFonts w:ascii="Arial" w:hAnsi="Arial" w:cs="Arial"/>
                <w:i/>
                <w:iCs/>
                <w:sz w:val="18"/>
                <w:szCs w:val="18"/>
                <w:lang w:val="es-PA"/>
              </w:rPr>
            </w:pPr>
          </w:p>
        </w:tc>
      </w:tr>
      <w:tr w:rsidR="00A771F8" w:rsidRPr="00536BB8" w14:paraId="5C3DFE37" w14:textId="77777777">
        <w:trPr>
          <w:cantSplit/>
        </w:trPr>
        <w:tc>
          <w:tcPr>
            <w:tcW w:w="1915" w:type="dxa"/>
            <w:tcBorders>
              <w:top w:val="nil"/>
              <w:left w:val="single" w:sz="8" w:space="0" w:color="000000"/>
              <w:bottom w:val="double" w:sz="4" w:space="0" w:color="auto"/>
              <w:right w:val="single" w:sz="8" w:space="0" w:color="000000"/>
            </w:tcBorders>
            <w:tcMar>
              <w:top w:w="0" w:type="dxa"/>
              <w:left w:w="115" w:type="dxa"/>
              <w:bottom w:w="0" w:type="dxa"/>
              <w:right w:w="115" w:type="dxa"/>
            </w:tcMar>
          </w:tcPr>
          <w:p w14:paraId="5C3DFE34" w14:textId="77777777" w:rsidR="00A771F8" w:rsidRPr="00536BB8" w:rsidRDefault="00A771F8" w:rsidP="00536BB8">
            <w:pPr>
              <w:spacing w:before="40" w:after="0" w:line="240" w:lineRule="auto"/>
              <w:rPr>
                <w:rFonts w:ascii="Arial" w:hAnsi="Arial" w:cs="Arial"/>
                <w:b/>
                <w:bCs/>
                <w:sz w:val="18"/>
                <w:szCs w:val="18"/>
                <w:lang w:val="es-PA"/>
              </w:rPr>
            </w:pPr>
          </w:p>
        </w:tc>
        <w:tc>
          <w:tcPr>
            <w:tcW w:w="5422" w:type="dxa"/>
            <w:tcBorders>
              <w:top w:val="nil"/>
              <w:left w:val="nil"/>
              <w:bottom w:val="double" w:sz="4" w:space="0" w:color="auto"/>
              <w:right w:val="single" w:sz="8" w:space="0" w:color="000000"/>
            </w:tcBorders>
            <w:tcMar>
              <w:top w:w="0" w:type="dxa"/>
              <w:left w:w="115" w:type="dxa"/>
              <w:bottom w:w="0" w:type="dxa"/>
              <w:right w:w="115" w:type="dxa"/>
            </w:tcMar>
          </w:tcPr>
          <w:p w14:paraId="5C3DFE35" w14:textId="77777777" w:rsidR="00A771F8" w:rsidRPr="00536BB8" w:rsidRDefault="00A771F8" w:rsidP="00536BB8">
            <w:pPr>
              <w:spacing w:before="40" w:after="0" w:line="240" w:lineRule="auto"/>
              <w:rPr>
                <w:rFonts w:ascii="Arial" w:hAnsi="Arial" w:cs="Arial"/>
                <w:sz w:val="18"/>
                <w:szCs w:val="18"/>
                <w:lang w:val="es-PA"/>
              </w:rPr>
            </w:pPr>
            <w:r w:rsidRPr="00536BB8">
              <w:rPr>
                <w:rFonts w:ascii="Arial" w:hAnsi="Arial" w:cs="Arial"/>
                <w:sz w:val="18"/>
                <w:szCs w:val="18"/>
                <w:lang w:val="es-PA"/>
              </w:rPr>
              <w:t>Obtain clearances from AF.</w:t>
            </w:r>
          </w:p>
        </w:tc>
        <w:tc>
          <w:tcPr>
            <w:tcW w:w="0" w:type="auto"/>
            <w:tcBorders>
              <w:top w:val="nil"/>
              <w:left w:val="nil"/>
              <w:bottom w:val="double" w:sz="4" w:space="0" w:color="auto"/>
              <w:right w:val="single" w:sz="8" w:space="0" w:color="000000"/>
            </w:tcBorders>
            <w:tcMar>
              <w:top w:w="0" w:type="dxa"/>
              <w:left w:w="115" w:type="dxa"/>
              <w:bottom w:w="0" w:type="dxa"/>
              <w:right w:w="115" w:type="dxa"/>
            </w:tcMar>
          </w:tcPr>
          <w:p w14:paraId="5C3DFE36" w14:textId="77777777" w:rsidR="00A771F8" w:rsidRPr="00536BB8" w:rsidRDefault="00A771F8" w:rsidP="00536BB8">
            <w:pPr>
              <w:spacing w:before="40" w:after="0" w:line="240" w:lineRule="auto"/>
              <w:rPr>
                <w:rFonts w:ascii="Arial" w:hAnsi="Arial" w:cs="Arial"/>
                <w:i/>
                <w:iCs/>
                <w:sz w:val="18"/>
                <w:szCs w:val="18"/>
                <w:lang w:val="es-PA"/>
              </w:rPr>
            </w:pPr>
          </w:p>
        </w:tc>
      </w:tr>
      <w:tr w:rsidR="00A771F8" w:rsidRPr="00536BB8" w14:paraId="5C3DFE3B" w14:textId="77777777">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38" w14:textId="77777777" w:rsidR="00A771F8" w:rsidRPr="00536BB8" w:rsidRDefault="00A771F8" w:rsidP="00536BB8">
            <w:pPr>
              <w:spacing w:before="40" w:after="0" w:line="240" w:lineRule="auto"/>
              <w:rPr>
                <w:rFonts w:ascii="Arial" w:hAnsi="Arial" w:cs="Arial"/>
                <w:b/>
                <w:bCs/>
                <w:sz w:val="18"/>
                <w:szCs w:val="18"/>
                <w:lang w:val="es-PA"/>
              </w:rPr>
            </w:pPr>
            <w:r w:rsidRPr="00536BB8">
              <w:rPr>
                <w:rFonts w:ascii="Arial" w:hAnsi="Arial" w:cs="Arial"/>
                <w:b/>
                <w:bCs/>
                <w:sz w:val="18"/>
                <w:szCs w:val="18"/>
                <w:lang w:val="es-PA"/>
              </w:rPr>
              <w:t>Development &amp; Preparation</w:t>
            </w:r>
          </w:p>
        </w:tc>
        <w:tc>
          <w:tcPr>
            <w:tcW w:w="5422" w:type="dxa"/>
            <w:tcBorders>
              <w:top w:val="nil"/>
              <w:left w:val="nil"/>
              <w:bottom w:val="nil"/>
              <w:right w:val="single" w:sz="8" w:space="0" w:color="000000"/>
            </w:tcBorders>
            <w:tcMar>
              <w:top w:w="0" w:type="dxa"/>
              <w:left w:w="115" w:type="dxa"/>
              <w:bottom w:w="0" w:type="dxa"/>
              <w:right w:w="115" w:type="dxa"/>
            </w:tcMar>
          </w:tcPr>
          <w:p w14:paraId="5C3DFE39"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technical support, backstopping and troubleshooting to convert the idea into a technically feasible and operationally viable project/programme.</w:t>
            </w:r>
          </w:p>
        </w:tc>
        <w:tc>
          <w:tcPr>
            <w:tcW w:w="0" w:type="auto"/>
            <w:tcBorders>
              <w:top w:val="nil"/>
              <w:left w:val="nil"/>
              <w:bottom w:val="nil"/>
              <w:right w:val="single" w:sz="8" w:space="0" w:color="000000"/>
            </w:tcBorders>
            <w:tcMar>
              <w:top w:w="0" w:type="dxa"/>
              <w:left w:w="115" w:type="dxa"/>
              <w:bottom w:w="0" w:type="dxa"/>
              <w:right w:w="115" w:type="dxa"/>
            </w:tcMar>
          </w:tcPr>
          <w:p w14:paraId="5C3DFE3A" w14:textId="77777777" w:rsidR="00A771F8" w:rsidRPr="00536BB8" w:rsidRDefault="00A771F8" w:rsidP="00536BB8">
            <w:pPr>
              <w:spacing w:before="40" w:after="0" w:line="240" w:lineRule="auto"/>
              <w:jc w:val="center"/>
              <w:rPr>
                <w:rFonts w:ascii="Arial" w:hAnsi="Arial" w:cs="Arial"/>
                <w:i/>
                <w:iCs/>
                <w:sz w:val="18"/>
                <w:szCs w:val="18"/>
              </w:rPr>
            </w:pPr>
            <w:r w:rsidRPr="00536BB8">
              <w:rPr>
                <w:rFonts w:ascii="Arial" w:hAnsi="Arial" w:cs="Arial"/>
                <w:i/>
                <w:iCs/>
                <w:sz w:val="18"/>
                <w:szCs w:val="18"/>
              </w:rPr>
              <w:t>US$ 85,000</w:t>
            </w:r>
          </w:p>
        </w:tc>
      </w:tr>
      <w:tr w:rsidR="00A771F8" w:rsidRPr="00536BB8" w14:paraId="5C3DFE40" w14:textId="77777777">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3C"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nil"/>
              <w:right w:val="single" w:sz="8" w:space="0" w:color="000000"/>
            </w:tcBorders>
            <w:tcMar>
              <w:top w:w="0" w:type="dxa"/>
              <w:left w:w="115" w:type="dxa"/>
              <w:bottom w:w="0" w:type="dxa"/>
              <w:right w:w="115" w:type="dxa"/>
            </w:tcMar>
          </w:tcPr>
          <w:p w14:paraId="5C3DFE3D"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Source technical expertise in line with the scope of the project/programme needs.</w:t>
            </w:r>
          </w:p>
          <w:p w14:paraId="5C3DFE3E"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Verify technical reports and project conceptualization.</w:t>
            </w:r>
          </w:p>
        </w:tc>
        <w:tc>
          <w:tcPr>
            <w:tcW w:w="0" w:type="auto"/>
            <w:tcBorders>
              <w:top w:val="nil"/>
              <w:left w:val="nil"/>
              <w:bottom w:val="nil"/>
              <w:right w:val="single" w:sz="8" w:space="0" w:color="000000"/>
            </w:tcBorders>
            <w:tcMar>
              <w:top w:w="0" w:type="dxa"/>
              <w:left w:w="115" w:type="dxa"/>
              <w:bottom w:w="0" w:type="dxa"/>
              <w:right w:w="115" w:type="dxa"/>
            </w:tcMar>
          </w:tcPr>
          <w:p w14:paraId="5C3DFE3F"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44" w14:textId="77777777">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41"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nil"/>
              <w:right w:val="single" w:sz="8" w:space="0" w:color="000000"/>
            </w:tcBorders>
            <w:tcMar>
              <w:top w:w="0" w:type="dxa"/>
              <w:left w:w="115" w:type="dxa"/>
              <w:bottom w:w="0" w:type="dxa"/>
              <w:right w:w="115" w:type="dxa"/>
            </w:tcMar>
          </w:tcPr>
          <w:p w14:paraId="5C3DFE42"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Verify technical soundness, quality of preparation, and match with AF expectations.</w:t>
            </w:r>
          </w:p>
        </w:tc>
        <w:tc>
          <w:tcPr>
            <w:tcW w:w="0" w:type="auto"/>
            <w:tcBorders>
              <w:top w:val="nil"/>
              <w:left w:val="nil"/>
              <w:bottom w:val="nil"/>
              <w:right w:val="single" w:sz="8" w:space="0" w:color="000000"/>
            </w:tcBorders>
            <w:tcMar>
              <w:top w:w="0" w:type="dxa"/>
              <w:left w:w="115" w:type="dxa"/>
              <w:bottom w:w="0" w:type="dxa"/>
              <w:right w:w="115" w:type="dxa"/>
            </w:tcMar>
          </w:tcPr>
          <w:p w14:paraId="5C3DFE43"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48" w14:textId="77777777">
        <w:tc>
          <w:tcPr>
            <w:tcW w:w="1915" w:type="dxa"/>
            <w:tcBorders>
              <w:top w:val="nil"/>
              <w:left w:val="single" w:sz="8" w:space="0" w:color="000000"/>
              <w:bottom w:val="nil"/>
              <w:right w:val="single" w:sz="8" w:space="0" w:color="000000"/>
            </w:tcBorders>
            <w:tcMar>
              <w:top w:w="0" w:type="dxa"/>
              <w:left w:w="115" w:type="dxa"/>
              <w:bottom w:w="0" w:type="dxa"/>
              <w:right w:w="115" w:type="dxa"/>
            </w:tcMar>
          </w:tcPr>
          <w:p w14:paraId="5C3DFE45"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nil"/>
              <w:right w:val="single" w:sz="8" w:space="0" w:color="000000"/>
            </w:tcBorders>
            <w:tcMar>
              <w:top w:w="0" w:type="dxa"/>
              <w:left w:w="115" w:type="dxa"/>
              <w:bottom w:w="0" w:type="dxa"/>
              <w:right w:w="115" w:type="dxa"/>
            </w:tcMar>
          </w:tcPr>
          <w:p w14:paraId="5C3DFE46"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Negotiate and obtain clearances by AF.</w:t>
            </w:r>
          </w:p>
        </w:tc>
        <w:tc>
          <w:tcPr>
            <w:tcW w:w="0" w:type="auto"/>
            <w:tcBorders>
              <w:top w:val="nil"/>
              <w:left w:val="nil"/>
              <w:bottom w:val="nil"/>
              <w:right w:val="single" w:sz="8" w:space="0" w:color="000000"/>
            </w:tcBorders>
            <w:tcMar>
              <w:top w:w="0" w:type="dxa"/>
              <w:left w:w="115" w:type="dxa"/>
              <w:bottom w:w="0" w:type="dxa"/>
              <w:right w:w="115" w:type="dxa"/>
            </w:tcMar>
          </w:tcPr>
          <w:p w14:paraId="5C3DFE47"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4C" w14:textId="77777777">
        <w:tc>
          <w:tcPr>
            <w:tcW w:w="1915" w:type="dxa"/>
            <w:tcBorders>
              <w:top w:val="nil"/>
              <w:left w:val="single" w:sz="8" w:space="0" w:color="000000"/>
              <w:bottom w:val="single" w:sz="8" w:space="0" w:color="auto"/>
              <w:right w:val="single" w:sz="8" w:space="0" w:color="000000"/>
            </w:tcBorders>
            <w:tcMar>
              <w:top w:w="0" w:type="dxa"/>
              <w:left w:w="115" w:type="dxa"/>
              <w:bottom w:w="0" w:type="dxa"/>
              <w:right w:w="115" w:type="dxa"/>
            </w:tcMar>
          </w:tcPr>
          <w:p w14:paraId="5C3DFE49" w14:textId="77777777" w:rsidR="00A771F8" w:rsidRPr="00536BB8" w:rsidRDefault="00A771F8" w:rsidP="00536BB8">
            <w:pPr>
              <w:spacing w:before="40" w:after="0" w:line="240" w:lineRule="auto"/>
              <w:rPr>
                <w:rFonts w:ascii="Arial" w:hAnsi="Arial" w:cs="Arial"/>
                <w:b/>
                <w:bCs/>
                <w:sz w:val="18"/>
                <w:szCs w:val="18"/>
              </w:rPr>
            </w:pPr>
          </w:p>
        </w:tc>
        <w:tc>
          <w:tcPr>
            <w:tcW w:w="5422" w:type="dxa"/>
            <w:tcBorders>
              <w:top w:val="nil"/>
              <w:left w:val="nil"/>
              <w:bottom w:val="single" w:sz="8" w:space="0" w:color="auto"/>
              <w:right w:val="single" w:sz="8" w:space="0" w:color="000000"/>
            </w:tcBorders>
            <w:tcMar>
              <w:top w:w="0" w:type="dxa"/>
              <w:left w:w="115" w:type="dxa"/>
              <w:bottom w:w="0" w:type="dxa"/>
              <w:right w:w="115" w:type="dxa"/>
            </w:tcMar>
          </w:tcPr>
          <w:p w14:paraId="5C3DFE4A"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Respond to information requests, arrange revisions etc.</w:t>
            </w:r>
          </w:p>
        </w:tc>
        <w:tc>
          <w:tcPr>
            <w:tcW w:w="0" w:type="auto"/>
            <w:tcBorders>
              <w:top w:val="nil"/>
              <w:left w:val="nil"/>
              <w:bottom w:val="single" w:sz="8" w:space="0" w:color="auto"/>
              <w:right w:val="single" w:sz="8" w:space="0" w:color="000000"/>
            </w:tcBorders>
            <w:tcMar>
              <w:top w:w="0" w:type="dxa"/>
              <w:left w:w="115" w:type="dxa"/>
              <w:bottom w:w="0" w:type="dxa"/>
              <w:right w:w="115" w:type="dxa"/>
            </w:tcMar>
          </w:tcPr>
          <w:p w14:paraId="5C3DFE4B" w14:textId="77777777" w:rsidR="00A771F8" w:rsidRPr="00536BB8" w:rsidRDefault="00A771F8" w:rsidP="00536BB8">
            <w:pPr>
              <w:spacing w:before="40" w:after="0" w:line="240" w:lineRule="auto"/>
              <w:rPr>
                <w:rFonts w:ascii="Arial" w:hAnsi="Arial" w:cs="Arial"/>
                <w:i/>
                <w:iCs/>
                <w:sz w:val="18"/>
                <w:szCs w:val="18"/>
              </w:rPr>
            </w:pPr>
          </w:p>
        </w:tc>
      </w:tr>
      <w:tr w:rsidR="00A771F8" w:rsidRPr="00536BB8" w14:paraId="5C3DFE5C" w14:textId="77777777">
        <w:tc>
          <w:tcPr>
            <w:tcW w:w="1915" w:type="dxa"/>
            <w:tcBorders>
              <w:top w:val="nil"/>
              <w:left w:val="single" w:sz="8" w:space="0" w:color="000000"/>
              <w:bottom w:val="double" w:sz="4" w:space="0" w:color="auto"/>
              <w:right w:val="single" w:sz="8" w:space="0" w:color="000000"/>
            </w:tcBorders>
            <w:tcMar>
              <w:top w:w="0" w:type="dxa"/>
              <w:left w:w="115" w:type="dxa"/>
              <w:bottom w:w="0" w:type="dxa"/>
              <w:right w:w="115" w:type="dxa"/>
            </w:tcMar>
          </w:tcPr>
          <w:p w14:paraId="5C3DFE4D" w14:textId="77777777" w:rsidR="00A771F8" w:rsidRPr="00536BB8" w:rsidRDefault="00A771F8" w:rsidP="00536BB8">
            <w:pPr>
              <w:spacing w:before="40" w:after="0" w:line="240" w:lineRule="auto"/>
              <w:rPr>
                <w:rFonts w:ascii="Arial" w:hAnsi="Arial" w:cs="Arial"/>
                <w:b/>
                <w:bCs/>
                <w:sz w:val="18"/>
                <w:szCs w:val="18"/>
                <w:lang w:val="es-PA"/>
              </w:rPr>
            </w:pPr>
            <w:r w:rsidRPr="00536BB8">
              <w:rPr>
                <w:rFonts w:ascii="Arial" w:hAnsi="Arial" w:cs="Arial"/>
                <w:b/>
                <w:bCs/>
                <w:sz w:val="18"/>
                <w:szCs w:val="18"/>
                <w:lang w:val="es-PA"/>
              </w:rPr>
              <w:t>Implementation</w:t>
            </w:r>
          </w:p>
        </w:tc>
        <w:tc>
          <w:tcPr>
            <w:tcW w:w="5422" w:type="dxa"/>
            <w:tcBorders>
              <w:top w:val="nil"/>
              <w:left w:val="nil"/>
              <w:bottom w:val="double" w:sz="4" w:space="0" w:color="auto"/>
              <w:right w:val="single" w:sz="8" w:space="0" w:color="000000"/>
            </w:tcBorders>
            <w:tcMar>
              <w:top w:w="0" w:type="dxa"/>
              <w:left w:w="115" w:type="dxa"/>
              <w:bottom w:w="0" w:type="dxa"/>
              <w:right w:w="115" w:type="dxa"/>
            </w:tcMar>
          </w:tcPr>
          <w:p w14:paraId="5C3DFE4E"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Technical support in preparing TORs and verifying expertise for technical positions.</w:t>
            </w:r>
          </w:p>
          <w:p w14:paraId="5C3DFE4F"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technical and operational guidance project teams.</w:t>
            </w:r>
          </w:p>
          <w:p w14:paraId="5C3DFE50"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Verification of technical validity / match with AF expectations of inception report.</w:t>
            </w:r>
          </w:p>
          <w:p w14:paraId="5C3DFE51"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technical information as needed to facilitate implementation of the project activities.</w:t>
            </w:r>
          </w:p>
          <w:p w14:paraId="5C3DFE52"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advisory services as required.</w:t>
            </w:r>
          </w:p>
          <w:p w14:paraId="5C3DFE53"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technical support, participation as necessary during project activities.</w:t>
            </w:r>
          </w:p>
          <w:p w14:paraId="5C3DFE54"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troubleshooting support if needed.</w:t>
            </w:r>
          </w:p>
          <w:p w14:paraId="5C3DFE55"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lastRenderedPageBreak/>
              <w:t>Provide support and oversight missions as necessary.</w:t>
            </w:r>
          </w:p>
          <w:p w14:paraId="5C3DFE56"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 xml:space="preserve">Provide technical monitoring, progress monitoring, </w:t>
            </w:r>
            <w:proofErr w:type="gramStart"/>
            <w:r w:rsidRPr="00536BB8">
              <w:rPr>
                <w:rFonts w:ascii="Arial" w:hAnsi="Arial" w:cs="Arial"/>
                <w:sz w:val="18"/>
                <w:szCs w:val="18"/>
              </w:rPr>
              <w:t>validation</w:t>
            </w:r>
            <w:proofErr w:type="gramEnd"/>
            <w:r w:rsidRPr="00536BB8">
              <w:rPr>
                <w:rFonts w:ascii="Arial" w:hAnsi="Arial" w:cs="Arial"/>
                <w:sz w:val="18"/>
                <w:szCs w:val="18"/>
              </w:rPr>
              <w:t xml:space="preserve"> and quality assurance throughout.</w:t>
            </w:r>
          </w:p>
          <w:p w14:paraId="5C3DFE57" w14:textId="77777777" w:rsidR="00A771F8" w:rsidRPr="00536BB8" w:rsidRDefault="00A771F8" w:rsidP="00536BB8">
            <w:pPr>
              <w:spacing w:before="40" w:after="0" w:line="240" w:lineRule="auto"/>
              <w:rPr>
                <w:rFonts w:ascii="Arial" w:hAnsi="Arial" w:cs="Arial"/>
                <w:color w:val="1F497D"/>
                <w:sz w:val="18"/>
                <w:szCs w:val="18"/>
              </w:rPr>
            </w:pPr>
            <w:r w:rsidRPr="00536BB8">
              <w:rPr>
                <w:rFonts w:ascii="Arial" w:hAnsi="Arial" w:cs="Arial"/>
                <w:sz w:val="18"/>
                <w:szCs w:val="18"/>
              </w:rPr>
              <w:t>Allocate and monitor Annual Spending Limits based on agreed work plans.</w:t>
            </w:r>
            <w:r w:rsidRPr="00536BB8">
              <w:rPr>
                <w:rFonts w:ascii="Arial" w:hAnsi="Arial" w:cs="Arial"/>
                <w:color w:val="1F497D"/>
                <w:sz w:val="18"/>
                <w:szCs w:val="18"/>
              </w:rPr>
              <w:t xml:space="preserve"> </w:t>
            </w:r>
          </w:p>
          <w:p w14:paraId="5C3DFE58"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Receipt, allocation and reporting to the AFB of financial resources.</w:t>
            </w:r>
          </w:p>
          <w:p w14:paraId="5C3DFE59"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Oversight and monitoring of AF funds.</w:t>
            </w:r>
          </w:p>
          <w:p w14:paraId="5C3DFE5A"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Return unspent funds to AF.</w:t>
            </w:r>
          </w:p>
        </w:tc>
        <w:tc>
          <w:tcPr>
            <w:tcW w:w="0" w:type="auto"/>
            <w:tcBorders>
              <w:top w:val="nil"/>
              <w:left w:val="nil"/>
              <w:bottom w:val="double" w:sz="4" w:space="0" w:color="auto"/>
              <w:right w:val="single" w:sz="8" w:space="0" w:color="000000"/>
            </w:tcBorders>
            <w:tcMar>
              <w:top w:w="0" w:type="dxa"/>
              <w:left w:w="115" w:type="dxa"/>
              <w:bottom w:w="0" w:type="dxa"/>
              <w:right w:w="115" w:type="dxa"/>
            </w:tcMar>
          </w:tcPr>
          <w:p w14:paraId="5C3DFE5B" w14:textId="77777777" w:rsidR="00A771F8" w:rsidRPr="00536BB8" w:rsidRDefault="00A771F8" w:rsidP="00536BB8">
            <w:pPr>
              <w:spacing w:before="40" w:after="0" w:line="240" w:lineRule="auto"/>
              <w:jc w:val="center"/>
              <w:rPr>
                <w:rFonts w:ascii="Arial" w:hAnsi="Arial" w:cs="Arial"/>
                <w:i/>
                <w:iCs/>
                <w:sz w:val="18"/>
                <w:szCs w:val="18"/>
              </w:rPr>
            </w:pPr>
            <w:r w:rsidRPr="00536BB8">
              <w:rPr>
                <w:rFonts w:ascii="Arial" w:hAnsi="Arial" w:cs="Arial"/>
                <w:i/>
                <w:iCs/>
                <w:sz w:val="18"/>
                <w:szCs w:val="18"/>
              </w:rPr>
              <w:lastRenderedPageBreak/>
              <w:t>US$191,250</w:t>
            </w:r>
          </w:p>
        </w:tc>
      </w:tr>
      <w:tr w:rsidR="00A771F8" w:rsidRPr="00536BB8" w14:paraId="5C3DFE64" w14:textId="77777777">
        <w:trPr>
          <w:cantSplit/>
        </w:trPr>
        <w:tc>
          <w:tcPr>
            <w:tcW w:w="1915" w:type="dxa"/>
            <w:tcBorders>
              <w:top w:val="nil"/>
              <w:left w:val="single" w:sz="8" w:space="0" w:color="000000"/>
              <w:bottom w:val="double" w:sz="4" w:space="0" w:color="auto"/>
              <w:right w:val="single" w:sz="8" w:space="0" w:color="000000"/>
            </w:tcBorders>
            <w:tcMar>
              <w:top w:w="0" w:type="dxa"/>
              <w:left w:w="115" w:type="dxa"/>
              <w:bottom w:w="0" w:type="dxa"/>
              <w:right w:w="115" w:type="dxa"/>
            </w:tcMar>
          </w:tcPr>
          <w:p w14:paraId="5C3DFE5D" w14:textId="77777777" w:rsidR="00A771F8" w:rsidRPr="00536BB8" w:rsidRDefault="00A771F8" w:rsidP="00536BB8">
            <w:pPr>
              <w:spacing w:before="40" w:after="0" w:line="240" w:lineRule="auto"/>
              <w:rPr>
                <w:rFonts w:ascii="Arial" w:hAnsi="Arial" w:cs="Arial"/>
                <w:b/>
                <w:bCs/>
                <w:sz w:val="18"/>
                <w:szCs w:val="18"/>
                <w:lang w:val="es-PA"/>
              </w:rPr>
            </w:pPr>
            <w:r w:rsidRPr="00536BB8">
              <w:rPr>
                <w:rFonts w:ascii="Arial" w:hAnsi="Arial" w:cs="Arial"/>
                <w:b/>
                <w:bCs/>
                <w:sz w:val="18"/>
                <w:szCs w:val="18"/>
                <w:lang w:val="es-PA"/>
              </w:rPr>
              <w:lastRenderedPageBreak/>
              <w:t>Evaluation and Reporting</w:t>
            </w:r>
          </w:p>
        </w:tc>
        <w:tc>
          <w:tcPr>
            <w:tcW w:w="5422" w:type="dxa"/>
            <w:tcBorders>
              <w:top w:val="nil"/>
              <w:left w:val="nil"/>
              <w:bottom w:val="double" w:sz="4" w:space="0" w:color="auto"/>
              <w:right w:val="single" w:sz="8" w:space="0" w:color="000000"/>
            </w:tcBorders>
            <w:tcMar>
              <w:top w:w="0" w:type="dxa"/>
              <w:left w:w="115" w:type="dxa"/>
              <w:bottom w:w="0" w:type="dxa"/>
              <w:right w:w="115" w:type="dxa"/>
            </w:tcMar>
          </w:tcPr>
          <w:p w14:paraId="5C3DFE5E"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Provide technical support in preparing TOR and verify expertise for technical positions involving evaluation and reporting.</w:t>
            </w:r>
          </w:p>
          <w:p w14:paraId="5C3DFE5F"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Participate in briefing / debriefing.</w:t>
            </w:r>
          </w:p>
          <w:p w14:paraId="5C3DFE60"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Verify technical validity / match with AF expectations of all evaluation and other reports</w:t>
            </w:r>
          </w:p>
          <w:p w14:paraId="5C3DFE61" w14:textId="77777777" w:rsidR="00A771F8" w:rsidRPr="00536BB8" w:rsidRDefault="00A771F8" w:rsidP="00536BB8">
            <w:pPr>
              <w:spacing w:before="40" w:after="0" w:line="240" w:lineRule="auto"/>
              <w:rPr>
                <w:rFonts w:ascii="Arial" w:hAnsi="Arial" w:cs="Arial"/>
                <w:sz w:val="18"/>
                <w:szCs w:val="18"/>
              </w:rPr>
            </w:pPr>
            <w:r w:rsidRPr="00536BB8">
              <w:rPr>
                <w:rFonts w:ascii="Arial" w:hAnsi="Arial" w:cs="Arial"/>
                <w:sz w:val="18"/>
                <w:szCs w:val="18"/>
              </w:rPr>
              <w:t xml:space="preserve">Undertake technical analysis, validate results, </w:t>
            </w:r>
            <w:proofErr w:type="gramStart"/>
            <w:r w:rsidRPr="00536BB8">
              <w:rPr>
                <w:rFonts w:ascii="Arial" w:hAnsi="Arial" w:cs="Arial"/>
                <w:sz w:val="18"/>
                <w:szCs w:val="18"/>
              </w:rPr>
              <w:t>compile</w:t>
            </w:r>
            <w:proofErr w:type="gramEnd"/>
            <w:r w:rsidRPr="00536BB8">
              <w:rPr>
                <w:rFonts w:ascii="Arial" w:hAnsi="Arial" w:cs="Arial"/>
                <w:sz w:val="18"/>
                <w:szCs w:val="18"/>
              </w:rPr>
              <w:t xml:space="preserve"> lessons.</w:t>
            </w:r>
          </w:p>
          <w:p w14:paraId="5C3DFE62" w14:textId="77777777" w:rsidR="00A771F8" w:rsidRPr="00536BB8" w:rsidRDefault="00A771F8" w:rsidP="00536BB8">
            <w:pPr>
              <w:spacing w:before="40" w:after="0" w:line="240" w:lineRule="auto"/>
              <w:rPr>
                <w:rFonts w:ascii="Arial" w:hAnsi="Arial" w:cs="Arial"/>
                <w:sz w:val="18"/>
                <w:szCs w:val="18"/>
                <w:lang w:val="es-PA"/>
              </w:rPr>
            </w:pPr>
            <w:r w:rsidRPr="00536BB8">
              <w:rPr>
                <w:rFonts w:ascii="Arial" w:hAnsi="Arial" w:cs="Arial"/>
                <w:sz w:val="18"/>
                <w:szCs w:val="18"/>
                <w:lang w:val="es-PA"/>
              </w:rPr>
              <w:t>Disseminate technical findings</w:t>
            </w:r>
          </w:p>
        </w:tc>
        <w:tc>
          <w:tcPr>
            <w:tcW w:w="0" w:type="auto"/>
            <w:tcBorders>
              <w:top w:val="nil"/>
              <w:left w:val="nil"/>
              <w:bottom w:val="double" w:sz="4" w:space="0" w:color="auto"/>
              <w:right w:val="single" w:sz="8" w:space="0" w:color="000000"/>
            </w:tcBorders>
            <w:tcMar>
              <w:top w:w="0" w:type="dxa"/>
              <w:left w:w="115" w:type="dxa"/>
              <w:bottom w:w="0" w:type="dxa"/>
              <w:right w:w="115" w:type="dxa"/>
            </w:tcMar>
          </w:tcPr>
          <w:p w14:paraId="5C3DFE63" w14:textId="77777777" w:rsidR="00A771F8" w:rsidRPr="00536BB8" w:rsidRDefault="00A771F8" w:rsidP="00536BB8">
            <w:pPr>
              <w:spacing w:before="40" w:after="0" w:line="240" w:lineRule="auto"/>
              <w:jc w:val="center"/>
              <w:rPr>
                <w:rFonts w:ascii="Arial" w:hAnsi="Arial" w:cs="Arial"/>
                <w:i/>
                <w:iCs/>
                <w:sz w:val="18"/>
                <w:szCs w:val="18"/>
              </w:rPr>
            </w:pPr>
            <w:r w:rsidRPr="00536BB8">
              <w:rPr>
                <w:rFonts w:ascii="Arial" w:hAnsi="Arial" w:cs="Arial"/>
                <w:i/>
                <w:iCs/>
                <w:sz w:val="18"/>
                <w:szCs w:val="18"/>
              </w:rPr>
              <w:t>US$ 63,750</w:t>
            </w:r>
          </w:p>
        </w:tc>
      </w:tr>
      <w:tr w:rsidR="00A771F8" w:rsidRPr="00536BB8" w14:paraId="5C3DFE68" w14:textId="77777777">
        <w:trPr>
          <w:cantSplit/>
        </w:trPr>
        <w:tc>
          <w:tcPr>
            <w:tcW w:w="1915" w:type="dxa"/>
            <w:tcBorders>
              <w:top w:val="nil"/>
              <w:left w:val="single" w:sz="8" w:space="0" w:color="000000"/>
              <w:bottom w:val="double" w:sz="4" w:space="0" w:color="auto"/>
              <w:right w:val="single" w:sz="8" w:space="0" w:color="000000"/>
            </w:tcBorders>
            <w:tcMar>
              <w:top w:w="0" w:type="dxa"/>
              <w:left w:w="115" w:type="dxa"/>
              <w:bottom w:w="0" w:type="dxa"/>
              <w:right w:w="115" w:type="dxa"/>
            </w:tcMar>
          </w:tcPr>
          <w:p w14:paraId="5C3DFE65" w14:textId="77777777" w:rsidR="00A771F8" w:rsidRPr="00536BB8" w:rsidRDefault="00A771F8" w:rsidP="00536BB8">
            <w:pPr>
              <w:spacing w:before="40" w:after="0" w:line="240" w:lineRule="auto"/>
              <w:rPr>
                <w:rFonts w:ascii="Arial" w:hAnsi="Arial" w:cs="Arial"/>
                <w:b/>
                <w:bCs/>
                <w:sz w:val="18"/>
                <w:szCs w:val="18"/>
              </w:rPr>
            </w:pPr>
            <w:r w:rsidRPr="00536BB8">
              <w:rPr>
                <w:rFonts w:ascii="Arial" w:hAnsi="Arial" w:cs="Arial"/>
                <w:b/>
                <w:bCs/>
                <w:sz w:val="18"/>
                <w:szCs w:val="18"/>
              </w:rPr>
              <w:t>Total</w:t>
            </w:r>
          </w:p>
        </w:tc>
        <w:tc>
          <w:tcPr>
            <w:tcW w:w="5422" w:type="dxa"/>
            <w:tcBorders>
              <w:top w:val="nil"/>
              <w:left w:val="nil"/>
              <w:bottom w:val="double" w:sz="4" w:space="0" w:color="auto"/>
              <w:right w:val="single" w:sz="8" w:space="0" w:color="000000"/>
            </w:tcBorders>
            <w:tcMar>
              <w:top w:w="0" w:type="dxa"/>
              <w:left w:w="115" w:type="dxa"/>
              <w:bottom w:w="0" w:type="dxa"/>
              <w:right w:w="115" w:type="dxa"/>
            </w:tcMar>
          </w:tcPr>
          <w:p w14:paraId="5C3DFE66" w14:textId="77777777" w:rsidR="00A771F8" w:rsidRPr="00536BB8" w:rsidRDefault="00A771F8" w:rsidP="00536BB8">
            <w:pPr>
              <w:spacing w:before="40" w:after="0" w:line="240" w:lineRule="auto"/>
              <w:rPr>
                <w:rFonts w:ascii="Arial" w:hAnsi="Arial" w:cs="Arial"/>
                <w:sz w:val="18"/>
                <w:szCs w:val="18"/>
              </w:rPr>
            </w:pPr>
          </w:p>
        </w:tc>
        <w:tc>
          <w:tcPr>
            <w:tcW w:w="0" w:type="auto"/>
            <w:tcBorders>
              <w:top w:val="nil"/>
              <w:left w:val="nil"/>
              <w:bottom w:val="double" w:sz="4" w:space="0" w:color="auto"/>
              <w:right w:val="single" w:sz="8" w:space="0" w:color="000000"/>
            </w:tcBorders>
            <w:tcMar>
              <w:top w:w="0" w:type="dxa"/>
              <w:left w:w="115" w:type="dxa"/>
              <w:bottom w:w="0" w:type="dxa"/>
              <w:right w:w="115" w:type="dxa"/>
            </w:tcMar>
          </w:tcPr>
          <w:p w14:paraId="5C3DFE67" w14:textId="77777777" w:rsidR="00A771F8" w:rsidRPr="00536BB8" w:rsidRDefault="00A771F8" w:rsidP="00536BB8">
            <w:pPr>
              <w:spacing w:before="40" w:after="0" w:line="240" w:lineRule="auto"/>
              <w:jc w:val="center"/>
              <w:rPr>
                <w:rFonts w:ascii="Arial" w:hAnsi="Arial" w:cs="Arial"/>
                <w:b/>
                <w:bCs/>
                <w:i/>
                <w:iCs/>
                <w:sz w:val="18"/>
                <w:szCs w:val="18"/>
              </w:rPr>
            </w:pPr>
            <w:r w:rsidRPr="00536BB8">
              <w:rPr>
                <w:rFonts w:ascii="Arial" w:hAnsi="Arial" w:cs="Arial"/>
                <w:b/>
                <w:bCs/>
                <w:i/>
                <w:iCs/>
                <w:sz w:val="18"/>
                <w:szCs w:val="18"/>
              </w:rPr>
              <w:t xml:space="preserve">US$ </w:t>
            </w:r>
            <w:r w:rsidRPr="00536BB8">
              <w:rPr>
                <w:rFonts w:ascii="Arial" w:hAnsi="Arial" w:cs="Arial"/>
                <w:b/>
                <w:i/>
                <w:color w:val="000000"/>
                <w:sz w:val="20"/>
                <w:szCs w:val="20"/>
                <w:lang w:val="en-GB"/>
              </w:rPr>
              <w:t>425,000</w:t>
            </w:r>
          </w:p>
        </w:tc>
      </w:tr>
    </w:tbl>
    <w:p w14:paraId="5C3DFE69" w14:textId="77777777" w:rsidR="00DF725E" w:rsidRPr="00536BB8" w:rsidRDefault="00DF725E" w:rsidP="00536BB8">
      <w:pPr>
        <w:pStyle w:val="ListParagraph"/>
        <w:ind w:left="0"/>
        <w:rPr>
          <w:rFonts w:ascii="Arial" w:hAnsi="Arial" w:cs="Arial"/>
        </w:rPr>
      </w:pPr>
    </w:p>
    <w:p w14:paraId="5C3DFE6A" w14:textId="77777777" w:rsidR="00577C76" w:rsidRPr="00536BB8" w:rsidRDefault="00DF725E" w:rsidP="00536BB8">
      <w:pPr>
        <w:pStyle w:val="ListParagraph"/>
        <w:ind w:left="0"/>
        <w:rPr>
          <w:rFonts w:ascii="Arial" w:hAnsi="Arial" w:cs="Arial"/>
          <w:b/>
          <w:sz w:val="20"/>
          <w:szCs w:val="20"/>
        </w:rPr>
      </w:pPr>
      <w:r w:rsidRPr="00536BB8">
        <w:rPr>
          <w:rFonts w:ascii="Arial" w:hAnsi="Arial" w:cs="Arial"/>
        </w:rPr>
        <w:br w:type="page"/>
      </w:r>
    </w:p>
    <w:p w14:paraId="5C3DFE6B" w14:textId="77777777" w:rsidR="00577C76" w:rsidRPr="00536BB8" w:rsidRDefault="00577C76" w:rsidP="00536BB8">
      <w:pPr>
        <w:widowControl w:val="0"/>
        <w:autoSpaceDE w:val="0"/>
        <w:autoSpaceDN w:val="0"/>
        <w:adjustRightInd w:val="0"/>
        <w:spacing w:after="0" w:line="240" w:lineRule="auto"/>
        <w:rPr>
          <w:rFonts w:ascii="Arial" w:hAnsi="Arial" w:cs="Arial"/>
          <w:b/>
          <w:sz w:val="20"/>
          <w:szCs w:val="20"/>
        </w:rPr>
      </w:pPr>
    </w:p>
    <w:p w14:paraId="5C3DFE6C" w14:textId="77777777" w:rsidR="00BD7B9D" w:rsidRPr="00536BB8" w:rsidRDefault="00EE3313" w:rsidP="00536BB8">
      <w:pPr>
        <w:spacing w:after="0" w:line="240" w:lineRule="auto"/>
        <w:jc w:val="center"/>
        <w:rPr>
          <w:rFonts w:ascii="Arial" w:hAnsi="Arial" w:cs="Arial"/>
          <w:b/>
          <w:sz w:val="20"/>
          <w:szCs w:val="20"/>
        </w:rPr>
      </w:pPr>
      <w:r w:rsidRPr="00536BB8">
        <w:rPr>
          <w:rFonts w:ascii="Arial" w:hAnsi="Arial" w:cs="Arial"/>
          <w:b/>
          <w:sz w:val="20"/>
          <w:szCs w:val="20"/>
        </w:rPr>
        <w:t>Annex E</w:t>
      </w:r>
      <w:r w:rsidR="00BD7B9D" w:rsidRPr="00536BB8">
        <w:rPr>
          <w:rFonts w:ascii="Arial" w:hAnsi="Arial" w:cs="Arial"/>
          <w:b/>
          <w:sz w:val="20"/>
          <w:szCs w:val="20"/>
        </w:rPr>
        <w:t>. List of Local Organizations of the Nahualate River Basin</w:t>
      </w:r>
    </w:p>
    <w:p w14:paraId="5C3DFE6D" w14:textId="77777777" w:rsidR="00BD7B9D" w:rsidRPr="00536BB8" w:rsidRDefault="00BD7B9D" w:rsidP="00536BB8">
      <w:pPr>
        <w:spacing w:after="0" w:line="240" w:lineRule="auto"/>
        <w:jc w:val="center"/>
        <w:rPr>
          <w:rFonts w:ascii="Arial" w:hAnsi="Arial" w:cs="Arial"/>
          <w:b/>
          <w:sz w:val="20"/>
          <w:szCs w:val="20"/>
        </w:rPr>
      </w:pPr>
    </w:p>
    <w:tbl>
      <w:tblPr>
        <w:tblW w:w="0" w:type="auto"/>
        <w:tblInd w:w="93" w:type="dxa"/>
        <w:tblLook w:val="0000" w:firstRow="0" w:lastRow="0" w:firstColumn="0" w:lastColumn="0" w:noHBand="0" w:noVBand="0"/>
      </w:tblPr>
      <w:tblGrid>
        <w:gridCol w:w="1675"/>
        <w:gridCol w:w="1664"/>
        <w:gridCol w:w="1865"/>
        <w:gridCol w:w="2864"/>
        <w:gridCol w:w="1515"/>
      </w:tblGrid>
      <w:tr w:rsidR="00BD7B9D" w:rsidRPr="00536BB8" w14:paraId="5C3DFE73" w14:textId="77777777" w:rsidTr="00D83A2A">
        <w:trPr>
          <w:trHeight w:val="300"/>
          <w:tblHeader/>
        </w:trPr>
        <w:tc>
          <w:tcPr>
            <w:tcW w:w="2283"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C3DFE6E" w14:textId="77777777" w:rsidR="00BD7B9D" w:rsidRPr="00536BB8" w:rsidRDefault="00BD7B9D"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ORGANIZATION</w:t>
            </w:r>
          </w:p>
        </w:tc>
        <w:tc>
          <w:tcPr>
            <w:tcW w:w="2268" w:type="dxa"/>
            <w:tcBorders>
              <w:top w:val="single" w:sz="4" w:space="0" w:color="auto"/>
              <w:left w:val="nil"/>
              <w:bottom w:val="single" w:sz="4" w:space="0" w:color="auto"/>
              <w:right w:val="single" w:sz="4" w:space="0" w:color="auto"/>
            </w:tcBorders>
            <w:shd w:val="clear" w:color="auto" w:fill="C0C0C0"/>
            <w:noWrap/>
            <w:vAlign w:val="center"/>
          </w:tcPr>
          <w:p w14:paraId="5C3DFE6F" w14:textId="77777777" w:rsidR="00BD7B9D" w:rsidRPr="00536BB8" w:rsidRDefault="00BD7B9D"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LOCATION</w:t>
            </w:r>
          </w:p>
        </w:tc>
        <w:tc>
          <w:tcPr>
            <w:tcW w:w="2552" w:type="dxa"/>
            <w:tcBorders>
              <w:top w:val="single" w:sz="4" w:space="0" w:color="auto"/>
              <w:left w:val="nil"/>
              <w:bottom w:val="single" w:sz="4" w:space="0" w:color="auto"/>
              <w:right w:val="single" w:sz="4" w:space="0" w:color="auto"/>
            </w:tcBorders>
            <w:shd w:val="clear" w:color="auto" w:fill="C0C0C0"/>
            <w:noWrap/>
            <w:vAlign w:val="center"/>
          </w:tcPr>
          <w:p w14:paraId="5C3DFE70" w14:textId="77777777" w:rsidR="00BD7B9D" w:rsidRPr="00536BB8" w:rsidRDefault="00807AB9"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COVERAGE</w:t>
            </w:r>
          </w:p>
        </w:tc>
        <w:tc>
          <w:tcPr>
            <w:tcW w:w="3969" w:type="dxa"/>
            <w:tcBorders>
              <w:top w:val="single" w:sz="4" w:space="0" w:color="auto"/>
              <w:left w:val="nil"/>
              <w:bottom w:val="single" w:sz="4" w:space="0" w:color="auto"/>
              <w:right w:val="single" w:sz="4" w:space="0" w:color="auto"/>
            </w:tcBorders>
            <w:shd w:val="clear" w:color="auto" w:fill="C0C0C0"/>
            <w:noWrap/>
            <w:vAlign w:val="center"/>
          </w:tcPr>
          <w:p w14:paraId="5C3DFE71" w14:textId="77777777" w:rsidR="00BD7B9D" w:rsidRPr="00536BB8" w:rsidRDefault="00BD7B9D"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OBJE</w:t>
            </w:r>
            <w:r w:rsidR="00807AB9" w:rsidRPr="00536BB8">
              <w:rPr>
                <w:rFonts w:ascii="Arial" w:hAnsi="Arial" w:cs="Arial"/>
                <w:b/>
                <w:bCs/>
                <w:color w:val="000000"/>
                <w:sz w:val="18"/>
                <w:szCs w:val="18"/>
              </w:rPr>
              <w:t>C</w:t>
            </w:r>
            <w:r w:rsidRPr="00536BB8">
              <w:rPr>
                <w:rFonts w:ascii="Arial" w:hAnsi="Arial" w:cs="Arial"/>
                <w:b/>
                <w:bCs/>
                <w:color w:val="000000"/>
                <w:sz w:val="18"/>
                <w:szCs w:val="18"/>
              </w:rPr>
              <w:t>TIVE</w:t>
            </w:r>
          </w:p>
        </w:tc>
        <w:tc>
          <w:tcPr>
            <w:tcW w:w="2057" w:type="dxa"/>
            <w:tcBorders>
              <w:top w:val="single" w:sz="4" w:space="0" w:color="auto"/>
              <w:left w:val="nil"/>
              <w:bottom w:val="single" w:sz="4" w:space="0" w:color="auto"/>
              <w:right w:val="single" w:sz="4" w:space="0" w:color="auto"/>
            </w:tcBorders>
            <w:shd w:val="clear" w:color="auto" w:fill="C0C0C0"/>
            <w:noWrap/>
            <w:vAlign w:val="center"/>
          </w:tcPr>
          <w:p w14:paraId="5C3DFE72" w14:textId="77777777" w:rsidR="00BD7B9D" w:rsidRPr="00536BB8" w:rsidRDefault="00BD7B9D" w:rsidP="00536BB8">
            <w:pPr>
              <w:spacing w:after="0" w:line="240" w:lineRule="auto"/>
              <w:jc w:val="center"/>
              <w:rPr>
                <w:rFonts w:ascii="Arial" w:hAnsi="Arial" w:cs="Arial"/>
                <w:b/>
                <w:bCs/>
                <w:color w:val="000000"/>
                <w:sz w:val="18"/>
                <w:szCs w:val="18"/>
              </w:rPr>
            </w:pPr>
            <w:r w:rsidRPr="00536BB8">
              <w:rPr>
                <w:rFonts w:ascii="Arial" w:hAnsi="Arial" w:cs="Arial"/>
                <w:b/>
                <w:bCs/>
                <w:color w:val="000000"/>
                <w:sz w:val="18"/>
                <w:szCs w:val="18"/>
              </w:rPr>
              <w:t>CONTACT POINT</w:t>
            </w:r>
          </w:p>
        </w:tc>
      </w:tr>
      <w:tr w:rsidR="00BD7B9D" w:rsidRPr="00536BB8" w14:paraId="5C3DFE79" w14:textId="77777777" w:rsidTr="00D83A2A">
        <w:trPr>
          <w:trHeight w:val="657"/>
        </w:trPr>
        <w:tc>
          <w:tcPr>
            <w:tcW w:w="2283" w:type="dxa"/>
            <w:tcBorders>
              <w:top w:val="nil"/>
              <w:left w:val="single" w:sz="4" w:space="0" w:color="auto"/>
              <w:bottom w:val="single" w:sz="4" w:space="0" w:color="auto"/>
              <w:right w:val="single" w:sz="4" w:space="0" w:color="auto"/>
            </w:tcBorders>
            <w:vAlign w:val="center"/>
          </w:tcPr>
          <w:p w14:paraId="5C3DFE7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Asociación Fé y Amor</w:t>
            </w:r>
          </w:p>
        </w:tc>
        <w:tc>
          <w:tcPr>
            <w:tcW w:w="2268" w:type="dxa"/>
            <w:tcBorders>
              <w:top w:val="nil"/>
              <w:left w:val="nil"/>
              <w:bottom w:val="single" w:sz="4" w:space="0" w:color="auto"/>
              <w:right w:val="single" w:sz="4" w:space="0" w:color="auto"/>
            </w:tcBorders>
            <w:vAlign w:val="center"/>
          </w:tcPr>
          <w:p w14:paraId="5C3DFE7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Racantacaj hamlet</w:t>
            </w:r>
          </w:p>
        </w:tc>
        <w:tc>
          <w:tcPr>
            <w:tcW w:w="2552" w:type="dxa"/>
            <w:tcBorders>
              <w:top w:val="nil"/>
              <w:left w:val="nil"/>
              <w:bottom w:val="single" w:sz="4" w:space="0" w:color="auto"/>
              <w:right w:val="single" w:sz="4" w:space="0" w:color="auto"/>
            </w:tcBorders>
            <w:vAlign w:val="center"/>
          </w:tcPr>
          <w:p w14:paraId="5C3DFE76"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Around Nahualá administrative center, in Nahualate sub-basin.</w:t>
            </w:r>
          </w:p>
        </w:tc>
        <w:tc>
          <w:tcPr>
            <w:tcW w:w="3969" w:type="dxa"/>
            <w:tcBorders>
              <w:top w:val="nil"/>
              <w:left w:val="nil"/>
              <w:bottom w:val="single" w:sz="4" w:space="0" w:color="auto"/>
              <w:right w:val="single" w:sz="4" w:space="0" w:color="auto"/>
            </w:tcBorders>
            <w:vAlign w:val="center"/>
          </w:tcPr>
          <w:p w14:paraId="5C3DFE77"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To support poor families and children. </w:t>
            </w:r>
          </w:p>
        </w:tc>
        <w:tc>
          <w:tcPr>
            <w:tcW w:w="2057" w:type="dxa"/>
            <w:tcBorders>
              <w:top w:val="nil"/>
              <w:left w:val="nil"/>
              <w:bottom w:val="single" w:sz="4" w:space="0" w:color="auto"/>
              <w:right w:val="single" w:sz="4" w:space="0" w:color="auto"/>
            </w:tcBorders>
            <w:vAlign w:val="center"/>
          </w:tcPr>
          <w:p w14:paraId="5C3DFE78"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Juan Chox Coj.</w:t>
            </w:r>
          </w:p>
        </w:tc>
      </w:tr>
      <w:tr w:rsidR="00BD7B9D" w:rsidRPr="00536BB8" w14:paraId="5C3DFE7F" w14:textId="77777777" w:rsidTr="00D83A2A">
        <w:trPr>
          <w:trHeight w:val="1120"/>
        </w:trPr>
        <w:tc>
          <w:tcPr>
            <w:tcW w:w="2283" w:type="dxa"/>
            <w:tcBorders>
              <w:top w:val="nil"/>
              <w:left w:val="single" w:sz="4" w:space="0" w:color="auto"/>
              <w:bottom w:val="single" w:sz="4" w:space="0" w:color="auto"/>
              <w:right w:val="single" w:sz="4" w:space="0" w:color="auto"/>
            </w:tcBorders>
            <w:vAlign w:val="center"/>
          </w:tcPr>
          <w:p w14:paraId="5C3DFE7A"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Asociación CODEIN</w:t>
            </w:r>
          </w:p>
        </w:tc>
        <w:tc>
          <w:tcPr>
            <w:tcW w:w="2268" w:type="dxa"/>
            <w:tcBorders>
              <w:top w:val="nil"/>
              <w:left w:val="nil"/>
              <w:bottom w:val="single" w:sz="4" w:space="0" w:color="auto"/>
              <w:right w:val="single" w:sz="4" w:space="0" w:color="auto"/>
            </w:tcBorders>
            <w:vAlign w:val="center"/>
          </w:tcPr>
          <w:p w14:paraId="5C3DFE7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 administrative center</w:t>
            </w:r>
          </w:p>
        </w:tc>
        <w:tc>
          <w:tcPr>
            <w:tcW w:w="2552" w:type="dxa"/>
            <w:tcBorders>
              <w:top w:val="nil"/>
              <w:left w:val="nil"/>
              <w:bottom w:val="single" w:sz="4" w:space="0" w:color="auto"/>
              <w:right w:val="single" w:sz="4" w:space="0" w:color="auto"/>
            </w:tcBorders>
            <w:vAlign w:val="center"/>
          </w:tcPr>
          <w:p w14:paraId="5C3DFE7C"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Some communities in Masá and Quiscab sub-basins</w:t>
            </w:r>
          </w:p>
        </w:tc>
        <w:tc>
          <w:tcPr>
            <w:tcW w:w="3969" w:type="dxa"/>
            <w:tcBorders>
              <w:top w:val="nil"/>
              <w:left w:val="nil"/>
              <w:bottom w:val="single" w:sz="4" w:space="0" w:color="auto"/>
              <w:right w:val="single" w:sz="4" w:space="0" w:color="auto"/>
            </w:tcBorders>
            <w:vAlign w:val="center"/>
          </w:tcPr>
          <w:p w14:paraId="5C3DFE7D"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promote environmental protection and restoration actions. Design, promote, and execute loans programs for production and commercialization focus on Nahualá communities.</w:t>
            </w:r>
          </w:p>
        </w:tc>
        <w:tc>
          <w:tcPr>
            <w:tcW w:w="2057" w:type="dxa"/>
            <w:tcBorders>
              <w:top w:val="nil"/>
              <w:left w:val="nil"/>
              <w:bottom w:val="single" w:sz="4" w:space="0" w:color="auto"/>
              <w:right w:val="single" w:sz="4" w:space="0" w:color="auto"/>
            </w:tcBorders>
            <w:vAlign w:val="center"/>
          </w:tcPr>
          <w:p w14:paraId="5C3DFE7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Santiago Tambriz López.</w:t>
            </w:r>
          </w:p>
        </w:tc>
      </w:tr>
      <w:tr w:rsidR="00BD7B9D" w:rsidRPr="00536BB8" w14:paraId="5C3DFE85" w14:textId="77777777" w:rsidTr="00D83A2A">
        <w:trPr>
          <w:trHeight w:val="696"/>
        </w:trPr>
        <w:tc>
          <w:tcPr>
            <w:tcW w:w="2283" w:type="dxa"/>
            <w:tcBorders>
              <w:top w:val="nil"/>
              <w:left w:val="single" w:sz="4" w:space="0" w:color="auto"/>
              <w:bottom w:val="single" w:sz="4" w:space="0" w:color="auto"/>
              <w:right w:val="single" w:sz="4" w:space="0" w:color="auto"/>
            </w:tcBorders>
            <w:vAlign w:val="center"/>
          </w:tcPr>
          <w:p w14:paraId="5C3DFE80"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Cooperativa Integral de Artesanía de Nahualá COPINA R.L.</w:t>
            </w:r>
          </w:p>
        </w:tc>
        <w:tc>
          <w:tcPr>
            <w:tcW w:w="2268" w:type="dxa"/>
            <w:tcBorders>
              <w:top w:val="nil"/>
              <w:left w:val="nil"/>
              <w:bottom w:val="single" w:sz="4" w:space="0" w:color="auto"/>
              <w:right w:val="single" w:sz="4" w:space="0" w:color="auto"/>
            </w:tcBorders>
            <w:vAlign w:val="center"/>
          </w:tcPr>
          <w:p w14:paraId="5C3DFE81"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Racantacaj hamlet</w:t>
            </w:r>
          </w:p>
        </w:tc>
        <w:tc>
          <w:tcPr>
            <w:tcW w:w="2552" w:type="dxa"/>
            <w:tcBorders>
              <w:top w:val="nil"/>
              <w:left w:val="nil"/>
              <w:bottom w:val="single" w:sz="4" w:space="0" w:color="auto"/>
              <w:right w:val="single" w:sz="4" w:space="0" w:color="auto"/>
            </w:tcBorders>
            <w:vAlign w:val="center"/>
          </w:tcPr>
          <w:p w14:paraId="5C3DFE82"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 xml:space="preserve">Chuicullil, Chirijox, </w:t>
            </w:r>
            <w:r w:rsidRPr="00536BB8">
              <w:rPr>
                <w:rFonts w:ascii="Arial" w:hAnsi="Arial" w:cs="Arial"/>
                <w:color w:val="000000"/>
                <w:sz w:val="18"/>
                <w:szCs w:val="18"/>
                <w:lang w:val="es-CR"/>
              </w:rPr>
              <w:t>administrative centers</w:t>
            </w:r>
            <w:r w:rsidRPr="00536BB8">
              <w:rPr>
                <w:rFonts w:ascii="Arial" w:hAnsi="Arial" w:cs="Arial"/>
                <w:color w:val="000000"/>
                <w:sz w:val="18"/>
                <w:szCs w:val="18"/>
                <w:lang w:val="es-GT"/>
              </w:rPr>
              <w:t>, Patzij, Tambrizab and Quiacasiguán.</w:t>
            </w:r>
          </w:p>
        </w:tc>
        <w:tc>
          <w:tcPr>
            <w:tcW w:w="3969" w:type="dxa"/>
            <w:tcBorders>
              <w:top w:val="nil"/>
              <w:left w:val="nil"/>
              <w:bottom w:val="single" w:sz="4" w:space="0" w:color="auto"/>
              <w:right w:val="single" w:sz="4" w:space="0" w:color="auto"/>
            </w:tcBorders>
            <w:vAlign w:val="center"/>
          </w:tcPr>
          <w:p w14:paraId="5C3DFE8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produce wood  traditional craftwork</w:t>
            </w:r>
          </w:p>
        </w:tc>
        <w:tc>
          <w:tcPr>
            <w:tcW w:w="2057" w:type="dxa"/>
            <w:tcBorders>
              <w:top w:val="nil"/>
              <w:left w:val="nil"/>
              <w:bottom w:val="single" w:sz="4" w:space="0" w:color="auto"/>
              <w:right w:val="single" w:sz="4" w:space="0" w:color="auto"/>
            </w:tcBorders>
            <w:vAlign w:val="center"/>
          </w:tcPr>
          <w:p w14:paraId="5C3DFE8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Felipe Cuc.</w:t>
            </w:r>
          </w:p>
        </w:tc>
      </w:tr>
      <w:tr w:rsidR="00BD7B9D" w:rsidRPr="00536BB8" w14:paraId="5C3DFE8B" w14:textId="77777777" w:rsidTr="00D83A2A">
        <w:trPr>
          <w:trHeight w:val="847"/>
        </w:trPr>
        <w:tc>
          <w:tcPr>
            <w:tcW w:w="2283" w:type="dxa"/>
            <w:tcBorders>
              <w:top w:val="nil"/>
              <w:left w:val="single" w:sz="4" w:space="0" w:color="auto"/>
              <w:bottom w:val="single" w:sz="4" w:space="0" w:color="auto"/>
              <w:right w:val="single" w:sz="4" w:space="0" w:color="auto"/>
            </w:tcBorders>
            <w:vAlign w:val="center"/>
          </w:tcPr>
          <w:p w14:paraId="5C3DFE86"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Alianza Mundial.</w:t>
            </w:r>
          </w:p>
        </w:tc>
        <w:tc>
          <w:tcPr>
            <w:tcW w:w="2268" w:type="dxa"/>
            <w:tcBorders>
              <w:top w:val="nil"/>
              <w:left w:val="nil"/>
              <w:bottom w:val="single" w:sz="4" w:space="0" w:color="auto"/>
              <w:right w:val="single" w:sz="4" w:space="0" w:color="auto"/>
            </w:tcBorders>
            <w:vAlign w:val="center"/>
          </w:tcPr>
          <w:p w14:paraId="5C3DFE87"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Racantacaj hamlet</w:t>
            </w:r>
          </w:p>
        </w:tc>
        <w:tc>
          <w:tcPr>
            <w:tcW w:w="2552" w:type="dxa"/>
            <w:tcBorders>
              <w:top w:val="nil"/>
              <w:left w:val="nil"/>
              <w:bottom w:val="single" w:sz="4" w:space="0" w:color="auto"/>
              <w:right w:val="single" w:sz="4" w:space="0" w:color="auto"/>
            </w:tcBorders>
            <w:vAlign w:val="center"/>
          </w:tcPr>
          <w:p w14:paraId="5C3DFE88"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Some communities in Masá and Quiscab sub-basins</w:t>
            </w:r>
          </w:p>
        </w:tc>
        <w:tc>
          <w:tcPr>
            <w:tcW w:w="3969" w:type="dxa"/>
            <w:tcBorders>
              <w:top w:val="nil"/>
              <w:left w:val="nil"/>
              <w:bottom w:val="single" w:sz="4" w:space="0" w:color="auto"/>
              <w:right w:val="single" w:sz="4" w:space="0" w:color="auto"/>
            </w:tcBorders>
            <w:vAlign w:val="center"/>
          </w:tcPr>
          <w:p w14:paraId="5C3DFE8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Actions focused </w:t>
            </w:r>
            <w:r w:rsidR="00807AB9" w:rsidRPr="00536BB8">
              <w:rPr>
                <w:rFonts w:ascii="Arial" w:hAnsi="Arial" w:cs="Arial"/>
                <w:color w:val="000000"/>
                <w:sz w:val="18"/>
                <w:szCs w:val="18"/>
              </w:rPr>
              <w:t>o</w:t>
            </w:r>
            <w:r w:rsidRPr="00536BB8">
              <w:rPr>
                <w:rFonts w:ascii="Arial" w:hAnsi="Arial" w:cs="Arial"/>
                <w:color w:val="000000"/>
                <w:sz w:val="18"/>
                <w:szCs w:val="18"/>
              </w:rPr>
              <w:t>n health, education, and soil conservation.</w:t>
            </w:r>
          </w:p>
        </w:tc>
        <w:tc>
          <w:tcPr>
            <w:tcW w:w="2057" w:type="dxa"/>
            <w:tcBorders>
              <w:top w:val="nil"/>
              <w:left w:val="nil"/>
              <w:bottom w:val="single" w:sz="4" w:space="0" w:color="auto"/>
              <w:right w:val="single" w:sz="4" w:space="0" w:color="auto"/>
            </w:tcBorders>
            <w:vAlign w:val="center"/>
          </w:tcPr>
          <w:p w14:paraId="5C3DFE8A"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T.S. Carlos Pérez.</w:t>
            </w:r>
          </w:p>
        </w:tc>
      </w:tr>
      <w:tr w:rsidR="00BD7B9D" w:rsidRPr="00536BB8" w14:paraId="5C3DFE91" w14:textId="77777777" w:rsidTr="00D83A2A">
        <w:trPr>
          <w:trHeight w:val="1129"/>
        </w:trPr>
        <w:tc>
          <w:tcPr>
            <w:tcW w:w="2283" w:type="dxa"/>
            <w:tcBorders>
              <w:top w:val="nil"/>
              <w:left w:val="single" w:sz="4" w:space="0" w:color="auto"/>
              <w:bottom w:val="single" w:sz="4" w:space="0" w:color="auto"/>
              <w:right w:val="single" w:sz="4" w:space="0" w:color="auto"/>
            </w:tcBorders>
            <w:vAlign w:val="center"/>
          </w:tcPr>
          <w:p w14:paraId="5C3DFE8C"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de desarrollo integral comunal y recursos naturales raxquim ADICORENAR.</w:t>
            </w:r>
          </w:p>
        </w:tc>
        <w:tc>
          <w:tcPr>
            <w:tcW w:w="2268" w:type="dxa"/>
            <w:tcBorders>
              <w:top w:val="nil"/>
              <w:left w:val="nil"/>
              <w:bottom w:val="single" w:sz="4" w:space="0" w:color="auto"/>
              <w:right w:val="single" w:sz="4" w:space="0" w:color="auto"/>
            </w:tcBorders>
            <w:vAlign w:val="center"/>
          </w:tcPr>
          <w:p w14:paraId="5C3DFE8D"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Parrasquim hamlet</w:t>
            </w:r>
          </w:p>
        </w:tc>
        <w:tc>
          <w:tcPr>
            <w:tcW w:w="2552" w:type="dxa"/>
            <w:tcBorders>
              <w:top w:val="nil"/>
              <w:left w:val="nil"/>
              <w:bottom w:val="single" w:sz="4" w:space="0" w:color="auto"/>
              <w:right w:val="single" w:sz="4" w:space="0" w:color="auto"/>
            </w:tcBorders>
            <w:vAlign w:val="center"/>
          </w:tcPr>
          <w:p w14:paraId="5C3DFE8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Some communities in Masá and  Upper Tzojomá sub-basins</w:t>
            </w:r>
          </w:p>
        </w:tc>
        <w:tc>
          <w:tcPr>
            <w:tcW w:w="3969" w:type="dxa"/>
            <w:tcBorders>
              <w:top w:val="nil"/>
              <w:left w:val="nil"/>
              <w:bottom w:val="single" w:sz="4" w:space="0" w:color="auto"/>
              <w:right w:val="single" w:sz="4" w:space="0" w:color="auto"/>
            </w:tcBorders>
            <w:vAlign w:val="center"/>
          </w:tcPr>
          <w:p w14:paraId="5C3DFE8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To combat logging, </w:t>
            </w:r>
            <w:r w:rsidR="00807AB9" w:rsidRPr="00536BB8">
              <w:rPr>
                <w:rFonts w:ascii="Arial" w:hAnsi="Arial" w:cs="Arial"/>
                <w:color w:val="000000"/>
                <w:sz w:val="18"/>
                <w:szCs w:val="18"/>
              </w:rPr>
              <w:t xml:space="preserve">promote </w:t>
            </w:r>
            <w:r w:rsidRPr="00536BB8">
              <w:rPr>
                <w:rFonts w:ascii="Arial" w:hAnsi="Arial" w:cs="Arial"/>
                <w:color w:val="000000"/>
                <w:sz w:val="18"/>
                <w:szCs w:val="18"/>
              </w:rPr>
              <w:t xml:space="preserve">sustainable reforestation, </w:t>
            </w:r>
            <w:r w:rsidR="00807AB9" w:rsidRPr="00536BB8">
              <w:rPr>
                <w:rFonts w:ascii="Arial" w:hAnsi="Arial" w:cs="Arial"/>
                <w:color w:val="000000"/>
                <w:sz w:val="18"/>
                <w:szCs w:val="18"/>
              </w:rPr>
              <w:t xml:space="preserve">support </w:t>
            </w:r>
            <w:r w:rsidRPr="00536BB8">
              <w:rPr>
                <w:rFonts w:ascii="Arial" w:hAnsi="Arial" w:cs="Arial"/>
                <w:color w:val="000000"/>
                <w:sz w:val="18"/>
                <w:szCs w:val="18"/>
              </w:rPr>
              <w:t>productive projects to combat poverty and extreme poverty.</w:t>
            </w:r>
          </w:p>
        </w:tc>
        <w:tc>
          <w:tcPr>
            <w:tcW w:w="2057" w:type="dxa"/>
            <w:tcBorders>
              <w:top w:val="nil"/>
              <w:left w:val="nil"/>
              <w:bottom w:val="single" w:sz="4" w:space="0" w:color="auto"/>
              <w:right w:val="single" w:sz="4" w:space="0" w:color="auto"/>
            </w:tcBorders>
            <w:vAlign w:val="center"/>
          </w:tcPr>
          <w:p w14:paraId="5C3DFE90"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Lorenzo Ajtzalam.</w:t>
            </w:r>
          </w:p>
        </w:tc>
      </w:tr>
      <w:tr w:rsidR="00BD7B9D" w:rsidRPr="00536BB8" w14:paraId="5C3DFE97" w14:textId="77777777" w:rsidTr="00D83A2A">
        <w:trPr>
          <w:trHeight w:val="692"/>
        </w:trPr>
        <w:tc>
          <w:tcPr>
            <w:tcW w:w="2283" w:type="dxa"/>
            <w:tcBorders>
              <w:top w:val="nil"/>
              <w:left w:val="single" w:sz="4" w:space="0" w:color="auto"/>
              <w:bottom w:val="single" w:sz="4" w:space="0" w:color="auto"/>
              <w:right w:val="single" w:sz="4" w:space="0" w:color="auto"/>
            </w:tcBorders>
            <w:vAlign w:val="center"/>
          </w:tcPr>
          <w:p w14:paraId="5C3DFE9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ADIBOC.</w:t>
            </w:r>
          </w:p>
        </w:tc>
        <w:tc>
          <w:tcPr>
            <w:tcW w:w="2268" w:type="dxa"/>
            <w:tcBorders>
              <w:top w:val="nil"/>
              <w:left w:val="nil"/>
              <w:bottom w:val="single" w:sz="4" w:space="0" w:color="auto"/>
              <w:right w:val="single" w:sz="4" w:space="0" w:color="auto"/>
            </w:tcBorders>
            <w:vAlign w:val="center"/>
          </w:tcPr>
          <w:p w14:paraId="5C3DFE9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Pajoka hamlet</w:t>
            </w:r>
          </w:p>
        </w:tc>
        <w:tc>
          <w:tcPr>
            <w:tcW w:w="2552" w:type="dxa"/>
            <w:tcBorders>
              <w:top w:val="nil"/>
              <w:left w:val="nil"/>
              <w:bottom w:val="single" w:sz="4" w:space="0" w:color="auto"/>
              <w:right w:val="single" w:sz="4" w:space="0" w:color="auto"/>
            </w:tcBorders>
            <w:vAlign w:val="center"/>
          </w:tcPr>
          <w:p w14:paraId="5C3DFE94"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Ixtacapa River Basin</w:t>
            </w:r>
          </w:p>
        </w:tc>
        <w:tc>
          <w:tcPr>
            <w:tcW w:w="3969" w:type="dxa"/>
            <w:tcBorders>
              <w:top w:val="nil"/>
              <w:left w:val="nil"/>
              <w:bottom w:val="single" w:sz="4" w:space="0" w:color="auto"/>
              <w:right w:val="single" w:sz="4" w:space="0" w:color="auto"/>
            </w:tcBorders>
            <w:vAlign w:val="center"/>
          </w:tcPr>
          <w:p w14:paraId="5C3DFE9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To support productive programs. </w:t>
            </w:r>
          </w:p>
        </w:tc>
        <w:tc>
          <w:tcPr>
            <w:tcW w:w="2057" w:type="dxa"/>
            <w:tcBorders>
              <w:top w:val="nil"/>
              <w:left w:val="nil"/>
              <w:bottom w:val="single" w:sz="4" w:space="0" w:color="auto"/>
              <w:right w:val="single" w:sz="4" w:space="0" w:color="auto"/>
            </w:tcBorders>
            <w:vAlign w:val="center"/>
          </w:tcPr>
          <w:p w14:paraId="5C3DFE96"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E9D" w14:textId="77777777" w:rsidTr="00D83A2A">
        <w:trPr>
          <w:trHeight w:val="560"/>
        </w:trPr>
        <w:tc>
          <w:tcPr>
            <w:tcW w:w="2283" w:type="dxa"/>
            <w:tcBorders>
              <w:top w:val="nil"/>
              <w:left w:val="single" w:sz="4" w:space="0" w:color="auto"/>
              <w:bottom w:val="single" w:sz="4" w:space="0" w:color="auto"/>
              <w:right w:val="single" w:sz="4" w:space="0" w:color="auto"/>
            </w:tcBorders>
            <w:vAlign w:val="center"/>
          </w:tcPr>
          <w:p w14:paraId="5C3DFE98"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para el desarrollo integral Balam Abaj ASODIBA</w:t>
            </w:r>
          </w:p>
        </w:tc>
        <w:tc>
          <w:tcPr>
            <w:tcW w:w="2268" w:type="dxa"/>
            <w:tcBorders>
              <w:top w:val="nil"/>
              <w:left w:val="nil"/>
              <w:bottom w:val="single" w:sz="4" w:space="0" w:color="auto"/>
              <w:right w:val="single" w:sz="4" w:space="0" w:color="auto"/>
            </w:tcBorders>
            <w:vAlign w:val="center"/>
          </w:tcPr>
          <w:p w14:paraId="5C3DFE99" w14:textId="77777777" w:rsidR="00BD7B9D" w:rsidRPr="00536BB8" w:rsidRDefault="00BD7B9D" w:rsidP="00536BB8">
            <w:pPr>
              <w:spacing w:after="0" w:line="240" w:lineRule="auto"/>
              <w:rPr>
                <w:rFonts w:ascii="Arial" w:hAnsi="Arial" w:cs="Arial"/>
                <w:color w:val="000000"/>
                <w:sz w:val="18"/>
                <w:szCs w:val="18"/>
                <w:lang w:val="es-CR"/>
              </w:rPr>
            </w:pPr>
            <w:r w:rsidRPr="00536BB8">
              <w:rPr>
                <w:rFonts w:ascii="Arial" w:hAnsi="Arial" w:cs="Arial"/>
                <w:color w:val="000000"/>
                <w:sz w:val="18"/>
                <w:szCs w:val="18"/>
                <w:lang w:val="es-CR"/>
              </w:rPr>
              <w:t>Xojolá hamlet</w:t>
            </w:r>
          </w:p>
        </w:tc>
        <w:tc>
          <w:tcPr>
            <w:tcW w:w="2552" w:type="dxa"/>
            <w:tcBorders>
              <w:top w:val="nil"/>
              <w:left w:val="nil"/>
              <w:bottom w:val="single" w:sz="4" w:space="0" w:color="auto"/>
              <w:right w:val="single" w:sz="4" w:space="0" w:color="auto"/>
            </w:tcBorders>
            <w:vAlign w:val="center"/>
          </w:tcPr>
          <w:p w14:paraId="5C3DFE9A"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Ixtacapa River Basin</w:t>
            </w:r>
          </w:p>
        </w:tc>
        <w:tc>
          <w:tcPr>
            <w:tcW w:w="3969" w:type="dxa"/>
            <w:tcBorders>
              <w:top w:val="nil"/>
              <w:left w:val="nil"/>
              <w:bottom w:val="single" w:sz="4" w:space="0" w:color="auto"/>
              <w:right w:val="single" w:sz="4" w:space="0" w:color="auto"/>
            </w:tcBorders>
            <w:vAlign w:val="center"/>
          </w:tcPr>
          <w:p w14:paraId="5C3DFE9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implement productive projects, infrastructure and sustainable programs.</w:t>
            </w:r>
          </w:p>
        </w:tc>
        <w:tc>
          <w:tcPr>
            <w:tcW w:w="2057" w:type="dxa"/>
            <w:tcBorders>
              <w:top w:val="nil"/>
              <w:left w:val="nil"/>
              <w:bottom w:val="single" w:sz="4" w:space="0" w:color="auto"/>
              <w:right w:val="single" w:sz="4" w:space="0" w:color="auto"/>
            </w:tcBorders>
            <w:vAlign w:val="center"/>
          </w:tcPr>
          <w:p w14:paraId="5C3DFE9C"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Diego Alberto Marroquín.</w:t>
            </w:r>
          </w:p>
        </w:tc>
      </w:tr>
      <w:tr w:rsidR="00BD7B9D" w:rsidRPr="00536BB8" w14:paraId="5C3DFEA3" w14:textId="77777777" w:rsidTr="00D83A2A">
        <w:trPr>
          <w:trHeight w:val="554"/>
        </w:trPr>
        <w:tc>
          <w:tcPr>
            <w:tcW w:w="2283" w:type="dxa"/>
            <w:tcBorders>
              <w:top w:val="nil"/>
              <w:left w:val="single" w:sz="4" w:space="0" w:color="auto"/>
              <w:bottom w:val="single" w:sz="4" w:space="0" w:color="auto"/>
              <w:right w:val="single" w:sz="4" w:space="0" w:color="auto"/>
            </w:tcBorders>
            <w:vAlign w:val="center"/>
          </w:tcPr>
          <w:p w14:paraId="5C3DFE9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Cooperativa Agrícola Integral Renacimiento.</w:t>
            </w:r>
          </w:p>
        </w:tc>
        <w:tc>
          <w:tcPr>
            <w:tcW w:w="2268" w:type="dxa"/>
            <w:tcBorders>
              <w:top w:val="nil"/>
              <w:left w:val="nil"/>
              <w:bottom w:val="single" w:sz="4" w:space="0" w:color="auto"/>
              <w:right w:val="single" w:sz="4" w:space="0" w:color="auto"/>
            </w:tcBorders>
            <w:vAlign w:val="center"/>
          </w:tcPr>
          <w:p w14:paraId="5C3DFE9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Xojolá hamlet</w:t>
            </w:r>
          </w:p>
        </w:tc>
        <w:tc>
          <w:tcPr>
            <w:tcW w:w="2552" w:type="dxa"/>
            <w:tcBorders>
              <w:top w:val="nil"/>
              <w:left w:val="nil"/>
              <w:bottom w:val="single" w:sz="4" w:space="0" w:color="auto"/>
              <w:right w:val="single" w:sz="4" w:space="0" w:color="auto"/>
            </w:tcBorders>
            <w:vAlign w:val="center"/>
          </w:tcPr>
          <w:p w14:paraId="5C3DFEA0"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Ixtacapa River Basin</w:t>
            </w:r>
          </w:p>
        </w:tc>
        <w:tc>
          <w:tcPr>
            <w:tcW w:w="3969" w:type="dxa"/>
            <w:tcBorders>
              <w:top w:val="nil"/>
              <w:left w:val="nil"/>
              <w:bottom w:val="single" w:sz="4" w:space="0" w:color="auto"/>
              <w:right w:val="single" w:sz="4" w:space="0" w:color="auto"/>
            </w:tcBorders>
            <w:vAlign w:val="center"/>
          </w:tcPr>
          <w:p w14:paraId="5C3DFEA1" w14:textId="77777777" w:rsidR="00BD7B9D" w:rsidRPr="00536BB8" w:rsidRDefault="00807AB9"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Support </w:t>
            </w:r>
            <w:r w:rsidR="00BD7B9D" w:rsidRPr="00536BB8">
              <w:rPr>
                <w:rFonts w:ascii="Arial" w:hAnsi="Arial" w:cs="Arial"/>
                <w:color w:val="000000"/>
                <w:sz w:val="18"/>
                <w:szCs w:val="18"/>
              </w:rPr>
              <w:t>environment and river basin management.</w:t>
            </w:r>
          </w:p>
        </w:tc>
        <w:tc>
          <w:tcPr>
            <w:tcW w:w="2057" w:type="dxa"/>
            <w:tcBorders>
              <w:top w:val="nil"/>
              <w:left w:val="nil"/>
              <w:bottom w:val="single" w:sz="4" w:space="0" w:color="auto"/>
              <w:right w:val="single" w:sz="4" w:space="0" w:color="auto"/>
            </w:tcBorders>
            <w:vAlign w:val="center"/>
          </w:tcPr>
          <w:p w14:paraId="5C3DFEA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Diego Alberto Marroquín.</w:t>
            </w:r>
          </w:p>
        </w:tc>
      </w:tr>
      <w:tr w:rsidR="00BD7B9D" w:rsidRPr="00536BB8" w14:paraId="5C3DFEA9" w14:textId="77777777" w:rsidTr="00D83A2A">
        <w:trPr>
          <w:trHeight w:val="562"/>
        </w:trPr>
        <w:tc>
          <w:tcPr>
            <w:tcW w:w="2283" w:type="dxa"/>
            <w:tcBorders>
              <w:top w:val="nil"/>
              <w:left w:val="single" w:sz="4" w:space="0" w:color="auto"/>
              <w:bottom w:val="single" w:sz="4" w:space="0" w:color="auto"/>
              <w:right w:val="single" w:sz="4" w:space="0" w:color="auto"/>
            </w:tcBorders>
            <w:vAlign w:val="center"/>
          </w:tcPr>
          <w:p w14:paraId="5C3DFEA4"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de la cuenca del río Nahualate.</w:t>
            </w:r>
          </w:p>
        </w:tc>
        <w:tc>
          <w:tcPr>
            <w:tcW w:w="2268" w:type="dxa"/>
            <w:tcBorders>
              <w:top w:val="nil"/>
              <w:left w:val="nil"/>
              <w:bottom w:val="single" w:sz="4" w:space="0" w:color="auto"/>
              <w:right w:val="single" w:sz="4" w:space="0" w:color="auto"/>
            </w:tcBorders>
            <w:vAlign w:val="center"/>
          </w:tcPr>
          <w:p w14:paraId="5C3DFEA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Panquiney hamlet</w:t>
            </w:r>
          </w:p>
        </w:tc>
        <w:tc>
          <w:tcPr>
            <w:tcW w:w="2552" w:type="dxa"/>
            <w:tcBorders>
              <w:top w:val="nil"/>
              <w:left w:val="nil"/>
              <w:bottom w:val="single" w:sz="4" w:space="0" w:color="auto"/>
              <w:right w:val="single" w:sz="4" w:space="0" w:color="auto"/>
            </w:tcBorders>
            <w:vAlign w:val="center"/>
          </w:tcPr>
          <w:p w14:paraId="5C3DFEA6"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Nahualate River lower basin</w:t>
            </w:r>
          </w:p>
        </w:tc>
        <w:tc>
          <w:tcPr>
            <w:tcW w:w="3969" w:type="dxa"/>
            <w:tcBorders>
              <w:top w:val="nil"/>
              <w:left w:val="nil"/>
              <w:bottom w:val="single" w:sz="4" w:space="0" w:color="auto"/>
              <w:right w:val="single" w:sz="4" w:space="0" w:color="auto"/>
            </w:tcBorders>
            <w:vAlign w:val="center"/>
          </w:tcPr>
          <w:p w14:paraId="5C3DFEA7" w14:textId="77777777" w:rsidR="00BD7B9D" w:rsidRPr="00536BB8" w:rsidRDefault="008C70CB" w:rsidP="00536BB8">
            <w:pPr>
              <w:spacing w:after="0" w:line="240" w:lineRule="auto"/>
              <w:rPr>
                <w:rFonts w:ascii="Arial" w:hAnsi="Arial" w:cs="Arial"/>
                <w:color w:val="000000"/>
                <w:sz w:val="18"/>
                <w:szCs w:val="18"/>
              </w:rPr>
            </w:pPr>
            <w:r w:rsidRPr="00536BB8">
              <w:rPr>
                <w:rFonts w:ascii="Arial" w:hAnsi="Arial" w:cs="Arial"/>
                <w:color w:val="000000"/>
                <w:sz w:val="18"/>
                <w:szCs w:val="18"/>
              </w:rPr>
              <w:t>C</w:t>
            </w:r>
            <w:r w:rsidR="00807AB9" w:rsidRPr="00536BB8">
              <w:rPr>
                <w:rFonts w:ascii="Arial" w:hAnsi="Arial" w:cs="Arial"/>
                <w:color w:val="000000"/>
                <w:sz w:val="18"/>
                <w:szCs w:val="18"/>
              </w:rPr>
              <w:t xml:space="preserve">ultivation of </w:t>
            </w:r>
            <w:r w:rsidR="00BD7B9D" w:rsidRPr="00536BB8">
              <w:rPr>
                <w:rFonts w:ascii="Arial" w:hAnsi="Arial" w:cs="Arial"/>
                <w:color w:val="000000"/>
                <w:sz w:val="18"/>
                <w:szCs w:val="18"/>
              </w:rPr>
              <w:t xml:space="preserve">crops like pacaina, banana, </w:t>
            </w:r>
            <w:r w:rsidR="00807AB9" w:rsidRPr="00536BB8">
              <w:rPr>
                <w:rFonts w:ascii="Arial" w:hAnsi="Arial" w:cs="Arial"/>
                <w:color w:val="000000"/>
                <w:sz w:val="18"/>
                <w:szCs w:val="18"/>
              </w:rPr>
              <w:t xml:space="preserve">and </w:t>
            </w:r>
            <w:r w:rsidR="00BD7B9D" w:rsidRPr="00536BB8">
              <w:rPr>
                <w:rFonts w:ascii="Arial" w:hAnsi="Arial" w:cs="Arial"/>
                <w:color w:val="000000"/>
                <w:sz w:val="18"/>
                <w:szCs w:val="18"/>
              </w:rPr>
              <w:t>tomato and produc</w:t>
            </w:r>
            <w:r w:rsidR="00807AB9" w:rsidRPr="00536BB8">
              <w:rPr>
                <w:rFonts w:ascii="Arial" w:hAnsi="Arial" w:cs="Arial"/>
                <w:color w:val="000000"/>
                <w:sz w:val="18"/>
                <w:szCs w:val="18"/>
              </w:rPr>
              <w:t>tion of</w:t>
            </w:r>
            <w:r w:rsidR="00BD7B9D" w:rsidRPr="00536BB8">
              <w:rPr>
                <w:rFonts w:ascii="Arial" w:hAnsi="Arial" w:cs="Arial"/>
                <w:color w:val="000000"/>
                <w:sz w:val="18"/>
                <w:szCs w:val="18"/>
              </w:rPr>
              <w:t xml:space="preserve"> manure</w:t>
            </w:r>
            <w:r w:rsidR="00807AB9" w:rsidRPr="00536BB8">
              <w:rPr>
                <w:rFonts w:ascii="Arial" w:hAnsi="Arial" w:cs="Arial"/>
                <w:color w:val="000000"/>
                <w:sz w:val="18"/>
                <w:szCs w:val="18"/>
              </w:rPr>
              <w:t xml:space="preserve"> as fertilizer</w:t>
            </w:r>
            <w:r w:rsidR="00BD7B9D" w:rsidRPr="00536BB8">
              <w:rPr>
                <w:rFonts w:ascii="Arial" w:hAnsi="Arial" w:cs="Arial"/>
                <w:color w:val="000000"/>
                <w:sz w:val="18"/>
                <w:szCs w:val="18"/>
              </w:rPr>
              <w:t>.</w:t>
            </w:r>
          </w:p>
        </w:tc>
        <w:tc>
          <w:tcPr>
            <w:tcW w:w="2057" w:type="dxa"/>
            <w:tcBorders>
              <w:top w:val="nil"/>
              <w:left w:val="nil"/>
              <w:bottom w:val="single" w:sz="4" w:space="0" w:color="auto"/>
              <w:right w:val="single" w:sz="4" w:space="0" w:color="auto"/>
            </w:tcBorders>
            <w:vAlign w:val="center"/>
          </w:tcPr>
          <w:p w14:paraId="5C3DFEA8"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Diego Chox Quemá.</w:t>
            </w:r>
          </w:p>
        </w:tc>
      </w:tr>
      <w:tr w:rsidR="00BD7B9D" w:rsidRPr="00536BB8" w14:paraId="5C3DFEAF" w14:textId="77777777" w:rsidTr="00D83A2A">
        <w:trPr>
          <w:trHeight w:val="680"/>
        </w:trPr>
        <w:tc>
          <w:tcPr>
            <w:tcW w:w="2283" w:type="dxa"/>
            <w:tcBorders>
              <w:top w:val="nil"/>
              <w:left w:val="single" w:sz="4" w:space="0" w:color="auto"/>
              <w:bottom w:val="single" w:sz="4" w:space="0" w:color="auto"/>
              <w:right w:val="single" w:sz="4" w:space="0" w:color="auto"/>
            </w:tcBorders>
            <w:vAlign w:val="center"/>
          </w:tcPr>
          <w:p w14:paraId="5C3DFEAA"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AFAN Agrupación de fomento agropecuaria Nahualá.</w:t>
            </w:r>
          </w:p>
        </w:tc>
        <w:tc>
          <w:tcPr>
            <w:tcW w:w="2268" w:type="dxa"/>
            <w:tcBorders>
              <w:top w:val="nil"/>
              <w:left w:val="nil"/>
              <w:bottom w:val="single" w:sz="4" w:space="0" w:color="auto"/>
              <w:right w:val="single" w:sz="4" w:space="0" w:color="auto"/>
            </w:tcBorders>
            <w:vAlign w:val="center"/>
          </w:tcPr>
          <w:p w14:paraId="5C3DFEA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Patzité hamlet</w:t>
            </w:r>
          </w:p>
        </w:tc>
        <w:tc>
          <w:tcPr>
            <w:tcW w:w="2552" w:type="dxa"/>
            <w:tcBorders>
              <w:top w:val="nil"/>
              <w:left w:val="nil"/>
              <w:bottom w:val="single" w:sz="4" w:space="0" w:color="auto"/>
              <w:right w:val="single" w:sz="4" w:space="0" w:color="auto"/>
            </w:tcBorders>
            <w:vAlign w:val="center"/>
          </w:tcPr>
          <w:p w14:paraId="5C3DFEAC"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Nahualate River lower basin</w:t>
            </w:r>
          </w:p>
        </w:tc>
        <w:tc>
          <w:tcPr>
            <w:tcW w:w="3969" w:type="dxa"/>
            <w:tcBorders>
              <w:top w:val="nil"/>
              <w:left w:val="nil"/>
              <w:bottom w:val="single" w:sz="4" w:space="0" w:color="auto"/>
              <w:right w:val="single" w:sz="4" w:space="0" w:color="auto"/>
            </w:tcBorders>
            <w:vAlign w:val="center"/>
          </w:tcPr>
          <w:p w14:paraId="5C3DFEAD" w14:textId="77777777" w:rsidR="00BD7B9D" w:rsidRPr="00536BB8" w:rsidRDefault="00807AB9"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Cabbage production</w:t>
            </w:r>
          </w:p>
        </w:tc>
        <w:tc>
          <w:tcPr>
            <w:tcW w:w="2057" w:type="dxa"/>
            <w:tcBorders>
              <w:top w:val="nil"/>
              <w:left w:val="nil"/>
              <w:bottom w:val="single" w:sz="4" w:space="0" w:color="auto"/>
              <w:right w:val="single" w:sz="4" w:space="0" w:color="auto"/>
            </w:tcBorders>
            <w:vAlign w:val="center"/>
          </w:tcPr>
          <w:p w14:paraId="5C3DFEA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Juan Tziquín Guarchaj.</w:t>
            </w:r>
          </w:p>
        </w:tc>
      </w:tr>
      <w:tr w:rsidR="00BD7B9D" w:rsidRPr="00536BB8" w14:paraId="5C3DFEB6" w14:textId="77777777" w:rsidTr="00D83A2A">
        <w:trPr>
          <w:trHeight w:val="963"/>
        </w:trPr>
        <w:tc>
          <w:tcPr>
            <w:tcW w:w="2283" w:type="dxa"/>
            <w:tcBorders>
              <w:top w:val="nil"/>
              <w:left w:val="single" w:sz="4" w:space="0" w:color="auto"/>
              <w:bottom w:val="single" w:sz="4" w:space="0" w:color="auto"/>
              <w:right w:val="single" w:sz="4" w:space="0" w:color="auto"/>
            </w:tcBorders>
            <w:vAlign w:val="center"/>
          </w:tcPr>
          <w:p w14:paraId="5C3DFEB0"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Junta Coordinadora de Desarrollo Sostenible, Subcuenca Masá parte Alta JUCODESO.</w:t>
            </w:r>
          </w:p>
        </w:tc>
        <w:tc>
          <w:tcPr>
            <w:tcW w:w="2268" w:type="dxa"/>
            <w:tcBorders>
              <w:top w:val="nil"/>
              <w:left w:val="nil"/>
              <w:bottom w:val="single" w:sz="4" w:space="0" w:color="auto"/>
              <w:right w:val="single" w:sz="4" w:space="0" w:color="auto"/>
            </w:tcBorders>
            <w:vAlign w:val="center"/>
          </w:tcPr>
          <w:p w14:paraId="5C3DFEB1"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Tzamjuyub, Chirijcalbal hamlets</w:t>
            </w:r>
          </w:p>
        </w:tc>
        <w:tc>
          <w:tcPr>
            <w:tcW w:w="2552" w:type="dxa"/>
            <w:tcBorders>
              <w:top w:val="nil"/>
              <w:left w:val="nil"/>
              <w:bottom w:val="single" w:sz="4" w:space="0" w:color="auto"/>
              <w:right w:val="single" w:sz="4" w:space="0" w:color="auto"/>
            </w:tcBorders>
            <w:vAlign w:val="center"/>
          </w:tcPr>
          <w:p w14:paraId="5C3DFEB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Masá River upper basin</w:t>
            </w:r>
          </w:p>
        </w:tc>
        <w:tc>
          <w:tcPr>
            <w:tcW w:w="3969" w:type="dxa"/>
            <w:tcBorders>
              <w:top w:val="nil"/>
              <w:left w:val="nil"/>
              <w:bottom w:val="single" w:sz="4" w:space="0" w:color="auto"/>
              <w:right w:val="single" w:sz="4" w:space="0" w:color="auto"/>
            </w:tcBorders>
            <w:vAlign w:val="center"/>
          </w:tcPr>
          <w:p w14:paraId="5C3DFEB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Promotes integral and sustainable development.</w:t>
            </w:r>
          </w:p>
          <w:p w14:paraId="5C3DFEB4" w14:textId="77777777" w:rsidR="00BD7B9D" w:rsidRPr="00536BB8" w:rsidRDefault="00BD7B9D" w:rsidP="00536BB8">
            <w:pPr>
              <w:spacing w:after="0" w:line="240" w:lineRule="auto"/>
              <w:rPr>
                <w:rFonts w:ascii="Arial" w:hAnsi="Arial" w:cs="Arial"/>
                <w:color w:val="000000"/>
                <w:sz w:val="18"/>
                <w:szCs w:val="18"/>
              </w:rPr>
            </w:pPr>
          </w:p>
        </w:tc>
        <w:tc>
          <w:tcPr>
            <w:tcW w:w="2057" w:type="dxa"/>
            <w:tcBorders>
              <w:top w:val="nil"/>
              <w:left w:val="nil"/>
              <w:bottom w:val="single" w:sz="4" w:space="0" w:color="auto"/>
              <w:right w:val="single" w:sz="4" w:space="0" w:color="auto"/>
            </w:tcBorders>
            <w:vAlign w:val="center"/>
          </w:tcPr>
          <w:p w14:paraId="5C3DFEB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Diego Och Guarchaj.</w:t>
            </w:r>
          </w:p>
        </w:tc>
      </w:tr>
      <w:tr w:rsidR="00BD7B9D" w:rsidRPr="00536BB8" w14:paraId="5C3DFEBC" w14:textId="77777777" w:rsidTr="00D83A2A">
        <w:trPr>
          <w:trHeight w:val="694"/>
        </w:trPr>
        <w:tc>
          <w:tcPr>
            <w:tcW w:w="2283" w:type="dxa"/>
            <w:tcBorders>
              <w:top w:val="nil"/>
              <w:left w:val="single" w:sz="4" w:space="0" w:color="auto"/>
              <w:bottom w:val="single" w:sz="4" w:space="0" w:color="auto"/>
              <w:right w:val="single" w:sz="4" w:space="0" w:color="auto"/>
            </w:tcBorders>
            <w:vAlign w:val="center"/>
          </w:tcPr>
          <w:p w14:paraId="5C3DFEB7"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Cooperativa Agrícola Santa Catarina.</w:t>
            </w:r>
          </w:p>
        </w:tc>
        <w:tc>
          <w:tcPr>
            <w:tcW w:w="2268" w:type="dxa"/>
            <w:tcBorders>
              <w:top w:val="nil"/>
              <w:left w:val="nil"/>
              <w:bottom w:val="single" w:sz="4" w:space="0" w:color="auto"/>
              <w:right w:val="single" w:sz="4" w:space="0" w:color="auto"/>
            </w:tcBorders>
            <w:vAlign w:val="center"/>
          </w:tcPr>
          <w:p w14:paraId="5C3DFEB8"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Pasac hamlet</w:t>
            </w:r>
          </w:p>
        </w:tc>
        <w:tc>
          <w:tcPr>
            <w:tcW w:w="2552" w:type="dxa"/>
            <w:tcBorders>
              <w:top w:val="nil"/>
              <w:left w:val="nil"/>
              <w:bottom w:val="single" w:sz="4" w:space="0" w:color="auto"/>
              <w:right w:val="single" w:sz="4" w:space="0" w:color="auto"/>
            </w:tcBorders>
            <w:vAlign w:val="center"/>
          </w:tcPr>
          <w:p w14:paraId="5C3DFEB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Masá and Ixtacapa Rivers upper basin</w:t>
            </w:r>
          </w:p>
        </w:tc>
        <w:tc>
          <w:tcPr>
            <w:tcW w:w="3969" w:type="dxa"/>
            <w:tcBorders>
              <w:top w:val="nil"/>
              <w:left w:val="nil"/>
              <w:bottom w:val="single" w:sz="4" w:space="0" w:color="auto"/>
              <w:right w:val="single" w:sz="4" w:space="0" w:color="auto"/>
            </w:tcBorders>
            <w:vAlign w:val="center"/>
          </w:tcPr>
          <w:p w14:paraId="5C3DFEBA" w14:textId="77777777" w:rsidR="00BD7B9D" w:rsidRPr="00536BB8" w:rsidRDefault="008C70CB" w:rsidP="00536BB8">
            <w:pPr>
              <w:spacing w:after="0" w:line="240" w:lineRule="auto"/>
              <w:rPr>
                <w:rFonts w:ascii="Arial" w:hAnsi="Arial" w:cs="Arial"/>
                <w:color w:val="000000"/>
                <w:sz w:val="18"/>
                <w:szCs w:val="18"/>
              </w:rPr>
            </w:pPr>
            <w:r w:rsidRPr="00536BB8">
              <w:rPr>
                <w:rFonts w:ascii="Arial" w:hAnsi="Arial" w:cs="Arial"/>
                <w:color w:val="000000"/>
                <w:sz w:val="18"/>
                <w:szCs w:val="18"/>
              </w:rPr>
              <w:t>P</w:t>
            </w:r>
            <w:r w:rsidR="00BD7B9D" w:rsidRPr="00536BB8">
              <w:rPr>
                <w:rFonts w:ascii="Arial" w:hAnsi="Arial" w:cs="Arial"/>
                <w:color w:val="000000"/>
                <w:sz w:val="18"/>
                <w:szCs w:val="18"/>
              </w:rPr>
              <w:t>roduce</w:t>
            </w:r>
            <w:r w:rsidRPr="00536BB8">
              <w:rPr>
                <w:rFonts w:ascii="Arial" w:hAnsi="Arial" w:cs="Arial"/>
                <w:color w:val="000000"/>
                <w:sz w:val="18"/>
                <w:szCs w:val="18"/>
              </w:rPr>
              <w:t>s</w:t>
            </w:r>
            <w:r w:rsidR="00BD7B9D" w:rsidRPr="00536BB8">
              <w:rPr>
                <w:rFonts w:ascii="Arial" w:hAnsi="Arial" w:cs="Arial"/>
                <w:color w:val="000000"/>
                <w:sz w:val="18"/>
                <w:szCs w:val="18"/>
              </w:rPr>
              <w:t xml:space="preserve"> organic coffee and honey.</w:t>
            </w:r>
          </w:p>
        </w:tc>
        <w:tc>
          <w:tcPr>
            <w:tcW w:w="2057" w:type="dxa"/>
            <w:tcBorders>
              <w:top w:val="nil"/>
              <w:left w:val="nil"/>
              <w:bottom w:val="single" w:sz="4" w:space="0" w:color="auto"/>
              <w:right w:val="single" w:sz="4" w:space="0" w:color="auto"/>
            </w:tcBorders>
            <w:vAlign w:val="center"/>
          </w:tcPr>
          <w:p w14:paraId="5C3DFEB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EC2" w14:textId="77777777" w:rsidTr="00D83A2A">
        <w:trPr>
          <w:trHeight w:val="689"/>
        </w:trPr>
        <w:tc>
          <w:tcPr>
            <w:tcW w:w="2283" w:type="dxa"/>
            <w:tcBorders>
              <w:top w:val="nil"/>
              <w:left w:val="single" w:sz="4" w:space="0" w:color="auto"/>
              <w:bottom w:val="single" w:sz="4" w:space="0" w:color="auto"/>
              <w:right w:val="single" w:sz="4" w:space="0" w:color="auto"/>
            </w:tcBorders>
            <w:vAlign w:val="center"/>
          </w:tcPr>
          <w:p w14:paraId="5C3DFEBD"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lastRenderedPageBreak/>
              <w:t>Cooperativa Santa Catarina.</w:t>
            </w:r>
          </w:p>
        </w:tc>
        <w:tc>
          <w:tcPr>
            <w:tcW w:w="2268" w:type="dxa"/>
            <w:tcBorders>
              <w:top w:val="nil"/>
              <w:left w:val="nil"/>
              <w:bottom w:val="single" w:sz="4" w:space="0" w:color="auto"/>
              <w:right w:val="single" w:sz="4" w:space="0" w:color="auto"/>
            </w:tcBorders>
            <w:vAlign w:val="center"/>
          </w:tcPr>
          <w:p w14:paraId="5C3DFEB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Paquilá hamlet</w:t>
            </w:r>
          </w:p>
        </w:tc>
        <w:tc>
          <w:tcPr>
            <w:tcW w:w="2552" w:type="dxa"/>
            <w:tcBorders>
              <w:top w:val="nil"/>
              <w:left w:val="nil"/>
              <w:bottom w:val="single" w:sz="4" w:space="0" w:color="auto"/>
              <w:right w:val="single" w:sz="4" w:space="0" w:color="auto"/>
            </w:tcBorders>
            <w:vAlign w:val="center"/>
          </w:tcPr>
          <w:p w14:paraId="5C3DFEB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Ixtacapa River lower basin</w:t>
            </w:r>
          </w:p>
        </w:tc>
        <w:tc>
          <w:tcPr>
            <w:tcW w:w="3969" w:type="dxa"/>
            <w:tcBorders>
              <w:top w:val="nil"/>
              <w:left w:val="nil"/>
              <w:bottom w:val="single" w:sz="4" w:space="0" w:color="auto"/>
              <w:right w:val="single" w:sz="4" w:space="0" w:color="auto"/>
            </w:tcBorders>
            <w:vAlign w:val="center"/>
          </w:tcPr>
          <w:p w14:paraId="5C3DFEC0"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Production and commercialization o</w:t>
            </w:r>
            <w:r w:rsidR="008C70CB" w:rsidRPr="00536BB8">
              <w:rPr>
                <w:rFonts w:ascii="Arial" w:hAnsi="Arial" w:cs="Arial"/>
                <w:color w:val="000000"/>
                <w:sz w:val="18"/>
                <w:szCs w:val="18"/>
              </w:rPr>
              <w:t>f</w:t>
            </w:r>
            <w:r w:rsidRPr="00536BB8">
              <w:rPr>
                <w:rFonts w:ascii="Arial" w:hAnsi="Arial" w:cs="Arial"/>
                <w:color w:val="000000"/>
                <w:sz w:val="18"/>
                <w:szCs w:val="18"/>
              </w:rPr>
              <w:t xml:space="preserve"> coffee</w:t>
            </w:r>
          </w:p>
        </w:tc>
        <w:tc>
          <w:tcPr>
            <w:tcW w:w="2057" w:type="dxa"/>
            <w:tcBorders>
              <w:top w:val="nil"/>
              <w:left w:val="nil"/>
              <w:bottom w:val="single" w:sz="4" w:space="0" w:color="auto"/>
              <w:right w:val="single" w:sz="4" w:space="0" w:color="auto"/>
            </w:tcBorders>
            <w:vAlign w:val="center"/>
          </w:tcPr>
          <w:p w14:paraId="5C3DFEC1"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EC8" w14:textId="77777777" w:rsidTr="00D83A2A">
        <w:trPr>
          <w:trHeight w:val="571"/>
        </w:trPr>
        <w:tc>
          <w:tcPr>
            <w:tcW w:w="2283" w:type="dxa"/>
            <w:tcBorders>
              <w:top w:val="nil"/>
              <w:left w:val="single" w:sz="4" w:space="0" w:color="auto"/>
              <w:bottom w:val="single" w:sz="4" w:space="0" w:color="auto"/>
              <w:right w:val="single" w:sz="4" w:space="0" w:color="auto"/>
            </w:tcBorders>
            <w:vAlign w:val="center"/>
          </w:tcPr>
          <w:p w14:paraId="5C3DFEC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CEDEPEM</w:t>
            </w:r>
          </w:p>
        </w:tc>
        <w:tc>
          <w:tcPr>
            <w:tcW w:w="2268" w:type="dxa"/>
            <w:tcBorders>
              <w:top w:val="nil"/>
              <w:left w:val="nil"/>
              <w:bottom w:val="single" w:sz="4" w:space="0" w:color="auto"/>
              <w:right w:val="single" w:sz="4" w:space="0" w:color="auto"/>
            </w:tcBorders>
            <w:vAlign w:val="center"/>
          </w:tcPr>
          <w:p w14:paraId="5C3DFEC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 administrative center</w:t>
            </w:r>
          </w:p>
        </w:tc>
        <w:tc>
          <w:tcPr>
            <w:tcW w:w="2552" w:type="dxa"/>
            <w:tcBorders>
              <w:top w:val="nil"/>
              <w:left w:val="nil"/>
              <w:bottom w:val="single" w:sz="4" w:space="0" w:color="auto"/>
              <w:right w:val="single" w:sz="4" w:space="0" w:color="auto"/>
            </w:tcBorders>
            <w:vAlign w:val="center"/>
          </w:tcPr>
          <w:p w14:paraId="5C3DFEC5"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 xml:space="preserve">Nahualate River upper basin </w:t>
            </w:r>
          </w:p>
        </w:tc>
        <w:tc>
          <w:tcPr>
            <w:tcW w:w="3969" w:type="dxa"/>
            <w:tcBorders>
              <w:top w:val="nil"/>
              <w:left w:val="nil"/>
              <w:bottom w:val="single" w:sz="4" w:space="0" w:color="auto"/>
              <w:right w:val="single" w:sz="4" w:space="0" w:color="auto"/>
            </w:tcBorders>
            <w:vAlign w:val="center"/>
          </w:tcPr>
          <w:p w14:paraId="5C3DFEC6"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Productive projects focus</w:t>
            </w:r>
            <w:r w:rsidR="008C70CB" w:rsidRPr="00536BB8">
              <w:rPr>
                <w:rFonts w:ascii="Arial" w:hAnsi="Arial" w:cs="Arial"/>
                <w:color w:val="000000"/>
                <w:sz w:val="18"/>
                <w:szCs w:val="18"/>
              </w:rPr>
              <w:t>ed</w:t>
            </w:r>
            <w:r w:rsidRPr="00536BB8">
              <w:rPr>
                <w:rFonts w:ascii="Arial" w:hAnsi="Arial" w:cs="Arial"/>
                <w:color w:val="000000"/>
                <w:sz w:val="18"/>
                <w:szCs w:val="18"/>
              </w:rPr>
              <w:t xml:space="preserve"> on women</w:t>
            </w:r>
          </w:p>
        </w:tc>
        <w:tc>
          <w:tcPr>
            <w:tcW w:w="2057" w:type="dxa"/>
            <w:tcBorders>
              <w:top w:val="nil"/>
              <w:left w:val="nil"/>
              <w:bottom w:val="single" w:sz="4" w:space="0" w:color="auto"/>
              <w:right w:val="single" w:sz="4" w:space="0" w:color="auto"/>
            </w:tcBorders>
            <w:vAlign w:val="center"/>
          </w:tcPr>
          <w:p w14:paraId="5C3DFEC7"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ECE" w14:textId="77777777" w:rsidTr="00D83A2A">
        <w:trPr>
          <w:trHeight w:val="834"/>
        </w:trPr>
        <w:tc>
          <w:tcPr>
            <w:tcW w:w="2283" w:type="dxa"/>
            <w:tcBorders>
              <w:top w:val="nil"/>
              <w:left w:val="single" w:sz="4" w:space="0" w:color="auto"/>
              <w:bottom w:val="single" w:sz="4" w:space="0" w:color="auto"/>
              <w:right w:val="single" w:sz="4" w:space="0" w:color="auto"/>
            </w:tcBorders>
            <w:vAlign w:val="center"/>
          </w:tcPr>
          <w:p w14:paraId="5C3DFEC9" w14:textId="77777777" w:rsidR="00BD7B9D" w:rsidRPr="00536BB8" w:rsidRDefault="00BD7B9D" w:rsidP="00536BB8">
            <w:pPr>
              <w:spacing w:after="0" w:line="240" w:lineRule="auto"/>
              <w:rPr>
                <w:rFonts w:ascii="Arial" w:hAnsi="Arial" w:cs="Arial"/>
                <w:color w:val="000000"/>
                <w:sz w:val="18"/>
                <w:szCs w:val="18"/>
                <w:lang w:val="es-CR"/>
              </w:rPr>
            </w:pPr>
            <w:r w:rsidRPr="00536BB8">
              <w:rPr>
                <w:rFonts w:ascii="Arial" w:hAnsi="Arial" w:cs="Arial"/>
                <w:color w:val="000000"/>
                <w:sz w:val="18"/>
                <w:szCs w:val="18"/>
                <w:lang w:val="es-GT"/>
              </w:rPr>
              <w:t xml:space="preserve">Asociación Uniudos para Vivir Mejor. </w:t>
            </w:r>
            <w:r w:rsidRPr="00536BB8">
              <w:rPr>
                <w:rFonts w:ascii="Arial" w:hAnsi="Arial" w:cs="Arial"/>
                <w:color w:val="000000"/>
                <w:sz w:val="18"/>
                <w:szCs w:val="18"/>
                <w:lang w:val="es-CR"/>
              </w:rPr>
              <w:t>ASUVIM</w:t>
            </w:r>
          </w:p>
        </w:tc>
        <w:tc>
          <w:tcPr>
            <w:tcW w:w="2268" w:type="dxa"/>
            <w:tcBorders>
              <w:top w:val="nil"/>
              <w:left w:val="nil"/>
              <w:bottom w:val="single" w:sz="4" w:space="0" w:color="auto"/>
              <w:right w:val="single" w:sz="4" w:space="0" w:color="auto"/>
            </w:tcBorders>
            <w:vAlign w:val="center"/>
          </w:tcPr>
          <w:p w14:paraId="5C3DFECA" w14:textId="77777777" w:rsidR="00BD7B9D" w:rsidRPr="00536BB8" w:rsidRDefault="00BD7B9D" w:rsidP="00536BB8">
            <w:pPr>
              <w:spacing w:after="0" w:line="240" w:lineRule="auto"/>
              <w:rPr>
                <w:rFonts w:ascii="Arial" w:hAnsi="Arial" w:cs="Arial"/>
                <w:color w:val="000000"/>
                <w:sz w:val="18"/>
                <w:szCs w:val="18"/>
                <w:lang w:val="es-CR"/>
              </w:rPr>
            </w:pPr>
            <w:r w:rsidRPr="00536BB8">
              <w:rPr>
                <w:rFonts w:ascii="Arial" w:hAnsi="Arial" w:cs="Arial"/>
                <w:color w:val="000000"/>
                <w:sz w:val="18"/>
                <w:szCs w:val="18"/>
                <w:lang w:val="es-GT"/>
              </w:rPr>
              <w:t xml:space="preserve">Paquip´, Santa Clara la Laguna </w:t>
            </w:r>
            <w:r w:rsidRPr="00536BB8">
              <w:rPr>
                <w:rFonts w:ascii="Arial" w:hAnsi="Arial" w:cs="Arial"/>
                <w:color w:val="000000"/>
                <w:sz w:val="18"/>
                <w:szCs w:val="18"/>
                <w:lang w:val="es-CR"/>
              </w:rPr>
              <w:t>hamlets</w:t>
            </w:r>
          </w:p>
        </w:tc>
        <w:tc>
          <w:tcPr>
            <w:tcW w:w="2552" w:type="dxa"/>
            <w:tcBorders>
              <w:top w:val="nil"/>
              <w:left w:val="nil"/>
              <w:bottom w:val="single" w:sz="4" w:space="0" w:color="auto"/>
              <w:right w:val="single" w:sz="4" w:space="0" w:color="auto"/>
            </w:tcBorders>
            <w:vAlign w:val="center"/>
          </w:tcPr>
          <w:p w14:paraId="5C3DFEC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Nahualate River lower basin</w:t>
            </w:r>
          </w:p>
        </w:tc>
        <w:tc>
          <w:tcPr>
            <w:tcW w:w="3969" w:type="dxa"/>
            <w:tcBorders>
              <w:top w:val="nil"/>
              <w:left w:val="nil"/>
              <w:bottom w:val="single" w:sz="4" w:space="0" w:color="auto"/>
              <w:right w:val="single" w:sz="4" w:space="0" w:color="auto"/>
            </w:tcBorders>
            <w:vAlign w:val="center"/>
          </w:tcPr>
          <w:p w14:paraId="5C3DFECC"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Production of organic coffee</w:t>
            </w:r>
          </w:p>
        </w:tc>
        <w:tc>
          <w:tcPr>
            <w:tcW w:w="2057" w:type="dxa"/>
            <w:tcBorders>
              <w:top w:val="nil"/>
              <w:left w:val="nil"/>
              <w:bottom w:val="single" w:sz="4" w:space="0" w:color="auto"/>
              <w:right w:val="single" w:sz="4" w:space="0" w:color="auto"/>
            </w:tcBorders>
            <w:vAlign w:val="center"/>
          </w:tcPr>
          <w:p w14:paraId="5C3DFECD"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Hector Chávez.</w:t>
            </w:r>
          </w:p>
        </w:tc>
      </w:tr>
      <w:tr w:rsidR="00BD7B9D" w:rsidRPr="00536BB8" w14:paraId="5C3DFED4" w14:textId="77777777" w:rsidTr="00D83A2A">
        <w:trPr>
          <w:trHeight w:val="847"/>
        </w:trPr>
        <w:tc>
          <w:tcPr>
            <w:tcW w:w="2283" w:type="dxa"/>
            <w:tcBorders>
              <w:top w:val="nil"/>
              <w:left w:val="single" w:sz="4" w:space="0" w:color="auto"/>
              <w:bottom w:val="single" w:sz="4" w:space="0" w:color="auto"/>
              <w:right w:val="single" w:sz="4" w:space="0" w:color="auto"/>
            </w:tcBorders>
            <w:vAlign w:val="center"/>
          </w:tcPr>
          <w:p w14:paraId="5C3DFECF"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Femenina para el Desarrollo de Occidente de Guatemala AFEDOG.</w:t>
            </w:r>
          </w:p>
        </w:tc>
        <w:tc>
          <w:tcPr>
            <w:tcW w:w="2268" w:type="dxa"/>
            <w:tcBorders>
              <w:top w:val="nil"/>
              <w:left w:val="nil"/>
              <w:bottom w:val="single" w:sz="4" w:space="0" w:color="auto"/>
              <w:right w:val="single" w:sz="4" w:space="0" w:color="auto"/>
            </w:tcBorders>
            <w:vAlign w:val="center"/>
          </w:tcPr>
          <w:p w14:paraId="5C3DFED0"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Nahualá administrative center</w:t>
            </w:r>
          </w:p>
        </w:tc>
        <w:tc>
          <w:tcPr>
            <w:tcW w:w="2552" w:type="dxa"/>
            <w:tcBorders>
              <w:top w:val="nil"/>
              <w:left w:val="nil"/>
              <w:bottom w:val="single" w:sz="4" w:space="0" w:color="auto"/>
              <w:right w:val="single" w:sz="4" w:space="0" w:color="auto"/>
            </w:tcBorders>
            <w:vAlign w:val="center"/>
          </w:tcPr>
          <w:p w14:paraId="5C3DFED1"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Nahualate River upper basin</w:t>
            </w:r>
          </w:p>
        </w:tc>
        <w:tc>
          <w:tcPr>
            <w:tcW w:w="3969" w:type="dxa"/>
            <w:tcBorders>
              <w:top w:val="nil"/>
              <w:left w:val="nil"/>
              <w:bottom w:val="single" w:sz="4" w:space="0" w:color="auto"/>
              <w:right w:val="single" w:sz="4" w:space="0" w:color="auto"/>
            </w:tcBorders>
            <w:vAlign w:val="center"/>
          </w:tcPr>
          <w:p w14:paraId="5C3DFED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support loans and marketing, “houses of family prosperity”</w:t>
            </w:r>
          </w:p>
        </w:tc>
        <w:tc>
          <w:tcPr>
            <w:tcW w:w="2057" w:type="dxa"/>
            <w:tcBorders>
              <w:top w:val="nil"/>
              <w:left w:val="nil"/>
              <w:bottom w:val="single" w:sz="4" w:space="0" w:color="auto"/>
              <w:right w:val="single" w:sz="4" w:space="0" w:color="auto"/>
            </w:tcBorders>
            <w:vAlign w:val="center"/>
          </w:tcPr>
          <w:p w14:paraId="5C3DFED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Cecilia Sac Guarchaj.</w:t>
            </w:r>
          </w:p>
        </w:tc>
      </w:tr>
      <w:tr w:rsidR="00BD7B9D" w:rsidRPr="00536BB8" w14:paraId="5C3DFEDA" w14:textId="77777777" w:rsidTr="00D83A2A">
        <w:trPr>
          <w:trHeight w:val="822"/>
        </w:trPr>
        <w:tc>
          <w:tcPr>
            <w:tcW w:w="2283" w:type="dxa"/>
            <w:tcBorders>
              <w:top w:val="nil"/>
              <w:left w:val="single" w:sz="4" w:space="0" w:color="auto"/>
              <w:bottom w:val="single" w:sz="4" w:space="0" w:color="auto"/>
              <w:right w:val="single" w:sz="4" w:space="0" w:color="auto"/>
            </w:tcBorders>
            <w:vAlign w:val="center"/>
          </w:tcPr>
          <w:p w14:paraId="5C3DFED5"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Agrícola Industrial Forestal de Nahualá, AGRIFORNA.</w:t>
            </w:r>
          </w:p>
        </w:tc>
        <w:tc>
          <w:tcPr>
            <w:tcW w:w="2268" w:type="dxa"/>
            <w:tcBorders>
              <w:top w:val="nil"/>
              <w:left w:val="nil"/>
              <w:bottom w:val="single" w:sz="4" w:space="0" w:color="auto"/>
              <w:right w:val="single" w:sz="4" w:space="0" w:color="auto"/>
            </w:tcBorders>
            <w:vAlign w:val="center"/>
          </w:tcPr>
          <w:p w14:paraId="5C3DFED6"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Caserío Tambrizab, Nahualá.</w:t>
            </w:r>
          </w:p>
        </w:tc>
        <w:tc>
          <w:tcPr>
            <w:tcW w:w="2552" w:type="dxa"/>
            <w:tcBorders>
              <w:top w:val="nil"/>
              <w:left w:val="nil"/>
              <w:bottom w:val="single" w:sz="4" w:space="0" w:color="auto"/>
              <w:right w:val="single" w:sz="4" w:space="0" w:color="auto"/>
            </w:tcBorders>
            <w:vAlign w:val="center"/>
          </w:tcPr>
          <w:p w14:paraId="5C3DFED7"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Nahualate River upper basin</w:t>
            </w:r>
          </w:p>
        </w:tc>
        <w:tc>
          <w:tcPr>
            <w:tcW w:w="3969" w:type="dxa"/>
            <w:tcBorders>
              <w:top w:val="nil"/>
              <w:left w:val="nil"/>
              <w:bottom w:val="single" w:sz="4" w:space="0" w:color="auto"/>
              <w:right w:val="single" w:sz="4" w:space="0" w:color="auto"/>
            </w:tcBorders>
            <w:vAlign w:val="center"/>
          </w:tcPr>
          <w:p w14:paraId="5C3DFED8" w14:textId="77777777" w:rsidR="00BD7B9D" w:rsidRPr="00536BB8" w:rsidRDefault="008C70CB" w:rsidP="00536BB8">
            <w:pPr>
              <w:spacing w:after="0" w:line="240" w:lineRule="auto"/>
              <w:rPr>
                <w:rFonts w:ascii="Arial" w:hAnsi="Arial" w:cs="Arial"/>
                <w:color w:val="000000"/>
                <w:sz w:val="18"/>
                <w:szCs w:val="18"/>
              </w:rPr>
            </w:pPr>
            <w:r w:rsidRPr="00536BB8">
              <w:rPr>
                <w:rFonts w:ascii="Arial" w:hAnsi="Arial" w:cs="Arial"/>
                <w:color w:val="000000"/>
                <w:sz w:val="18"/>
                <w:szCs w:val="18"/>
              </w:rPr>
              <w:t>Tra</w:t>
            </w:r>
            <w:r w:rsidR="00BD7B9D" w:rsidRPr="00536BB8">
              <w:rPr>
                <w:rFonts w:ascii="Arial" w:hAnsi="Arial" w:cs="Arial"/>
                <w:color w:val="000000"/>
                <w:sz w:val="18"/>
                <w:szCs w:val="18"/>
              </w:rPr>
              <w:t>ditional craftwork and reforestation projects</w:t>
            </w:r>
          </w:p>
        </w:tc>
        <w:tc>
          <w:tcPr>
            <w:tcW w:w="2057" w:type="dxa"/>
            <w:tcBorders>
              <w:top w:val="nil"/>
              <w:left w:val="nil"/>
              <w:bottom w:val="single" w:sz="4" w:space="0" w:color="auto"/>
              <w:right w:val="single" w:sz="4" w:space="0" w:color="auto"/>
            </w:tcBorders>
            <w:vAlign w:val="center"/>
          </w:tcPr>
          <w:p w14:paraId="5C3DFED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Herbeth Flaviano Tambriz Tahay.</w:t>
            </w:r>
          </w:p>
        </w:tc>
      </w:tr>
      <w:tr w:rsidR="00BD7B9D" w:rsidRPr="00536BB8" w14:paraId="5C3DFEE0" w14:textId="77777777" w:rsidTr="00D83A2A">
        <w:trPr>
          <w:trHeight w:val="963"/>
        </w:trPr>
        <w:tc>
          <w:tcPr>
            <w:tcW w:w="2283" w:type="dxa"/>
            <w:tcBorders>
              <w:top w:val="nil"/>
              <w:left w:val="single" w:sz="4" w:space="0" w:color="auto"/>
              <w:bottom w:val="single" w:sz="4" w:space="0" w:color="auto"/>
              <w:right w:val="single" w:sz="4" w:space="0" w:color="auto"/>
            </w:tcBorders>
            <w:vAlign w:val="center"/>
          </w:tcPr>
          <w:p w14:paraId="5C3DFED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Asociación el Buen Sembrador.</w:t>
            </w:r>
          </w:p>
        </w:tc>
        <w:tc>
          <w:tcPr>
            <w:tcW w:w="2268" w:type="dxa"/>
            <w:tcBorders>
              <w:top w:val="nil"/>
              <w:left w:val="nil"/>
              <w:bottom w:val="single" w:sz="4" w:space="0" w:color="auto"/>
              <w:right w:val="single" w:sz="4" w:space="0" w:color="auto"/>
            </w:tcBorders>
            <w:vAlign w:val="center"/>
          </w:tcPr>
          <w:p w14:paraId="5C3DFEDC" w14:textId="77777777" w:rsidR="00BD7B9D" w:rsidRPr="00536BB8" w:rsidRDefault="00BD7B9D" w:rsidP="00536BB8">
            <w:pPr>
              <w:spacing w:after="0" w:line="240" w:lineRule="auto"/>
              <w:rPr>
                <w:rFonts w:ascii="Arial" w:hAnsi="Arial" w:cs="Arial"/>
                <w:color w:val="000000"/>
                <w:sz w:val="18"/>
                <w:szCs w:val="18"/>
                <w:lang w:val="es-CR"/>
              </w:rPr>
            </w:pPr>
            <w:r w:rsidRPr="00536BB8">
              <w:rPr>
                <w:rFonts w:ascii="Arial" w:hAnsi="Arial" w:cs="Arial"/>
                <w:color w:val="000000"/>
                <w:sz w:val="18"/>
                <w:szCs w:val="18"/>
                <w:lang w:val="es-GT"/>
              </w:rPr>
              <w:t xml:space="preserve">Chuaxajil, Santa Catarina Ixtahuacán </w:t>
            </w:r>
            <w:r w:rsidRPr="00536BB8">
              <w:rPr>
                <w:rFonts w:ascii="Arial" w:hAnsi="Arial" w:cs="Arial"/>
                <w:color w:val="000000"/>
                <w:sz w:val="18"/>
                <w:szCs w:val="18"/>
                <w:lang w:val="es-CR"/>
              </w:rPr>
              <w:t>hamlets</w:t>
            </w:r>
          </w:p>
        </w:tc>
        <w:tc>
          <w:tcPr>
            <w:tcW w:w="2552" w:type="dxa"/>
            <w:tcBorders>
              <w:top w:val="nil"/>
              <w:left w:val="nil"/>
              <w:bottom w:val="single" w:sz="4" w:space="0" w:color="auto"/>
              <w:right w:val="single" w:sz="4" w:space="0" w:color="auto"/>
            </w:tcBorders>
            <w:vAlign w:val="center"/>
          </w:tcPr>
          <w:p w14:paraId="5C3DFEDD"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Nahualate River upper basin</w:t>
            </w:r>
          </w:p>
        </w:tc>
        <w:tc>
          <w:tcPr>
            <w:tcW w:w="3969" w:type="dxa"/>
            <w:tcBorders>
              <w:top w:val="nil"/>
              <w:left w:val="nil"/>
              <w:bottom w:val="single" w:sz="4" w:space="0" w:color="auto"/>
              <w:right w:val="single" w:sz="4" w:space="0" w:color="auto"/>
            </w:tcBorders>
            <w:vAlign w:val="center"/>
          </w:tcPr>
          <w:p w14:paraId="5C3DFED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Support agriculture production, focus on sweet peas.</w:t>
            </w:r>
          </w:p>
        </w:tc>
        <w:tc>
          <w:tcPr>
            <w:tcW w:w="2057" w:type="dxa"/>
            <w:tcBorders>
              <w:top w:val="nil"/>
              <w:left w:val="nil"/>
              <w:bottom w:val="single" w:sz="4" w:space="0" w:color="auto"/>
              <w:right w:val="single" w:sz="4" w:space="0" w:color="auto"/>
            </w:tcBorders>
            <w:vAlign w:val="center"/>
          </w:tcPr>
          <w:p w14:paraId="5C3DFED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EE6" w14:textId="77777777" w:rsidTr="00D83A2A">
        <w:trPr>
          <w:trHeight w:val="836"/>
        </w:trPr>
        <w:tc>
          <w:tcPr>
            <w:tcW w:w="2283" w:type="dxa"/>
            <w:tcBorders>
              <w:top w:val="nil"/>
              <w:left w:val="single" w:sz="4" w:space="0" w:color="auto"/>
              <w:bottom w:val="single" w:sz="4" w:space="0" w:color="auto"/>
              <w:right w:val="single" w:sz="4" w:space="0" w:color="auto"/>
            </w:tcBorders>
            <w:vAlign w:val="center"/>
          </w:tcPr>
          <w:p w14:paraId="5C3DFEE1"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de desarrollo integral y salud comunitaria Generación del maíz AGEMA</w:t>
            </w:r>
          </w:p>
        </w:tc>
        <w:tc>
          <w:tcPr>
            <w:tcW w:w="2268" w:type="dxa"/>
            <w:tcBorders>
              <w:top w:val="nil"/>
              <w:left w:val="nil"/>
              <w:bottom w:val="single" w:sz="4" w:space="0" w:color="auto"/>
              <w:right w:val="single" w:sz="4" w:space="0" w:color="auto"/>
            </w:tcBorders>
            <w:vAlign w:val="center"/>
          </w:tcPr>
          <w:p w14:paraId="5C3DFEE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Nueva Ixtahuacán hamlet</w:t>
            </w:r>
          </w:p>
        </w:tc>
        <w:tc>
          <w:tcPr>
            <w:tcW w:w="2552" w:type="dxa"/>
            <w:tcBorders>
              <w:top w:val="nil"/>
              <w:left w:val="nil"/>
              <w:bottom w:val="single" w:sz="4" w:space="0" w:color="auto"/>
              <w:right w:val="single" w:sz="4" w:space="0" w:color="auto"/>
            </w:tcBorders>
            <w:vAlign w:val="center"/>
          </w:tcPr>
          <w:p w14:paraId="5C3DFEE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Alaska Region</w:t>
            </w:r>
          </w:p>
        </w:tc>
        <w:tc>
          <w:tcPr>
            <w:tcW w:w="3969" w:type="dxa"/>
            <w:tcBorders>
              <w:top w:val="nil"/>
              <w:left w:val="nil"/>
              <w:bottom w:val="single" w:sz="4" w:space="0" w:color="auto"/>
              <w:right w:val="single" w:sz="4" w:space="0" w:color="auto"/>
            </w:tcBorders>
            <w:vAlign w:val="center"/>
          </w:tcPr>
          <w:p w14:paraId="5C3DFEE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Land technical improvement, yield improvement  and technical support for post- harvest management</w:t>
            </w:r>
          </w:p>
        </w:tc>
        <w:tc>
          <w:tcPr>
            <w:tcW w:w="2057" w:type="dxa"/>
            <w:tcBorders>
              <w:top w:val="nil"/>
              <w:left w:val="nil"/>
              <w:bottom w:val="single" w:sz="4" w:space="0" w:color="auto"/>
              <w:right w:val="single" w:sz="4" w:space="0" w:color="auto"/>
            </w:tcBorders>
            <w:vAlign w:val="center"/>
          </w:tcPr>
          <w:p w14:paraId="5C3DFEE5"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 xml:space="preserve">Juan Guachiac y Guachiac, (Legal represenntative), Emilio Guachiac, Coordinator </w:t>
            </w:r>
          </w:p>
        </w:tc>
      </w:tr>
      <w:tr w:rsidR="00BD7B9D" w:rsidRPr="00536BB8" w14:paraId="5C3DFEEC" w14:textId="77777777" w:rsidTr="00D83A2A">
        <w:trPr>
          <w:trHeight w:val="849"/>
        </w:trPr>
        <w:tc>
          <w:tcPr>
            <w:tcW w:w="2283" w:type="dxa"/>
            <w:tcBorders>
              <w:top w:val="nil"/>
              <w:left w:val="single" w:sz="4" w:space="0" w:color="auto"/>
              <w:bottom w:val="single" w:sz="4" w:space="0" w:color="auto"/>
              <w:right w:val="single" w:sz="4" w:space="0" w:color="auto"/>
            </w:tcBorders>
            <w:vAlign w:val="center"/>
          </w:tcPr>
          <w:p w14:paraId="5C3DFEE7"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Fundación Cristiana para niños y ancianos C.F.C.A  Proyecto Hermano Pedro</w:t>
            </w:r>
          </w:p>
        </w:tc>
        <w:tc>
          <w:tcPr>
            <w:tcW w:w="2268" w:type="dxa"/>
            <w:tcBorders>
              <w:top w:val="nil"/>
              <w:left w:val="nil"/>
              <w:bottom w:val="single" w:sz="4" w:space="0" w:color="auto"/>
              <w:right w:val="single" w:sz="4" w:space="0" w:color="auto"/>
            </w:tcBorders>
            <w:vAlign w:val="center"/>
          </w:tcPr>
          <w:p w14:paraId="5C3DFEE8" w14:textId="77777777" w:rsidR="00BD7B9D" w:rsidRPr="00536BB8" w:rsidRDefault="00BD7B9D" w:rsidP="00536BB8">
            <w:pPr>
              <w:spacing w:after="0" w:line="240" w:lineRule="auto"/>
              <w:rPr>
                <w:rFonts w:ascii="Arial" w:hAnsi="Arial" w:cs="Arial"/>
                <w:color w:val="000000"/>
                <w:sz w:val="18"/>
                <w:szCs w:val="18"/>
                <w:lang w:val="es-CR"/>
              </w:rPr>
            </w:pPr>
            <w:r w:rsidRPr="00536BB8">
              <w:rPr>
                <w:rFonts w:ascii="Arial" w:hAnsi="Arial" w:cs="Arial"/>
                <w:color w:val="000000"/>
                <w:sz w:val="18"/>
                <w:szCs w:val="18"/>
                <w:lang w:val="es-CR"/>
              </w:rPr>
              <w:t>Chuaxajil, Santa Catarina Ixtahuacán hamlet</w:t>
            </w:r>
          </w:p>
        </w:tc>
        <w:tc>
          <w:tcPr>
            <w:tcW w:w="2552" w:type="dxa"/>
            <w:tcBorders>
              <w:top w:val="nil"/>
              <w:left w:val="nil"/>
              <w:bottom w:val="single" w:sz="4" w:space="0" w:color="auto"/>
              <w:right w:val="single" w:sz="4" w:space="0" w:color="auto"/>
            </w:tcBorders>
            <w:vAlign w:val="center"/>
          </w:tcPr>
          <w:p w14:paraId="5C3DFEE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Several communities in cold lands and cost of the Municipality</w:t>
            </w:r>
          </w:p>
        </w:tc>
        <w:tc>
          <w:tcPr>
            <w:tcW w:w="3969" w:type="dxa"/>
            <w:tcBorders>
              <w:top w:val="nil"/>
              <w:left w:val="nil"/>
              <w:bottom w:val="single" w:sz="4" w:space="0" w:color="auto"/>
              <w:right w:val="single" w:sz="4" w:space="0" w:color="auto"/>
            </w:tcBorders>
            <w:vAlign w:val="center"/>
          </w:tcPr>
          <w:p w14:paraId="5C3DFEEA"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support education though children sponsorship</w:t>
            </w:r>
          </w:p>
        </w:tc>
        <w:tc>
          <w:tcPr>
            <w:tcW w:w="2057" w:type="dxa"/>
            <w:tcBorders>
              <w:top w:val="nil"/>
              <w:left w:val="nil"/>
              <w:bottom w:val="single" w:sz="4" w:space="0" w:color="auto"/>
              <w:right w:val="single" w:sz="4" w:space="0" w:color="auto"/>
            </w:tcBorders>
            <w:vAlign w:val="center"/>
          </w:tcPr>
          <w:p w14:paraId="5C3DFEEB"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Edwin Aroldo Chuc, Coordinator. Sara Catarina To Dionisio, Secretary.</w:t>
            </w:r>
          </w:p>
        </w:tc>
      </w:tr>
      <w:tr w:rsidR="00BD7B9D" w:rsidRPr="001000E3" w14:paraId="5C3DFEF2" w14:textId="77777777" w:rsidTr="00D83A2A">
        <w:trPr>
          <w:trHeight w:val="958"/>
        </w:trPr>
        <w:tc>
          <w:tcPr>
            <w:tcW w:w="2283" w:type="dxa"/>
            <w:tcBorders>
              <w:top w:val="nil"/>
              <w:left w:val="single" w:sz="4" w:space="0" w:color="auto"/>
              <w:bottom w:val="single" w:sz="4" w:space="0" w:color="auto"/>
              <w:right w:val="single" w:sz="4" w:space="0" w:color="auto"/>
            </w:tcBorders>
            <w:vAlign w:val="center"/>
          </w:tcPr>
          <w:p w14:paraId="5C3DFEED"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Asociación Pro desarrollo integral de la mujer ALANEL</w:t>
            </w:r>
          </w:p>
        </w:tc>
        <w:tc>
          <w:tcPr>
            <w:tcW w:w="2268" w:type="dxa"/>
            <w:tcBorders>
              <w:top w:val="nil"/>
              <w:left w:val="nil"/>
              <w:bottom w:val="single" w:sz="4" w:space="0" w:color="auto"/>
              <w:right w:val="single" w:sz="4" w:space="0" w:color="auto"/>
            </w:tcBorders>
            <w:vAlign w:val="center"/>
          </w:tcPr>
          <w:p w14:paraId="5C3DFEEE"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Barrio Chuijuyub, Santa Catarina Ixtahucán</w:t>
            </w:r>
          </w:p>
        </w:tc>
        <w:tc>
          <w:tcPr>
            <w:tcW w:w="2552" w:type="dxa"/>
            <w:tcBorders>
              <w:top w:val="nil"/>
              <w:left w:val="nil"/>
              <w:bottom w:val="single" w:sz="4" w:space="0" w:color="auto"/>
              <w:right w:val="single" w:sz="4" w:space="0" w:color="auto"/>
            </w:tcBorders>
            <w:vAlign w:val="center"/>
          </w:tcPr>
          <w:p w14:paraId="5C3DFEE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12 communities  of the Municipality, 8 in cold lands and 4 in the cost</w:t>
            </w:r>
          </w:p>
        </w:tc>
        <w:tc>
          <w:tcPr>
            <w:tcW w:w="3969" w:type="dxa"/>
            <w:tcBorders>
              <w:top w:val="nil"/>
              <w:left w:val="nil"/>
              <w:bottom w:val="single" w:sz="4" w:space="0" w:color="auto"/>
              <w:right w:val="single" w:sz="4" w:space="0" w:color="auto"/>
            </w:tcBorders>
            <w:vAlign w:val="center"/>
          </w:tcPr>
          <w:p w14:paraId="5C3DFEF0"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To develop programs and projects focused  on agriculture, craftwork, education, women rights, and culture</w:t>
            </w:r>
            <w:r w:rsidRPr="00536BB8">
              <w:rPr>
                <w:rFonts w:ascii="Arial" w:hAnsi="Arial" w:cs="Arial"/>
                <w:color w:val="000000"/>
                <w:sz w:val="18"/>
                <w:szCs w:val="18"/>
              </w:rPr>
              <w:br/>
            </w:r>
          </w:p>
        </w:tc>
        <w:tc>
          <w:tcPr>
            <w:tcW w:w="2057" w:type="dxa"/>
            <w:tcBorders>
              <w:top w:val="nil"/>
              <w:left w:val="nil"/>
              <w:bottom w:val="single" w:sz="4" w:space="0" w:color="auto"/>
              <w:right w:val="single" w:sz="4" w:space="0" w:color="auto"/>
            </w:tcBorders>
            <w:vAlign w:val="center"/>
          </w:tcPr>
          <w:p w14:paraId="5C3DFEF1"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Catarina López García, Representante Legal.</w:t>
            </w:r>
          </w:p>
        </w:tc>
      </w:tr>
      <w:tr w:rsidR="00BD7B9D" w:rsidRPr="00536BB8" w14:paraId="5C3DFEFA" w14:textId="77777777" w:rsidTr="00D83A2A">
        <w:trPr>
          <w:trHeight w:val="929"/>
        </w:trPr>
        <w:tc>
          <w:tcPr>
            <w:tcW w:w="2283" w:type="dxa"/>
            <w:tcBorders>
              <w:top w:val="nil"/>
              <w:left w:val="single" w:sz="4" w:space="0" w:color="auto"/>
              <w:bottom w:val="single" w:sz="4" w:space="0" w:color="auto"/>
              <w:right w:val="single" w:sz="4" w:space="0" w:color="auto"/>
            </w:tcBorders>
            <w:vAlign w:val="center"/>
          </w:tcPr>
          <w:p w14:paraId="5C3DFEF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Familia a Familia</w:t>
            </w:r>
          </w:p>
        </w:tc>
        <w:tc>
          <w:tcPr>
            <w:tcW w:w="2268" w:type="dxa"/>
            <w:tcBorders>
              <w:top w:val="nil"/>
              <w:left w:val="nil"/>
              <w:bottom w:val="single" w:sz="4" w:space="0" w:color="auto"/>
              <w:right w:val="single" w:sz="4" w:space="0" w:color="auto"/>
            </w:tcBorders>
            <w:vAlign w:val="center"/>
          </w:tcPr>
          <w:p w14:paraId="5C3DFEF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Santa Catarina Ixtahucán hamlet</w:t>
            </w:r>
          </w:p>
        </w:tc>
        <w:tc>
          <w:tcPr>
            <w:tcW w:w="2552" w:type="dxa"/>
            <w:tcBorders>
              <w:top w:val="nil"/>
              <w:left w:val="nil"/>
              <w:bottom w:val="single" w:sz="4" w:space="0" w:color="auto"/>
              <w:right w:val="single" w:sz="4" w:space="0" w:color="auto"/>
            </w:tcBorders>
            <w:vAlign w:val="center"/>
          </w:tcPr>
          <w:p w14:paraId="5C3DFEF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Communities of Antigua Ixtahuacán, Alaska  Region and  Masá River Basin</w:t>
            </w:r>
          </w:p>
        </w:tc>
        <w:tc>
          <w:tcPr>
            <w:tcW w:w="3969" w:type="dxa"/>
            <w:tcBorders>
              <w:top w:val="nil"/>
              <w:left w:val="nil"/>
              <w:bottom w:val="single" w:sz="4" w:space="0" w:color="auto"/>
              <w:right w:val="single" w:sz="4" w:space="0" w:color="auto"/>
            </w:tcBorders>
            <w:vAlign w:val="center"/>
          </w:tcPr>
          <w:p w14:paraId="5C3DFEF6" w14:textId="77777777" w:rsidR="00BD7B9D" w:rsidRPr="00536BB8" w:rsidRDefault="00BD7B9D" w:rsidP="00536BB8">
            <w:pPr>
              <w:spacing w:after="0" w:line="240" w:lineRule="auto"/>
              <w:rPr>
                <w:rFonts w:ascii="Arial" w:hAnsi="Arial" w:cs="Arial"/>
                <w:color w:val="000000"/>
                <w:sz w:val="18"/>
                <w:szCs w:val="18"/>
                <w:lang w:val="en-AU"/>
              </w:rPr>
            </w:pPr>
            <w:r w:rsidRPr="00536BB8">
              <w:rPr>
                <w:rFonts w:ascii="Arial" w:hAnsi="Arial" w:cs="Arial"/>
                <w:color w:val="000000"/>
                <w:sz w:val="18"/>
                <w:szCs w:val="18"/>
                <w:lang w:val="en-AU"/>
              </w:rPr>
              <w:t>Forestry incentives,  trout production</w:t>
            </w:r>
          </w:p>
          <w:p w14:paraId="5C3DFEF7" w14:textId="77777777" w:rsidR="00BD7B9D" w:rsidRPr="00536BB8" w:rsidRDefault="00BD7B9D" w:rsidP="00536BB8">
            <w:pPr>
              <w:spacing w:after="0" w:line="240" w:lineRule="auto"/>
              <w:rPr>
                <w:rFonts w:ascii="Arial" w:hAnsi="Arial" w:cs="Arial"/>
                <w:color w:val="000000"/>
                <w:sz w:val="18"/>
                <w:szCs w:val="18"/>
                <w:lang w:val="en-AU"/>
              </w:rPr>
            </w:pPr>
          </w:p>
          <w:p w14:paraId="5C3DFEF8" w14:textId="77777777" w:rsidR="00BD7B9D" w:rsidRPr="00536BB8" w:rsidRDefault="00BD7B9D" w:rsidP="00536BB8">
            <w:pPr>
              <w:spacing w:after="0" w:line="240" w:lineRule="auto"/>
              <w:rPr>
                <w:rFonts w:ascii="Arial" w:hAnsi="Arial" w:cs="Arial"/>
                <w:color w:val="000000"/>
                <w:sz w:val="18"/>
                <w:szCs w:val="18"/>
                <w:lang w:val="en-AU"/>
              </w:rPr>
            </w:pPr>
          </w:p>
        </w:tc>
        <w:tc>
          <w:tcPr>
            <w:tcW w:w="2057" w:type="dxa"/>
            <w:tcBorders>
              <w:top w:val="nil"/>
              <w:left w:val="nil"/>
              <w:bottom w:val="single" w:sz="4" w:space="0" w:color="auto"/>
              <w:right w:val="single" w:sz="4" w:space="0" w:color="auto"/>
            </w:tcBorders>
            <w:vAlign w:val="center"/>
          </w:tcPr>
          <w:p w14:paraId="5C3DFEF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Adela Tambriz</w:t>
            </w:r>
          </w:p>
        </w:tc>
      </w:tr>
      <w:tr w:rsidR="00BD7B9D" w:rsidRPr="00536BB8" w14:paraId="5C3DFF00" w14:textId="77777777" w:rsidTr="00D83A2A">
        <w:trPr>
          <w:trHeight w:val="680"/>
        </w:trPr>
        <w:tc>
          <w:tcPr>
            <w:tcW w:w="2283" w:type="dxa"/>
            <w:tcBorders>
              <w:top w:val="nil"/>
              <w:left w:val="single" w:sz="4" w:space="0" w:color="auto"/>
              <w:bottom w:val="single" w:sz="4" w:space="0" w:color="auto"/>
              <w:right w:val="single" w:sz="4" w:space="0" w:color="auto"/>
            </w:tcBorders>
            <w:vAlign w:val="center"/>
          </w:tcPr>
          <w:p w14:paraId="5C3DFEFB"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Asociación Agrícola Xecaquixcan.</w:t>
            </w:r>
          </w:p>
        </w:tc>
        <w:tc>
          <w:tcPr>
            <w:tcW w:w="2268" w:type="dxa"/>
            <w:tcBorders>
              <w:top w:val="nil"/>
              <w:left w:val="nil"/>
              <w:bottom w:val="single" w:sz="4" w:space="0" w:color="auto"/>
              <w:right w:val="single" w:sz="4" w:space="0" w:color="auto"/>
            </w:tcBorders>
            <w:vAlign w:val="center"/>
          </w:tcPr>
          <w:p w14:paraId="5C3DFEFC"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Xecaquixcan hamlet</w:t>
            </w:r>
          </w:p>
        </w:tc>
        <w:tc>
          <w:tcPr>
            <w:tcW w:w="2552" w:type="dxa"/>
            <w:tcBorders>
              <w:top w:val="nil"/>
              <w:left w:val="nil"/>
              <w:bottom w:val="single" w:sz="4" w:space="0" w:color="auto"/>
              <w:right w:val="single" w:sz="4" w:space="0" w:color="auto"/>
            </w:tcBorders>
            <w:vAlign w:val="center"/>
          </w:tcPr>
          <w:p w14:paraId="5C3DFEFD"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Communities located in  Tzojomá River Middle Basin </w:t>
            </w:r>
          </w:p>
        </w:tc>
        <w:tc>
          <w:tcPr>
            <w:tcW w:w="3969" w:type="dxa"/>
            <w:tcBorders>
              <w:top w:val="nil"/>
              <w:left w:val="nil"/>
              <w:bottom w:val="single" w:sz="4" w:space="0" w:color="auto"/>
              <w:right w:val="single" w:sz="4" w:space="0" w:color="auto"/>
            </w:tcBorders>
            <w:vAlign w:val="center"/>
          </w:tcPr>
          <w:p w14:paraId="5C3DFEFE"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Vegetable production</w:t>
            </w:r>
          </w:p>
        </w:tc>
        <w:tc>
          <w:tcPr>
            <w:tcW w:w="2057" w:type="dxa"/>
            <w:tcBorders>
              <w:top w:val="nil"/>
              <w:left w:val="nil"/>
              <w:bottom w:val="single" w:sz="4" w:space="0" w:color="auto"/>
              <w:right w:val="single" w:sz="4" w:space="0" w:color="auto"/>
            </w:tcBorders>
            <w:vAlign w:val="center"/>
          </w:tcPr>
          <w:p w14:paraId="5C3DFEFF"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w:t>
            </w:r>
          </w:p>
        </w:tc>
      </w:tr>
      <w:tr w:rsidR="00BD7B9D" w:rsidRPr="00536BB8" w14:paraId="5C3DFF06" w14:textId="77777777" w:rsidTr="00D83A2A">
        <w:trPr>
          <w:trHeight w:val="548"/>
        </w:trPr>
        <w:tc>
          <w:tcPr>
            <w:tcW w:w="2283" w:type="dxa"/>
            <w:tcBorders>
              <w:top w:val="nil"/>
              <w:left w:val="single" w:sz="4" w:space="0" w:color="auto"/>
              <w:bottom w:val="single" w:sz="4" w:space="0" w:color="auto"/>
              <w:right w:val="single" w:sz="4" w:space="0" w:color="auto"/>
            </w:tcBorders>
            <w:vAlign w:val="center"/>
          </w:tcPr>
          <w:p w14:paraId="5C3DFF01"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Asociación Agrícola Ixtahuacán.</w:t>
            </w:r>
          </w:p>
        </w:tc>
        <w:tc>
          <w:tcPr>
            <w:tcW w:w="2268" w:type="dxa"/>
            <w:tcBorders>
              <w:top w:val="nil"/>
              <w:left w:val="nil"/>
              <w:bottom w:val="single" w:sz="4" w:space="0" w:color="auto"/>
              <w:right w:val="single" w:sz="4" w:space="0" w:color="auto"/>
            </w:tcBorders>
            <w:vAlign w:val="center"/>
          </w:tcPr>
          <w:p w14:paraId="5C3DFF02"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Antigua Ixtahuacán hamlet</w:t>
            </w:r>
          </w:p>
        </w:tc>
        <w:tc>
          <w:tcPr>
            <w:tcW w:w="2552" w:type="dxa"/>
            <w:tcBorders>
              <w:top w:val="nil"/>
              <w:left w:val="nil"/>
              <w:bottom w:val="single" w:sz="4" w:space="0" w:color="auto"/>
              <w:right w:val="single" w:sz="4" w:space="0" w:color="auto"/>
            </w:tcBorders>
            <w:vAlign w:val="center"/>
          </w:tcPr>
          <w:p w14:paraId="5C3DFF03"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 xml:space="preserve">Communities located in  Tzojomá River Middle Basin </w:t>
            </w:r>
          </w:p>
        </w:tc>
        <w:tc>
          <w:tcPr>
            <w:tcW w:w="3969" w:type="dxa"/>
            <w:tcBorders>
              <w:top w:val="nil"/>
              <w:left w:val="nil"/>
              <w:bottom w:val="single" w:sz="4" w:space="0" w:color="auto"/>
              <w:right w:val="single" w:sz="4" w:space="0" w:color="auto"/>
            </w:tcBorders>
            <w:vAlign w:val="center"/>
          </w:tcPr>
          <w:p w14:paraId="5C3DFF04"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Chinese pea production</w:t>
            </w:r>
          </w:p>
        </w:tc>
        <w:tc>
          <w:tcPr>
            <w:tcW w:w="2057" w:type="dxa"/>
            <w:tcBorders>
              <w:top w:val="nil"/>
              <w:left w:val="nil"/>
              <w:bottom w:val="single" w:sz="4" w:space="0" w:color="auto"/>
              <w:right w:val="single" w:sz="4" w:space="0" w:color="auto"/>
            </w:tcBorders>
            <w:vAlign w:val="center"/>
          </w:tcPr>
          <w:p w14:paraId="5C3DFF05"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Edy Guarchaj Guarchaj.</w:t>
            </w:r>
          </w:p>
        </w:tc>
      </w:tr>
      <w:tr w:rsidR="00BD7B9D" w:rsidRPr="00536BB8" w14:paraId="5C3DFF0D" w14:textId="77777777" w:rsidTr="00D83A2A">
        <w:trPr>
          <w:trHeight w:val="651"/>
        </w:trPr>
        <w:tc>
          <w:tcPr>
            <w:tcW w:w="2283" w:type="dxa"/>
            <w:tcBorders>
              <w:top w:val="nil"/>
              <w:left w:val="single" w:sz="4" w:space="0" w:color="auto"/>
              <w:bottom w:val="single" w:sz="4" w:space="0" w:color="auto"/>
              <w:right w:val="single" w:sz="4" w:space="0" w:color="auto"/>
            </w:tcBorders>
            <w:vAlign w:val="center"/>
          </w:tcPr>
          <w:p w14:paraId="5C3DFF07"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Programa de Desarrollo Aq'ab'al.</w:t>
            </w:r>
          </w:p>
        </w:tc>
        <w:tc>
          <w:tcPr>
            <w:tcW w:w="2268" w:type="dxa"/>
            <w:tcBorders>
              <w:top w:val="nil"/>
              <w:left w:val="nil"/>
              <w:bottom w:val="single" w:sz="4" w:space="0" w:color="auto"/>
              <w:right w:val="single" w:sz="4" w:space="0" w:color="auto"/>
            </w:tcBorders>
            <w:vAlign w:val="center"/>
          </w:tcPr>
          <w:p w14:paraId="5C3DFF08" w14:textId="77777777" w:rsidR="00BD7B9D" w:rsidRPr="00536BB8" w:rsidRDefault="00BD7B9D" w:rsidP="00536BB8">
            <w:pPr>
              <w:spacing w:after="0" w:line="240" w:lineRule="auto"/>
              <w:rPr>
                <w:rFonts w:ascii="Arial" w:hAnsi="Arial" w:cs="Arial"/>
                <w:color w:val="000000"/>
                <w:sz w:val="18"/>
                <w:szCs w:val="18"/>
                <w:lang w:val="es-GT"/>
              </w:rPr>
            </w:pPr>
            <w:r w:rsidRPr="00536BB8">
              <w:rPr>
                <w:rFonts w:ascii="Arial" w:hAnsi="Arial" w:cs="Arial"/>
                <w:color w:val="000000"/>
                <w:sz w:val="18"/>
                <w:szCs w:val="18"/>
                <w:lang w:val="es-GT"/>
              </w:rPr>
              <w:t>San Pablo Jocopilas Municipality</w:t>
            </w:r>
          </w:p>
        </w:tc>
        <w:tc>
          <w:tcPr>
            <w:tcW w:w="2552" w:type="dxa"/>
            <w:tcBorders>
              <w:top w:val="nil"/>
              <w:left w:val="nil"/>
              <w:bottom w:val="single" w:sz="4" w:space="0" w:color="auto"/>
              <w:right w:val="single" w:sz="4" w:space="0" w:color="auto"/>
            </w:tcBorders>
            <w:vAlign w:val="center"/>
          </w:tcPr>
          <w:p w14:paraId="5C3DFF09"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Communities Located in  Ixtacapa and Masá River Middle basins</w:t>
            </w:r>
          </w:p>
        </w:tc>
        <w:tc>
          <w:tcPr>
            <w:tcW w:w="3969" w:type="dxa"/>
            <w:tcBorders>
              <w:top w:val="nil"/>
              <w:left w:val="nil"/>
              <w:bottom w:val="single" w:sz="4" w:space="0" w:color="auto"/>
              <w:right w:val="single" w:sz="4" w:space="0" w:color="auto"/>
            </w:tcBorders>
            <w:vAlign w:val="center"/>
          </w:tcPr>
          <w:p w14:paraId="5C3DFF0A"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Primarily health care</w:t>
            </w:r>
          </w:p>
          <w:p w14:paraId="5C3DFF0B" w14:textId="77777777" w:rsidR="00BD7B9D" w:rsidRPr="00536BB8" w:rsidRDefault="00BD7B9D" w:rsidP="00536BB8">
            <w:pPr>
              <w:spacing w:after="0" w:line="240" w:lineRule="auto"/>
              <w:rPr>
                <w:rFonts w:ascii="Arial" w:hAnsi="Arial" w:cs="Arial"/>
                <w:color w:val="000000"/>
                <w:sz w:val="18"/>
                <w:szCs w:val="18"/>
              </w:rPr>
            </w:pPr>
          </w:p>
        </w:tc>
        <w:tc>
          <w:tcPr>
            <w:tcW w:w="2057" w:type="dxa"/>
            <w:tcBorders>
              <w:top w:val="nil"/>
              <w:left w:val="nil"/>
              <w:bottom w:val="single" w:sz="4" w:space="0" w:color="auto"/>
              <w:right w:val="single" w:sz="4" w:space="0" w:color="auto"/>
            </w:tcBorders>
            <w:vAlign w:val="center"/>
          </w:tcPr>
          <w:p w14:paraId="5C3DFF0C" w14:textId="77777777" w:rsidR="00BD7B9D" w:rsidRPr="00536BB8" w:rsidRDefault="00BD7B9D" w:rsidP="00536BB8">
            <w:pPr>
              <w:spacing w:after="0" w:line="240" w:lineRule="auto"/>
              <w:rPr>
                <w:rFonts w:ascii="Arial" w:hAnsi="Arial" w:cs="Arial"/>
                <w:color w:val="000000"/>
                <w:sz w:val="18"/>
                <w:szCs w:val="18"/>
              </w:rPr>
            </w:pPr>
            <w:r w:rsidRPr="00536BB8">
              <w:rPr>
                <w:rFonts w:ascii="Arial" w:hAnsi="Arial" w:cs="Arial"/>
                <w:color w:val="000000"/>
                <w:sz w:val="18"/>
                <w:szCs w:val="18"/>
              </w:rPr>
              <w:t>Dr. Saul Batz.</w:t>
            </w:r>
          </w:p>
        </w:tc>
      </w:tr>
    </w:tbl>
    <w:p w14:paraId="5C3DFF0E" w14:textId="77777777" w:rsidR="00BB65E9" w:rsidRPr="00536BB8" w:rsidRDefault="00BB65E9" w:rsidP="00536BB8">
      <w:pPr>
        <w:spacing w:after="0" w:line="240" w:lineRule="auto"/>
        <w:rPr>
          <w:rFonts w:ascii="Arial" w:hAnsi="Arial" w:cs="Arial"/>
        </w:rPr>
      </w:pPr>
    </w:p>
    <w:p w14:paraId="5C3DFF0F" w14:textId="77777777" w:rsidR="003239AF" w:rsidRPr="00536BB8" w:rsidRDefault="003239AF" w:rsidP="00536BB8">
      <w:pPr>
        <w:spacing w:after="0" w:line="240" w:lineRule="auto"/>
        <w:rPr>
          <w:rFonts w:ascii="Arial" w:hAnsi="Arial" w:cs="Arial"/>
        </w:rPr>
      </w:pPr>
    </w:p>
    <w:p w14:paraId="5C3DFF10" w14:textId="77777777" w:rsidR="003239AF" w:rsidRPr="00536BB8" w:rsidRDefault="003239AF" w:rsidP="00536BB8">
      <w:pPr>
        <w:spacing w:after="0" w:line="240" w:lineRule="auto"/>
        <w:jc w:val="center"/>
        <w:rPr>
          <w:rFonts w:ascii="Arial" w:hAnsi="Arial" w:cs="Arial"/>
          <w:b/>
          <w:bCs/>
          <w:color w:val="000000"/>
          <w:spacing w:val="1"/>
          <w:sz w:val="20"/>
          <w:szCs w:val="20"/>
        </w:rPr>
      </w:pPr>
      <w:r w:rsidRPr="00536BB8">
        <w:rPr>
          <w:rFonts w:ascii="Arial" w:hAnsi="Arial" w:cs="Arial"/>
          <w:b/>
          <w:bCs/>
          <w:color w:val="000000"/>
          <w:spacing w:val="1"/>
          <w:sz w:val="20"/>
          <w:szCs w:val="20"/>
        </w:rPr>
        <w:t xml:space="preserve">Annex </w:t>
      </w:r>
      <w:r w:rsidR="000B1A9F" w:rsidRPr="00536BB8">
        <w:rPr>
          <w:rFonts w:ascii="Arial" w:hAnsi="Arial" w:cs="Arial"/>
          <w:b/>
          <w:bCs/>
          <w:color w:val="000000"/>
          <w:spacing w:val="1"/>
          <w:sz w:val="20"/>
          <w:szCs w:val="20"/>
        </w:rPr>
        <w:t>F</w:t>
      </w:r>
      <w:r w:rsidRPr="00536BB8">
        <w:rPr>
          <w:rFonts w:ascii="Arial" w:hAnsi="Arial" w:cs="Arial"/>
          <w:b/>
          <w:bCs/>
          <w:color w:val="000000"/>
          <w:spacing w:val="1"/>
          <w:sz w:val="20"/>
          <w:szCs w:val="20"/>
        </w:rPr>
        <w:t xml:space="preserve">: Government </w:t>
      </w:r>
      <w:r w:rsidR="009144BC" w:rsidRPr="00536BB8">
        <w:rPr>
          <w:rFonts w:ascii="Arial" w:hAnsi="Arial" w:cs="Arial"/>
          <w:b/>
          <w:bCs/>
          <w:color w:val="000000"/>
          <w:spacing w:val="1"/>
          <w:sz w:val="20"/>
          <w:szCs w:val="20"/>
        </w:rPr>
        <w:t>of Guatemala Endorsement L</w:t>
      </w:r>
      <w:r w:rsidRPr="00536BB8">
        <w:rPr>
          <w:rFonts w:ascii="Arial" w:hAnsi="Arial" w:cs="Arial"/>
          <w:b/>
          <w:bCs/>
          <w:color w:val="000000"/>
          <w:spacing w:val="1"/>
          <w:sz w:val="20"/>
          <w:szCs w:val="20"/>
        </w:rPr>
        <w:t>etter</w:t>
      </w:r>
    </w:p>
    <w:p w14:paraId="5C3DFF11" w14:textId="77777777" w:rsidR="00691FDF" w:rsidRPr="00536BB8" w:rsidRDefault="00CF27D0" w:rsidP="00536BB8">
      <w:pPr>
        <w:spacing w:after="0" w:line="240" w:lineRule="auto"/>
        <w:jc w:val="center"/>
        <w:rPr>
          <w:rFonts w:ascii="Arial" w:hAnsi="Arial" w:cs="Arial"/>
          <w:b/>
          <w:bCs/>
          <w:color w:val="000000"/>
          <w:spacing w:val="1"/>
          <w:sz w:val="20"/>
          <w:szCs w:val="20"/>
        </w:rPr>
      </w:pPr>
      <w:r w:rsidRPr="00536BB8">
        <w:rPr>
          <w:rFonts w:ascii="Arial" w:hAnsi="Arial" w:cs="Arial"/>
          <w:b/>
          <w:bCs/>
          <w:noProof/>
          <w:color w:val="000000"/>
          <w:spacing w:val="1"/>
          <w:sz w:val="20"/>
          <w:szCs w:val="20"/>
          <w:lang w:val="es-GT" w:eastAsia="es-GT"/>
        </w:rPr>
        <w:drawing>
          <wp:inline distT="0" distB="0" distL="0" distR="0" wp14:anchorId="5C3DFFCB" wp14:editId="5C3DFFCC">
            <wp:extent cx="5427711" cy="6931891"/>
            <wp:effectExtent l="19050" t="0" r="1539"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srcRect/>
                    <a:stretch>
                      <a:fillRect/>
                    </a:stretch>
                  </pic:blipFill>
                  <pic:spPr bwMode="auto">
                    <a:xfrm>
                      <a:off x="0" y="0"/>
                      <a:ext cx="5428690" cy="6933142"/>
                    </a:xfrm>
                    <a:prstGeom prst="rect">
                      <a:avLst/>
                    </a:prstGeom>
                    <a:noFill/>
                  </pic:spPr>
                </pic:pic>
              </a:graphicData>
            </a:graphic>
          </wp:inline>
        </w:drawing>
      </w:r>
    </w:p>
    <w:p w14:paraId="5C3DFF12" w14:textId="77777777" w:rsidR="00691FDF" w:rsidRPr="00536BB8" w:rsidRDefault="00691FDF" w:rsidP="00536BB8">
      <w:pPr>
        <w:spacing w:after="0" w:line="240" w:lineRule="auto"/>
        <w:jc w:val="center"/>
        <w:rPr>
          <w:rFonts w:ascii="Arial" w:hAnsi="Arial" w:cs="Arial"/>
          <w:b/>
          <w:bCs/>
          <w:color w:val="000000"/>
          <w:spacing w:val="1"/>
          <w:sz w:val="20"/>
          <w:szCs w:val="20"/>
        </w:rPr>
        <w:sectPr w:rsidR="00691FDF" w:rsidRPr="00536BB8" w:rsidSect="00024438">
          <w:pgSz w:w="12240" w:h="15840"/>
          <w:pgMar w:top="1418" w:right="1440" w:bottom="280" w:left="1340" w:header="720" w:footer="720" w:gutter="0"/>
          <w:cols w:space="720" w:equalWidth="0">
            <w:col w:w="9460"/>
          </w:cols>
          <w:noEndnote/>
        </w:sectPr>
      </w:pPr>
    </w:p>
    <w:p w14:paraId="5C3DFF13" w14:textId="77777777" w:rsidR="00BB65E9" w:rsidRPr="00536BB8" w:rsidRDefault="003239AF" w:rsidP="00536BB8">
      <w:pPr>
        <w:spacing w:after="0" w:line="240" w:lineRule="auto"/>
        <w:jc w:val="right"/>
        <w:rPr>
          <w:rFonts w:ascii="Arial" w:hAnsi="Arial" w:cs="Arial"/>
        </w:rPr>
      </w:pPr>
      <w:r w:rsidRPr="00536BB8">
        <w:rPr>
          <w:rFonts w:ascii="Arial" w:hAnsi="Arial" w:cs="Arial"/>
        </w:rPr>
        <w:lastRenderedPageBreak/>
        <w:t>Annex G</w:t>
      </w:r>
      <w:r w:rsidR="00BB65E9" w:rsidRPr="00536BB8">
        <w:rPr>
          <w:rFonts w:ascii="Arial" w:hAnsi="Arial" w:cs="Arial"/>
        </w:rPr>
        <w:t>:  Critical route for project implementation</w:t>
      </w:r>
    </w:p>
    <w:p w14:paraId="5C3DFF14" w14:textId="77777777" w:rsidR="00BB65E9" w:rsidRPr="00536BB8" w:rsidRDefault="00BB65E9" w:rsidP="00536BB8">
      <w:pPr>
        <w:spacing w:after="0" w:line="240" w:lineRule="auto"/>
        <w:rPr>
          <w:rFonts w:ascii="Arial" w:hAnsi="Arial" w:cs="Arial"/>
        </w:rPr>
      </w:pPr>
    </w:p>
    <w:p w14:paraId="5C3DFF15" w14:textId="77777777" w:rsidR="00001AA1" w:rsidRPr="00536BB8" w:rsidRDefault="00001AA1" w:rsidP="00536BB8">
      <w:pPr>
        <w:spacing w:after="0" w:line="240" w:lineRule="auto"/>
        <w:rPr>
          <w:rFonts w:ascii="Arial" w:hAnsi="Arial" w:cs="Arial"/>
        </w:rPr>
      </w:pPr>
      <w:r w:rsidRPr="00536BB8">
        <w:rPr>
          <w:rFonts w:ascii="Arial" w:hAnsi="Arial" w:cs="Arial"/>
          <w:noProof/>
          <w:lang w:val="es-GT" w:eastAsia="es-GT"/>
        </w:rPr>
        <mc:AlternateContent>
          <mc:Choice Requires="wpg">
            <w:drawing>
              <wp:anchor distT="0" distB="0" distL="114300" distR="114300" simplePos="0" relativeHeight="251667968" behindDoc="0" locked="0" layoutInCell="1" allowOverlap="1" wp14:anchorId="5C3DFFCD" wp14:editId="5C3DFFCE">
                <wp:simplePos x="0" y="0"/>
                <wp:positionH relativeFrom="column">
                  <wp:posOffset>834136</wp:posOffset>
                </wp:positionH>
                <wp:positionV relativeFrom="paragraph">
                  <wp:posOffset>137033</wp:posOffset>
                </wp:positionV>
                <wp:extent cx="8537575" cy="5986145"/>
                <wp:effectExtent l="38100" t="0" r="15875" b="52705"/>
                <wp:wrapNone/>
                <wp:docPr id="28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792" cy="5986333"/>
                          <a:chOff x="807" y="1026"/>
                          <a:chExt cx="33943" cy="16687"/>
                        </a:xfrm>
                      </wpg:grpSpPr>
                      <wps:wsp>
                        <wps:cNvPr id="282" name="Text Box 88"/>
                        <wps:cNvSpPr txBox="1">
                          <a:spLocks noChangeArrowheads="1"/>
                        </wps:cNvSpPr>
                        <wps:spPr bwMode="auto">
                          <a:xfrm>
                            <a:off x="3969" y="1026"/>
                            <a:ext cx="8107" cy="62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5C3E003B" w14:textId="77777777" w:rsidR="00410D8F" w:rsidRPr="007A7CAB" w:rsidRDefault="00410D8F" w:rsidP="00001AA1">
                              <w:pPr>
                                <w:spacing w:after="0"/>
                                <w:jc w:val="center"/>
                                <w:rPr>
                                  <w:b/>
                                  <w:sz w:val="20"/>
                                  <w:szCs w:val="20"/>
                                </w:rPr>
                              </w:pPr>
                              <w:r>
                                <w:rPr>
                                  <w:b/>
                                  <w:sz w:val="20"/>
                                  <w:szCs w:val="20"/>
                                </w:rPr>
                                <w:t>NATIONAL LEVEL</w:t>
                              </w:r>
                            </w:p>
                          </w:txbxContent>
                        </wps:txbx>
                        <wps:bodyPr rot="0" vert="horz" wrap="square" lIns="91440" tIns="45720" rIns="91440" bIns="45720" anchor="t" anchorCtr="0" upright="1">
                          <a:noAutofit/>
                        </wps:bodyPr>
                      </wps:wsp>
                      <wps:wsp>
                        <wps:cNvPr id="283" name="Text Box 89"/>
                        <wps:cNvSpPr txBox="1">
                          <a:spLocks noChangeArrowheads="1"/>
                        </wps:cNvSpPr>
                        <wps:spPr bwMode="auto">
                          <a:xfrm>
                            <a:off x="12077" y="1026"/>
                            <a:ext cx="18905" cy="62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5C3E003C" w14:textId="77777777" w:rsidR="00410D8F" w:rsidRPr="00D21B13" w:rsidRDefault="00410D8F" w:rsidP="00001AA1">
                              <w:pPr>
                                <w:spacing w:after="0"/>
                                <w:jc w:val="center"/>
                                <w:rPr>
                                  <w:b/>
                                  <w:sz w:val="20"/>
                                  <w:szCs w:val="20"/>
                                </w:rPr>
                              </w:pPr>
                              <w:r w:rsidRPr="00D21B13">
                                <w:rPr>
                                  <w:b/>
                                  <w:sz w:val="20"/>
                                  <w:szCs w:val="20"/>
                                </w:rPr>
                                <w:t>DEPARTMENTAL – MUNICIPAL LEVEL (</w:t>
                              </w:r>
                              <w:r>
                                <w:rPr>
                                  <w:b/>
                                  <w:sz w:val="20"/>
                                  <w:szCs w:val="20"/>
                                </w:rPr>
                                <w:t>TARGET</w:t>
                              </w:r>
                              <w:r w:rsidRPr="00D21B13">
                                <w:rPr>
                                  <w:b/>
                                  <w:sz w:val="20"/>
                                  <w:szCs w:val="20"/>
                                </w:rPr>
                                <w:t xml:space="preserve"> AREA)</w:t>
                              </w:r>
                            </w:p>
                          </w:txbxContent>
                        </wps:txbx>
                        <wps:bodyPr rot="0" vert="horz" wrap="square" lIns="91440" tIns="45720" rIns="91440" bIns="45720" anchor="t" anchorCtr="0" upright="1">
                          <a:noAutofit/>
                        </wps:bodyPr>
                      </wps:wsp>
                      <wps:wsp>
                        <wps:cNvPr id="284" name="Text Box 90"/>
                        <wps:cNvSpPr txBox="1">
                          <a:spLocks noChangeArrowheads="1"/>
                        </wps:cNvSpPr>
                        <wps:spPr bwMode="auto">
                          <a:xfrm>
                            <a:off x="3969" y="1651"/>
                            <a:ext cx="8107" cy="580"/>
                          </a:xfrm>
                          <a:prstGeom prst="rect">
                            <a:avLst/>
                          </a:prstGeom>
                          <a:solidFill>
                            <a:srgbClr val="FFFFFF"/>
                          </a:solidFill>
                          <a:ln w="9525">
                            <a:solidFill>
                              <a:srgbClr val="000000"/>
                            </a:solidFill>
                            <a:miter lim="800000"/>
                            <a:headEnd/>
                            <a:tailEnd/>
                          </a:ln>
                        </wps:spPr>
                        <wps:txbx>
                          <w:txbxContent>
                            <w:p w14:paraId="5C3E003D" w14:textId="77777777" w:rsidR="00410D8F" w:rsidRPr="007A7CAB" w:rsidRDefault="00410D8F" w:rsidP="00001AA1">
                              <w:pPr>
                                <w:spacing w:after="0"/>
                                <w:jc w:val="center"/>
                                <w:rPr>
                                  <w:sz w:val="18"/>
                                  <w:szCs w:val="18"/>
                                </w:rPr>
                              </w:pPr>
                              <w:r>
                                <w:rPr>
                                  <w:sz w:val="18"/>
                                  <w:szCs w:val="18"/>
                                </w:rPr>
                                <w:t>National Institutions</w:t>
                              </w:r>
                            </w:p>
                            <w:p w14:paraId="5C3E003E"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285" name="Text Box 91"/>
                        <wps:cNvSpPr txBox="1">
                          <a:spLocks noChangeArrowheads="1"/>
                        </wps:cNvSpPr>
                        <wps:spPr bwMode="auto">
                          <a:xfrm>
                            <a:off x="12077" y="1651"/>
                            <a:ext cx="9083" cy="580"/>
                          </a:xfrm>
                          <a:prstGeom prst="rect">
                            <a:avLst/>
                          </a:prstGeom>
                          <a:solidFill>
                            <a:srgbClr val="FFFFFF"/>
                          </a:solidFill>
                          <a:ln w="9525">
                            <a:solidFill>
                              <a:srgbClr val="000000"/>
                            </a:solidFill>
                            <a:miter lim="800000"/>
                            <a:headEnd/>
                            <a:tailEnd/>
                          </a:ln>
                        </wps:spPr>
                        <wps:txbx>
                          <w:txbxContent>
                            <w:p w14:paraId="5C3E003F" w14:textId="77777777" w:rsidR="00410D8F" w:rsidRPr="007A7CAB" w:rsidRDefault="00410D8F" w:rsidP="00001AA1">
                              <w:pPr>
                                <w:spacing w:after="0"/>
                                <w:jc w:val="center"/>
                                <w:rPr>
                                  <w:sz w:val="18"/>
                                  <w:szCs w:val="18"/>
                                </w:rPr>
                              </w:pPr>
                              <w:r>
                                <w:rPr>
                                  <w:sz w:val="18"/>
                                  <w:szCs w:val="18"/>
                                </w:rPr>
                                <w:t xml:space="preserve">Local Governments </w:t>
                              </w:r>
                            </w:p>
                            <w:p w14:paraId="5C3E0040"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286" name="Text Box 92"/>
                        <wps:cNvSpPr txBox="1">
                          <a:spLocks noChangeArrowheads="1"/>
                        </wps:cNvSpPr>
                        <wps:spPr bwMode="auto">
                          <a:xfrm>
                            <a:off x="21159" y="1651"/>
                            <a:ext cx="9823" cy="580"/>
                          </a:xfrm>
                          <a:prstGeom prst="rect">
                            <a:avLst/>
                          </a:prstGeom>
                          <a:solidFill>
                            <a:srgbClr val="FFFFFF"/>
                          </a:solidFill>
                          <a:ln w="9525">
                            <a:solidFill>
                              <a:srgbClr val="000000"/>
                            </a:solidFill>
                            <a:miter lim="800000"/>
                            <a:headEnd/>
                            <a:tailEnd/>
                          </a:ln>
                        </wps:spPr>
                        <wps:txbx>
                          <w:txbxContent>
                            <w:p w14:paraId="5C3E0041" w14:textId="77777777" w:rsidR="00410D8F" w:rsidRPr="007A7CAB" w:rsidRDefault="00410D8F" w:rsidP="00001AA1">
                              <w:pPr>
                                <w:spacing w:after="0"/>
                                <w:jc w:val="center"/>
                                <w:rPr>
                                  <w:sz w:val="18"/>
                                  <w:szCs w:val="18"/>
                                </w:rPr>
                              </w:pPr>
                              <w:r w:rsidRPr="007A7CAB">
                                <w:rPr>
                                  <w:sz w:val="18"/>
                                  <w:szCs w:val="18"/>
                                </w:rPr>
                                <w:t>C</w:t>
                              </w:r>
                              <w:r>
                                <w:rPr>
                                  <w:sz w:val="18"/>
                                  <w:szCs w:val="18"/>
                                </w:rPr>
                                <w:t>ommunities</w:t>
                              </w:r>
                            </w:p>
                            <w:p w14:paraId="5C3E0042"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287" name="AutoShape 93"/>
                        <wps:cNvCnPr>
                          <a:cxnSpLocks noChangeShapeType="1"/>
                        </wps:cNvCnPr>
                        <wps:spPr bwMode="auto">
                          <a:xfrm>
                            <a:off x="1110" y="2454"/>
                            <a:ext cx="0" cy="15259"/>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cNvPr id="288" name="Group 94"/>
                        <wpg:cNvGrpSpPr>
                          <a:grpSpLocks/>
                        </wpg:cNvGrpSpPr>
                        <wpg:grpSpPr bwMode="auto">
                          <a:xfrm>
                            <a:off x="1514" y="2454"/>
                            <a:ext cx="2220" cy="2900"/>
                            <a:chOff x="675" y="1110"/>
                            <a:chExt cx="990" cy="1950"/>
                          </a:xfrm>
                        </wpg:grpSpPr>
                        <wps:wsp>
                          <wps:cNvPr id="289" name="AutoShape 95"/>
                          <wps:cNvSpPr>
                            <a:spLocks noChangeArrowheads="1"/>
                          </wps:cNvSpPr>
                          <wps:spPr bwMode="auto">
                            <a:xfrm>
                              <a:off x="675" y="1110"/>
                              <a:ext cx="990" cy="1950"/>
                            </a:xfrm>
                            <a:prstGeom prst="downArrow">
                              <a:avLst>
                                <a:gd name="adj1" fmla="val 50000"/>
                                <a:gd name="adj2" fmla="val 49242"/>
                              </a:avLst>
                            </a:prstGeom>
                            <a:solidFill>
                              <a:srgbClr val="FFFFFF"/>
                            </a:solidFill>
                            <a:ln w="9525">
                              <a:solidFill>
                                <a:srgbClr val="C00000"/>
                              </a:solidFill>
                              <a:miter lim="800000"/>
                              <a:headEnd/>
                              <a:tailEnd/>
                            </a:ln>
                          </wps:spPr>
                          <wps:bodyPr rot="0" vert="eaVert" wrap="square" lIns="91440" tIns="45720" rIns="91440" bIns="45720" anchor="t" anchorCtr="0" upright="1">
                            <a:noAutofit/>
                          </wps:bodyPr>
                        </wps:wsp>
                        <wps:wsp>
                          <wps:cNvPr id="290" name="Text Box 96"/>
                          <wps:cNvSpPr txBox="1">
                            <a:spLocks noChangeArrowheads="1"/>
                          </wps:cNvSpPr>
                          <wps:spPr bwMode="auto">
                            <a:xfrm>
                              <a:off x="840" y="1185"/>
                              <a:ext cx="6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14:paraId="5C3E0043" w14:textId="77777777" w:rsidR="00410D8F" w:rsidRDefault="00410D8F" w:rsidP="00001AA1">
                                <w:pPr>
                                  <w:spacing w:after="0" w:line="240" w:lineRule="auto"/>
                                  <w:jc w:val="center"/>
                                </w:pPr>
                                <w:r>
                                  <w:t>Year1</w:t>
                                </w:r>
                              </w:p>
                            </w:txbxContent>
                          </wps:txbx>
                          <wps:bodyPr rot="0" vert="vert270" wrap="square" lIns="91440" tIns="45720" rIns="91440" bIns="45720" anchor="t" anchorCtr="0" upright="1">
                            <a:noAutofit/>
                          </wps:bodyPr>
                        </wps:wsp>
                      </wpg:grpSp>
                      <wpg:grpSp>
                        <wpg:cNvPr id="291" name="Group 97"/>
                        <wpg:cNvGrpSpPr>
                          <a:grpSpLocks/>
                        </wpg:cNvGrpSpPr>
                        <wpg:grpSpPr bwMode="auto">
                          <a:xfrm>
                            <a:off x="1514" y="5510"/>
                            <a:ext cx="2220" cy="2900"/>
                            <a:chOff x="675" y="1110"/>
                            <a:chExt cx="990" cy="1950"/>
                          </a:xfrm>
                        </wpg:grpSpPr>
                        <wps:wsp>
                          <wps:cNvPr id="292" name="AutoShape 98"/>
                          <wps:cNvSpPr>
                            <a:spLocks noChangeArrowheads="1"/>
                          </wps:cNvSpPr>
                          <wps:spPr bwMode="auto">
                            <a:xfrm>
                              <a:off x="675" y="1110"/>
                              <a:ext cx="990" cy="1950"/>
                            </a:xfrm>
                            <a:prstGeom prst="downArrow">
                              <a:avLst>
                                <a:gd name="adj1" fmla="val 50000"/>
                                <a:gd name="adj2" fmla="val 49242"/>
                              </a:avLst>
                            </a:prstGeom>
                            <a:solidFill>
                              <a:srgbClr val="FFFFFF"/>
                            </a:solidFill>
                            <a:ln w="9525">
                              <a:solidFill>
                                <a:srgbClr val="C00000"/>
                              </a:solidFill>
                              <a:miter lim="800000"/>
                              <a:headEnd/>
                              <a:tailEnd/>
                            </a:ln>
                          </wps:spPr>
                          <wps:bodyPr rot="0" vert="eaVert" wrap="square" lIns="91440" tIns="45720" rIns="91440" bIns="45720" anchor="t" anchorCtr="0" upright="1">
                            <a:noAutofit/>
                          </wps:bodyPr>
                        </wps:wsp>
                        <wps:wsp>
                          <wps:cNvPr id="293" name="Text Box 99"/>
                          <wps:cNvSpPr txBox="1">
                            <a:spLocks noChangeArrowheads="1"/>
                          </wps:cNvSpPr>
                          <wps:spPr bwMode="auto">
                            <a:xfrm>
                              <a:off x="840" y="1185"/>
                              <a:ext cx="6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14:paraId="5C3E0044" w14:textId="77777777" w:rsidR="00410D8F" w:rsidRDefault="00410D8F" w:rsidP="00001AA1">
                                <w:pPr>
                                  <w:spacing w:after="0" w:line="240" w:lineRule="auto"/>
                                  <w:jc w:val="center"/>
                                </w:pPr>
                                <w:r>
                                  <w:t>Year 2</w:t>
                                </w:r>
                              </w:p>
                            </w:txbxContent>
                          </wps:txbx>
                          <wps:bodyPr rot="0" vert="vert270" wrap="square" lIns="91440" tIns="45720" rIns="91440" bIns="45720" anchor="t" anchorCtr="0" upright="1">
                            <a:noAutofit/>
                          </wps:bodyPr>
                        </wps:wsp>
                      </wpg:grpSp>
                      <wpg:grpSp>
                        <wpg:cNvPr id="294" name="Group 100"/>
                        <wpg:cNvGrpSpPr>
                          <a:grpSpLocks/>
                        </wpg:cNvGrpSpPr>
                        <wpg:grpSpPr bwMode="auto">
                          <a:xfrm>
                            <a:off x="1514" y="8566"/>
                            <a:ext cx="2220" cy="2900"/>
                            <a:chOff x="675" y="1110"/>
                            <a:chExt cx="990" cy="1950"/>
                          </a:xfrm>
                        </wpg:grpSpPr>
                        <wps:wsp>
                          <wps:cNvPr id="295" name="AutoShape 101"/>
                          <wps:cNvSpPr>
                            <a:spLocks noChangeArrowheads="1"/>
                          </wps:cNvSpPr>
                          <wps:spPr bwMode="auto">
                            <a:xfrm>
                              <a:off x="675" y="1110"/>
                              <a:ext cx="990" cy="1950"/>
                            </a:xfrm>
                            <a:prstGeom prst="downArrow">
                              <a:avLst>
                                <a:gd name="adj1" fmla="val 50000"/>
                                <a:gd name="adj2" fmla="val 49242"/>
                              </a:avLst>
                            </a:prstGeom>
                            <a:solidFill>
                              <a:srgbClr val="FFFFFF"/>
                            </a:solidFill>
                            <a:ln w="9525">
                              <a:solidFill>
                                <a:srgbClr val="C00000"/>
                              </a:solidFill>
                              <a:miter lim="800000"/>
                              <a:headEnd/>
                              <a:tailEnd/>
                            </a:ln>
                          </wps:spPr>
                          <wps:bodyPr rot="0" vert="eaVert" wrap="square" lIns="91440" tIns="45720" rIns="91440" bIns="45720" anchor="t" anchorCtr="0" upright="1">
                            <a:noAutofit/>
                          </wps:bodyPr>
                        </wps:wsp>
                        <wps:wsp>
                          <wps:cNvPr id="296" name="Text Box 102"/>
                          <wps:cNvSpPr txBox="1">
                            <a:spLocks noChangeArrowheads="1"/>
                          </wps:cNvSpPr>
                          <wps:spPr bwMode="auto">
                            <a:xfrm>
                              <a:off x="840" y="1185"/>
                              <a:ext cx="6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14:paraId="5C3E0045" w14:textId="77777777" w:rsidR="00410D8F" w:rsidRDefault="00410D8F" w:rsidP="00001AA1">
                                <w:pPr>
                                  <w:spacing w:after="0" w:line="240" w:lineRule="auto"/>
                                  <w:jc w:val="center"/>
                                </w:pPr>
                                <w:r>
                                  <w:t>Year 3</w:t>
                                </w:r>
                              </w:p>
                            </w:txbxContent>
                          </wps:txbx>
                          <wps:bodyPr rot="0" vert="vert270" wrap="square" lIns="91440" tIns="45720" rIns="91440" bIns="45720" anchor="t" anchorCtr="0" upright="1">
                            <a:noAutofit/>
                          </wps:bodyPr>
                        </wps:wsp>
                      </wpg:grpSp>
                      <wpg:grpSp>
                        <wpg:cNvPr id="297" name="Group 103"/>
                        <wpg:cNvGrpSpPr>
                          <a:grpSpLocks/>
                        </wpg:cNvGrpSpPr>
                        <wpg:grpSpPr bwMode="auto">
                          <a:xfrm>
                            <a:off x="1514" y="11623"/>
                            <a:ext cx="2220" cy="2900"/>
                            <a:chOff x="675" y="1110"/>
                            <a:chExt cx="990" cy="1950"/>
                          </a:xfrm>
                        </wpg:grpSpPr>
                        <wps:wsp>
                          <wps:cNvPr id="298" name="AutoShape 104"/>
                          <wps:cNvSpPr>
                            <a:spLocks noChangeArrowheads="1"/>
                          </wps:cNvSpPr>
                          <wps:spPr bwMode="auto">
                            <a:xfrm>
                              <a:off x="675" y="1110"/>
                              <a:ext cx="990" cy="1950"/>
                            </a:xfrm>
                            <a:prstGeom prst="downArrow">
                              <a:avLst>
                                <a:gd name="adj1" fmla="val 50000"/>
                                <a:gd name="adj2" fmla="val 49242"/>
                              </a:avLst>
                            </a:prstGeom>
                            <a:solidFill>
                              <a:srgbClr val="FFFFFF"/>
                            </a:solidFill>
                            <a:ln w="9525">
                              <a:solidFill>
                                <a:srgbClr val="C00000"/>
                              </a:solidFill>
                              <a:miter lim="800000"/>
                              <a:headEnd/>
                              <a:tailEnd/>
                            </a:ln>
                          </wps:spPr>
                          <wps:bodyPr rot="0" vert="eaVert" wrap="square" lIns="91440" tIns="45720" rIns="91440" bIns="45720" anchor="t" anchorCtr="0" upright="1">
                            <a:noAutofit/>
                          </wps:bodyPr>
                        </wps:wsp>
                        <wps:wsp>
                          <wps:cNvPr id="299" name="Text Box 105"/>
                          <wps:cNvSpPr txBox="1">
                            <a:spLocks noChangeArrowheads="1"/>
                          </wps:cNvSpPr>
                          <wps:spPr bwMode="auto">
                            <a:xfrm>
                              <a:off x="840" y="1185"/>
                              <a:ext cx="6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046" w14:textId="77777777" w:rsidR="00410D8F" w:rsidRDefault="00410D8F" w:rsidP="00001AA1">
                                <w:pPr>
                                  <w:spacing w:after="0" w:line="240" w:lineRule="auto"/>
                                  <w:jc w:val="center"/>
                                </w:pPr>
                                <w:r>
                                  <w:t>Year 4</w:t>
                                </w:r>
                              </w:p>
                            </w:txbxContent>
                          </wps:txbx>
                          <wps:bodyPr rot="0" vert="vert270" wrap="square" lIns="91440" tIns="45720" rIns="91440" bIns="45720" anchor="t" anchorCtr="0" upright="1">
                            <a:noAutofit/>
                          </wps:bodyPr>
                        </wps:wsp>
                      </wpg:grpSp>
                      <wpg:grpSp>
                        <wpg:cNvPr id="300" name="Group 106"/>
                        <wpg:cNvGrpSpPr>
                          <a:grpSpLocks/>
                        </wpg:cNvGrpSpPr>
                        <wpg:grpSpPr bwMode="auto">
                          <a:xfrm>
                            <a:off x="1514" y="14790"/>
                            <a:ext cx="2220" cy="2900"/>
                            <a:chOff x="675" y="1110"/>
                            <a:chExt cx="990" cy="1950"/>
                          </a:xfrm>
                        </wpg:grpSpPr>
                        <wps:wsp>
                          <wps:cNvPr id="301" name="AutoShape 107"/>
                          <wps:cNvSpPr>
                            <a:spLocks noChangeArrowheads="1"/>
                          </wps:cNvSpPr>
                          <wps:spPr bwMode="auto">
                            <a:xfrm>
                              <a:off x="675" y="1110"/>
                              <a:ext cx="990" cy="1950"/>
                            </a:xfrm>
                            <a:prstGeom prst="downArrow">
                              <a:avLst>
                                <a:gd name="adj1" fmla="val 50000"/>
                                <a:gd name="adj2" fmla="val 49242"/>
                              </a:avLst>
                            </a:prstGeom>
                            <a:solidFill>
                              <a:srgbClr val="FFFFFF"/>
                            </a:solidFill>
                            <a:ln w="9525">
                              <a:solidFill>
                                <a:srgbClr val="C00000"/>
                              </a:solidFill>
                              <a:miter lim="800000"/>
                              <a:headEnd/>
                              <a:tailEnd/>
                            </a:ln>
                          </wps:spPr>
                          <wps:bodyPr rot="0" vert="eaVert" wrap="square" lIns="91440" tIns="45720" rIns="91440" bIns="45720" anchor="t" anchorCtr="0" upright="1">
                            <a:noAutofit/>
                          </wps:bodyPr>
                        </wps:wsp>
                        <wps:wsp>
                          <wps:cNvPr id="302" name="Text Box 108"/>
                          <wps:cNvSpPr txBox="1">
                            <a:spLocks noChangeArrowheads="1"/>
                          </wps:cNvSpPr>
                          <wps:spPr bwMode="auto">
                            <a:xfrm>
                              <a:off x="840" y="1185"/>
                              <a:ext cx="6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14:paraId="5C3E0047" w14:textId="77777777" w:rsidR="00410D8F" w:rsidRDefault="00410D8F" w:rsidP="00001AA1">
                                <w:pPr>
                                  <w:spacing w:after="0" w:line="240" w:lineRule="auto"/>
                                  <w:jc w:val="center"/>
                                </w:pPr>
                                <w:r>
                                  <w:t>Year 5</w:t>
                                </w:r>
                              </w:p>
                            </w:txbxContent>
                          </wps:txbx>
                          <wps:bodyPr rot="0" vert="vert270" wrap="square" lIns="91440" tIns="45720" rIns="91440" bIns="45720" anchor="t" anchorCtr="0" upright="1">
                            <a:noAutofit/>
                          </wps:bodyPr>
                        </wps:wsp>
                      </wpg:grpSp>
                      <wpg:grpSp>
                        <wpg:cNvPr id="303" name="Group 109"/>
                        <wpg:cNvGrpSpPr>
                          <a:grpSpLocks/>
                        </wpg:cNvGrpSpPr>
                        <wpg:grpSpPr bwMode="auto">
                          <a:xfrm>
                            <a:off x="807" y="1026"/>
                            <a:ext cx="2725" cy="1205"/>
                            <a:chOff x="360" y="690"/>
                            <a:chExt cx="1215" cy="810"/>
                          </a:xfrm>
                        </wpg:grpSpPr>
                        <wps:wsp>
                          <wps:cNvPr id="304" name="Oval 110"/>
                          <wps:cNvSpPr>
                            <a:spLocks noChangeArrowheads="1"/>
                          </wps:cNvSpPr>
                          <wps:spPr bwMode="auto">
                            <a:xfrm>
                              <a:off x="360" y="690"/>
                              <a:ext cx="1215"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Text Box 111"/>
                          <wps:cNvSpPr txBox="1">
                            <a:spLocks noChangeArrowheads="1"/>
                          </wps:cNvSpPr>
                          <wps:spPr bwMode="auto">
                            <a:xfrm>
                              <a:off x="405" y="720"/>
                              <a:ext cx="1095" cy="780"/>
                            </a:xfrm>
                            <a:prstGeom prst="rect">
                              <a:avLst/>
                            </a:prstGeom>
                            <a:noFill/>
                            <a:ln>
                              <a:noFill/>
                            </a:ln>
                            <a:extLst>
                              <a:ext uri="{909E8E84-426E-40DD-AFC4-6F175D3DCCD1}">
                                <a14:hiddenFill xmlns:a14="http://schemas.microsoft.com/office/drawing/2010/main">
                                  <a:solidFill>
                                    <a:srgbClr val="C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048" w14:textId="77777777" w:rsidR="00410D8F" w:rsidRPr="007A7CAB" w:rsidRDefault="00410D8F" w:rsidP="00001AA1">
                                <w:pPr>
                                  <w:jc w:val="center"/>
                                  <w:rPr>
                                    <w:color w:val="C00000"/>
                                    <w:sz w:val="16"/>
                                    <w:szCs w:val="16"/>
                                  </w:rPr>
                                </w:pPr>
                                <w:r>
                                  <w:rPr>
                                    <w:color w:val="C00000"/>
                                    <w:sz w:val="16"/>
                                    <w:szCs w:val="16"/>
                                  </w:rPr>
                                  <w:t>Time Frame</w:t>
                                </w:r>
                              </w:p>
                            </w:txbxContent>
                          </wps:txbx>
                          <wps:bodyPr rot="0" vert="horz" wrap="square" lIns="91440" tIns="45720" rIns="91440" bIns="45720" anchor="t" anchorCtr="0" upright="1">
                            <a:noAutofit/>
                          </wps:bodyPr>
                        </wps:wsp>
                      </wpg:grpSp>
                      <wpg:grpSp>
                        <wpg:cNvPr id="306" name="Group 112"/>
                        <wpg:cNvGrpSpPr>
                          <a:grpSpLocks/>
                        </wpg:cNvGrpSpPr>
                        <wpg:grpSpPr bwMode="auto">
                          <a:xfrm>
                            <a:off x="31419" y="1026"/>
                            <a:ext cx="2725" cy="1205"/>
                            <a:chOff x="360" y="690"/>
                            <a:chExt cx="1215" cy="810"/>
                          </a:xfrm>
                        </wpg:grpSpPr>
                        <wps:wsp>
                          <wps:cNvPr id="307" name="Oval 113"/>
                          <wps:cNvSpPr>
                            <a:spLocks noChangeArrowheads="1"/>
                          </wps:cNvSpPr>
                          <wps:spPr bwMode="auto">
                            <a:xfrm>
                              <a:off x="360" y="690"/>
                              <a:ext cx="1215"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Text Box 114"/>
                          <wps:cNvSpPr txBox="1">
                            <a:spLocks noChangeArrowheads="1"/>
                          </wps:cNvSpPr>
                          <wps:spPr bwMode="auto">
                            <a:xfrm>
                              <a:off x="405" y="720"/>
                              <a:ext cx="109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0049" w14:textId="77777777" w:rsidR="00410D8F" w:rsidRPr="00D1051A" w:rsidRDefault="00410D8F" w:rsidP="00001AA1">
                                <w:pPr>
                                  <w:jc w:val="center"/>
                                  <w:rPr>
                                    <w:color w:val="4F81BD"/>
                                    <w:sz w:val="20"/>
                                  </w:rPr>
                                </w:pPr>
                                <w:r w:rsidRPr="00D1051A">
                                  <w:rPr>
                                    <w:color w:val="4F81BD"/>
                                    <w:sz w:val="20"/>
                                  </w:rPr>
                                  <w:t>M&amp;E</w:t>
                                </w:r>
                              </w:p>
                            </w:txbxContent>
                          </wps:txbx>
                          <wps:bodyPr rot="0" vert="horz" wrap="square" lIns="91440" tIns="45720" rIns="91440" bIns="45720" anchor="t" anchorCtr="0" upright="1">
                            <a:noAutofit/>
                          </wps:bodyPr>
                        </wps:wsp>
                      </wpg:grpSp>
                      <wps:wsp>
                        <wps:cNvPr id="309" name="Oval 115"/>
                        <wps:cNvSpPr>
                          <a:spLocks noChangeArrowheads="1"/>
                        </wps:cNvSpPr>
                        <wps:spPr bwMode="auto">
                          <a:xfrm>
                            <a:off x="25061" y="2632"/>
                            <a:ext cx="5382" cy="1517"/>
                          </a:xfrm>
                          <a:prstGeom prst="ellipse">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14:paraId="5C3E004A" w14:textId="77777777" w:rsidR="00410D8F" w:rsidRPr="007A7CAB" w:rsidRDefault="00410D8F" w:rsidP="00001AA1">
                              <w:pPr>
                                <w:spacing w:after="0"/>
                                <w:jc w:val="center"/>
                                <w:rPr>
                                  <w:sz w:val="18"/>
                                  <w:szCs w:val="18"/>
                                </w:rPr>
                              </w:pPr>
                              <w:r>
                                <w:rPr>
                                  <w:sz w:val="18"/>
                                  <w:szCs w:val="18"/>
                                </w:rPr>
                                <w:t>Community Leaders Teams</w:t>
                              </w:r>
                            </w:p>
                            <w:p w14:paraId="5C3E004B"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310" name="Oval 116"/>
                        <wps:cNvSpPr>
                          <a:spLocks noChangeArrowheads="1"/>
                        </wps:cNvSpPr>
                        <wps:spPr bwMode="auto">
                          <a:xfrm>
                            <a:off x="16214" y="2687"/>
                            <a:ext cx="4003" cy="1405"/>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5C3E004C" w14:textId="77777777" w:rsidR="00410D8F" w:rsidRPr="00D21B13" w:rsidRDefault="00410D8F" w:rsidP="00001AA1">
                              <w:pPr>
                                <w:jc w:val="center"/>
                                <w:rPr>
                                  <w:sz w:val="18"/>
                                  <w:szCs w:val="18"/>
                                </w:rPr>
                              </w:pPr>
                              <w:r w:rsidRPr="00D21B13">
                                <w:rPr>
                                  <w:sz w:val="18"/>
                                  <w:szCs w:val="18"/>
                                </w:rPr>
                                <w:t xml:space="preserve">Municipal </w:t>
                              </w:r>
                              <w:r>
                                <w:rPr>
                                  <w:sz w:val="18"/>
                                  <w:szCs w:val="18"/>
                                </w:rPr>
                                <w:t>T</w:t>
                              </w:r>
                              <w:r w:rsidRPr="00D21B13">
                                <w:rPr>
                                  <w:sz w:val="18"/>
                                  <w:szCs w:val="18"/>
                                </w:rPr>
                                <w:t>eams</w:t>
                              </w:r>
                            </w:p>
                          </w:txbxContent>
                        </wps:txbx>
                        <wps:bodyPr rot="0" vert="horz" wrap="square" lIns="91440" tIns="45720" rIns="91440" bIns="45720" anchor="t" anchorCtr="0" upright="1">
                          <a:noAutofit/>
                        </wps:bodyPr>
                      </wps:wsp>
                      <wps:wsp>
                        <wps:cNvPr id="311" name="Oval 117"/>
                        <wps:cNvSpPr>
                          <a:spLocks noChangeArrowheads="1"/>
                        </wps:cNvSpPr>
                        <wps:spPr bwMode="auto">
                          <a:xfrm>
                            <a:off x="3969" y="2387"/>
                            <a:ext cx="3297" cy="2008"/>
                          </a:xfrm>
                          <a:prstGeom prst="ellipse">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C3E004D" w14:textId="77777777" w:rsidR="00410D8F" w:rsidRPr="007A7CAB" w:rsidRDefault="00410D8F" w:rsidP="00001AA1">
                              <w:pPr>
                                <w:spacing w:after="0"/>
                                <w:jc w:val="center"/>
                                <w:rPr>
                                  <w:sz w:val="18"/>
                                  <w:szCs w:val="18"/>
                                </w:rPr>
                              </w:pPr>
                              <w:r>
                                <w:rPr>
                                  <w:sz w:val="18"/>
                                  <w:szCs w:val="18"/>
                                </w:rPr>
                                <w:t>National Technical Team</w:t>
                              </w:r>
                            </w:p>
                            <w:p w14:paraId="5C3E004E"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312" name="Oval 118"/>
                        <wps:cNvSpPr>
                          <a:spLocks noChangeArrowheads="1"/>
                        </wps:cNvSpPr>
                        <wps:spPr bwMode="auto">
                          <a:xfrm>
                            <a:off x="7771" y="2409"/>
                            <a:ext cx="3229" cy="1963"/>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14:paraId="5C3E004F" w14:textId="77777777" w:rsidR="00410D8F" w:rsidRPr="007A7CAB" w:rsidRDefault="00410D8F" w:rsidP="00001AA1">
                              <w:pPr>
                                <w:spacing w:after="0"/>
                                <w:jc w:val="center"/>
                                <w:rPr>
                                  <w:sz w:val="18"/>
                                  <w:szCs w:val="18"/>
                                </w:rPr>
                              </w:pPr>
                              <w:r>
                                <w:rPr>
                                  <w:sz w:val="18"/>
                                  <w:szCs w:val="18"/>
                                </w:rPr>
                                <w:t>Project Team</w:t>
                              </w:r>
                            </w:p>
                            <w:p w14:paraId="5C3E0050" w14:textId="77777777" w:rsidR="00410D8F" w:rsidRPr="007A7CAB" w:rsidRDefault="00410D8F" w:rsidP="00001AA1">
                              <w:pPr>
                                <w:rPr>
                                  <w:sz w:val="18"/>
                                  <w:szCs w:val="18"/>
                                </w:rPr>
                              </w:pPr>
                            </w:p>
                          </w:txbxContent>
                        </wps:txbx>
                        <wps:bodyPr rot="0" vert="horz" wrap="square" lIns="91440" tIns="45720" rIns="91440" bIns="45720" anchor="t" anchorCtr="0" upright="1">
                          <a:noAutofit/>
                        </wps:bodyPr>
                      </wps:wsp>
                      <wps:wsp>
                        <wps:cNvPr id="313" name="Oval 119"/>
                        <wps:cNvSpPr>
                          <a:spLocks noChangeArrowheads="1"/>
                        </wps:cNvSpPr>
                        <wps:spPr bwMode="auto">
                          <a:xfrm>
                            <a:off x="11707" y="2665"/>
                            <a:ext cx="3936" cy="1450"/>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5C3E0051" w14:textId="77777777" w:rsidR="00410D8F" w:rsidRPr="00D21B13" w:rsidRDefault="00410D8F" w:rsidP="00001AA1">
                              <w:pPr>
                                <w:spacing w:after="0"/>
                                <w:jc w:val="center"/>
                                <w:rPr>
                                  <w:sz w:val="18"/>
                                  <w:szCs w:val="18"/>
                                </w:rPr>
                              </w:pPr>
                              <w:r w:rsidRPr="00D21B13">
                                <w:rPr>
                                  <w:sz w:val="18"/>
                                  <w:szCs w:val="18"/>
                                </w:rPr>
                                <w:t xml:space="preserve">External </w:t>
                              </w:r>
                              <w:r>
                                <w:rPr>
                                  <w:sz w:val="18"/>
                                  <w:szCs w:val="18"/>
                                </w:rPr>
                                <w:t>E</w:t>
                              </w:r>
                              <w:r w:rsidRPr="00D21B13">
                                <w:rPr>
                                  <w:sz w:val="18"/>
                                  <w:szCs w:val="18"/>
                                </w:rPr>
                                <w:t>xperts</w:t>
                              </w:r>
                            </w:p>
                          </w:txbxContent>
                        </wps:txbx>
                        <wps:bodyPr rot="0" vert="horz" wrap="square" lIns="91440" tIns="45720" rIns="91440" bIns="45720" anchor="t" anchorCtr="0" upright="1">
                          <a:noAutofit/>
                        </wps:bodyPr>
                      </wps:wsp>
                      <wps:wsp>
                        <wps:cNvPr id="314" name="Oval 120"/>
                        <wps:cNvSpPr>
                          <a:spLocks noChangeArrowheads="1"/>
                        </wps:cNvSpPr>
                        <wps:spPr bwMode="auto">
                          <a:xfrm>
                            <a:off x="20722" y="2655"/>
                            <a:ext cx="3936" cy="1472"/>
                          </a:xfrm>
                          <a:prstGeom prst="ellipse">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txbx>
                          <w:txbxContent>
                            <w:p w14:paraId="5C3E0052" w14:textId="77777777" w:rsidR="00410D8F" w:rsidRPr="007A7CAB" w:rsidRDefault="00410D8F" w:rsidP="00001AA1">
                              <w:pPr>
                                <w:spacing w:after="0"/>
                                <w:jc w:val="center"/>
                                <w:rPr>
                                  <w:sz w:val="18"/>
                                  <w:szCs w:val="18"/>
                                </w:rPr>
                              </w:pPr>
                              <w:r>
                                <w:rPr>
                                  <w:sz w:val="18"/>
                                  <w:szCs w:val="18"/>
                                </w:rPr>
                                <w:t>External Expert</w:t>
                              </w:r>
                              <w:r w:rsidRPr="007A7CAB">
                                <w:rPr>
                                  <w:sz w:val="18"/>
                                  <w:szCs w:val="18"/>
                                </w:rPr>
                                <w:t>s</w:t>
                              </w:r>
                            </w:p>
                          </w:txbxContent>
                        </wps:txbx>
                        <wps:bodyPr rot="0" vert="horz" wrap="square" lIns="91440" tIns="45720" rIns="91440" bIns="45720" anchor="t" anchorCtr="0" upright="1">
                          <a:noAutofit/>
                        </wps:bodyPr>
                      </wps:wsp>
                      <wps:wsp>
                        <wps:cNvPr id="315" name="AutoShape 121"/>
                        <wps:cNvSpPr>
                          <a:spLocks noChangeArrowheads="1"/>
                        </wps:cNvSpPr>
                        <wps:spPr bwMode="auto">
                          <a:xfrm>
                            <a:off x="30982" y="2432"/>
                            <a:ext cx="3768" cy="1428"/>
                          </a:xfrm>
                          <a:prstGeom prst="foldedCorner">
                            <a:avLst>
                              <a:gd name="adj" fmla="val 12500"/>
                            </a:avLst>
                          </a:prstGeom>
                          <a:solidFill>
                            <a:srgbClr val="FFFFFF"/>
                          </a:solidFill>
                          <a:ln w="9525">
                            <a:solidFill>
                              <a:srgbClr val="0070C0"/>
                            </a:solidFill>
                            <a:round/>
                            <a:headEnd/>
                            <a:tailEnd/>
                          </a:ln>
                        </wps:spPr>
                        <wps:txbx>
                          <w:txbxContent>
                            <w:p w14:paraId="5C3E0053" w14:textId="77777777" w:rsidR="00410D8F" w:rsidRPr="00C14544" w:rsidRDefault="00410D8F" w:rsidP="00001AA1">
                              <w:pPr>
                                <w:jc w:val="center"/>
                                <w:rPr>
                                  <w:szCs w:val="16"/>
                                </w:rPr>
                              </w:pPr>
                              <w:r w:rsidRPr="00C14544">
                                <w:rPr>
                                  <w:sz w:val="16"/>
                                  <w:szCs w:val="16"/>
                                </w:rPr>
                                <w:t xml:space="preserve">Inception </w:t>
                              </w:r>
                              <w:r>
                                <w:rPr>
                                  <w:sz w:val="16"/>
                                  <w:szCs w:val="16"/>
                                </w:rPr>
                                <w:t>W</w:t>
                              </w:r>
                              <w:r w:rsidRPr="00C14544">
                                <w:rPr>
                                  <w:sz w:val="16"/>
                                  <w:szCs w:val="16"/>
                                </w:rPr>
                                <w:t>orkshop</w:t>
                              </w:r>
                            </w:p>
                          </w:txbxContent>
                        </wps:txbx>
                        <wps:bodyPr rot="0" vert="horz" wrap="square" lIns="91440" tIns="45720" rIns="91440" bIns="45720" anchor="t" anchorCtr="0" upright="1">
                          <a:noAutofit/>
                        </wps:bodyPr>
                      </wps:wsp>
                      <wps:wsp>
                        <wps:cNvPr id="316" name="Text Box 122"/>
                        <wps:cNvSpPr txBox="1">
                          <a:spLocks noChangeArrowheads="1"/>
                        </wps:cNvSpPr>
                        <wps:spPr bwMode="auto">
                          <a:xfrm>
                            <a:off x="3969" y="4551"/>
                            <a:ext cx="26474" cy="1383"/>
                          </a:xfrm>
                          <a:prstGeom prst="rect">
                            <a:avLst/>
                          </a:prstGeom>
                          <a:solidFill>
                            <a:srgbClr val="E36C0A"/>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txbx>
                          <w:txbxContent>
                            <w:p w14:paraId="5C3E0054" w14:textId="77777777" w:rsidR="00410D8F" w:rsidRPr="007F3756" w:rsidRDefault="00410D8F" w:rsidP="00001AA1">
                              <w:pPr>
                                <w:spacing w:after="0"/>
                                <w:jc w:val="center"/>
                                <w:rPr>
                                  <w:sz w:val="18"/>
                                  <w:szCs w:val="18"/>
                                </w:rPr>
                              </w:pPr>
                              <w:r w:rsidRPr="007F3756">
                                <w:rPr>
                                  <w:b/>
                                  <w:sz w:val="18"/>
                                  <w:szCs w:val="18"/>
                                </w:rPr>
                                <w:t>VULNERABILITY MAPPING</w:t>
                              </w:r>
                              <w:r w:rsidRPr="007F3756">
                                <w:rPr>
                                  <w:sz w:val="18"/>
                                  <w:szCs w:val="18"/>
                                </w:rPr>
                                <w:t xml:space="preserve"> in </w:t>
                              </w:r>
                              <w:r>
                                <w:rPr>
                                  <w:sz w:val="18"/>
                                  <w:szCs w:val="18"/>
                                </w:rPr>
                                <w:t xml:space="preserve">target area </w:t>
                              </w:r>
                              <w:r w:rsidRPr="007F3756">
                                <w:rPr>
                                  <w:sz w:val="18"/>
                                  <w:szCs w:val="18"/>
                                </w:rPr>
                                <w:t>(</w:t>
                              </w:r>
                              <w:r>
                                <w:rPr>
                                  <w:sz w:val="18"/>
                                  <w:szCs w:val="18"/>
                                </w:rPr>
                                <w:t>e</w:t>
                              </w:r>
                              <w:r w:rsidRPr="007F3756">
                                <w:rPr>
                                  <w:sz w:val="18"/>
                                  <w:szCs w:val="18"/>
                                </w:rPr>
                                <w:t xml:space="preserve">xternal experts / national technical team / municipal teams / community leaders </w:t>
                              </w:r>
                              <w:proofErr w:type="gramStart"/>
                              <w:r>
                                <w:rPr>
                                  <w:sz w:val="18"/>
                                  <w:szCs w:val="18"/>
                                </w:rPr>
                                <w:t>t</w:t>
                              </w:r>
                              <w:r w:rsidRPr="007F3756">
                                <w:rPr>
                                  <w:sz w:val="18"/>
                                  <w:szCs w:val="18"/>
                                </w:rPr>
                                <w:t>eam</w:t>
                              </w:r>
                              <w:r>
                                <w:rPr>
                                  <w:sz w:val="18"/>
                                  <w:szCs w:val="18"/>
                                </w:rPr>
                                <w:t>s</w:t>
                              </w:r>
                              <w:r w:rsidRPr="007F3756">
                                <w:rPr>
                                  <w:sz w:val="18"/>
                                  <w:szCs w:val="18"/>
                                </w:rPr>
                                <w:t xml:space="preserve">  </w:t>
                              </w:r>
                              <w:r>
                                <w:rPr>
                                  <w:sz w:val="18"/>
                                  <w:szCs w:val="18"/>
                                </w:rPr>
                                <w:t>–</w:t>
                              </w:r>
                              <w:proofErr w:type="gramEnd"/>
                              <w:r w:rsidRPr="00616F70">
                                <w:rPr>
                                  <w:sz w:val="18"/>
                                  <w:szCs w:val="18"/>
                                </w:rPr>
                                <w:t xml:space="preserve"> </w:t>
                              </w:r>
                              <w:r>
                                <w:rPr>
                                  <w:sz w:val="18"/>
                                  <w:szCs w:val="18"/>
                                </w:rPr>
                                <w:t>learning-by-</w:t>
                              </w:r>
                              <w:r w:rsidRPr="007F3756">
                                <w:rPr>
                                  <w:sz w:val="18"/>
                                  <w:szCs w:val="18"/>
                                </w:rPr>
                                <w:t>doing methodology): Definition of</w:t>
                              </w:r>
                              <w:r>
                                <w:rPr>
                                  <w:sz w:val="18"/>
                                  <w:szCs w:val="18"/>
                                </w:rPr>
                                <w:t xml:space="preserve"> climate </w:t>
                              </w:r>
                              <w:r w:rsidRPr="007F3756">
                                <w:rPr>
                                  <w:sz w:val="18"/>
                                  <w:szCs w:val="18"/>
                                </w:rPr>
                                <w:t xml:space="preserve">threats, vulnerabilities and opportunities, livelihoods, ecosystem services, </w:t>
                              </w:r>
                              <w:r>
                                <w:rPr>
                                  <w:sz w:val="18"/>
                                  <w:szCs w:val="18"/>
                                </w:rPr>
                                <w:t xml:space="preserve">indicators, and data collection </w:t>
                              </w:r>
                            </w:p>
                          </w:txbxContent>
                        </wps:txbx>
                        <wps:bodyPr rot="0" vert="horz" wrap="square" lIns="91440" tIns="45720" rIns="91440" bIns="45720" anchor="t" anchorCtr="0" upright="1">
                          <a:noAutofit/>
                        </wps:bodyPr>
                      </wps:wsp>
                      <wps:wsp>
                        <wps:cNvPr id="317" name="AutoShape 123"/>
                        <wps:cNvSpPr>
                          <a:spLocks noChangeArrowheads="1"/>
                        </wps:cNvSpPr>
                        <wps:spPr bwMode="auto">
                          <a:xfrm>
                            <a:off x="30982" y="5131"/>
                            <a:ext cx="3768" cy="1673"/>
                          </a:xfrm>
                          <a:prstGeom prst="foldedCorner">
                            <a:avLst>
                              <a:gd name="adj" fmla="val 12500"/>
                            </a:avLst>
                          </a:prstGeom>
                          <a:solidFill>
                            <a:srgbClr val="FFFFFF"/>
                          </a:solidFill>
                          <a:ln w="9525">
                            <a:solidFill>
                              <a:srgbClr val="0070C0"/>
                            </a:solidFill>
                            <a:round/>
                            <a:headEnd/>
                            <a:tailEnd/>
                          </a:ln>
                        </wps:spPr>
                        <wps:txbx>
                          <w:txbxContent>
                            <w:p w14:paraId="5C3E0055" w14:textId="77777777" w:rsidR="00410D8F" w:rsidRPr="00C14544" w:rsidRDefault="00410D8F" w:rsidP="00001AA1">
                              <w:pPr>
                                <w:spacing w:after="0"/>
                                <w:jc w:val="center"/>
                                <w:rPr>
                                  <w:sz w:val="16"/>
                                  <w:szCs w:val="16"/>
                                </w:rPr>
                              </w:pPr>
                              <w:r w:rsidRPr="00C14544">
                                <w:rPr>
                                  <w:sz w:val="16"/>
                                  <w:szCs w:val="16"/>
                                </w:rPr>
                                <w:t xml:space="preserve">Monitoring and </w:t>
                              </w:r>
                              <w:r>
                                <w:rPr>
                                  <w:sz w:val="16"/>
                                  <w:szCs w:val="16"/>
                                </w:rPr>
                                <w:t>E</w:t>
                              </w:r>
                              <w:r w:rsidRPr="00C14544">
                                <w:rPr>
                                  <w:sz w:val="16"/>
                                  <w:szCs w:val="16"/>
                                </w:rPr>
                                <w:t xml:space="preserve">valuation </w:t>
                              </w:r>
                              <w:r>
                                <w:rPr>
                                  <w:sz w:val="16"/>
                                  <w:szCs w:val="16"/>
                                </w:rPr>
                                <w:t>S</w:t>
                              </w:r>
                              <w:r w:rsidRPr="00C14544">
                                <w:rPr>
                                  <w:sz w:val="16"/>
                                  <w:szCs w:val="16"/>
                                </w:rPr>
                                <w:t>ystem</w:t>
                              </w:r>
                            </w:p>
                          </w:txbxContent>
                        </wps:txbx>
                        <wps:bodyPr rot="0" vert="horz" wrap="square" lIns="91440" tIns="45720" rIns="91440" bIns="45720" anchor="t" anchorCtr="0" upright="1">
                          <a:noAutofit/>
                        </wps:bodyPr>
                      </wps:wsp>
                      <wps:wsp>
                        <wps:cNvPr id="318" name="Text Box 124"/>
                        <wps:cNvSpPr txBox="1">
                          <a:spLocks noChangeArrowheads="1"/>
                        </wps:cNvSpPr>
                        <wps:spPr bwMode="auto">
                          <a:xfrm>
                            <a:off x="15373" y="6023"/>
                            <a:ext cx="15070" cy="580"/>
                          </a:xfrm>
                          <a:prstGeom prst="rect">
                            <a:avLst/>
                          </a:prstGeom>
                          <a:solidFill>
                            <a:srgbClr val="FBD4B4"/>
                          </a:solidFill>
                          <a:ln w="9525">
                            <a:solidFill>
                              <a:srgbClr val="000000"/>
                            </a:solidFill>
                            <a:miter lim="800000"/>
                            <a:headEnd/>
                            <a:tailEnd/>
                          </a:ln>
                        </wps:spPr>
                        <wps:txbx>
                          <w:txbxContent>
                            <w:p w14:paraId="5C3E0056" w14:textId="77777777" w:rsidR="00410D8F" w:rsidRPr="007F3756" w:rsidRDefault="00410D8F" w:rsidP="00001AA1">
                              <w:pPr>
                                <w:spacing w:after="0" w:line="240" w:lineRule="auto"/>
                                <w:jc w:val="center"/>
                                <w:rPr>
                                  <w:sz w:val="18"/>
                                  <w:szCs w:val="18"/>
                                </w:rPr>
                              </w:pPr>
                              <w:r w:rsidRPr="007F3756">
                                <w:rPr>
                                  <w:sz w:val="18"/>
                                  <w:szCs w:val="18"/>
                                </w:rPr>
                                <w:t>Data collection (socio</w:t>
                              </w:r>
                              <w:r>
                                <w:rPr>
                                  <w:sz w:val="18"/>
                                  <w:szCs w:val="18"/>
                                </w:rPr>
                                <w:t>-</w:t>
                              </w:r>
                              <w:r w:rsidRPr="007F3756">
                                <w:rPr>
                                  <w:sz w:val="18"/>
                                  <w:szCs w:val="18"/>
                                </w:rPr>
                                <w:t xml:space="preserve">economic data, livelihoods, </w:t>
                              </w:r>
                              <w:r>
                                <w:rPr>
                                  <w:sz w:val="18"/>
                                  <w:szCs w:val="18"/>
                                </w:rPr>
                                <w:t>ecosystems, climate)</w:t>
                              </w:r>
                            </w:p>
                          </w:txbxContent>
                        </wps:txbx>
                        <wps:bodyPr rot="0" vert="horz" wrap="square" lIns="91440" tIns="45720" rIns="91440" bIns="45720" anchor="t" anchorCtr="0" upright="1">
                          <a:noAutofit/>
                        </wps:bodyPr>
                      </wps:wsp>
                      <wps:wsp>
                        <wps:cNvPr id="319" name="Text Box 125"/>
                        <wps:cNvSpPr txBox="1">
                          <a:spLocks noChangeArrowheads="1"/>
                        </wps:cNvSpPr>
                        <wps:spPr bwMode="auto">
                          <a:xfrm>
                            <a:off x="3969" y="6023"/>
                            <a:ext cx="10226" cy="580"/>
                          </a:xfrm>
                          <a:prstGeom prst="rect">
                            <a:avLst/>
                          </a:prstGeom>
                          <a:solidFill>
                            <a:srgbClr val="FBD4B4"/>
                          </a:solidFill>
                          <a:ln w="9525">
                            <a:solidFill>
                              <a:srgbClr val="000000"/>
                            </a:solidFill>
                            <a:miter lim="800000"/>
                            <a:headEnd/>
                            <a:tailEnd/>
                          </a:ln>
                        </wps:spPr>
                        <wps:txbx>
                          <w:txbxContent>
                            <w:p w14:paraId="5C3E0057" w14:textId="77777777" w:rsidR="00410D8F" w:rsidRPr="007F3756" w:rsidRDefault="00410D8F" w:rsidP="00001AA1">
                              <w:pPr>
                                <w:spacing w:after="0"/>
                                <w:jc w:val="center"/>
                                <w:rPr>
                                  <w:sz w:val="18"/>
                                  <w:szCs w:val="18"/>
                                </w:rPr>
                              </w:pPr>
                              <w:r w:rsidRPr="007F3756">
                                <w:rPr>
                                  <w:sz w:val="18"/>
                                  <w:szCs w:val="18"/>
                                </w:rPr>
                                <w:t>Information system data</w:t>
                              </w:r>
                            </w:p>
                          </w:txbxContent>
                        </wps:txbx>
                        <wps:bodyPr rot="0" vert="horz" wrap="square" lIns="91440" tIns="45720" rIns="91440" bIns="45720" anchor="t" anchorCtr="0" upright="1">
                          <a:noAutofit/>
                        </wps:bodyPr>
                      </wps:wsp>
                      <wps:wsp>
                        <wps:cNvPr id="320" name="Text Box 126"/>
                        <wps:cNvSpPr txBox="1">
                          <a:spLocks noChangeArrowheads="1"/>
                        </wps:cNvSpPr>
                        <wps:spPr bwMode="auto">
                          <a:xfrm>
                            <a:off x="4642" y="6692"/>
                            <a:ext cx="15811" cy="647"/>
                          </a:xfrm>
                          <a:prstGeom prst="rect">
                            <a:avLst/>
                          </a:prstGeom>
                          <a:solidFill>
                            <a:srgbClr val="FBD4B4"/>
                          </a:solidFill>
                          <a:ln w="9525">
                            <a:solidFill>
                              <a:srgbClr val="000000"/>
                            </a:solidFill>
                            <a:miter lim="800000"/>
                            <a:headEnd/>
                            <a:tailEnd/>
                          </a:ln>
                        </wps:spPr>
                        <wps:txbx>
                          <w:txbxContent>
                            <w:p w14:paraId="5C3E0058" w14:textId="77777777" w:rsidR="00410D8F" w:rsidRPr="00B17B27" w:rsidRDefault="00410D8F" w:rsidP="00001AA1">
                              <w:pPr>
                                <w:jc w:val="center"/>
                                <w:rPr>
                                  <w:szCs w:val="18"/>
                                </w:rPr>
                              </w:pPr>
                              <w:r w:rsidRPr="00B17B27">
                                <w:rPr>
                                  <w:sz w:val="18"/>
                                  <w:szCs w:val="18"/>
                                </w:rPr>
                                <w:t xml:space="preserve">New adaptation </w:t>
                              </w:r>
                              <w:r>
                                <w:rPr>
                                  <w:sz w:val="18"/>
                                  <w:szCs w:val="18"/>
                                </w:rPr>
                                <w:t xml:space="preserve">practices </w:t>
                              </w:r>
                              <w:r w:rsidRPr="00B17B27">
                                <w:rPr>
                                  <w:sz w:val="18"/>
                                  <w:szCs w:val="18"/>
                                </w:rPr>
                                <w:t>(</w:t>
                              </w:r>
                              <w:r>
                                <w:rPr>
                                  <w:sz w:val="18"/>
                                  <w:szCs w:val="18"/>
                                </w:rPr>
                                <w:t xml:space="preserve">participatory </w:t>
                              </w:r>
                              <w:r w:rsidRPr="00B17B27">
                                <w:rPr>
                                  <w:sz w:val="18"/>
                                  <w:szCs w:val="18"/>
                                </w:rPr>
                                <w:t>systematiz</w:t>
                              </w:r>
                              <w:r>
                                <w:rPr>
                                  <w:sz w:val="18"/>
                                  <w:szCs w:val="18"/>
                                </w:rPr>
                                <w:t>ation</w:t>
                              </w:r>
                              <w:r w:rsidRPr="00B17B27">
                                <w:rPr>
                                  <w:sz w:val="18"/>
                                  <w:szCs w:val="18"/>
                                </w:rPr>
                                <w:t>/evaluat</w:t>
                              </w:r>
                              <w:r>
                                <w:rPr>
                                  <w:sz w:val="18"/>
                                  <w:szCs w:val="18"/>
                                </w:rPr>
                                <w:t>ion</w:t>
                              </w:r>
                              <w:r w:rsidRPr="00B17B27">
                                <w:rPr>
                                  <w:sz w:val="18"/>
                                  <w:szCs w:val="18"/>
                                </w:rPr>
                                <w:t>)</w:t>
                              </w:r>
                            </w:p>
                          </w:txbxContent>
                        </wps:txbx>
                        <wps:bodyPr rot="0" vert="horz" wrap="square" lIns="91440" tIns="45720" rIns="91440" bIns="45720" anchor="t" anchorCtr="0" upright="1">
                          <a:noAutofit/>
                        </wps:bodyPr>
                      </wps:wsp>
                      <wps:wsp>
                        <wps:cNvPr id="321" name="Text Box 127"/>
                        <wps:cNvSpPr txBox="1">
                          <a:spLocks noChangeArrowheads="1"/>
                        </wps:cNvSpPr>
                        <wps:spPr bwMode="auto">
                          <a:xfrm>
                            <a:off x="21159" y="6692"/>
                            <a:ext cx="9284" cy="625"/>
                          </a:xfrm>
                          <a:prstGeom prst="rect">
                            <a:avLst/>
                          </a:prstGeom>
                          <a:solidFill>
                            <a:srgbClr val="FBD4B4"/>
                          </a:solidFill>
                          <a:ln w="9525">
                            <a:solidFill>
                              <a:srgbClr val="000000"/>
                            </a:solidFill>
                            <a:miter lim="800000"/>
                            <a:headEnd/>
                            <a:tailEnd/>
                          </a:ln>
                        </wps:spPr>
                        <wps:txbx>
                          <w:txbxContent>
                            <w:p w14:paraId="5C3E0059" w14:textId="77777777" w:rsidR="00410D8F" w:rsidRPr="007A7CAB" w:rsidRDefault="00410D8F" w:rsidP="00001AA1">
                              <w:pPr>
                                <w:spacing w:after="0"/>
                                <w:rPr>
                                  <w:sz w:val="18"/>
                                  <w:szCs w:val="18"/>
                                </w:rPr>
                              </w:pPr>
                              <w:r w:rsidRPr="00B17B27">
                                <w:rPr>
                                  <w:sz w:val="18"/>
                                  <w:szCs w:val="18"/>
                                </w:rPr>
                                <w:t>Ancestral and traditional practices</w:t>
                              </w:r>
                              <w:r>
                                <w:rPr>
                                  <w:sz w:val="18"/>
                                  <w:szCs w:val="18"/>
                                </w:rPr>
                                <w:t xml:space="preserve"> recovered</w:t>
                              </w:r>
                            </w:p>
                          </w:txbxContent>
                        </wps:txbx>
                        <wps:bodyPr rot="0" vert="horz" wrap="square" lIns="91440" tIns="45720" rIns="91440" bIns="45720" anchor="t" anchorCtr="0" upright="1">
                          <a:noAutofit/>
                        </wps:bodyPr>
                      </wps:wsp>
                      <wps:wsp>
                        <wps:cNvPr id="322" name="Text Box 128"/>
                        <wps:cNvSpPr txBox="1">
                          <a:spLocks noChangeArrowheads="1"/>
                        </wps:cNvSpPr>
                        <wps:spPr bwMode="auto">
                          <a:xfrm>
                            <a:off x="13119" y="7429"/>
                            <a:ext cx="17324" cy="580"/>
                          </a:xfrm>
                          <a:prstGeom prst="rect">
                            <a:avLst/>
                          </a:prstGeom>
                          <a:solidFill>
                            <a:srgbClr val="FBD4B4"/>
                          </a:solidFill>
                          <a:ln w="9525">
                            <a:solidFill>
                              <a:srgbClr val="000000"/>
                            </a:solidFill>
                            <a:miter lim="800000"/>
                            <a:headEnd/>
                            <a:tailEnd/>
                          </a:ln>
                        </wps:spPr>
                        <wps:txbx>
                          <w:txbxContent>
                            <w:p w14:paraId="5C3E005A" w14:textId="77777777" w:rsidR="00410D8F" w:rsidRPr="00616F70" w:rsidRDefault="00410D8F" w:rsidP="00001AA1">
                              <w:pPr>
                                <w:spacing w:after="0"/>
                                <w:jc w:val="center"/>
                                <w:rPr>
                                  <w:sz w:val="18"/>
                                  <w:szCs w:val="18"/>
                                  <w:lang w:val="en-GB"/>
                                </w:rPr>
                              </w:pPr>
                              <w:r w:rsidRPr="00616F70">
                                <w:rPr>
                                  <w:sz w:val="18"/>
                                  <w:szCs w:val="18"/>
                                  <w:lang w:val="en-GB"/>
                                </w:rPr>
                                <w:t>Ancestral and new practices selected and prioriti</w:t>
                              </w:r>
                              <w:r>
                                <w:rPr>
                                  <w:sz w:val="18"/>
                                  <w:szCs w:val="18"/>
                                  <w:lang w:val="en-GB"/>
                                </w:rPr>
                                <w:t>z</w:t>
                              </w:r>
                              <w:r w:rsidRPr="00616F70">
                                <w:rPr>
                                  <w:sz w:val="18"/>
                                  <w:szCs w:val="18"/>
                                  <w:lang w:val="en-GB"/>
                                </w:rPr>
                                <w:t xml:space="preserve">ed in </w:t>
                              </w:r>
                              <w:r>
                                <w:rPr>
                                  <w:sz w:val="18"/>
                                  <w:szCs w:val="18"/>
                                  <w:lang w:val="en-GB"/>
                                </w:rPr>
                                <w:t>target</w:t>
                              </w:r>
                              <w:r w:rsidRPr="00616F70">
                                <w:rPr>
                                  <w:sz w:val="18"/>
                                  <w:szCs w:val="18"/>
                                  <w:lang w:val="en-GB"/>
                                </w:rPr>
                                <w:t xml:space="preserve"> area</w:t>
                              </w:r>
                            </w:p>
                          </w:txbxContent>
                        </wps:txbx>
                        <wps:bodyPr rot="0" vert="horz" wrap="square" lIns="91440" tIns="45720" rIns="91440" bIns="45720" anchor="t" anchorCtr="0" upright="1">
                          <a:noAutofit/>
                        </wps:bodyPr>
                      </wps:wsp>
                      <wps:wsp>
                        <wps:cNvPr id="323" name="Text Box 129"/>
                        <wps:cNvSpPr txBox="1">
                          <a:spLocks noChangeArrowheads="1"/>
                        </wps:cNvSpPr>
                        <wps:spPr bwMode="auto">
                          <a:xfrm>
                            <a:off x="3969" y="7451"/>
                            <a:ext cx="8443" cy="558"/>
                          </a:xfrm>
                          <a:prstGeom prst="rect">
                            <a:avLst/>
                          </a:prstGeom>
                          <a:solidFill>
                            <a:srgbClr val="FBD4B4"/>
                          </a:solidFill>
                          <a:ln w="9525">
                            <a:solidFill>
                              <a:srgbClr val="000000"/>
                            </a:solidFill>
                            <a:miter lim="800000"/>
                            <a:headEnd/>
                            <a:tailEnd/>
                          </a:ln>
                        </wps:spPr>
                        <wps:txbx>
                          <w:txbxContent>
                            <w:p w14:paraId="5C3E005B" w14:textId="77777777" w:rsidR="00410D8F" w:rsidRPr="00B80985" w:rsidRDefault="00410D8F" w:rsidP="00001AA1">
                              <w:pPr>
                                <w:jc w:val="center"/>
                                <w:rPr>
                                  <w:szCs w:val="18"/>
                                </w:rPr>
                              </w:pPr>
                              <w:r w:rsidRPr="00B80985">
                                <w:rPr>
                                  <w:sz w:val="18"/>
                                  <w:szCs w:val="18"/>
                                </w:rPr>
                                <w:t>Micro</w:t>
                              </w:r>
                              <w:r>
                                <w:rPr>
                                  <w:sz w:val="18"/>
                                  <w:szCs w:val="18"/>
                                </w:rPr>
                                <w:t>-</w:t>
                              </w:r>
                              <w:r w:rsidRPr="00B80985">
                                <w:rPr>
                                  <w:sz w:val="18"/>
                                  <w:szCs w:val="18"/>
                                </w:rPr>
                                <w:t>financing schemes</w:t>
                              </w:r>
                              <w:r>
                                <w:rPr>
                                  <w:sz w:val="18"/>
                                  <w:szCs w:val="18"/>
                                </w:rPr>
                                <w:t xml:space="preserve"> identified</w:t>
                              </w:r>
                            </w:p>
                          </w:txbxContent>
                        </wps:txbx>
                        <wps:bodyPr rot="0" vert="horz" wrap="square" lIns="91440" tIns="45720" rIns="91440" bIns="45720" anchor="t" anchorCtr="0" upright="1">
                          <a:noAutofit/>
                        </wps:bodyPr>
                      </wps:wsp>
                      <wps:wsp>
                        <wps:cNvPr id="324" name="Text Box 130"/>
                        <wps:cNvSpPr txBox="1">
                          <a:spLocks noChangeArrowheads="1"/>
                        </wps:cNvSpPr>
                        <wps:spPr bwMode="auto">
                          <a:xfrm>
                            <a:off x="3969" y="8254"/>
                            <a:ext cx="26474" cy="1071"/>
                          </a:xfrm>
                          <a:prstGeom prst="rect">
                            <a:avLst/>
                          </a:prstGeom>
                          <a:solidFill>
                            <a:srgbClr val="31849B"/>
                          </a:solidFill>
                          <a:ln>
                            <a:noFill/>
                          </a:ln>
                          <a:effectLst>
                            <a:outerShdw dist="28398" dir="3806097" algn="ctr" rotWithShape="0">
                              <a:srgbClr val="3F3151"/>
                            </a:outerShdw>
                          </a:effectLst>
                          <a:extLst>
                            <a:ext uri="{91240B29-F687-4F45-9708-019B960494DF}">
                              <a14:hiddenLine xmlns:a14="http://schemas.microsoft.com/office/drawing/2010/main" w="12700">
                                <a:solidFill>
                                  <a:srgbClr val="8064A2"/>
                                </a:solidFill>
                                <a:miter lim="800000"/>
                                <a:headEnd/>
                                <a:tailEnd/>
                              </a14:hiddenLine>
                            </a:ext>
                          </a:extLst>
                        </wps:spPr>
                        <wps:txbx>
                          <w:txbxContent>
                            <w:p w14:paraId="5C3E005C" w14:textId="77777777" w:rsidR="00410D8F" w:rsidRDefault="00410D8F" w:rsidP="00001AA1">
                              <w:pPr>
                                <w:spacing w:after="0"/>
                                <w:jc w:val="center"/>
                                <w:rPr>
                                  <w:sz w:val="18"/>
                                  <w:szCs w:val="18"/>
                                </w:rPr>
                              </w:pPr>
                              <w:r>
                                <w:rPr>
                                  <w:b/>
                                  <w:sz w:val="18"/>
                                  <w:szCs w:val="18"/>
                                </w:rPr>
                                <w:t xml:space="preserve">JOINT </w:t>
                              </w:r>
                              <w:r w:rsidRPr="00AA49E1">
                                <w:rPr>
                                  <w:b/>
                                  <w:sz w:val="18"/>
                                  <w:szCs w:val="18"/>
                                </w:rPr>
                                <w:t xml:space="preserve">TERRITORIAL PLANNING </w:t>
                              </w:r>
                              <w:r w:rsidRPr="00AA49E1">
                                <w:rPr>
                                  <w:sz w:val="18"/>
                                  <w:szCs w:val="18"/>
                                </w:rPr>
                                <w:t xml:space="preserve">in </w:t>
                              </w:r>
                              <w:r>
                                <w:rPr>
                                  <w:sz w:val="18"/>
                                  <w:szCs w:val="18"/>
                                </w:rPr>
                                <w:t>target</w:t>
                              </w:r>
                              <w:r w:rsidRPr="00AA49E1">
                                <w:rPr>
                                  <w:sz w:val="18"/>
                                  <w:szCs w:val="18"/>
                                </w:rPr>
                                <w:t xml:space="preserve"> area (all teams at all levels and scales):</w:t>
                              </w:r>
                            </w:p>
                            <w:p w14:paraId="5C3E005D" w14:textId="77777777" w:rsidR="00410D8F" w:rsidRPr="00AA49E1" w:rsidRDefault="00410D8F" w:rsidP="00001AA1">
                              <w:pPr>
                                <w:spacing w:after="0"/>
                                <w:jc w:val="center"/>
                                <w:rPr>
                                  <w:szCs w:val="18"/>
                                </w:rPr>
                              </w:pPr>
                              <w:r>
                                <w:rPr>
                                  <w:sz w:val="18"/>
                                  <w:szCs w:val="18"/>
                                </w:rPr>
                                <w:t>Definition of adaptive strategies</w:t>
                              </w:r>
                              <w:r w:rsidRPr="00AA49E1">
                                <w:rPr>
                                  <w:sz w:val="18"/>
                                  <w:szCs w:val="18"/>
                                </w:rPr>
                                <w:t xml:space="preserve"> </w:t>
                              </w:r>
                              <w:r>
                                <w:rPr>
                                  <w:sz w:val="18"/>
                                  <w:szCs w:val="18"/>
                                </w:rPr>
                                <w:t>in</w:t>
                              </w:r>
                              <w:r w:rsidRPr="00AA49E1">
                                <w:rPr>
                                  <w:sz w:val="18"/>
                                  <w:szCs w:val="18"/>
                                </w:rPr>
                                <w:t xml:space="preserve"> productive </w:t>
                              </w:r>
                              <w:r>
                                <w:rPr>
                                  <w:sz w:val="18"/>
                                  <w:szCs w:val="18"/>
                                </w:rPr>
                                <w:t>landscapes in</w:t>
                              </w:r>
                              <w:r w:rsidRPr="00AA49E1">
                                <w:rPr>
                                  <w:sz w:val="18"/>
                                  <w:szCs w:val="18"/>
                                </w:rPr>
                                <w:t xml:space="preserve"> private </w:t>
                              </w:r>
                              <w:r>
                                <w:rPr>
                                  <w:sz w:val="18"/>
                                  <w:szCs w:val="18"/>
                                </w:rPr>
                                <w:t>and communal</w:t>
                              </w:r>
                              <w:r w:rsidRPr="00AA49E1">
                                <w:rPr>
                                  <w:sz w:val="18"/>
                                  <w:szCs w:val="18"/>
                                </w:rPr>
                                <w:t xml:space="preserve"> </w:t>
                              </w:r>
                              <w:r>
                                <w:rPr>
                                  <w:sz w:val="18"/>
                                  <w:szCs w:val="18"/>
                                </w:rPr>
                                <w:t>areas</w:t>
                              </w:r>
                            </w:p>
                          </w:txbxContent>
                        </wps:txbx>
                        <wps:bodyPr rot="0" vert="horz" wrap="square" lIns="91440" tIns="45720" rIns="91440" bIns="45720" anchor="t" anchorCtr="0" upright="1">
                          <a:noAutofit/>
                        </wps:bodyPr>
                      </wps:wsp>
                      <wps:wsp>
                        <wps:cNvPr id="325" name="AutoShape 131"/>
                        <wps:cNvSpPr>
                          <a:spLocks noChangeArrowheads="1"/>
                        </wps:cNvSpPr>
                        <wps:spPr bwMode="auto">
                          <a:xfrm>
                            <a:off x="30982" y="6982"/>
                            <a:ext cx="3768" cy="1026"/>
                          </a:xfrm>
                          <a:prstGeom prst="foldedCorner">
                            <a:avLst>
                              <a:gd name="adj" fmla="val 12500"/>
                            </a:avLst>
                          </a:prstGeom>
                          <a:solidFill>
                            <a:srgbClr val="FFFFFF"/>
                          </a:solidFill>
                          <a:ln w="9525">
                            <a:solidFill>
                              <a:srgbClr val="0070C0"/>
                            </a:solidFill>
                            <a:round/>
                            <a:headEnd/>
                            <a:tailEnd/>
                          </a:ln>
                        </wps:spPr>
                        <wps:txbx>
                          <w:txbxContent>
                            <w:p w14:paraId="5C3E005E" w14:textId="77777777"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14:paraId="5C3E005F" w14:textId="77777777" w:rsidR="00410D8F" w:rsidRPr="00AA49E1" w:rsidRDefault="00410D8F" w:rsidP="00001AA1">
                              <w:pPr>
                                <w:spacing w:after="0"/>
                                <w:jc w:val="center"/>
                                <w:rPr>
                                  <w:sz w:val="16"/>
                                  <w:szCs w:val="16"/>
                                </w:rPr>
                              </w:pPr>
                              <w:r>
                                <w:rPr>
                                  <w:sz w:val="16"/>
                                  <w:szCs w:val="16"/>
                                </w:rPr>
                                <w:t>2</w:t>
                              </w:r>
                            </w:p>
                            <w:p w14:paraId="5C3E0060" w14:textId="77777777" w:rsidR="00410D8F" w:rsidRPr="00AA49E1" w:rsidRDefault="00410D8F" w:rsidP="00001AA1">
                              <w:pPr>
                                <w:rPr>
                                  <w:szCs w:val="16"/>
                                </w:rPr>
                              </w:pPr>
                            </w:p>
                          </w:txbxContent>
                        </wps:txbx>
                        <wps:bodyPr rot="0" vert="horz" wrap="square" lIns="91440" tIns="45720" rIns="91440" bIns="45720" anchor="t" anchorCtr="0" upright="1">
                          <a:noAutofit/>
                        </wps:bodyPr>
                      </wps:wsp>
                      <wps:wsp>
                        <wps:cNvPr id="326" name="AutoShape 132"/>
                        <wps:cNvSpPr>
                          <a:spLocks noChangeArrowheads="1"/>
                        </wps:cNvSpPr>
                        <wps:spPr bwMode="auto">
                          <a:xfrm>
                            <a:off x="30982" y="3926"/>
                            <a:ext cx="3768" cy="1026"/>
                          </a:xfrm>
                          <a:prstGeom prst="foldedCorner">
                            <a:avLst>
                              <a:gd name="adj" fmla="val 12500"/>
                            </a:avLst>
                          </a:prstGeom>
                          <a:solidFill>
                            <a:srgbClr val="FFFFFF"/>
                          </a:solidFill>
                          <a:ln w="9525">
                            <a:solidFill>
                              <a:srgbClr val="0070C0"/>
                            </a:solidFill>
                            <a:round/>
                            <a:headEnd/>
                            <a:tailEnd/>
                          </a:ln>
                        </wps:spPr>
                        <wps:txbx>
                          <w:txbxContent>
                            <w:p w14:paraId="5C3E0061" w14:textId="77777777"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14:paraId="5C3E0062" w14:textId="77777777" w:rsidR="00410D8F" w:rsidRPr="00AA49E1" w:rsidRDefault="00410D8F" w:rsidP="00001AA1">
                              <w:pPr>
                                <w:spacing w:after="0"/>
                                <w:jc w:val="center"/>
                                <w:rPr>
                                  <w:sz w:val="16"/>
                                  <w:szCs w:val="16"/>
                                </w:rPr>
                              </w:pPr>
                              <w:r w:rsidRPr="00AA49E1">
                                <w:rPr>
                                  <w:sz w:val="16"/>
                                  <w:szCs w:val="16"/>
                                </w:rPr>
                                <w:t>1</w:t>
                              </w:r>
                            </w:p>
                          </w:txbxContent>
                        </wps:txbx>
                        <wps:bodyPr rot="0" vert="horz" wrap="square" lIns="91440" tIns="45720" rIns="91440" bIns="45720" anchor="t" anchorCtr="0" upright="1">
                          <a:noAutofit/>
                        </wps:bodyPr>
                      </wps:wsp>
                      <wps:wsp>
                        <wps:cNvPr id="327" name="AutoShape 133"/>
                        <wps:cNvSpPr>
                          <a:spLocks noChangeArrowheads="1"/>
                        </wps:cNvSpPr>
                        <wps:spPr bwMode="auto">
                          <a:xfrm>
                            <a:off x="30982" y="8254"/>
                            <a:ext cx="3768" cy="1673"/>
                          </a:xfrm>
                          <a:prstGeom prst="foldedCorner">
                            <a:avLst>
                              <a:gd name="adj" fmla="val 12500"/>
                            </a:avLst>
                          </a:prstGeom>
                          <a:solidFill>
                            <a:srgbClr val="FFFFFF"/>
                          </a:solidFill>
                          <a:ln w="9525">
                            <a:solidFill>
                              <a:srgbClr val="0070C0"/>
                            </a:solidFill>
                            <a:round/>
                            <a:headEnd/>
                            <a:tailEnd/>
                          </a:ln>
                        </wps:spPr>
                        <wps:txbx>
                          <w:txbxContent>
                            <w:p w14:paraId="5C3E0063" w14:textId="77777777" w:rsidR="00410D8F" w:rsidRPr="00AA49E1" w:rsidRDefault="00410D8F" w:rsidP="00001AA1">
                              <w:pPr>
                                <w:jc w:val="center"/>
                                <w:rPr>
                                  <w:szCs w:val="16"/>
                                </w:rPr>
                              </w:pPr>
                              <w:r>
                                <w:rPr>
                                  <w:sz w:val="16"/>
                                  <w:szCs w:val="16"/>
                                </w:rPr>
                                <w:t>Annual Monitoring</w:t>
                              </w:r>
                              <w:r w:rsidRPr="00AA49E1">
                                <w:rPr>
                                  <w:sz w:val="16"/>
                                  <w:szCs w:val="16"/>
                                </w:rPr>
                                <w:t xml:space="preserve"> </w:t>
                              </w:r>
                              <w:r>
                                <w:rPr>
                                  <w:sz w:val="16"/>
                                  <w:szCs w:val="16"/>
                                </w:rPr>
                                <w:t xml:space="preserve">Mid-term External </w:t>
                              </w:r>
                              <w:r w:rsidRPr="00AA49E1">
                                <w:rPr>
                                  <w:sz w:val="16"/>
                                  <w:szCs w:val="16"/>
                                </w:rPr>
                                <w:t>Evaluation</w:t>
                              </w:r>
                            </w:p>
                            <w:p w14:paraId="5C3E0064" w14:textId="77777777" w:rsidR="00410D8F" w:rsidRPr="00AA49E1" w:rsidRDefault="00410D8F" w:rsidP="00001AA1">
                              <w:pPr>
                                <w:rPr>
                                  <w:szCs w:val="16"/>
                                </w:rPr>
                              </w:pPr>
                            </w:p>
                          </w:txbxContent>
                        </wps:txbx>
                        <wps:bodyPr rot="0" vert="horz" wrap="square" lIns="91440" tIns="45720" rIns="91440" bIns="45720" anchor="t" anchorCtr="0" upright="1">
                          <a:noAutofit/>
                        </wps:bodyPr>
                      </wps:wsp>
                      <wps:wsp>
                        <wps:cNvPr id="328" name="AutoShape 134"/>
                        <wps:cNvSpPr>
                          <a:spLocks noChangeArrowheads="1"/>
                        </wps:cNvSpPr>
                        <wps:spPr bwMode="auto">
                          <a:xfrm>
                            <a:off x="30982" y="10106"/>
                            <a:ext cx="3768" cy="1026"/>
                          </a:xfrm>
                          <a:prstGeom prst="foldedCorner">
                            <a:avLst>
                              <a:gd name="adj" fmla="val 12500"/>
                            </a:avLst>
                          </a:prstGeom>
                          <a:solidFill>
                            <a:srgbClr val="FFFFFF"/>
                          </a:solidFill>
                          <a:ln w="9525">
                            <a:solidFill>
                              <a:srgbClr val="0070C0"/>
                            </a:solidFill>
                            <a:round/>
                            <a:headEnd/>
                            <a:tailEnd/>
                          </a:ln>
                        </wps:spPr>
                        <wps:txbx>
                          <w:txbxContent>
                            <w:p w14:paraId="5C3E0065" w14:textId="77777777"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14:paraId="5C3E0066" w14:textId="77777777" w:rsidR="00410D8F" w:rsidRPr="00AA49E1" w:rsidRDefault="00410D8F" w:rsidP="00001AA1">
                              <w:pPr>
                                <w:spacing w:after="0"/>
                                <w:jc w:val="center"/>
                                <w:rPr>
                                  <w:sz w:val="16"/>
                                  <w:szCs w:val="16"/>
                                </w:rPr>
                              </w:pPr>
                              <w:r>
                                <w:rPr>
                                  <w:sz w:val="16"/>
                                  <w:szCs w:val="16"/>
                                </w:rPr>
                                <w:t>3</w:t>
                              </w:r>
                            </w:p>
                            <w:p w14:paraId="5C3E0067" w14:textId="77777777" w:rsidR="00410D8F" w:rsidRPr="00AA49E1" w:rsidRDefault="00410D8F" w:rsidP="00001AA1">
                              <w:pPr>
                                <w:rPr>
                                  <w:szCs w:val="16"/>
                                </w:rPr>
                              </w:pPr>
                            </w:p>
                          </w:txbxContent>
                        </wps:txbx>
                        <wps:bodyPr rot="0" vert="horz" wrap="square" lIns="91440" tIns="45720" rIns="91440" bIns="45720" anchor="t" anchorCtr="0" upright="1">
                          <a:noAutofit/>
                        </wps:bodyPr>
                      </wps:wsp>
                      <wps:wsp>
                        <wps:cNvPr id="329" name="AutoShape 135"/>
                        <wps:cNvSpPr>
                          <a:spLocks noChangeArrowheads="1"/>
                        </wps:cNvSpPr>
                        <wps:spPr bwMode="auto">
                          <a:xfrm>
                            <a:off x="30982" y="11288"/>
                            <a:ext cx="3768" cy="1673"/>
                          </a:xfrm>
                          <a:prstGeom prst="foldedCorner">
                            <a:avLst>
                              <a:gd name="adj" fmla="val 12500"/>
                            </a:avLst>
                          </a:prstGeom>
                          <a:solidFill>
                            <a:srgbClr val="FFFFFF"/>
                          </a:solidFill>
                          <a:ln w="9525">
                            <a:solidFill>
                              <a:srgbClr val="0070C0"/>
                            </a:solidFill>
                            <a:round/>
                            <a:headEnd/>
                            <a:tailEnd/>
                          </a:ln>
                        </wps:spPr>
                        <wps:txbx>
                          <w:txbxContent>
                            <w:p w14:paraId="5C3E0068" w14:textId="77777777" w:rsidR="00410D8F" w:rsidRPr="00AA49E1" w:rsidRDefault="00410D8F" w:rsidP="00001AA1">
                              <w:pPr>
                                <w:spacing w:after="0"/>
                                <w:jc w:val="center"/>
                                <w:rPr>
                                  <w:sz w:val="16"/>
                                  <w:szCs w:val="16"/>
                                </w:rPr>
                              </w:pPr>
                              <w:r w:rsidRPr="00AA49E1">
                                <w:rPr>
                                  <w:sz w:val="16"/>
                                  <w:szCs w:val="16"/>
                                </w:rPr>
                                <w:t xml:space="preserve">Monitoring </w:t>
                              </w:r>
                              <w:r>
                                <w:rPr>
                                  <w:sz w:val="16"/>
                                  <w:szCs w:val="16"/>
                                </w:rPr>
                                <w:t>a</w:t>
                              </w:r>
                              <w:r w:rsidRPr="00AA49E1">
                                <w:rPr>
                                  <w:sz w:val="16"/>
                                  <w:szCs w:val="16"/>
                                </w:rPr>
                                <w:t xml:space="preserve">nd Evaluation </w:t>
                              </w:r>
                              <w:r>
                                <w:rPr>
                                  <w:sz w:val="16"/>
                                  <w:szCs w:val="16"/>
                                </w:rPr>
                                <w:t>o</w:t>
                              </w:r>
                              <w:r w:rsidRPr="00AA49E1">
                                <w:rPr>
                                  <w:sz w:val="16"/>
                                  <w:szCs w:val="16"/>
                                </w:rPr>
                                <w:t xml:space="preserve">f Indicators </w:t>
                              </w:r>
                            </w:p>
                          </w:txbxContent>
                        </wps:txbx>
                        <wps:bodyPr rot="0" vert="horz" wrap="square" lIns="91440" tIns="45720" rIns="91440" bIns="45720" anchor="t" anchorCtr="0" upright="1">
                          <a:noAutofit/>
                        </wps:bodyPr>
                      </wps:wsp>
                      <wps:wsp>
                        <wps:cNvPr id="330" name="AutoShape 136"/>
                        <wps:cNvSpPr>
                          <a:spLocks noChangeArrowheads="1"/>
                        </wps:cNvSpPr>
                        <wps:spPr bwMode="auto">
                          <a:xfrm>
                            <a:off x="30982" y="13139"/>
                            <a:ext cx="3768" cy="1026"/>
                          </a:xfrm>
                          <a:prstGeom prst="foldedCorner">
                            <a:avLst>
                              <a:gd name="adj" fmla="val 12500"/>
                            </a:avLst>
                          </a:prstGeom>
                          <a:solidFill>
                            <a:srgbClr val="FFFFFF"/>
                          </a:solidFill>
                          <a:ln w="9525">
                            <a:solidFill>
                              <a:srgbClr val="0070C0"/>
                            </a:solidFill>
                            <a:round/>
                            <a:headEnd/>
                            <a:tailEnd/>
                          </a:ln>
                        </wps:spPr>
                        <wps:txbx>
                          <w:txbxContent>
                            <w:p w14:paraId="5C3E0069" w14:textId="77777777"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14:paraId="5C3E006A" w14:textId="77777777" w:rsidR="00410D8F" w:rsidRPr="00AA49E1" w:rsidRDefault="00410D8F" w:rsidP="00001AA1">
                              <w:pPr>
                                <w:spacing w:after="0"/>
                                <w:jc w:val="center"/>
                                <w:rPr>
                                  <w:sz w:val="16"/>
                                  <w:szCs w:val="16"/>
                                </w:rPr>
                              </w:pPr>
                              <w:r>
                                <w:rPr>
                                  <w:sz w:val="16"/>
                                  <w:szCs w:val="16"/>
                                </w:rPr>
                                <w:t>4</w:t>
                              </w:r>
                            </w:p>
                            <w:p w14:paraId="5C3E006B" w14:textId="77777777" w:rsidR="00410D8F" w:rsidRPr="00AA49E1" w:rsidRDefault="00410D8F" w:rsidP="00001AA1">
                              <w:pPr>
                                <w:rPr>
                                  <w:szCs w:val="16"/>
                                </w:rPr>
                              </w:pPr>
                            </w:p>
                          </w:txbxContent>
                        </wps:txbx>
                        <wps:bodyPr rot="0" vert="horz" wrap="square" lIns="91440" tIns="45720" rIns="91440" bIns="45720" anchor="t" anchorCtr="0" upright="1">
                          <a:noAutofit/>
                        </wps:bodyPr>
                      </wps:wsp>
                      <wps:wsp>
                        <wps:cNvPr id="331" name="AutoShape 137"/>
                        <wps:cNvSpPr>
                          <a:spLocks noChangeArrowheads="1"/>
                        </wps:cNvSpPr>
                        <wps:spPr bwMode="auto">
                          <a:xfrm>
                            <a:off x="30982" y="14478"/>
                            <a:ext cx="3768" cy="1673"/>
                          </a:xfrm>
                          <a:prstGeom prst="foldedCorner">
                            <a:avLst>
                              <a:gd name="adj" fmla="val 12500"/>
                            </a:avLst>
                          </a:prstGeom>
                          <a:solidFill>
                            <a:srgbClr val="FFFFFF"/>
                          </a:solidFill>
                          <a:ln w="9525">
                            <a:solidFill>
                              <a:srgbClr val="0070C0"/>
                            </a:solidFill>
                            <a:round/>
                            <a:headEnd/>
                            <a:tailEnd/>
                          </a:ln>
                        </wps:spPr>
                        <wps:txbx>
                          <w:txbxContent>
                            <w:p w14:paraId="5C3E006C" w14:textId="77777777" w:rsidR="00410D8F" w:rsidRPr="00AA49E1" w:rsidRDefault="00410D8F" w:rsidP="00001AA1">
                              <w:pPr>
                                <w:jc w:val="center"/>
                                <w:rPr>
                                  <w:szCs w:val="16"/>
                                </w:rPr>
                              </w:pPr>
                              <w:r w:rsidRPr="00AA49E1">
                                <w:rPr>
                                  <w:sz w:val="16"/>
                                  <w:szCs w:val="16"/>
                                </w:rPr>
                                <w:t xml:space="preserve">Annual Monitoring </w:t>
                              </w:r>
                              <w:r>
                                <w:rPr>
                                  <w:sz w:val="16"/>
                                  <w:szCs w:val="16"/>
                                </w:rPr>
                                <w:t>a</w:t>
                              </w:r>
                              <w:r w:rsidRPr="00AA49E1">
                                <w:rPr>
                                  <w:sz w:val="16"/>
                                  <w:szCs w:val="16"/>
                                </w:rPr>
                                <w:t>nd Final External Evaluation</w:t>
                              </w:r>
                            </w:p>
                          </w:txbxContent>
                        </wps:txbx>
                        <wps:bodyPr rot="0" vert="horz" wrap="square" lIns="91440" tIns="45720" rIns="91440" bIns="45720" anchor="t" anchorCtr="0" upright="1">
                          <a:noAutofit/>
                        </wps:bodyPr>
                      </wps:wsp>
                      <wps:wsp>
                        <wps:cNvPr id="332" name="AutoShape 138"/>
                        <wps:cNvSpPr>
                          <a:spLocks noChangeArrowheads="1"/>
                        </wps:cNvSpPr>
                        <wps:spPr bwMode="auto">
                          <a:xfrm>
                            <a:off x="30982" y="16330"/>
                            <a:ext cx="3768" cy="1026"/>
                          </a:xfrm>
                          <a:prstGeom prst="foldedCorner">
                            <a:avLst>
                              <a:gd name="adj" fmla="val 12500"/>
                            </a:avLst>
                          </a:prstGeom>
                          <a:solidFill>
                            <a:srgbClr val="FFFFFF"/>
                          </a:solidFill>
                          <a:ln w="9525">
                            <a:solidFill>
                              <a:srgbClr val="0070C0"/>
                            </a:solidFill>
                            <a:round/>
                            <a:headEnd/>
                            <a:tailEnd/>
                          </a:ln>
                        </wps:spPr>
                        <wps:txbx>
                          <w:txbxContent>
                            <w:p w14:paraId="5C3E006D" w14:textId="77777777"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14:paraId="5C3E006E" w14:textId="77777777" w:rsidR="00410D8F" w:rsidRPr="00AA49E1" w:rsidRDefault="00410D8F" w:rsidP="00001AA1">
                              <w:pPr>
                                <w:spacing w:after="0"/>
                                <w:jc w:val="center"/>
                                <w:rPr>
                                  <w:sz w:val="16"/>
                                  <w:szCs w:val="16"/>
                                </w:rPr>
                              </w:pPr>
                              <w:r>
                                <w:rPr>
                                  <w:sz w:val="16"/>
                                  <w:szCs w:val="16"/>
                                </w:rPr>
                                <w:t>5</w:t>
                              </w:r>
                            </w:p>
                            <w:p w14:paraId="5C3E006F" w14:textId="77777777" w:rsidR="00410D8F" w:rsidRPr="00AA49E1" w:rsidRDefault="00410D8F" w:rsidP="00001AA1">
                              <w:pPr>
                                <w:rPr>
                                  <w:szCs w:val="16"/>
                                </w:rPr>
                              </w:pPr>
                            </w:p>
                          </w:txbxContent>
                        </wps:txbx>
                        <wps:bodyPr rot="0" vert="horz" wrap="square" lIns="91440" tIns="45720" rIns="91440" bIns="45720" anchor="t" anchorCtr="0" upright="1">
                          <a:noAutofit/>
                        </wps:bodyPr>
                      </wps:wsp>
                      <wps:wsp>
                        <wps:cNvPr id="333" name="Text Box 139"/>
                        <wps:cNvSpPr txBox="1">
                          <a:spLocks noChangeArrowheads="1"/>
                        </wps:cNvSpPr>
                        <wps:spPr bwMode="auto">
                          <a:xfrm>
                            <a:off x="14431" y="9436"/>
                            <a:ext cx="16012" cy="5086"/>
                          </a:xfrm>
                          <a:prstGeom prst="rect">
                            <a:avLst/>
                          </a:prstGeom>
                          <a:solidFill>
                            <a:srgbClr val="B6DDE8"/>
                          </a:solidFill>
                          <a:ln w="9525">
                            <a:solidFill>
                              <a:srgbClr val="000000"/>
                            </a:solidFill>
                            <a:miter lim="800000"/>
                            <a:headEnd/>
                            <a:tailEnd/>
                          </a:ln>
                        </wps:spPr>
                        <wps:txbx>
                          <w:txbxContent>
                            <w:p w14:paraId="5C3E0070" w14:textId="77777777" w:rsidR="00410D8F" w:rsidRPr="00AA49E1" w:rsidRDefault="00410D8F" w:rsidP="00001AA1">
                              <w:pPr>
                                <w:jc w:val="center"/>
                                <w:rPr>
                                  <w:szCs w:val="18"/>
                                </w:rPr>
                              </w:pPr>
                              <w:r>
                                <w:rPr>
                                  <w:sz w:val="18"/>
                                  <w:szCs w:val="18"/>
                                </w:rPr>
                                <w:t xml:space="preserve">Agreed </w:t>
                              </w:r>
                              <w:proofErr w:type="gramStart"/>
                              <w:r>
                                <w:rPr>
                                  <w:sz w:val="18"/>
                                  <w:szCs w:val="18"/>
                                </w:rPr>
                                <w:t xml:space="preserve">upon </w:t>
                              </w:r>
                              <w:r w:rsidRPr="00AA49E1">
                                <w:rPr>
                                  <w:sz w:val="18"/>
                                  <w:szCs w:val="18"/>
                                </w:rPr>
                                <w:t xml:space="preserve"> </w:t>
                              </w:r>
                              <w:r>
                                <w:rPr>
                                  <w:sz w:val="18"/>
                                  <w:szCs w:val="18"/>
                                </w:rPr>
                                <w:t>adaptive</w:t>
                              </w:r>
                              <w:proofErr w:type="gramEnd"/>
                              <w:r>
                                <w:rPr>
                                  <w:sz w:val="18"/>
                                  <w:szCs w:val="18"/>
                                </w:rPr>
                                <w:t xml:space="preserve"> strategies implemented</w:t>
                              </w:r>
                              <w:r w:rsidRPr="00AA49E1">
                                <w:rPr>
                                  <w:sz w:val="18"/>
                                  <w:szCs w:val="18"/>
                                </w:rPr>
                                <w:t xml:space="preserve"> in productive landscapes in the </w:t>
                              </w:r>
                              <w:r>
                                <w:rPr>
                                  <w:sz w:val="18"/>
                                  <w:szCs w:val="18"/>
                                </w:rPr>
                                <w:t>target area</w:t>
                              </w:r>
                              <w:r w:rsidRPr="00AA49E1">
                                <w:rPr>
                                  <w:sz w:val="18"/>
                                  <w:szCs w:val="18"/>
                                </w:rPr>
                                <w:t xml:space="preserve"> and in </w:t>
                              </w:r>
                              <w:r>
                                <w:rPr>
                                  <w:sz w:val="18"/>
                                  <w:szCs w:val="18"/>
                                </w:rPr>
                                <w:t>each</w:t>
                              </w:r>
                              <w:r w:rsidRPr="00AA49E1">
                                <w:rPr>
                                  <w:sz w:val="18"/>
                                  <w:szCs w:val="18"/>
                                </w:rPr>
                                <w:t xml:space="preserve"> life strategy. This activity is performed </w:t>
                              </w:r>
                              <w:r>
                                <w:rPr>
                                  <w:sz w:val="18"/>
                                  <w:szCs w:val="18"/>
                                </w:rPr>
                                <w:t xml:space="preserve">during </w:t>
                              </w:r>
                              <w:r w:rsidRPr="00AA49E1">
                                <w:rPr>
                                  <w:sz w:val="18"/>
                                  <w:szCs w:val="18"/>
                                </w:rPr>
                                <w:t>at least two consecutive years and is annually evaluated based on indicators to promote adaptive management</w:t>
                              </w:r>
                            </w:p>
                          </w:txbxContent>
                        </wps:txbx>
                        <wps:bodyPr rot="0" vert="horz" wrap="square" lIns="91440" tIns="45720" rIns="91440" bIns="45720" anchor="t" anchorCtr="0" upright="1">
                          <a:noAutofit/>
                        </wps:bodyPr>
                      </wps:wsp>
                      <wps:wsp>
                        <wps:cNvPr id="334" name="Text Box 140"/>
                        <wps:cNvSpPr txBox="1">
                          <a:spLocks noChangeArrowheads="1"/>
                        </wps:cNvSpPr>
                        <wps:spPr bwMode="auto">
                          <a:xfrm>
                            <a:off x="7771" y="11288"/>
                            <a:ext cx="9184" cy="1985"/>
                          </a:xfrm>
                          <a:prstGeom prst="rect">
                            <a:avLst/>
                          </a:prstGeom>
                          <a:solidFill>
                            <a:srgbClr val="B6DDE8"/>
                          </a:solidFill>
                          <a:ln w="9525">
                            <a:solidFill>
                              <a:srgbClr val="000000"/>
                            </a:solidFill>
                            <a:miter lim="800000"/>
                            <a:headEnd/>
                            <a:tailEnd/>
                          </a:ln>
                        </wps:spPr>
                        <wps:txbx>
                          <w:txbxContent>
                            <w:p w14:paraId="5C3E0071" w14:textId="77777777" w:rsidR="00410D8F" w:rsidRPr="00AA49E1" w:rsidRDefault="00410D8F" w:rsidP="00001AA1">
                              <w:pPr>
                                <w:spacing w:after="0"/>
                                <w:jc w:val="center"/>
                                <w:rPr>
                                  <w:sz w:val="18"/>
                                  <w:szCs w:val="18"/>
                                </w:rPr>
                              </w:pPr>
                              <w:r>
                                <w:rPr>
                                  <w:sz w:val="18"/>
                                  <w:szCs w:val="18"/>
                                </w:rPr>
                                <w:t>M</w:t>
                              </w:r>
                              <w:r w:rsidRPr="00AA49E1">
                                <w:rPr>
                                  <w:sz w:val="18"/>
                                  <w:szCs w:val="18"/>
                                </w:rPr>
                                <w:t>ainstreaming</w:t>
                              </w:r>
                              <w:r>
                                <w:rPr>
                                  <w:sz w:val="18"/>
                                  <w:szCs w:val="18"/>
                                </w:rPr>
                                <w:t xml:space="preserve"> of</w:t>
                              </w:r>
                              <w:r w:rsidRPr="00AA49E1">
                                <w:rPr>
                                  <w:sz w:val="18"/>
                                  <w:szCs w:val="18"/>
                                </w:rPr>
                                <w:t xml:space="preserve"> </w:t>
                              </w:r>
                              <w:r>
                                <w:rPr>
                                  <w:sz w:val="18"/>
                                  <w:szCs w:val="18"/>
                                </w:rPr>
                                <w:t>c</w:t>
                              </w:r>
                              <w:r w:rsidRPr="00AA49E1">
                                <w:rPr>
                                  <w:sz w:val="18"/>
                                  <w:szCs w:val="18"/>
                                </w:rPr>
                                <w:t>limate change in</w:t>
                              </w:r>
                              <w:r>
                                <w:rPr>
                                  <w:sz w:val="18"/>
                                  <w:szCs w:val="18"/>
                                </w:rPr>
                                <w:t>to</w:t>
                              </w:r>
                              <w:r w:rsidRPr="00AA49E1">
                                <w:rPr>
                                  <w:sz w:val="18"/>
                                  <w:szCs w:val="18"/>
                                </w:rPr>
                                <w:t xml:space="preserve"> development plans</w:t>
                              </w:r>
                              <w:r>
                                <w:rPr>
                                  <w:sz w:val="18"/>
                                  <w:szCs w:val="18"/>
                                </w:rPr>
                                <w:t>,</w:t>
                              </w:r>
                              <w:r w:rsidRPr="00AA49E1">
                                <w:rPr>
                                  <w:sz w:val="18"/>
                                  <w:szCs w:val="18"/>
                                </w:rPr>
                                <w:t xml:space="preserve"> using </w:t>
                              </w:r>
                              <w:r>
                                <w:rPr>
                                  <w:sz w:val="18"/>
                                  <w:szCs w:val="18"/>
                                </w:rPr>
                                <w:t>Project</w:t>
                              </w:r>
                              <w:r w:rsidRPr="00AA49E1">
                                <w:rPr>
                                  <w:sz w:val="18"/>
                                  <w:szCs w:val="18"/>
                                </w:rPr>
                                <w:t xml:space="preserve"> experiences </w:t>
                              </w:r>
                              <w:r>
                                <w:rPr>
                                  <w:sz w:val="18"/>
                                  <w:szCs w:val="18"/>
                                </w:rPr>
                                <w:t xml:space="preserve">and lessons learned </w:t>
                              </w:r>
                            </w:p>
                          </w:txbxContent>
                        </wps:txbx>
                        <wps:bodyPr rot="0" vert="horz" wrap="square" lIns="91440" tIns="45720" rIns="91440" bIns="45720" anchor="t" anchorCtr="0" upright="1">
                          <a:noAutofit/>
                        </wps:bodyPr>
                      </wps:wsp>
                      <wps:wsp>
                        <wps:cNvPr id="335" name="Text Box 141"/>
                        <wps:cNvSpPr txBox="1">
                          <a:spLocks noChangeArrowheads="1"/>
                        </wps:cNvSpPr>
                        <wps:spPr bwMode="auto">
                          <a:xfrm>
                            <a:off x="3969" y="13385"/>
                            <a:ext cx="3969" cy="1405"/>
                          </a:xfrm>
                          <a:prstGeom prst="rect">
                            <a:avLst/>
                          </a:prstGeom>
                          <a:solidFill>
                            <a:srgbClr val="B6DDE8"/>
                          </a:solidFill>
                          <a:ln w="9525">
                            <a:solidFill>
                              <a:srgbClr val="000000"/>
                            </a:solidFill>
                            <a:miter lim="800000"/>
                            <a:headEnd/>
                            <a:tailEnd/>
                          </a:ln>
                        </wps:spPr>
                        <wps:txbx>
                          <w:txbxContent>
                            <w:p w14:paraId="5C3E0072" w14:textId="77777777" w:rsidR="00410D8F" w:rsidRPr="007A7CAB" w:rsidRDefault="00410D8F" w:rsidP="00001AA1">
                              <w:pPr>
                                <w:spacing w:after="0"/>
                                <w:jc w:val="center"/>
                                <w:rPr>
                                  <w:sz w:val="18"/>
                                  <w:szCs w:val="18"/>
                                </w:rPr>
                              </w:pPr>
                              <w:r w:rsidRPr="007A7CAB">
                                <w:rPr>
                                  <w:sz w:val="18"/>
                                  <w:szCs w:val="18"/>
                                </w:rPr>
                                <w:t xml:space="preserve">Upscaling </w:t>
                              </w:r>
                              <w:r>
                                <w:rPr>
                                  <w:sz w:val="18"/>
                                  <w:szCs w:val="18"/>
                                </w:rPr>
                                <w:t>of adaptation measures</w:t>
                              </w:r>
                            </w:p>
                          </w:txbxContent>
                        </wps:txbx>
                        <wps:bodyPr rot="0" vert="horz" wrap="square" lIns="91440" tIns="45720" rIns="91440" bIns="45720" anchor="t" anchorCtr="0" upright="1">
                          <a:noAutofit/>
                        </wps:bodyPr>
                      </wps:wsp>
                      <wps:wsp>
                        <wps:cNvPr id="336" name="Text Box 142"/>
                        <wps:cNvSpPr txBox="1">
                          <a:spLocks noChangeArrowheads="1"/>
                        </wps:cNvSpPr>
                        <wps:spPr bwMode="auto">
                          <a:xfrm>
                            <a:off x="3969" y="14902"/>
                            <a:ext cx="26474" cy="1071"/>
                          </a:xfrm>
                          <a:prstGeom prst="rect">
                            <a:avLst/>
                          </a:prstGeom>
                          <a:solidFill>
                            <a:srgbClr val="95B3D7"/>
                          </a:solidFill>
                          <a:ln>
                            <a:noFill/>
                          </a:ln>
                          <a:effectLst>
                            <a:outerShdw dist="28398" dir="3806097" algn="ctr" rotWithShape="0">
                              <a:srgbClr val="3F3151"/>
                            </a:outerShdw>
                          </a:effectLst>
                          <a:extLst>
                            <a:ext uri="{91240B29-F687-4F45-9708-019B960494DF}">
                              <a14:hiddenLine xmlns:a14="http://schemas.microsoft.com/office/drawing/2010/main" w="12700">
                                <a:solidFill>
                                  <a:srgbClr val="8064A2"/>
                                </a:solidFill>
                                <a:miter lim="800000"/>
                                <a:headEnd/>
                                <a:tailEnd/>
                              </a14:hiddenLine>
                            </a:ext>
                          </a:extLst>
                        </wps:spPr>
                        <wps:txbx>
                          <w:txbxContent>
                            <w:p w14:paraId="5C3E0073" w14:textId="77777777" w:rsidR="00410D8F" w:rsidRPr="00AA49E1" w:rsidRDefault="00410D8F" w:rsidP="00001AA1">
                              <w:pPr>
                                <w:spacing w:after="0"/>
                                <w:jc w:val="center"/>
                                <w:rPr>
                                  <w:sz w:val="18"/>
                                  <w:szCs w:val="18"/>
                                </w:rPr>
                              </w:pPr>
                              <w:r w:rsidRPr="00AA49E1">
                                <w:rPr>
                                  <w:b/>
                                  <w:sz w:val="18"/>
                                  <w:szCs w:val="18"/>
                                </w:rPr>
                                <w:t>SYSTEMATI</w:t>
                              </w:r>
                              <w:r>
                                <w:rPr>
                                  <w:b/>
                                  <w:sz w:val="18"/>
                                  <w:szCs w:val="18"/>
                                </w:rPr>
                                <w:t>S</w:t>
                              </w:r>
                              <w:r w:rsidRPr="00AA49E1">
                                <w:rPr>
                                  <w:b/>
                                  <w:sz w:val="18"/>
                                  <w:szCs w:val="18"/>
                                </w:rPr>
                                <w:t xml:space="preserve">ATION </w:t>
                              </w:r>
                              <w:r w:rsidRPr="00AA49E1">
                                <w:rPr>
                                  <w:sz w:val="18"/>
                                  <w:szCs w:val="18"/>
                                </w:rPr>
                                <w:t>(all teams at all levels and scales):</w:t>
                              </w:r>
                            </w:p>
                            <w:p w14:paraId="5C3E0074" w14:textId="77777777" w:rsidR="00410D8F" w:rsidRPr="00AA49E1" w:rsidRDefault="00410D8F" w:rsidP="00001AA1">
                              <w:pPr>
                                <w:spacing w:after="0"/>
                                <w:jc w:val="center"/>
                                <w:rPr>
                                  <w:sz w:val="18"/>
                                  <w:szCs w:val="18"/>
                                </w:rPr>
                              </w:pPr>
                              <w:r>
                                <w:rPr>
                                  <w:sz w:val="18"/>
                                  <w:szCs w:val="18"/>
                                </w:rPr>
                                <w:t>Adaptive processes and strategies at local and national levels</w:t>
                              </w:r>
                            </w:p>
                          </w:txbxContent>
                        </wps:txbx>
                        <wps:bodyPr rot="0" vert="horz" wrap="square" lIns="91440" tIns="45720" rIns="91440" bIns="45720" anchor="t" anchorCtr="0" upright="1">
                          <a:noAutofit/>
                        </wps:bodyPr>
                      </wps:wsp>
                      <wps:wsp>
                        <wps:cNvPr id="337" name="Text Box 143"/>
                        <wps:cNvSpPr txBox="1">
                          <a:spLocks noChangeArrowheads="1"/>
                        </wps:cNvSpPr>
                        <wps:spPr bwMode="auto">
                          <a:xfrm>
                            <a:off x="20789" y="12760"/>
                            <a:ext cx="9284" cy="625"/>
                          </a:xfrm>
                          <a:prstGeom prst="rect">
                            <a:avLst/>
                          </a:prstGeom>
                          <a:solidFill>
                            <a:srgbClr val="92CDDC"/>
                          </a:solidFill>
                          <a:ln w="9525">
                            <a:solidFill>
                              <a:srgbClr val="000000"/>
                            </a:solidFill>
                            <a:miter lim="800000"/>
                            <a:headEnd/>
                            <a:tailEnd/>
                          </a:ln>
                        </wps:spPr>
                        <wps:txbx>
                          <w:txbxContent>
                            <w:p w14:paraId="5C3E0075" w14:textId="77777777" w:rsidR="00410D8F" w:rsidRPr="00AA49E1" w:rsidRDefault="00410D8F" w:rsidP="00001AA1">
                              <w:pPr>
                                <w:jc w:val="center"/>
                                <w:rPr>
                                  <w:szCs w:val="18"/>
                                </w:rPr>
                              </w:pPr>
                              <w:r>
                                <w:rPr>
                                  <w:sz w:val="18"/>
                                  <w:szCs w:val="18"/>
                                </w:rPr>
                                <w:t>Marketing i</w:t>
                              </w:r>
                              <w:r w:rsidRPr="00AA49E1">
                                <w:rPr>
                                  <w:sz w:val="18"/>
                                  <w:szCs w:val="18"/>
                                </w:rPr>
                                <w:t>mprovement</w:t>
                              </w:r>
                            </w:p>
                          </w:txbxContent>
                        </wps:txbx>
                        <wps:bodyPr rot="0" vert="horz" wrap="square" lIns="91440" tIns="45720" rIns="91440" bIns="45720" anchor="t" anchorCtr="0" upright="1">
                          <a:noAutofit/>
                        </wps:bodyPr>
                      </wps:wsp>
                      <wps:wsp>
                        <wps:cNvPr id="338" name="Text Box 144"/>
                        <wps:cNvSpPr txBox="1">
                          <a:spLocks noChangeArrowheads="1"/>
                        </wps:cNvSpPr>
                        <wps:spPr bwMode="auto">
                          <a:xfrm>
                            <a:off x="20789" y="12002"/>
                            <a:ext cx="9284" cy="625"/>
                          </a:xfrm>
                          <a:prstGeom prst="rect">
                            <a:avLst/>
                          </a:prstGeom>
                          <a:solidFill>
                            <a:srgbClr val="92CDDC"/>
                          </a:solidFill>
                          <a:ln w="9525">
                            <a:solidFill>
                              <a:srgbClr val="000000"/>
                            </a:solidFill>
                            <a:miter lim="800000"/>
                            <a:headEnd/>
                            <a:tailEnd/>
                          </a:ln>
                        </wps:spPr>
                        <wps:txbx>
                          <w:txbxContent>
                            <w:p w14:paraId="5C3E0076" w14:textId="77777777" w:rsidR="00410D8F" w:rsidRPr="00AA49E1" w:rsidRDefault="00410D8F" w:rsidP="00001AA1">
                              <w:pPr>
                                <w:jc w:val="center"/>
                                <w:rPr>
                                  <w:szCs w:val="18"/>
                                </w:rPr>
                              </w:pPr>
                              <w:r w:rsidRPr="00AA49E1">
                                <w:rPr>
                                  <w:sz w:val="18"/>
                                  <w:szCs w:val="18"/>
                                </w:rPr>
                                <w:t>Micro</w:t>
                              </w:r>
                              <w:r>
                                <w:rPr>
                                  <w:sz w:val="18"/>
                                  <w:szCs w:val="18"/>
                                </w:rPr>
                                <w:t>-</w:t>
                              </w:r>
                              <w:r w:rsidRPr="00AA49E1">
                                <w:rPr>
                                  <w:sz w:val="18"/>
                                  <w:szCs w:val="18"/>
                                </w:rPr>
                                <w:t>financing schemes, including insurance</w:t>
                              </w:r>
                            </w:p>
                          </w:txbxContent>
                        </wps:txbx>
                        <wps:bodyPr rot="0" vert="horz" wrap="square" lIns="91440" tIns="45720" rIns="91440" bIns="45720" anchor="t" anchorCtr="0" upright="1">
                          <a:noAutofit/>
                        </wps:bodyPr>
                      </wps:wsp>
                      <wps:wsp>
                        <wps:cNvPr id="339" name="Text Box 145"/>
                        <wps:cNvSpPr txBox="1">
                          <a:spLocks noChangeArrowheads="1"/>
                        </wps:cNvSpPr>
                        <wps:spPr bwMode="auto">
                          <a:xfrm>
                            <a:off x="20789" y="11243"/>
                            <a:ext cx="9284" cy="625"/>
                          </a:xfrm>
                          <a:prstGeom prst="rect">
                            <a:avLst/>
                          </a:prstGeom>
                          <a:solidFill>
                            <a:srgbClr val="92CDDC"/>
                          </a:solidFill>
                          <a:ln w="9525">
                            <a:solidFill>
                              <a:srgbClr val="000000"/>
                            </a:solidFill>
                            <a:miter lim="800000"/>
                            <a:headEnd/>
                            <a:tailEnd/>
                          </a:ln>
                        </wps:spPr>
                        <wps:txbx>
                          <w:txbxContent>
                            <w:p w14:paraId="5C3E0077" w14:textId="77777777" w:rsidR="00410D8F" w:rsidRPr="00AA49E1" w:rsidRDefault="00410D8F" w:rsidP="00001AA1">
                              <w:pPr>
                                <w:jc w:val="center"/>
                                <w:rPr>
                                  <w:szCs w:val="18"/>
                                </w:rPr>
                              </w:pPr>
                              <w:r w:rsidRPr="00AA49E1">
                                <w:rPr>
                                  <w:sz w:val="18"/>
                                  <w:szCs w:val="18"/>
                                </w:rPr>
                                <w:t>So</w:t>
                              </w:r>
                              <w:r>
                                <w:rPr>
                                  <w:sz w:val="18"/>
                                  <w:szCs w:val="18"/>
                                </w:rPr>
                                <w:t>cial networks of production/m</w:t>
                              </w:r>
                              <w:r w:rsidRPr="00AA49E1">
                                <w:rPr>
                                  <w:sz w:val="18"/>
                                  <w:szCs w:val="18"/>
                                </w:rPr>
                                <w:t>anagement</w:t>
                              </w:r>
                            </w:p>
                          </w:txbxContent>
                        </wps:txbx>
                        <wps:bodyPr rot="0" vert="horz" wrap="square" lIns="91440" tIns="45720" rIns="91440" bIns="45720" anchor="t" anchorCtr="0" upright="1">
                          <a:noAutofit/>
                        </wps:bodyPr>
                      </wps:wsp>
                      <wps:wsp>
                        <wps:cNvPr id="340" name="Text Box 146"/>
                        <wps:cNvSpPr txBox="1">
                          <a:spLocks noChangeArrowheads="1"/>
                        </wps:cNvSpPr>
                        <wps:spPr bwMode="auto">
                          <a:xfrm>
                            <a:off x="9957" y="16151"/>
                            <a:ext cx="13018" cy="602"/>
                          </a:xfrm>
                          <a:prstGeom prst="rect">
                            <a:avLst/>
                          </a:prstGeom>
                          <a:solidFill>
                            <a:srgbClr val="DBE5F1"/>
                          </a:solidFill>
                          <a:ln w="9525">
                            <a:solidFill>
                              <a:srgbClr val="000000"/>
                            </a:solidFill>
                            <a:miter lim="800000"/>
                            <a:headEnd/>
                            <a:tailEnd/>
                          </a:ln>
                        </wps:spPr>
                        <wps:txbx>
                          <w:txbxContent>
                            <w:p w14:paraId="5C3E0078" w14:textId="77777777" w:rsidR="00410D8F" w:rsidRPr="00AA49E1" w:rsidRDefault="00410D8F" w:rsidP="00001AA1">
                              <w:pPr>
                                <w:jc w:val="center"/>
                                <w:rPr>
                                  <w:szCs w:val="18"/>
                                </w:rPr>
                              </w:pPr>
                              <w:r w:rsidRPr="00AA49E1">
                                <w:rPr>
                                  <w:sz w:val="18"/>
                                  <w:szCs w:val="18"/>
                                </w:rPr>
                                <w:t>Technical standards</w:t>
                              </w:r>
                              <w:r>
                                <w:rPr>
                                  <w:sz w:val="18"/>
                                  <w:szCs w:val="18"/>
                                </w:rPr>
                                <w:t>: adaptive strategies</w:t>
                              </w:r>
                            </w:p>
                          </w:txbxContent>
                        </wps:txbx>
                        <wps:bodyPr rot="0" vert="horz" wrap="square" lIns="91440" tIns="45720" rIns="91440" bIns="45720" anchor="t" anchorCtr="0" upright="1">
                          <a:noAutofit/>
                        </wps:bodyPr>
                      </wps:wsp>
                      <wps:wsp>
                        <wps:cNvPr id="341" name="Text Box 147"/>
                        <wps:cNvSpPr txBox="1">
                          <a:spLocks noChangeArrowheads="1"/>
                        </wps:cNvSpPr>
                        <wps:spPr bwMode="auto">
                          <a:xfrm>
                            <a:off x="9957" y="16887"/>
                            <a:ext cx="13018" cy="706"/>
                          </a:xfrm>
                          <a:prstGeom prst="rect">
                            <a:avLst/>
                          </a:prstGeom>
                          <a:solidFill>
                            <a:srgbClr val="DBE5F1"/>
                          </a:solidFill>
                          <a:ln w="9525">
                            <a:solidFill>
                              <a:srgbClr val="000000"/>
                            </a:solidFill>
                            <a:miter lim="800000"/>
                            <a:headEnd/>
                            <a:tailEnd/>
                          </a:ln>
                        </wps:spPr>
                        <wps:txbx>
                          <w:txbxContent>
                            <w:p w14:paraId="5C3E0079" w14:textId="77777777" w:rsidR="00410D8F" w:rsidRPr="00AA49E1" w:rsidRDefault="00410D8F" w:rsidP="00001AA1">
                              <w:pPr>
                                <w:spacing w:after="0"/>
                                <w:jc w:val="center"/>
                                <w:rPr>
                                  <w:sz w:val="18"/>
                                  <w:szCs w:val="18"/>
                                </w:rPr>
                              </w:pPr>
                              <w:r w:rsidRPr="00AA49E1">
                                <w:rPr>
                                  <w:sz w:val="18"/>
                                  <w:szCs w:val="18"/>
                                </w:rPr>
                                <w:t>Technical standards</w:t>
                              </w:r>
                              <w:r>
                                <w:rPr>
                                  <w:sz w:val="18"/>
                                  <w:szCs w:val="18"/>
                                </w:rPr>
                                <w:t xml:space="preserve">: </w:t>
                              </w:r>
                              <w:r w:rsidRPr="00AA49E1">
                                <w:rPr>
                                  <w:sz w:val="18"/>
                                  <w:szCs w:val="18"/>
                                </w:rPr>
                                <w:t>social networks</w:t>
                              </w:r>
                              <w:r>
                                <w:rPr>
                                  <w:sz w:val="18"/>
                                  <w:szCs w:val="18"/>
                                </w:rPr>
                                <w:t>/</w:t>
                              </w:r>
                              <w:r w:rsidRPr="00AA49E1">
                                <w:rPr>
                                  <w:sz w:val="18"/>
                                  <w:szCs w:val="18"/>
                                </w:rPr>
                                <w:t>community</w:t>
                              </w:r>
                              <w:r>
                                <w:rPr>
                                  <w:sz w:val="18"/>
                                  <w:szCs w:val="18"/>
                                </w:rPr>
                                <w:t>-</w:t>
                              </w:r>
                              <w:r w:rsidRPr="00AA49E1">
                                <w:rPr>
                                  <w:sz w:val="18"/>
                                  <w:szCs w:val="18"/>
                                </w:rPr>
                                <w:t xml:space="preserve">based adaptation </w:t>
                              </w:r>
                            </w:p>
                          </w:txbxContent>
                        </wps:txbx>
                        <wps:bodyPr rot="0" vert="horz" wrap="square" lIns="91440" tIns="45720" rIns="91440" bIns="45720" anchor="t" anchorCtr="0" upright="1">
                          <a:noAutofit/>
                        </wps:bodyPr>
                      </wps:wsp>
                      <wps:wsp>
                        <wps:cNvPr id="342" name="Oval 148"/>
                        <wps:cNvSpPr>
                          <a:spLocks noChangeArrowheads="1"/>
                        </wps:cNvSpPr>
                        <wps:spPr bwMode="auto">
                          <a:xfrm>
                            <a:off x="23211" y="16151"/>
                            <a:ext cx="6862" cy="1539"/>
                          </a:xfrm>
                          <a:prstGeom prst="ellipse">
                            <a:avLst/>
                          </a:prstGeom>
                          <a:solidFill>
                            <a:srgbClr val="DBE5F1"/>
                          </a:solidFill>
                          <a:ln w="9525">
                            <a:solidFill>
                              <a:srgbClr val="000000"/>
                            </a:solidFill>
                            <a:round/>
                            <a:headEnd/>
                            <a:tailEnd/>
                          </a:ln>
                        </wps:spPr>
                        <wps:txbx>
                          <w:txbxContent>
                            <w:p w14:paraId="5C3E007A" w14:textId="77777777" w:rsidR="00410D8F" w:rsidRPr="00AA49E1" w:rsidRDefault="00410D8F" w:rsidP="00001AA1">
                              <w:pPr>
                                <w:jc w:val="center"/>
                                <w:rPr>
                                  <w:szCs w:val="18"/>
                                </w:rPr>
                              </w:pPr>
                              <w:r w:rsidRPr="00AA49E1">
                                <w:rPr>
                                  <w:sz w:val="18"/>
                                  <w:szCs w:val="18"/>
                                </w:rPr>
                                <w:t>Dissemination and sharing of experiences</w:t>
                              </w:r>
                            </w:p>
                          </w:txbxContent>
                        </wps:txbx>
                        <wps:bodyPr rot="0" vert="horz" wrap="square" lIns="91440" tIns="45720" rIns="91440" bIns="45720" anchor="t" anchorCtr="0" upright="1">
                          <a:noAutofit/>
                        </wps:bodyPr>
                      </wps:wsp>
                      <wps:wsp>
                        <wps:cNvPr id="343" name="Oval 149"/>
                        <wps:cNvSpPr>
                          <a:spLocks noChangeArrowheads="1"/>
                        </wps:cNvSpPr>
                        <wps:spPr bwMode="auto">
                          <a:xfrm>
                            <a:off x="3969" y="16084"/>
                            <a:ext cx="5752" cy="1510"/>
                          </a:xfrm>
                          <a:prstGeom prst="ellipse">
                            <a:avLst/>
                          </a:prstGeom>
                          <a:solidFill>
                            <a:srgbClr val="DBE5F1"/>
                          </a:solidFill>
                          <a:ln w="9525">
                            <a:solidFill>
                              <a:srgbClr val="000000"/>
                            </a:solidFill>
                            <a:round/>
                            <a:headEnd/>
                            <a:tailEnd/>
                          </a:ln>
                        </wps:spPr>
                        <wps:txbx>
                          <w:txbxContent>
                            <w:p w14:paraId="5C3E007B" w14:textId="77777777" w:rsidR="00410D8F" w:rsidRPr="007A7CAB" w:rsidRDefault="00410D8F" w:rsidP="00001AA1">
                              <w:pPr>
                                <w:spacing w:after="0"/>
                                <w:jc w:val="center"/>
                                <w:rPr>
                                  <w:sz w:val="18"/>
                                  <w:szCs w:val="18"/>
                                </w:rPr>
                              </w:pPr>
                              <w:r w:rsidRPr="007A7CAB">
                                <w:rPr>
                                  <w:sz w:val="18"/>
                                  <w:szCs w:val="18"/>
                                </w:rPr>
                                <w:t>Systemati</w:t>
                              </w:r>
                              <w:r>
                                <w:rPr>
                                  <w:sz w:val="18"/>
                                  <w:szCs w:val="18"/>
                                </w:rPr>
                                <w:t>s</w:t>
                              </w:r>
                              <w:r w:rsidRPr="007A7CAB">
                                <w:rPr>
                                  <w:sz w:val="18"/>
                                  <w:szCs w:val="18"/>
                                </w:rPr>
                                <w:t>a</w:t>
                              </w:r>
                              <w:r>
                                <w:rPr>
                                  <w:sz w:val="18"/>
                                  <w:szCs w:val="18"/>
                                </w:rPr>
                                <w:t xml:space="preserve">tion and </w:t>
                              </w:r>
                              <w:r w:rsidRPr="007A7CAB">
                                <w:rPr>
                                  <w:sz w:val="18"/>
                                  <w:szCs w:val="18"/>
                                </w:rPr>
                                <w:t>distribu</w:t>
                              </w:r>
                              <w:r>
                                <w:rPr>
                                  <w:sz w:val="18"/>
                                  <w:szCs w:val="18"/>
                                </w:rPr>
                                <w:t>tion</w:t>
                              </w:r>
                            </w:p>
                          </w:txbxContent>
                        </wps:txbx>
                        <wps:bodyPr rot="0" vert="horz" wrap="square" lIns="91440" tIns="45720" rIns="91440" bIns="45720" anchor="t" anchorCtr="0" upright="1">
                          <a:noAutofit/>
                        </wps:bodyPr>
                      </wps:wsp>
                      <wps:wsp>
                        <wps:cNvPr id="344" name="Text Box 150"/>
                        <wps:cNvSpPr txBox="1">
                          <a:spLocks noChangeArrowheads="1"/>
                        </wps:cNvSpPr>
                        <wps:spPr bwMode="auto">
                          <a:xfrm>
                            <a:off x="3969" y="9592"/>
                            <a:ext cx="3969" cy="1405"/>
                          </a:xfrm>
                          <a:prstGeom prst="rect">
                            <a:avLst/>
                          </a:prstGeom>
                          <a:solidFill>
                            <a:srgbClr val="B6DDE8"/>
                          </a:solidFill>
                          <a:ln w="9525">
                            <a:solidFill>
                              <a:srgbClr val="000000"/>
                            </a:solidFill>
                            <a:miter lim="800000"/>
                            <a:headEnd/>
                            <a:tailEnd/>
                          </a:ln>
                        </wps:spPr>
                        <wps:txbx>
                          <w:txbxContent>
                            <w:p w14:paraId="5C3E007C" w14:textId="77777777" w:rsidR="00410D8F" w:rsidRPr="007A7CAB" w:rsidRDefault="00410D8F" w:rsidP="00001AA1">
                              <w:pPr>
                                <w:spacing w:after="0"/>
                                <w:jc w:val="center"/>
                                <w:rPr>
                                  <w:sz w:val="18"/>
                                  <w:szCs w:val="18"/>
                                </w:rPr>
                              </w:pPr>
                              <w:r w:rsidRPr="007A7CAB">
                                <w:rPr>
                                  <w:sz w:val="18"/>
                                  <w:szCs w:val="18"/>
                                </w:rPr>
                                <w:t xml:space="preserve">Downscaling </w:t>
                              </w:r>
                              <w:r>
                                <w:rPr>
                                  <w:sz w:val="18"/>
                                  <w:szCs w:val="18"/>
                                </w:rPr>
                                <w:t>of climate scenarios</w:t>
                              </w:r>
                            </w:p>
                          </w:txbxContent>
                        </wps:txbx>
                        <wps:bodyPr rot="0" vert="horz" wrap="square" lIns="91440" tIns="45720" rIns="91440" bIns="45720" anchor="t" anchorCtr="0" upright="1">
                          <a:noAutofit/>
                        </wps:bodyPr>
                      </wps:wsp>
                      <wps:wsp>
                        <wps:cNvPr id="345" name="Text Box 151"/>
                        <wps:cNvSpPr txBox="1">
                          <a:spLocks noChangeArrowheads="1"/>
                        </wps:cNvSpPr>
                        <wps:spPr bwMode="auto">
                          <a:xfrm>
                            <a:off x="9270" y="9120"/>
                            <a:ext cx="4140" cy="405"/>
                          </a:xfrm>
                          <a:prstGeom prst="rect">
                            <a:avLst/>
                          </a:prstGeom>
                          <a:solidFill>
                            <a:srgbClr val="92CDDC"/>
                          </a:solidFill>
                          <a:ln w="9525">
                            <a:solidFill>
                              <a:srgbClr val="000000"/>
                            </a:solidFill>
                            <a:miter lim="800000"/>
                            <a:headEnd/>
                            <a:tailEnd/>
                          </a:ln>
                        </wps:spPr>
                        <wps:txbx>
                          <w:txbxContent>
                            <w:p w14:paraId="5C3E007D" w14:textId="77777777" w:rsidR="00410D8F" w:rsidRPr="00AA49E1" w:rsidRDefault="00410D8F" w:rsidP="00001AA1">
                              <w:pPr>
                                <w:jc w:val="center"/>
                              </w:pPr>
                              <w:r w:rsidRPr="00AA49E1">
                                <w:rPr>
                                  <w:sz w:val="18"/>
                                  <w:szCs w:val="18"/>
                                </w:rPr>
                                <w:t>Livelihoods and family diet diversification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0" style="position:absolute;margin-left:65.7pt;margin-top:10.8pt;width:672.25pt;height:471.35pt;z-index:251667968" coordorigin="807,1026" coordsize="33943,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">
                <v:shapetype id="_x0000_t202" coordsize="21600,21600" o:spt="202" path="m,l,21600r21600,l21600,xe">
                  <v:stroke joinstyle="miter"/>
                  <v:path gradientshapeok="t" o:connecttype="rect"/>
                </v:shapetype>
                <v:shape id="Text Box 88" o:spid="_x0000_s1031" type="#_x0000_t202" style="position:absolute;left:3969;top:1026;width:810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G6cIA&#10;AADcAAAADwAAAGRycy9kb3ducmV2LnhtbESPT4vCMBTE7wt+h/AEb2tqlaVUo4haUPCw/rs/mmdb&#10;bF5KE7V+eyMs7HGYmd8ws0VnavGg1lWWFYyGEQji3OqKCwXnU/adgHAeWWNtmRS8yMFi3vuaYart&#10;kw/0OPpCBAi7FBWU3jeplC4vyaAb2oY4eFfbGvRBtoXULT4D3NQyjqIfabDisFBiQ6uS8tvxbhSs&#10;9lracbZZX/h3Pe6SJttN8lqpQb9bTkF46vx/+K+91QriJIbP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kbpwgAAANwAAAAPAAAAAAAAAAAAAAAAAJgCAABkcnMvZG93&#10;bnJldi54bWxQSwUGAAAAAAQABAD1AAAAhwMAAAAA&#10;" fillcolor="#95b3d7" strokecolor="#4f81bd" strokeweight="1pt">
                  <v:fill color2="#4f81bd" focus="50%" type="gradient"/>
                  <v:shadow on="t" color="#243f60" offset="1pt"/>
                  <v:textbox>
                    <w:txbxContent>
                      <w:p w:rsidR="00410D8F" w:rsidRPr="007A7CAB" w:rsidRDefault="00410D8F" w:rsidP="00001AA1">
                        <w:pPr>
                          <w:spacing w:after="0"/>
                          <w:jc w:val="center"/>
                          <w:rPr>
                            <w:b/>
                            <w:sz w:val="20"/>
                            <w:szCs w:val="20"/>
                          </w:rPr>
                        </w:pPr>
                        <w:r>
                          <w:rPr>
                            <w:b/>
                            <w:sz w:val="20"/>
                            <w:szCs w:val="20"/>
                          </w:rPr>
                          <w:t>NATIONAL LEVEL</w:t>
                        </w:r>
                      </w:p>
                    </w:txbxContent>
                  </v:textbox>
                </v:shape>
                <v:shape id="Text Box 89" o:spid="_x0000_s1032" type="#_x0000_t202" style="position:absolute;left:12077;top:1026;width:1890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AMQA&#10;AADcAAAADwAAAGRycy9kb3ducmV2LnhtbESPQWvCQBSE74X+h+UJvdVNUhBJXUUCBWnpQS3t9ZF9&#10;JsHs27D71OTfd4VCj8PMfMOsNqPr1ZVC7DwbyOcZKOLa244bA1/Ht+clqCjIFnvPZGCiCJv148MK&#10;S+tvvKfrQRqVIBxLNNCKDKXWsW7JYZz7gTh5Jx8cSpKh0TbgLcFdr4ssW2iHHaeFFgeqWqrPh4sz&#10;EH/2sqVzdRymqcq+P0jy8P5pzNNs3L6CEhrlP/zX3lkDxfIF7m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YADEAAAA3AAAAA8AAAAAAAAAAAAAAAAAmAIAAGRycy9k&#10;b3ducmV2LnhtbFBLBQYAAAAABAAEAPUAAACJAwAAAAA=&#10;" fillcolor="#c2d69b" strokecolor="#9bbb59" strokeweight="1pt">
                  <v:fill color2="#9bbb59" focus="50%" type="gradient"/>
                  <v:shadow on="t" color="#4e6128" offset="1pt"/>
                  <v:textbox>
                    <w:txbxContent>
                      <w:p w:rsidR="00410D8F" w:rsidRPr="00D21B13" w:rsidRDefault="00410D8F" w:rsidP="00001AA1">
                        <w:pPr>
                          <w:spacing w:after="0"/>
                          <w:jc w:val="center"/>
                          <w:rPr>
                            <w:b/>
                            <w:sz w:val="20"/>
                            <w:szCs w:val="20"/>
                          </w:rPr>
                        </w:pPr>
                        <w:r w:rsidRPr="00D21B13">
                          <w:rPr>
                            <w:b/>
                            <w:sz w:val="20"/>
                            <w:szCs w:val="20"/>
                          </w:rPr>
                          <w:t>DEPARTMENTAL – MUNICIPAL LEVEL (</w:t>
                        </w:r>
                        <w:r>
                          <w:rPr>
                            <w:b/>
                            <w:sz w:val="20"/>
                            <w:szCs w:val="20"/>
                          </w:rPr>
                          <w:t>TARGET</w:t>
                        </w:r>
                        <w:r w:rsidRPr="00D21B13">
                          <w:rPr>
                            <w:b/>
                            <w:sz w:val="20"/>
                            <w:szCs w:val="20"/>
                          </w:rPr>
                          <w:t xml:space="preserve"> AREA)</w:t>
                        </w:r>
                      </w:p>
                    </w:txbxContent>
                  </v:textbox>
                </v:shape>
                <v:shape id="Text Box 90" o:spid="_x0000_s1033" type="#_x0000_t202" style="position:absolute;left:3969;top:1651;width:810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410D8F" w:rsidRPr="007A7CAB" w:rsidRDefault="00410D8F" w:rsidP="00001AA1">
                        <w:pPr>
                          <w:spacing w:after="0"/>
                          <w:jc w:val="center"/>
                          <w:rPr>
                            <w:sz w:val="18"/>
                            <w:szCs w:val="18"/>
                          </w:rPr>
                        </w:pPr>
                        <w:r>
                          <w:rPr>
                            <w:sz w:val="18"/>
                            <w:szCs w:val="18"/>
                          </w:rPr>
                          <w:t>National Institutions</w:t>
                        </w:r>
                      </w:p>
                      <w:p w:rsidR="00410D8F" w:rsidRPr="007A7CAB" w:rsidRDefault="00410D8F" w:rsidP="00001AA1">
                        <w:pPr>
                          <w:rPr>
                            <w:sz w:val="18"/>
                            <w:szCs w:val="18"/>
                          </w:rPr>
                        </w:pPr>
                      </w:p>
                    </w:txbxContent>
                  </v:textbox>
                </v:shape>
                <v:shape id="Text Box 91" o:spid="_x0000_s1034" type="#_x0000_t202" style="position:absolute;left:12077;top:1651;width:908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410D8F" w:rsidRPr="007A7CAB" w:rsidRDefault="00410D8F" w:rsidP="00001AA1">
                        <w:pPr>
                          <w:spacing w:after="0"/>
                          <w:jc w:val="center"/>
                          <w:rPr>
                            <w:sz w:val="18"/>
                            <w:szCs w:val="18"/>
                          </w:rPr>
                        </w:pPr>
                        <w:r>
                          <w:rPr>
                            <w:sz w:val="18"/>
                            <w:szCs w:val="18"/>
                          </w:rPr>
                          <w:t xml:space="preserve">Local Governments </w:t>
                        </w:r>
                      </w:p>
                      <w:p w:rsidR="00410D8F" w:rsidRPr="007A7CAB" w:rsidRDefault="00410D8F" w:rsidP="00001AA1">
                        <w:pPr>
                          <w:rPr>
                            <w:sz w:val="18"/>
                            <w:szCs w:val="18"/>
                          </w:rPr>
                        </w:pPr>
                      </w:p>
                    </w:txbxContent>
                  </v:textbox>
                </v:shape>
                <v:shape id="Text Box 92" o:spid="_x0000_s1035" type="#_x0000_t202" style="position:absolute;left:21159;top:1651;width:982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410D8F" w:rsidRPr="007A7CAB" w:rsidRDefault="00410D8F" w:rsidP="00001AA1">
                        <w:pPr>
                          <w:spacing w:after="0"/>
                          <w:jc w:val="center"/>
                          <w:rPr>
                            <w:sz w:val="18"/>
                            <w:szCs w:val="18"/>
                          </w:rPr>
                        </w:pPr>
                        <w:r w:rsidRPr="007A7CAB">
                          <w:rPr>
                            <w:sz w:val="18"/>
                            <w:szCs w:val="18"/>
                          </w:rPr>
                          <w:t>C</w:t>
                        </w:r>
                        <w:r>
                          <w:rPr>
                            <w:sz w:val="18"/>
                            <w:szCs w:val="18"/>
                          </w:rPr>
                          <w:t>ommunities</w:t>
                        </w:r>
                      </w:p>
                      <w:p w:rsidR="00410D8F" w:rsidRPr="007A7CAB" w:rsidRDefault="00410D8F" w:rsidP="00001AA1">
                        <w:pPr>
                          <w:rPr>
                            <w:sz w:val="18"/>
                            <w:szCs w:val="18"/>
                          </w:rPr>
                        </w:pPr>
                      </w:p>
                    </w:txbxContent>
                  </v:textbox>
                </v:shape>
                <v:shapetype id="_x0000_t32" coordsize="21600,21600" o:spt="32" o:oned="t" path="m,l21600,21600e" filled="f">
                  <v:path arrowok="t" fillok="f" o:connecttype="none"/>
                  <o:lock v:ext="edit" shapetype="t"/>
                </v:shapetype>
                <v:shape id="AutoShape 93" o:spid="_x0000_s1036" type="#_x0000_t32" style="position:absolute;left:1110;top:2454;width:0;height:15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u9sMAAADcAAAADwAAAGRycy9kb3ducmV2LnhtbESPQYvCMBSE74L/ITzBm6aKrNI1ioiC&#10;Bw+uint927xtis1LbaJWf/1mQfA4zMw3zHTe2FLcqPaFYwWDfgKCOHO64FzB8bDuTUD4gKyxdEwK&#10;HuRhPmu3pphqd+cvuu1DLiKEfYoKTAhVKqXPDFn0fVcRR+/X1RZDlHUudY33CLelHCbJh7RYcFww&#10;WNHSUHbeX62CcMlPg+1zVZkfv0Pcfo+ePHZKdTvN4hNEoCa8w6/2RisYTsbwfy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NbvbDAAAA3AAAAA8AAAAAAAAAAAAA&#10;AAAAoQIAAGRycy9kb3ducmV2LnhtbFBLBQYAAAAABAAEAPkAAACRAwAAAAA=&#10;" strokecolor="#c00000" strokeweight="2.25pt">
                  <v:stroke endarrow="block"/>
                </v:shape>
                <v:group id="Group 94" o:spid="_x0000_s1037" style="position:absolute;left:1514;top:2454;width:2220;height:2900" coordorigin="675,1110" coordsize="99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38" type="#_x0000_t67" style="position:absolute;left:675;top:1110;width: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mf8MA&#10;AADcAAAADwAAAGRycy9kb3ducmV2LnhtbESPzarCMBSE94LvEI7gTlMFvVqNIoIioovr3/rQHNtq&#10;c1KaqPXtjXDhLoeZ+YaZzmtTiCdVLresoNeNQBAnVuecKjgdV50RCOeRNRaWScGbHMxnzcYUY21f&#10;/EvPg09FgLCLUUHmfRlL6ZKMDLquLYmDd7WVQR9klUpd4SvATSH7UTSUBnMOCxmWtMwouR8eRsHF&#10;43ab3Pbj9e4WPQY/u/f5XuZKtVv1YgLCU+3/w3/tjVbQH43heyYcAT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gmf8MAAADcAAAADwAAAAAAAAAAAAAAAACYAgAAZHJzL2Rv&#10;d25yZXYueG1sUEsFBgAAAAAEAAQA9QAAAIgDAAAAAA==&#10;" strokecolor="#c00000">
                    <v:textbox style="layout-flow:vertical-ideographic"/>
                  </v:shape>
                  <v:shape id="Text Box 96" o:spid="_x0000_s1039" type="#_x0000_t202" style="position:absolute;left:840;top:1185;width:6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c2cMA&#10;AADcAAAADwAAAGRycy9kb3ducmV2LnhtbERPz2vCMBS+D/wfwhN2m6llinZGKYrgyaEOhre35tkU&#10;m5fSZG23v345DDx+fL9Xm8HWoqPWV44VTCcJCOLC6YpLBR+X/csChA/IGmvHpOCHPGzWo6cVZtr1&#10;fKLuHEoRQ9hnqMCE0GRS+sKQRT9xDXHkbq61GCJsS6lb7GO4rWWaJHNpseLYYLChraHifv62CvrX&#10;Yf7+dcx3pj6Yz9Os219/9VSp5/GQv4EINISH+N990ArSZ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c2cMAAADcAAAADwAAAAAAAAAAAAAAAACYAgAAZHJzL2Rv&#10;d25yZXYueG1sUEsFBgAAAAAEAAQA9QAAAIgDAAAAAA==&#10;" filled="f" stroked="f" strokecolor="#c00000">
                    <v:textbox style="layout-flow:vertical;mso-layout-flow-alt:bottom-to-top">
                      <w:txbxContent>
                        <w:p w:rsidR="00410D8F" w:rsidRDefault="00410D8F" w:rsidP="00001AA1">
                          <w:pPr>
                            <w:spacing w:after="0" w:line="240" w:lineRule="auto"/>
                            <w:jc w:val="center"/>
                          </w:pPr>
                          <w:r>
                            <w:t>Year1</w:t>
                          </w:r>
                        </w:p>
                      </w:txbxContent>
                    </v:textbox>
                  </v:shape>
                </v:group>
                <v:group id="Group 97" o:spid="_x0000_s1040" style="position:absolute;left:1514;top:5510;width:2220;height:2900" coordorigin="675,1110" coordsize="99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98" o:spid="_x0000_s1041" type="#_x0000_t67" style="position:absolute;left:675;top:1110;width: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i08QA&#10;AADcAAAADwAAAGRycy9kb3ducmV2LnhtbESPQYvCMBSE74L/ITxhb5puYd21GkUERcQ92FXPj+Zt&#10;W21eShO1/nsjCB6HmfmGmcxaU4krNa60rOBzEIEgzqwuOVew/1v2f0A4j6yxskwK7uRgNu12Jpho&#10;e+MdXVOfiwBhl6CCwvs6kdJlBRl0A1sTB+/fNgZ9kE0udYO3ADeVjKNoKA2WHBYKrGlRUHZOL0bB&#10;0eNmk51+R6vtKbp8fW/vh3NdKvXRa+djEJ5a/w6/2mutIB7F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ItPEAAAA3AAAAA8AAAAAAAAAAAAAAAAAmAIAAGRycy9k&#10;b3ducmV2LnhtbFBLBQYAAAAABAAEAPUAAACJAwAAAAA=&#10;" strokecolor="#c00000">
                    <v:textbox style="layout-flow:vertical-ideographic"/>
                  </v:shape>
                  <v:shape id="Text Box 99" o:spid="_x0000_s1042" type="#_x0000_t202" style="position:absolute;left:840;top:1185;width:6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CrsYA&#10;AADcAAAADwAAAGRycy9kb3ducmV2LnhtbESPQWvCQBSE74L/YXmF3nSjbUWjq4hF8NSiFcTbM/vM&#10;hmbfhuw2SfvrXUHocZiZb5jFqrOlaKj2hWMFo2ECgjhzuuBcwfFrO5iC8AFZY+mYFPySh9Wy31tg&#10;ql3Le2oOIRcRwj5FBSaEKpXSZ4Ys+qGriKN3dbXFEGWdS11jG+G2lOMkmUiLBccFgxVtDGXfhx+r&#10;oH3tJp+Xj/W7KXfmtH9rtuc/PVLq+albz0EE6sJ/+NHeaQXj2Qv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6CrsYAAADcAAAADwAAAAAAAAAAAAAAAACYAgAAZHJz&#10;L2Rvd25yZXYueG1sUEsFBgAAAAAEAAQA9QAAAIsDAAAAAA==&#10;" filled="f" stroked="f" strokecolor="#c00000">
                    <v:textbox style="layout-flow:vertical;mso-layout-flow-alt:bottom-to-top">
                      <w:txbxContent>
                        <w:p w:rsidR="00410D8F" w:rsidRDefault="00410D8F" w:rsidP="00001AA1">
                          <w:pPr>
                            <w:spacing w:after="0" w:line="240" w:lineRule="auto"/>
                            <w:jc w:val="center"/>
                          </w:pPr>
                          <w:r>
                            <w:t>Year 2</w:t>
                          </w:r>
                        </w:p>
                      </w:txbxContent>
                    </v:textbox>
                  </v:shape>
                </v:group>
                <v:group id="Group 100" o:spid="_x0000_s1043" style="position:absolute;left:1514;top:8566;width:2220;height:2900" coordorigin="675,1110" coordsize="99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101" o:spid="_x0000_s1044" type="#_x0000_t67" style="position:absolute;left:675;top:1110;width: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6p8QA&#10;AADcAAAADwAAAGRycy9kb3ducmV2LnhtbESPT4vCMBTE74LfIbyFvWm6gq52m4oILiLuwb/nR/O2&#10;rTYvpYlav70RBI/DzPyGSaatqcSVGldaVvDVj0AQZ1aXnCvY7xa9MQjnkTVWlknBnRxM024nwVjb&#10;G2/ouvW5CBB2MSoovK9jKV1WkEHXtzVx8P5tY9AH2eRSN3gLcFPJQRSNpMGSw0KBNc0Lys7bi1Fw&#10;9LhaZae/ye/6FF2G3+v74VyXSn1+tLMfEJ5a/w6/2kutYDAZwv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8uqfEAAAA3AAAAA8AAAAAAAAAAAAAAAAAmAIAAGRycy9k&#10;b3ducmV2LnhtbFBLBQYAAAAABAAEAPUAAACJAwAAAAA=&#10;" strokecolor="#c00000">
                    <v:textbox style="layout-flow:vertical-ideographic"/>
                  </v:shape>
                  <v:shape id="Text Box 102" o:spid="_x0000_s1045" type="#_x0000_t202" style="position:absolute;left:840;top:1185;width:6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hNsUA&#10;AADcAAAADwAAAGRycy9kb3ducmV2LnhtbESPQWvCQBSE74L/YXkFb7pRbGhTVxGL4ElRC8XbM/ua&#10;Dc2+DdltEvvr3ULB4zAz3zCLVW8r0VLjS8cKppMEBHHudMmFgo/zdvwCwgdkjZVjUnAjD6vlcLDA&#10;TLuOj9SeQiEihH2GCkwIdSalzw1Z9BNXE0fvyzUWQ5RNIXWDXYTbSs6SJJUWS44LBmvaGMq/Tz9W&#10;QTfv08N1v3431c58Hp/b7eVXT5UaPfXrNxCB+vAI/7d3WsHsNY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SE2xQAAANwAAAAPAAAAAAAAAAAAAAAAAJgCAABkcnMv&#10;ZG93bnJldi54bWxQSwUGAAAAAAQABAD1AAAAigMAAAAA&#10;" filled="f" stroked="f" strokecolor="#c00000">
                    <v:textbox style="layout-flow:vertical;mso-layout-flow-alt:bottom-to-top">
                      <w:txbxContent>
                        <w:p w:rsidR="00410D8F" w:rsidRDefault="00410D8F" w:rsidP="00001AA1">
                          <w:pPr>
                            <w:spacing w:after="0" w:line="240" w:lineRule="auto"/>
                            <w:jc w:val="center"/>
                          </w:pPr>
                          <w:r>
                            <w:t>Year 3</w:t>
                          </w:r>
                        </w:p>
                      </w:txbxContent>
                    </v:textbox>
                  </v:shape>
                </v:group>
                <v:group id="Group 103" o:spid="_x0000_s1046" style="position:absolute;left:1514;top:11623;width:2220;height:2900" coordorigin="675,1110" coordsize="99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104" o:spid="_x0000_s1047" type="#_x0000_t67" style="position:absolute;left:675;top:1110;width: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VOcIA&#10;AADcAAAADwAAAGRycy9kb3ducmV2LnhtbERPy4rCMBTdC/MP4Q64s+kIo7ZjlEFwkKILO4/1pbnT&#10;Vpub0kRb/94sBJeH816uB9OIK3WutqzgLYpBEBdW11wq+PneThYgnEfW2FgmBTdysF69jJaYatvz&#10;ka65L0UIYZeigsr7NpXSFRUZdJFtiQP3bzuDPsCulLrDPoSbRk7jeCYN1hwaKmxpU1Fxzi9GwZ/H&#10;LCtOh+Rrf4ov7/P97ffc1kqNX4fPDxCeBv8UP9w7rWCa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RU5wgAAANwAAAAPAAAAAAAAAAAAAAAAAJgCAABkcnMvZG93&#10;bnJldi54bWxQSwUGAAAAAAQABAD1AAAAhwMAAAAA&#10;" strokecolor="#c00000">
                    <v:textbox style="layout-flow:vertical-ideographic"/>
                  </v:shape>
                  <v:shape id="Text Box 105" o:spid="_x0000_s1048" type="#_x0000_t202" style="position:absolute;left:840;top:1185;width:6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f+ccA&#10;AADcAAAADwAAAGRycy9kb3ducmV2LnhtbESPQWvCQBSE74L/YXlCb7rRQjGpmyBKpb0UjfbQ22v2&#10;mQSzb9Ps1sR/7xYKPQ4z8w2zygbTiCt1rrasYD6LQBAXVtdcKjgdX6ZLEM4ja2wsk4IbOcjS8WiF&#10;ibY9H+ia+1IECLsEFVTet4mUrqjIoJvZljh4Z9sZ9EF2pdQd9gFuGrmIoidpsOawUGFLm4qKS/5j&#10;FHx8vd+aQ/v4GdX9237Yfe/z7a5U6mEyrJ9BeBr8f/iv/aoVLOIY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3/nHAAAA3AAAAA8AAAAAAAAAAAAAAAAAmAIAAGRy&#10;cy9kb3ducmV2LnhtbFBLBQYAAAAABAAEAPUAAACMAwAAAAA=&#10;" filled="f" stroked="f">
                    <v:textbox style="layout-flow:vertical;mso-layout-flow-alt:bottom-to-top">
                      <w:txbxContent>
                        <w:p w:rsidR="00410D8F" w:rsidRDefault="00410D8F" w:rsidP="00001AA1">
                          <w:pPr>
                            <w:spacing w:after="0" w:line="240" w:lineRule="auto"/>
                            <w:jc w:val="center"/>
                          </w:pPr>
                          <w:r>
                            <w:t>Year 4</w:t>
                          </w:r>
                        </w:p>
                      </w:txbxContent>
                    </v:textbox>
                  </v:shape>
                </v:group>
                <v:group id="Group 106" o:spid="_x0000_s1049" style="position:absolute;left:1514;top:14790;width:2220;height:2900" coordorigin="675,1110" coordsize="99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107" o:spid="_x0000_s1050" type="#_x0000_t67" style="position:absolute;left:675;top:1110;width: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mvsQA&#10;AADcAAAADwAAAGRycy9kb3ducmV2LnhtbESPW2sCMRSE3wv9D+EU+qaJLd5WoxTBUkQfvD4fNsfd&#10;1c3Jsom6/nsjCH0cZuYbZjxtbCmuVPvCsYZOW4EgTp0pONOw285bAxA+IBssHZOGO3mYTt7fxpgY&#10;d+M1XTchExHCPkENeQhVIqVPc7Lo264ijt7R1RZDlHUmTY23CLel/FKqJy0WHBdyrGiWU3reXKyG&#10;Q8DFIj2thr/Lk7p0+8v7/lwVWn9+ND8jEIGa8B9+tf+Mhm/Vgee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Jr7EAAAA3AAAAA8AAAAAAAAAAAAAAAAAmAIAAGRycy9k&#10;b3ducmV2LnhtbFBLBQYAAAAABAAEAPUAAACJAwAAAAA=&#10;" strokecolor="#c00000">
                    <v:textbox style="layout-flow:vertical-ideographic"/>
                  </v:shape>
                  <v:shape id="Text Box 108" o:spid="_x0000_s1051" type="#_x0000_t202" style="position:absolute;left:840;top:1185;width:60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9L8UA&#10;AADcAAAADwAAAGRycy9kb3ducmV2LnhtbESPQWvCQBSE74L/YXlCb7rRWinRVUQRPCnaQuntmX1m&#10;g9m3IbtNUn+9KxR6HGbmG2ax6mwpGqp94VjBeJSAIM6cLjhX8PmxG76D8AFZY+mYFPySh9Wy31tg&#10;ql3LJ2rOIRcRwj5FBSaEKpXSZ4Ys+pGriKN3dbXFEGWdS11jG+G2lJMkmUmLBccFgxVtDGW3849V&#10;0E672fFyWG9NuTdfp7dm933XY6VeBt16DiJQF/7Df+29VvCaTOB5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0vxQAAANwAAAAPAAAAAAAAAAAAAAAAAJgCAABkcnMv&#10;ZG93bnJldi54bWxQSwUGAAAAAAQABAD1AAAAigMAAAAA&#10;" filled="f" stroked="f" strokecolor="#c00000">
                    <v:textbox style="layout-flow:vertical;mso-layout-flow-alt:bottom-to-top">
                      <w:txbxContent>
                        <w:p w:rsidR="00410D8F" w:rsidRDefault="00410D8F" w:rsidP="00001AA1">
                          <w:pPr>
                            <w:spacing w:after="0" w:line="240" w:lineRule="auto"/>
                            <w:jc w:val="center"/>
                          </w:pPr>
                          <w:r>
                            <w:t>Year 5</w:t>
                          </w:r>
                        </w:p>
                      </w:txbxContent>
                    </v:textbox>
                  </v:shape>
                </v:group>
                <v:group id="Group 109" o:spid="_x0000_s1052" style="position:absolute;left:807;top:1026;width:2725;height:1205" coordorigin="360,690" coordsize="121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oval id="Oval 110" o:spid="_x0000_s1053" style="position:absolute;left:360;top:690;width:121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shape id="Text Box 111" o:spid="_x0000_s1054" type="#_x0000_t202" style="position:absolute;left:405;top:720;width:109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b5MQA&#10;AADcAAAADwAAAGRycy9kb3ducmV2LnhtbESPS4vCMBSF9wP+h3AFd2OqzohWo4iO+MCNL3B5aa5t&#10;sbkpTdT67ycDAy4P5/FxxtPaFOJBlcstK+i0IxDEidU5pwpOx+XnAITzyBoLy6TgRQ6mk8bHGGNt&#10;n7ynx8GnIoywi1FB5n0ZS+mSjAy6ti2Jg3e1lUEfZJVKXeEzjJtCdqOoLw3mHAgZljTPKLkd7iZA&#10;VsPLz+Ky2aXHe342fva1XfbXSrWa9WwEwlPt3+H/9lor6EXf8HcmHA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G+TEAAAA3AAAAA8AAAAAAAAAAAAAAAAAmAIAAGRycy9k&#10;b3ducmV2LnhtbFBLBQYAAAAABAAEAPUAAACJAwAAAAA=&#10;" filled="f" fillcolor="#c00000" stroked="f">
                    <v:textbox>
                      <w:txbxContent>
                        <w:p w:rsidR="00410D8F" w:rsidRPr="007A7CAB" w:rsidRDefault="00410D8F" w:rsidP="00001AA1">
                          <w:pPr>
                            <w:jc w:val="center"/>
                            <w:rPr>
                              <w:color w:val="C00000"/>
                              <w:sz w:val="16"/>
                              <w:szCs w:val="16"/>
                            </w:rPr>
                          </w:pPr>
                          <w:r>
                            <w:rPr>
                              <w:color w:val="C00000"/>
                              <w:sz w:val="16"/>
                              <w:szCs w:val="16"/>
                            </w:rPr>
                            <w:t>Time Frame</w:t>
                          </w:r>
                        </w:p>
                      </w:txbxContent>
                    </v:textbox>
                  </v:shape>
                </v:group>
                <v:group id="Group 112" o:spid="_x0000_s1055" style="position:absolute;left:31419;top:1026;width:2725;height:1205" coordorigin="360,690" coordsize="121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113" o:spid="_x0000_s1056" style="position:absolute;left:360;top:690;width:121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shape id="Text Box 114" o:spid="_x0000_s1057" type="#_x0000_t202" style="position:absolute;left:405;top:720;width:109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410D8F" w:rsidRPr="00D1051A" w:rsidRDefault="00410D8F" w:rsidP="00001AA1">
                          <w:pPr>
                            <w:jc w:val="center"/>
                            <w:rPr>
                              <w:color w:val="4F81BD"/>
                              <w:sz w:val="20"/>
                            </w:rPr>
                          </w:pPr>
                          <w:r w:rsidRPr="00D1051A">
                            <w:rPr>
                              <w:color w:val="4F81BD"/>
                              <w:sz w:val="20"/>
                            </w:rPr>
                            <w:t>M&amp;E</w:t>
                          </w:r>
                        </w:p>
                      </w:txbxContent>
                    </v:textbox>
                  </v:shape>
                </v:group>
                <v:oval id="Oval 115" o:spid="_x0000_s1058" style="position:absolute;left:25061;top:2632;width:53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eo8YA&#10;AADcAAAADwAAAGRycy9kb3ducmV2LnhtbESPT2sCMRDF70K/QxihF9FkKxTdGmVtKfTiwT9Ij8Nm&#10;3CxuJssm1W0/vREKHh9v3u/NW6x614gLdaH2rCGbKBDEpTc1VxoO+8/xDESIyAYbz6ThlwKslk+D&#10;BebGX3lLl12sRIJwyFGDjbHNpQylJYdh4lvi5J185zAm2VXSdHhNcNfIF6VepcOaU4PFlt4tlefd&#10;j0tv+O3RZutsQ6Pie21mxf7jpP60fh72xRuISH18HP+nv4yGqZrDfUwi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seo8YAAADcAAAADwAAAAAAAAAAAAAAAACYAgAAZHJz&#10;L2Rvd25yZXYueG1sUEsFBgAAAAAEAAQA9QAAAIsDAAAAAA==&#10;" fillcolor="#92cddc" strokecolor="#4bacc6" strokeweight="1pt">
                  <v:fill color2="#4bacc6" focus="50%" type="gradient"/>
                  <v:shadow on="t" color="#205867" offset="1pt"/>
                  <v:textbox>
                    <w:txbxContent>
                      <w:p w:rsidR="00410D8F" w:rsidRPr="007A7CAB" w:rsidRDefault="00410D8F" w:rsidP="00001AA1">
                        <w:pPr>
                          <w:spacing w:after="0"/>
                          <w:jc w:val="center"/>
                          <w:rPr>
                            <w:sz w:val="18"/>
                            <w:szCs w:val="18"/>
                          </w:rPr>
                        </w:pPr>
                        <w:r>
                          <w:rPr>
                            <w:sz w:val="18"/>
                            <w:szCs w:val="18"/>
                          </w:rPr>
                          <w:t>Community Leaders Teams</w:t>
                        </w:r>
                      </w:p>
                      <w:p w:rsidR="00410D8F" w:rsidRPr="007A7CAB" w:rsidRDefault="00410D8F" w:rsidP="00001AA1">
                        <w:pPr>
                          <w:rPr>
                            <w:sz w:val="18"/>
                            <w:szCs w:val="18"/>
                          </w:rPr>
                        </w:pPr>
                      </w:p>
                    </w:txbxContent>
                  </v:textbox>
                </v:oval>
                <v:oval id="Oval 116" o:spid="_x0000_s1059" style="position:absolute;left:16214;top:2687;width:4003;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f8EA&#10;AADcAAAADwAAAGRycy9kb3ducmV2LnhtbERPzWqDQBC+F/IOywR6a1ZrKcZkDaFJIbTkUO0DDO5E&#10;Je6suBs1b589FHr8+P63u9l0YqTBtZYVxKsIBHFldcu1gt/y8yUF4Tyyxs4yKbiTg12+eNpipu3E&#10;PzQWvhYhhF2GChrv+0xKVzVk0K1sTxy4ix0M+gCHWuoBpxBuOvkaRe/SYMuhocGePhqqrsXNKDjy&#10;3UnzlnynuE7WX+fqUJZ4UOp5Oe83IDzN/l/85z5pBUkc5ocz4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1/n/BAAAA3AAAAA8AAAAAAAAAAAAAAAAAmAIAAGRycy9kb3du&#10;cmV2LnhtbFBLBQYAAAAABAAEAPUAAACGAwAAAAA=&#10;" fillcolor="#c2d69b" strokecolor="#9bbb59" strokeweight="1pt">
                  <v:fill color2="#9bbb59" focus="50%" type="gradient"/>
                  <v:shadow on="t" color="#4e6128" offset="1pt"/>
                  <v:textbox>
                    <w:txbxContent>
                      <w:p w:rsidR="00410D8F" w:rsidRPr="00D21B13" w:rsidRDefault="00410D8F" w:rsidP="00001AA1">
                        <w:pPr>
                          <w:jc w:val="center"/>
                          <w:rPr>
                            <w:sz w:val="18"/>
                            <w:szCs w:val="18"/>
                          </w:rPr>
                        </w:pPr>
                        <w:r w:rsidRPr="00D21B13">
                          <w:rPr>
                            <w:sz w:val="18"/>
                            <w:szCs w:val="18"/>
                          </w:rPr>
                          <w:t xml:space="preserve">Municipal </w:t>
                        </w:r>
                        <w:r>
                          <w:rPr>
                            <w:sz w:val="18"/>
                            <w:szCs w:val="18"/>
                          </w:rPr>
                          <w:t>T</w:t>
                        </w:r>
                        <w:r w:rsidRPr="00D21B13">
                          <w:rPr>
                            <w:sz w:val="18"/>
                            <w:szCs w:val="18"/>
                          </w:rPr>
                          <w:t>eams</w:t>
                        </w:r>
                      </w:p>
                    </w:txbxContent>
                  </v:textbox>
                </v:oval>
                <v:oval id="Oval 117" o:spid="_x0000_s1060" style="position:absolute;left:3969;top:2387;width:329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u18MA&#10;AADcAAAADwAAAGRycy9kb3ducmV2LnhtbESP0WrCQBRE3wv+w3IF3+omCqWkriIGUV9aavoBl+w1&#10;CWbvht3VxHy9Wyj0cZiZM8xqM5hW3Mn5xrKCdJ6AIC6tbrhS8FPsX99B+ICssbVMCh7kYbOevKww&#10;07bnb7qfQyUihH2GCuoQukxKX9Zk0M9tRxy9i3UGQ5SuktphH+GmlYskeZMGG44LNXa0q6m8nm9G&#10;wUjjQZ6GZZF/yp7KwuXj1zVXajYdth8gAg3hP/zXPmoFyzSF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u18MAAADcAAAADwAAAAAAAAAAAAAAAACYAgAAZHJzL2Rv&#10;d25yZXYueG1sUEsFBgAAAAAEAAQA9QAAAIgDAAAAAA==&#10;" fillcolor="#95b3d7" strokecolor="#4f81bd" strokeweight="1pt">
                  <v:fill color2="#4f81bd" focus="50%" type="gradient"/>
                  <v:shadow on="t" color="#243f60" offset="1pt"/>
                  <v:textbox>
                    <w:txbxContent>
                      <w:p w:rsidR="00410D8F" w:rsidRPr="007A7CAB" w:rsidRDefault="00410D8F" w:rsidP="00001AA1">
                        <w:pPr>
                          <w:spacing w:after="0"/>
                          <w:jc w:val="center"/>
                          <w:rPr>
                            <w:sz w:val="18"/>
                            <w:szCs w:val="18"/>
                          </w:rPr>
                        </w:pPr>
                        <w:r>
                          <w:rPr>
                            <w:sz w:val="18"/>
                            <w:szCs w:val="18"/>
                          </w:rPr>
                          <w:t>National Technical Team</w:t>
                        </w:r>
                      </w:p>
                      <w:p w:rsidR="00410D8F" w:rsidRPr="007A7CAB" w:rsidRDefault="00410D8F" w:rsidP="00001AA1">
                        <w:pPr>
                          <w:rPr>
                            <w:sz w:val="18"/>
                            <w:szCs w:val="18"/>
                          </w:rPr>
                        </w:pPr>
                      </w:p>
                    </w:txbxContent>
                  </v:textbox>
                </v:oval>
                <v:oval id="Oval 118" o:spid="_x0000_s1061" style="position:absolute;left:7771;top:2409;width:3229;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eR8UA&#10;AADcAAAADwAAAGRycy9kb3ducmV2LnhtbESPX2vCQBDE3wv9DscKfasXFaSknlIEobT1vxR8W3Pb&#10;JDS3F3LbGL+9JxR8HGbmN8xk1rlKtdSE0rOBQT8BRZx5W3Ju4LBfPL+ACoJssfJMBi4UYDZ9fJhg&#10;av2Zt9TuJFcRwiFFA4VInWodsoIchr6viaP34xuHEmWTa9vgOcJdpYdJMtYOS44LBdY0Lyj73f05&#10;A5uPw7H0dulkMZKv78/TKmnXK2Oeet3bKyihTu7h//a7NTAaDOF2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J5HxQAAANwAAAAPAAAAAAAAAAAAAAAAAJgCAABkcnMv&#10;ZG93bnJldi54bWxQSwUGAAAAAAQABAD1AAAAigMAAAAA&#10;" fillcolor="#d99594" strokecolor="#c0504d" strokeweight="1pt">
                  <v:fill color2="#c0504d" focus="50%" type="gradient"/>
                  <v:shadow on="t" color="#622423" offset="1pt"/>
                  <v:textbox>
                    <w:txbxContent>
                      <w:p w:rsidR="00410D8F" w:rsidRPr="007A7CAB" w:rsidRDefault="00410D8F" w:rsidP="00001AA1">
                        <w:pPr>
                          <w:spacing w:after="0"/>
                          <w:jc w:val="center"/>
                          <w:rPr>
                            <w:sz w:val="18"/>
                            <w:szCs w:val="18"/>
                          </w:rPr>
                        </w:pPr>
                        <w:r>
                          <w:rPr>
                            <w:sz w:val="18"/>
                            <w:szCs w:val="18"/>
                          </w:rPr>
                          <w:t>Project Team</w:t>
                        </w:r>
                      </w:p>
                      <w:p w:rsidR="00410D8F" w:rsidRPr="007A7CAB" w:rsidRDefault="00410D8F" w:rsidP="00001AA1">
                        <w:pPr>
                          <w:rPr>
                            <w:sz w:val="18"/>
                            <w:szCs w:val="18"/>
                          </w:rPr>
                        </w:pPr>
                      </w:p>
                    </w:txbxContent>
                  </v:textbox>
                </v:oval>
                <v:oval id="Oval 119" o:spid="_x0000_s1062" style="position:absolute;left:11707;top:2665;width:3936;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rmsMA&#10;AADcAAAADwAAAGRycy9kb3ducmV2LnhtbESP3YrCMBCF7xd8hzCCd2uqhVWqUUQRFFZYfx5gaMam&#10;2kxKE7X69GZhYS8P5+fjTOetrcSdGl86VjDoJyCIc6dLLhScjuvPMQgfkDVWjknBkzzMZ52PKWba&#10;PXhP90MoRBxhn6ECE0KdSelzQxZ939XE0Tu7xmKIsimkbvARx20lh0nyJS2WHAkGa1oayq+Hm41c&#10;Hi23r/Xu27bbUb26pOZn8zRK9brtYgIiUBv+w3/tjVaQDlL4PROP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rmsMAAADcAAAADwAAAAAAAAAAAAAAAACYAgAAZHJzL2Rv&#10;d25yZXYueG1sUEsFBgAAAAAEAAQA9QAAAIgDAAAAAA==&#10;" fillcolor="#b2a1c7" strokecolor="#8064a2" strokeweight="1pt">
                  <v:fill color2="#8064a2" focus="50%" type="gradient"/>
                  <v:shadow on="t" color="#3f3151" offset="1pt"/>
                  <v:textbox>
                    <w:txbxContent>
                      <w:p w:rsidR="00410D8F" w:rsidRPr="00D21B13" w:rsidRDefault="00410D8F" w:rsidP="00001AA1">
                        <w:pPr>
                          <w:spacing w:after="0"/>
                          <w:jc w:val="center"/>
                          <w:rPr>
                            <w:sz w:val="18"/>
                            <w:szCs w:val="18"/>
                          </w:rPr>
                        </w:pPr>
                        <w:r w:rsidRPr="00D21B13">
                          <w:rPr>
                            <w:sz w:val="18"/>
                            <w:szCs w:val="18"/>
                          </w:rPr>
                          <w:t xml:space="preserve">External </w:t>
                        </w:r>
                        <w:r>
                          <w:rPr>
                            <w:sz w:val="18"/>
                            <w:szCs w:val="18"/>
                          </w:rPr>
                          <w:t>E</w:t>
                        </w:r>
                        <w:r w:rsidRPr="00D21B13">
                          <w:rPr>
                            <w:sz w:val="18"/>
                            <w:szCs w:val="18"/>
                          </w:rPr>
                          <w:t>xperts</w:t>
                        </w:r>
                      </w:p>
                    </w:txbxContent>
                  </v:textbox>
                </v:oval>
                <v:oval id="Oval 120" o:spid="_x0000_s1063" style="position:absolute;left:20722;top:2655;width:3936;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z7sUA&#10;AADcAAAADwAAAGRycy9kb3ducmV2LnhtbESP32rCMBTG74W9QziD3c20c+ioRhkdBQUF5/YAh+bY&#10;dGtOSpPV6tMbYeDlx/fnx7dYDbYRPXW+dqwgHScgiEuna64UfH8Vz28gfEDW2DgmBWfysFo+jBaY&#10;aXfiT+oPoRJxhH2GCkwIbSalLw1Z9GPXEkfv6DqLIcqukrrDUxy3jXxJkqm0WHMkGGwpN1T+Hv5s&#10;5PIs31yK3dYOm1n78TMx+/XZKPX0OLzPQQQawj38315rBZP0FW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XPuxQAAANwAAAAPAAAAAAAAAAAAAAAAAJgCAABkcnMv&#10;ZG93bnJldi54bWxQSwUGAAAAAAQABAD1AAAAigMAAAAA&#10;" fillcolor="#b2a1c7" strokecolor="#8064a2" strokeweight="1pt">
                  <v:fill color2="#8064a2" focus="50%" type="gradient"/>
                  <v:shadow on="t" color="#3f3151" offset="1pt"/>
                  <v:textbox>
                    <w:txbxContent>
                      <w:p w:rsidR="00410D8F" w:rsidRPr="007A7CAB" w:rsidRDefault="00410D8F" w:rsidP="00001AA1">
                        <w:pPr>
                          <w:spacing w:after="0"/>
                          <w:jc w:val="center"/>
                          <w:rPr>
                            <w:sz w:val="18"/>
                            <w:szCs w:val="18"/>
                          </w:rPr>
                        </w:pPr>
                        <w:r>
                          <w:rPr>
                            <w:sz w:val="18"/>
                            <w:szCs w:val="18"/>
                          </w:rPr>
                          <w:t>External Expert</w:t>
                        </w:r>
                        <w:r w:rsidRPr="007A7CAB">
                          <w:rPr>
                            <w:sz w:val="18"/>
                            <w:szCs w:val="18"/>
                          </w:rPr>
                          <w:t>s</w:t>
                        </w:r>
                      </w:p>
                    </w:txbxContent>
                  </v:textbox>
                </v:oval>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1" o:spid="_x0000_s1064" type="#_x0000_t65" style="position:absolute;left:30982;top:2432;width:3768;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Dn8QA&#10;AADcAAAADwAAAGRycy9kb3ducmV2LnhtbESPQWvCQBSE7wX/w/IEb3WjtVKiq5RixV4qxqLXR/aZ&#10;BLNvQ/apaX99t1DwOMzMN8x82blaXakNlWcDo2ECijj3tuLCwNf+/fEFVBBki7VnMvBNAZaL3sMc&#10;U+tvvKNrJoWKEA4pGihFmlTrkJfkMAx9Qxy9k28dSpRtoW2Ltwh3tR4nyVQ7rDgulNjQW0n5Obu4&#10;SDlNRK93B/k51h/b42e2YpmcjRn0u9cZKKFO7uH/9sYaeBo9w9+Ze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g5/EAAAA3AAAAA8AAAAAAAAAAAAAAAAAmAIAAGRycy9k&#10;b3ducmV2LnhtbFBLBQYAAAAABAAEAPUAAACJAwAAAAA=&#10;" strokecolor="#0070c0">
                  <v:textbox>
                    <w:txbxContent>
                      <w:p w:rsidR="00410D8F" w:rsidRPr="00C14544" w:rsidRDefault="00410D8F" w:rsidP="00001AA1">
                        <w:pPr>
                          <w:jc w:val="center"/>
                          <w:rPr>
                            <w:szCs w:val="16"/>
                          </w:rPr>
                        </w:pPr>
                        <w:r w:rsidRPr="00C14544">
                          <w:rPr>
                            <w:sz w:val="16"/>
                            <w:szCs w:val="16"/>
                          </w:rPr>
                          <w:t xml:space="preserve">Inception </w:t>
                        </w:r>
                        <w:r>
                          <w:rPr>
                            <w:sz w:val="16"/>
                            <w:szCs w:val="16"/>
                          </w:rPr>
                          <w:t>W</w:t>
                        </w:r>
                        <w:r w:rsidRPr="00C14544">
                          <w:rPr>
                            <w:sz w:val="16"/>
                            <w:szCs w:val="16"/>
                          </w:rPr>
                          <w:t>orkshop</w:t>
                        </w:r>
                      </w:p>
                    </w:txbxContent>
                  </v:textbox>
                </v:shape>
                <v:shape id="Text Box 122" o:spid="_x0000_s1065" type="#_x0000_t202" style="position:absolute;left:3969;top:4551;width:264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9icUA&#10;AADcAAAADwAAAGRycy9kb3ducmV2LnhtbESPQWvCQBSE7wX/w/KE3uomBqxNXSUIAaF4qK3Q4yP7&#10;mo1m38bsGuO/7xYKPQ4z8w2z2oy2FQP1vnGsIJ0lIIgrpxuuFXx+lE9LED4ga2wdk4I7edisJw8r&#10;zLW78TsNh1CLCGGfowITQpdL6StDFv3MdcTR+3a9xRBlX0vd4y3CbSvnSbKQFhuOCwY72hqqzoer&#10;VfBFb1nW7atreXweh5N5qVNzKZR6nI7FK4hAY/gP/7V3WkGWL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v2JxQAAANwAAAAPAAAAAAAAAAAAAAAAAJgCAABkcnMv&#10;ZG93bnJldi54bWxQSwUGAAAAAAQABAD1AAAAigMAAAAA&#10;" fillcolor="#e36c0a" stroked="f" strokecolor="#f79646" strokeweight="1pt">
                  <v:shadow on="t" color="#974706" offset="1pt"/>
                  <v:textbox>
                    <w:txbxContent>
                      <w:p w:rsidR="00410D8F" w:rsidRPr="007F3756" w:rsidRDefault="00410D8F" w:rsidP="00001AA1">
                        <w:pPr>
                          <w:spacing w:after="0"/>
                          <w:jc w:val="center"/>
                          <w:rPr>
                            <w:sz w:val="18"/>
                            <w:szCs w:val="18"/>
                          </w:rPr>
                        </w:pPr>
                        <w:r w:rsidRPr="007F3756">
                          <w:rPr>
                            <w:b/>
                            <w:sz w:val="18"/>
                            <w:szCs w:val="18"/>
                          </w:rPr>
                          <w:t>VULNERABILITY MAPPING</w:t>
                        </w:r>
                        <w:r w:rsidRPr="007F3756">
                          <w:rPr>
                            <w:sz w:val="18"/>
                            <w:szCs w:val="18"/>
                          </w:rPr>
                          <w:t xml:space="preserve"> in </w:t>
                        </w:r>
                        <w:r>
                          <w:rPr>
                            <w:sz w:val="18"/>
                            <w:szCs w:val="18"/>
                          </w:rPr>
                          <w:t xml:space="preserve">target area </w:t>
                        </w:r>
                        <w:r w:rsidRPr="007F3756">
                          <w:rPr>
                            <w:sz w:val="18"/>
                            <w:szCs w:val="18"/>
                          </w:rPr>
                          <w:t>(</w:t>
                        </w:r>
                        <w:r>
                          <w:rPr>
                            <w:sz w:val="18"/>
                            <w:szCs w:val="18"/>
                          </w:rPr>
                          <w:t>e</w:t>
                        </w:r>
                        <w:r w:rsidRPr="007F3756">
                          <w:rPr>
                            <w:sz w:val="18"/>
                            <w:szCs w:val="18"/>
                          </w:rPr>
                          <w:t xml:space="preserve">xternal experts / national technical team / municipal teams / community leaders </w:t>
                        </w:r>
                        <w:r>
                          <w:rPr>
                            <w:sz w:val="18"/>
                            <w:szCs w:val="18"/>
                          </w:rPr>
                          <w:t>t</w:t>
                        </w:r>
                        <w:r w:rsidRPr="007F3756">
                          <w:rPr>
                            <w:sz w:val="18"/>
                            <w:szCs w:val="18"/>
                          </w:rPr>
                          <w:t>eam</w:t>
                        </w:r>
                        <w:r>
                          <w:rPr>
                            <w:sz w:val="18"/>
                            <w:szCs w:val="18"/>
                          </w:rPr>
                          <w:t>s</w:t>
                        </w:r>
                        <w:r w:rsidRPr="007F3756">
                          <w:rPr>
                            <w:sz w:val="18"/>
                            <w:szCs w:val="18"/>
                          </w:rPr>
                          <w:t xml:space="preserve">  </w:t>
                        </w:r>
                        <w:r>
                          <w:rPr>
                            <w:sz w:val="18"/>
                            <w:szCs w:val="18"/>
                          </w:rPr>
                          <w:t>–</w:t>
                        </w:r>
                        <w:r w:rsidRPr="00616F70">
                          <w:rPr>
                            <w:sz w:val="18"/>
                            <w:szCs w:val="18"/>
                          </w:rPr>
                          <w:t xml:space="preserve"> </w:t>
                        </w:r>
                        <w:r>
                          <w:rPr>
                            <w:sz w:val="18"/>
                            <w:szCs w:val="18"/>
                          </w:rPr>
                          <w:t>learning-by-</w:t>
                        </w:r>
                        <w:r w:rsidRPr="007F3756">
                          <w:rPr>
                            <w:sz w:val="18"/>
                            <w:szCs w:val="18"/>
                          </w:rPr>
                          <w:t>doing methodology): Definition of</w:t>
                        </w:r>
                        <w:r>
                          <w:rPr>
                            <w:sz w:val="18"/>
                            <w:szCs w:val="18"/>
                          </w:rPr>
                          <w:t xml:space="preserve"> climate </w:t>
                        </w:r>
                        <w:r w:rsidRPr="007F3756">
                          <w:rPr>
                            <w:sz w:val="18"/>
                            <w:szCs w:val="18"/>
                          </w:rPr>
                          <w:t xml:space="preserve">threats, vulnerabilities and opportunities, livelihoods, ecosystem services, </w:t>
                        </w:r>
                        <w:r>
                          <w:rPr>
                            <w:sz w:val="18"/>
                            <w:szCs w:val="18"/>
                          </w:rPr>
                          <w:t xml:space="preserve">indicators, and data collection </w:t>
                        </w:r>
                      </w:p>
                    </w:txbxContent>
                  </v:textbox>
                </v:shape>
                <v:shape id="AutoShape 123" o:spid="_x0000_s1066" type="#_x0000_t65" style="position:absolute;left:30982;top:5131;width:3768;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4c8QA&#10;AADcAAAADwAAAGRycy9kb3ducmV2LnhtbESPQWvCQBSE7wX/w/IEb3WjlVqiq5RixV4qxqLXR/aZ&#10;BLNvQ/apaX99t1DwOMzMN8x82blaXakNlWcDo2ECijj3tuLCwNf+/fEFVBBki7VnMvBNAZaL3sMc&#10;U+tvvKNrJoWKEA4pGihFmlTrkJfkMAx9Qxy9k28dSpRtoW2Ltwh3tR4nybN2WHFcKLGht5Lyc3Zx&#10;kXKaiF7vDvJzrD+2x89sxTI5GzPod68zUEKd3MP/7Y018DSawt+Ze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IuHPEAAAA3AAAAA8AAAAAAAAAAAAAAAAAmAIAAGRycy9k&#10;b3ducmV2LnhtbFBLBQYAAAAABAAEAPUAAACJAwAAAAA=&#10;" strokecolor="#0070c0">
                  <v:textbox>
                    <w:txbxContent>
                      <w:p w:rsidR="00410D8F" w:rsidRPr="00C14544" w:rsidRDefault="00410D8F" w:rsidP="00001AA1">
                        <w:pPr>
                          <w:spacing w:after="0"/>
                          <w:jc w:val="center"/>
                          <w:rPr>
                            <w:sz w:val="16"/>
                            <w:szCs w:val="16"/>
                          </w:rPr>
                        </w:pPr>
                        <w:r w:rsidRPr="00C14544">
                          <w:rPr>
                            <w:sz w:val="16"/>
                            <w:szCs w:val="16"/>
                          </w:rPr>
                          <w:t xml:space="preserve">Monitoring and </w:t>
                        </w:r>
                        <w:r>
                          <w:rPr>
                            <w:sz w:val="16"/>
                            <w:szCs w:val="16"/>
                          </w:rPr>
                          <w:t>E</w:t>
                        </w:r>
                        <w:r w:rsidRPr="00C14544">
                          <w:rPr>
                            <w:sz w:val="16"/>
                            <w:szCs w:val="16"/>
                          </w:rPr>
                          <w:t xml:space="preserve">valuation </w:t>
                        </w:r>
                        <w:r>
                          <w:rPr>
                            <w:sz w:val="16"/>
                            <w:szCs w:val="16"/>
                          </w:rPr>
                          <w:t>S</w:t>
                        </w:r>
                        <w:r w:rsidRPr="00C14544">
                          <w:rPr>
                            <w:sz w:val="16"/>
                            <w:szCs w:val="16"/>
                          </w:rPr>
                          <w:t>ystem</w:t>
                        </w:r>
                      </w:p>
                    </w:txbxContent>
                  </v:textbox>
                </v:shape>
                <v:shape id="Text Box 124" o:spid="_x0000_s1067" type="#_x0000_t202" style="position:absolute;left:15373;top:6023;width:1507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9ucIA&#10;AADcAAAADwAAAGRycy9kb3ducmV2LnhtbERPy4rCMBTdC/MP4Q7MRjT1gUo1LYMgzE6tw4C7S3Nt&#10;yzQ3pYm2+vVmIbg8nPcm7U0tbtS6yrKCyTgCQZxbXXGh4Pe0G61AOI+ssbZMCu7kIE0+BhuMte34&#10;SLfMFyKEsItRQel9E0vp8pIMurFtiAN3sa1BH2BbSN1iF8JNLadRtJAGKw4NJTa0LSn/z65GQdOd&#10;55QPD8P5dPbgbr/Mdn+PTKmvz/57DcJT79/il/tHK5hNwtp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z25wgAAANwAAAAPAAAAAAAAAAAAAAAAAJgCAABkcnMvZG93&#10;bnJldi54bWxQSwUGAAAAAAQABAD1AAAAhwMAAAAA&#10;" fillcolor="#fbd4b4">
                  <v:textbox>
                    <w:txbxContent>
                      <w:p w:rsidR="00410D8F" w:rsidRPr="007F3756" w:rsidRDefault="00410D8F" w:rsidP="00001AA1">
                        <w:pPr>
                          <w:spacing w:after="0" w:line="240" w:lineRule="auto"/>
                          <w:jc w:val="center"/>
                          <w:rPr>
                            <w:sz w:val="18"/>
                            <w:szCs w:val="18"/>
                          </w:rPr>
                        </w:pPr>
                        <w:r w:rsidRPr="007F3756">
                          <w:rPr>
                            <w:sz w:val="18"/>
                            <w:szCs w:val="18"/>
                          </w:rPr>
                          <w:t>Data collection (socio</w:t>
                        </w:r>
                        <w:r>
                          <w:rPr>
                            <w:sz w:val="18"/>
                            <w:szCs w:val="18"/>
                          </w:rPr>
                          <w:t>-</w:t>
                        </w:r>
                        <w:r w:rsidRPr="007F3756">
                          <w:rPr>
                            <w:sz w:val="18"/>
                            <w:szCs w:val="18"/>
                          </w:rPr>
                          <w:t xml:space="preserve">economic data, livelihoods, </w:t>
                        </w:r>
                        <w:r>
                          <w:rPr>
                            <w:sz w:val="18"/>
                            <w:szCs w:val="18"/>
                          </w:rPr>
                          <w:t>ecosystems, climate)</w:t>
                        </w:r>
                      </w:p>
                    </w:txbxContent>
                  </v:textbox>
                </v:shape>
                <v:shape id="Text Box 125" o:spid="_x0000_s1068" type="#_x0000_t202" style="position:absolute;left:3969;top:6023;width:1022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sUA&#10;AADcAAAADwAAAGRycy9kb3ducmV2LnhtbESPT4vCMBTE7wt+h/AEL6Kpf1i1GkUWBG/rVhG8PZpn&#10;W2xeSpO11U9vFoQ9DjPzG2a1aU0p7lS7wrKC0TACQZxaXXCm4HTcDeYgnEfWWFomBQ9ysFl3PlYY&#10;a9vwD90Tn4kAYRejgtz7KpbSpTkZdENbEQfvamuDPsg6k7rGJsBNKcdR9CkNFhwWcqzoK6f0lvwa&#10;BVVzmVLaP/Sn48mTm+9Zsjs/E6V63Xa7BOGp9f/hd3uvFUxGC/g7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5gixQAAANwAAAAPAAAAAAAAAAAAAAAAAJgCAABkcnMv&#10;ZG93bnJldi54bWxQSwUGAAAAAAQABAD1AAAAigMAAAAA&#10;" fillcolor="#fbd4b4">
                  <v:textbox>
                    <w:txbxContent>
                      <w:p w:rsidR="00410D8F" w:rsidRPr="007F3756" w:rsidRDefault="00410D8F" w:rsidP="00001AA1">
                        <w:pPr>
                          <w:spacing w:after="0"/>
                          <w:jc w:val="center"/>
                          <w:rPr>
                            <w:sz w:val="18"/>
                            <w:szCs w:val="18"/>
                          </w:rPr>
                        </w:pPr>
                        <w:r w:rsidRPr="007F3756">
                          <w:rPr>
                            <w:sz w:val="18"/>
                            <w:szCs w:val="18"/>
                          </w:rPr>
                          <w:t>Information system data</w:t>
                        </w:r>
                      </w:p>
                    </w:txbxContent>
                  </v:textbox>
                </v:shape>
                <v:shape id="Text Box 126" o:spid="_x0000_s1069" type="#_x0000_t202" style="position:absolute;left:4642;top:6692;width:1581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7AsIA&#10;AADcAAAADwAAAGRycy9kb3ducmV2LnhtbERPTYvCMBC9C/6HMMJexKZbZZVqlEUQ9uZaF8Hb0Ixt&#10;sZmUJtrqr98cBI+P973a9KYWd2pdZVnBZxSDIM6trrhQ8HfcTRYgnEfWWFsmBQ9ysFkPBytMte34&#10;QPfMFyKEsEtRQel9k0rp8pIMusg2xIG72NagD7AtpG6xC+Gmlkkcf0mDFYeGEhvalpRfs5tR0HTn&#10;GeXj3/EsmT6528+z3emZKfUx6r+XIDz1/i1+uX+0gmkS5ocz4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sCwgAAANwAAAAPAAAAAAAAAAAAAAAAAJgCAABkcnMvZG93&#10;bnJldi54bWxQSwUGAAAAAAQABAD1AAAAhwMAAAAA&#10;" fillcolor="#fbd4b4">
                  <v:textbox>
                    <w:txbxContent>
                      <w:p w:rsidR="00410D8F" w:rsidRPr="00B17B27" w:rsidRDefault="00410D8F" w:rsidP="00001AA1">
                        <w:pPr>
                          <w:jc w:val="center"/>
                          <w:rPr>
                            <w:szCs w:val="18"/>
                          </w:rPr>
                        </w:pPr>
                        <w:r w:rsidRPr="00B17B27">
                          <w:rPr>
                            <w:sz w:val="18"/>
                            <w:szCs w:val="18"/>
                          </w:rPr>
                          <w:t xml:space="preserve">New adaptation </w:t>
                        </w:r>
                        <w:r>
                          <w:rPr>
                            <w:sz w:val="18"/>
                            <w:szCs w:val="18"/>
                          </w:rPr>
                          <w:t xml:space="preserve">practices </w:t>
                        </w:r>
                        <w:r w:rsidRPr="00B17B27">
                          <w:rPr>
                            <w:sz w:val="18"/>
                            <w:szCs w:val="18"/>
                          </w:rPr>
                          <w:t>(</w:t>
                        </w:r>
                        <w:r>
                          <w:rPr>
                            <w:sz w:val="18"/>
                            <w:szCs w:val="18"/>
                          </w:rPr>
                          <w:t xml:space="preserve">participatory </w:t>
                        </w:r>
                        <w:r w:rsidRPr="00B17B27">
                          <w:rPr>
                            <w:sz w:val="18"/>
                            <w:szCs w:val="18"/>
                          </w:rPr>
                          <w:t>systematiz</w:t>
                        </w:r>
                        <w:r>
                          <w:rPr>
                            <w:sz w:val="18"/>
                            <w:szCs w:val="18"/>
                          </w:rPr>
                          <w:t>ation</w:t>
                        </w:r>
                        <w:r w:rsidRPr="00B17B27">
                          <w:rPr>
                            <w:sz w:val="18"/>
                            <w:szCs w:val="18"/>
                          </w:rPr>
                          <w:t>/evaluat</w:t>
                        </w:r>
                        <w:r>
                          <w:rPr>
                            <w:sz w:val="18"/>
                            <w:szCs w:val="18"/>
                          </w:rPr>
                          <w:t>ion</w:t>
                        </w:r>
                        <w:r w:rsidRPr="00B17B27">
                          <w:rPr>
                            <w:sz w:val="18"/>
                            <w:szCs w:val="18"/>
                          </w:rPr>
                          <w:t>)</w:t>
                        </w:r>
                      </w:p>
                    </w:txbxContent>
                  </v:textbox>
                </v:shape>
                <v:shape id="Text Box 127" o:spid="_x0000_s1070" type="#_x0000_t202" style="position:absolute;left:21159;top:6692;width:928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emcQA&#10;AADcAAAADwAAAGRycy9kb3ducmV2LnhtbESPQYvCMBSE78L+h/AEL6KpVVSqURZB8LZalwVvj+bZ&#10;FpuX0kTb9debhQWPw8x8w6y3nanEgxpXWlYwGUcgiDOrS84VfJ/3oyUI55E1VpZJwS852G4+emtM&#10;tG35RI/U5yJA2CWooPC+TqR0WUEG3djWxMG72sagD7LJpW6wDXBTyTiK5tJgyWGhwJp2BWW39G4U&#10;1O1lRtnwOJzF0ye3X4t0//NMlRr0u88VCE+df4f/2wetYBpP4O9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XpnEAAAA3AAAAA8AAAAAAAAAAAAAAAAAmAIAAGRycy9k&#10;b3ducmV2LnhtbFBLBQYAAAAABAAEAPUAAACJAwAAAAA=&#10;" fillcolor="#fbd4b4">
                  <v:textbox>
                    <w:txbxContent>
                      <w:p w:rsidR="00410D8F" w:rsidRPr="007A7CAB" w:rsidRDefault="00410D8F" w:rsidP="00001AA1">
                        <w:pPr>
                          <w:spacing w:after="0"/>
                          <w:rPr>
                            <w:sz w:val="18"/>
                            <w:szCs w:val="18"/>
                          </w:rPr>
                        </w:pPr>
                        <w:r w:rsidRPr="00B17B27">
                          <w:rPr>
                            <w:sz w:val="18"/>
                            <w:szCs w:val="18"/>
                          </w:rPr>
                          <w:t>Ancestral and traditional practices</w:t>
                        </w:r>
                        <w:r>
                          <w:rPr>
                            <w:sz w:val="18"/>
                            <w:szCs w:val="18"/>
                          </w:rPr>
                          <w:t xml:space="preserve"> recovered</w:t>
                        </w:r>
                      </w:p>
                    </w:txbxContent>
                  </v:textbox>
                </v:shape>
                <v:shape id="Text Box 128" o:spid="_x0000_s1071" type="#_x0000_t202" style="position:absolute;left:13119;top:7429;width:17324;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A7sQA&#10;AADcAAAADwAAAGRycy9kb3ducmV2LnhtbESPQYvCMBSE7wv+h/AEL7KmVnGlGkUEwZu7VRb29mie&#10;bbF5KU201V+/EQSPw8x8wyzXnanEjRpXWlYwHkUgiDOrS84VnI67zzkI55E1VpZJwZ0crFe9jyUm&#10;2rb8Q7fU5yJA2CWooPC+TqR0WUEG3cjWxME728agD7LJpW6wDXBTyTiKZtJgyWGhwJq2BWWX9GoU&#10;1O3flLLh93AaTx7cHr7S3e8jVWrQ7zYLEJ46/w6/2nutYBLH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wO7EAAAA3AAAAA8AAAAAAAAAAAAAAAAAmAIAAGRycy9k&#10;b3ducmV2LnhtbFBLBQYAAAAABAAEAPUAAACJAwAAAAA=&#10;" fillcolor="#fbd4b4">
                  <v:textbox>
                    <w:txbxContent>
                      <w:p w:rsidR="00410D8F" w:rsidRPr="00616F70" w:rsidRDefault="00410D8F" w:rsidP="00001AA1">
                        <w:pPr>
                          <w:spacing w:after="0"/>
                          <w:jc w:val="center"/>
                          <w:rPr>
                            <w:sz w:val="18"/>
                            <w:szCs w:val="18"/>
                            <w:lang w:val="en-GB"/>
                          </w:rPr>
                        </w:pPr>
                        <w:r w:rsidRPr="00616F70">
                          <w:rPr>
                            <w:sz w:val="18"/>
                            <w:szCs w:val="18"/>
                            <w:lang w:val="en-GB"/>
                          </w:rPr>
                          <w:t>Ancestral and new practices selected and prioriti</w:t>
                        </w:r>
                        <w:r>
                          <w:rPr>
                            <w:sz w:val="18"/>
                            <w:szCs w:val="18"/>
                            <w:lang w:val="en-GB"/>
                          </w:rPr>
                          <w:t>z</w:t>
                        </w:r>
                        <w:r w:rsidRPr="00616F70">
                          <w:rPr>
                            <w:sz w:val="18"/>
                            <w:szCs w:val="18"/>
                            <w:lang w:val="en-GB"/>
                          </w:rPr>
                          <w:t xml:space="preserve">ed in </w:t>
                        </w:r>
                        <w:r>
                          <w:rPr>
                            <w:sz w:val="18"/>
                            <w:szCs w:val="18"/>
                            <w:lang w:val="en-GB"/>
                          </w:rPr>
                          <w:t>target</w:t>
                        </w:r>
                        <w:r w:rsidRPr="00616F70">
                          <w:rPr>
                            <w:sz w:val="18"/>
                            <w:szCs w:val="18"/>
                            <w:lang w:val="en-GB"/>
                          </w:rPr>
                          <w:t xml:space="preserve"> area</w:t>
                        </w:r>
                      </w:p>
                    </w:txbxContent>
                  </v:textbox>
                </v:shape>
                <v:shape id="Text Box 129" o:spid="_x0000_s1072" type="#_x0000_t202" style="position:absolute;left:3969;top:7451;width:844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ldcYA&#10;AADcAAAADwAAAGRycy9kb3ducmV2LnhtbESPQWvCQBSE70L/w/IKXsRsmkiV1FVKQfDWmhbB2yP7&#10;TEKzb0N2m6T59V1B6HGYmW+Y7X40jeipc7VlBU9RDIK4sLrmUsHX52G5AeE8ssbGMin4JQf73cNs&#10;i5m2A5+oz30pAoRdhgoq79tMSldUZNBFtiUO3tV2Bn2QXSl1h0OAm0YmcfwsDdYcFips6a2i4jv/&#10;MQra4bKiYvGxWCXpxMP7Oj+cp1yp+eP4+gLC0+j/w/f2UStIkxRuZ8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tldcYAAADcAAAADwAAAAAAAAAAAAAAAACYAgAAZHJz&#10;L2Rvd25yZXYueG1sUEsFBgAAAAAEAAQA9QAAAIsDAAAAAA==&#10;" fillcolor="#fbd4b4">
                  <v:textbox>
                    <w:txbxContent>
                      <w:p w:rsidR="00410D8F" w:rsidRPr="00B80985" w:rsidRDefault="00410D8F" w:rsidP="00001AA1">
                        <w:pPr>
                          <w:jc w:val="center"/>
                          <w:rPr>
                            <w:szCs w:val="18"/>
                          </w:rPr>
                        </w:pPr>
                        <w:r w:rsidRPr="00B80985">
                          <w:rPr>
                            <w:sz w:val="18"/>
                            <w:szCs w:val="18"/>
                          </w:rPr>
                          <w:t>Micro</w:t>
                        </w:r>
                        <w:r>
                          <w:rPr>
                            <w:sz w:val="18"/>
                            <w:szCs w:val="18"/>
                          </w:rPr>
                          <w:t>-</w:t>
                        </w:r>
                        <w:r w:rsidRPr="00B80985">
                          <w:rPr>
                            <w:sz w:val="18"/>
                            <w:szCs w:val="18"/>
                          </w:rPr>
                          <w:t>financing schemes</w:t>
                        </w:r>
                        <w:r>
                          <w:rPr>
                            <w:sz w:val="18"/>
                            <w:szCs w:val="18"/>
                          </w:rPr>
                          <w:t xml:space="preserve"> identified</w:t>
                        </w:r>
                      </w:p>
                    </w:txbxContent>
                  </v:textbox>
                </v:shape>
                <v:shape id="Text Box 130" o:spid="_x0000_s1073" type="#_x0000_t202" style="position:absolute;left:3969;top:8254;width:2647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ak8YA&#10;AADcAAAADwAAAGRycy9kb3ducmV2LnhtbESPW2vCQBSE34X+h+UU+iK6Mb1go6uUiuClL5r0/ZA9&#10;JsHs2ZDdJum/d4VCH4eZ+YZZrgdTi45aV1lWMJtGIIhzqysuFGTpdjIH4TyyxtoyKfglB+vVw2iJ&#10;ibY9n6g7+0IECLsEFZTeN4mULi/JoJvahjh4F9sa9EG2hdQt9gFuahlH0Zs0WHFYKLGhz5Ly6/nH&#10;KOB4/J1Hx+Yrc6ejPaT799eN9Eo9PQ4fCxCeBv8f/mvvtILn+AX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Yak8YAAADcAAAADwAAAAAAAAAAAAAAAACYAgAAZHJz&#10;L2Rvd25yZXYueG1sUEsFBgAAAAAEAAQA9QAAAIsDAAAAAA==&#10;" fillcolor="#31849b" stroked="f" strokecolor="#8064a2" strokeweight="1pt">
                  <v:shadow on="t" color="#3f3151" offset="1pt"/>
                  <v:textbox>
                    <w:txbxContent>
                      <w:p w:rsidR="00410D8F" w:rsidRDefault="00410D8F" w:rsidP="00001AA1">
                        <w:pPr>
                          <w:spacing w:after="0"/>
                          <w:jc w:val="center"/>
                          <w:rPr>
                            <w:sz w:val="18"/>
                            <w:szCs w:val="18"/>
                          </w:rPr>
                        </w:pPr>
                        <w:r>
                          <w:rPr>
                            <w:b/>
                            <w:sz w:val="18"/>
                            <w:szCs w:val="18"/>
                          </w:rPr>
                          <w:t xml:space="preserve">JOINT </w:t>
                        </w:r>
                        <w:r w:rsidRPr="00AA49E1">
                          <w:rPr>
                            <w:b/>
                            <w:sz w:val="18"/>
                            <w:szCs w:val="18"/>
                          </w:rPr>
                          <w:t xml:space="preserve">TERRITORIAL PLANNING </w:t>
                        </w:r>
                        <w:r w:rsidRPr="00AA49E1">
                          <w:rPr>
                            <w:sz w:val="18"/>
                            <w:szCs w:val="18"/>
                          </w:rPr>
                          <w:t xml:space="preserve">in </w:t>
                        </w:r>
                        <w:r>
                          <w:rPr>
                            <w:sz w:val="18"/>
                            <w:szCs w:val="18"/>
                          </w:rPr>
                          <w:t>target</w:t>
                        </w:r>
                        <w:r w:rsidRPr="00AA49E1">
                          <w:rPr>
                            <w:sz w:val="18"/>
                            <w:szCs w:val="18"/>
                          </w:rPr>
                          <w:t xml:space="preserve"> area (all teams at all levels and scales):</w:t>
                        </w:r>
                      </w:p>
                      <w:p w:rsidR="00410D8F" w:rsidRPr="00AA49E1" w:rsidRDefault="00410D8F" w:rsidP="00001AA1">
                        <w:pPr>
                          <w:spacing w:after="0"/>
                          <w:jc w:val="center"/>
                          <w:rPr>
                            <w:szCs w:val="18"/>
                          </w:rPr>
                        </w:pPr>
                        <w:r>
                          <w:rPr>
                            <w:sz w:val="18"/>
                            <w:szCs w:val="18"/>
                          </w:rPr>
                          <w:t>Definition of adaptive strategies</w:t>
                        </w:r>
                        <w:r w:rsidRPr="00AA49E1">
                          <w:rPr>
                            <w:sz w:val="18"/>
                            <w:szCs w:val="18"/>
                          </w:rPr>
                          <w:t xml:space="preserve"> </w:t>
                        </w:r>
                        <w:r>
                          <w:rPr>
                            <w:sz w:val="18"/>
                            <w:szCs w:val="18"/>
                          </w:rPr>
                          <w:t>in</w:t>
                        </w:r>
                        <w:r w:rsidRPr="00AA49E1">
                          <w:rPr>
                            <w:sz w:val="18"/>
                            <w:szCs w:val="18"/>
                          </w:rPr>
                          <w:t xml:space="preserve"> productive </w:t>
                        </w:r>
                        <w:r>
                          <w:rPr>
                            <w:sz w:val="18"/>
                            <w:szCs w:val="18"/>
                          </w:rPr>
                          <w:t>landscapes in</w:t>
                        </w:r>
                        <w:r w:rsidRPr="00AA49E1">
                          <w:rPr>
                            <w:sz w:val="18"/>
                            <w:szCs w:val="18"/>
                          </w:rPr>
                          <w:t xml:space="preserve"> private </w:t>
                        </w:r>
                        <w:r>
                          <w:rPr>
                            <w:sz w:val="18"/>
                            <w:szCs w:val="18"/>
                          </w:rPr>
                          <w:t>and communal</w:t>
                        </w:r>
                        <w:r w:rsidRPr="00AA49E1">
                          <w:rPr>
                            <w:sz w:val="18"/>
                            <w:szCs w:val="18"/>
                          </w:rPr>
                          <w:t xml:space="preserve"> </w:t>
                        </w:r>
                        <w:r>
                          <w:rPr>
                            <w:sz w:val="18"/>
                            <w:szCs w:val="18"/>
                          </w:rPr>
                          <w:t>areas</w:t>
                        </w:r>
                      </w:p>
                    </w:txbxContent>
                  </v:textbox>
                </v:shape>
                <v:shape id="AutoShape 131" o:spid="_x0000_s1074" type="#_x0000_t65" style="position:absolute;left:30982;top:6982;width:376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JIsQA&#10;AADcAAAADwAAAGRycy9kb3ducmV2LnhtbESPQWvCQBSE74X+h+UJ3upGa6VEVylixV4qxqLXR/aZ&#10;BLNvQ/apaX99t1DwOMzMN8xs0blaXakNlWcDw0ECijj3tuLCwNf+/ekVVBBki7VnMvBNARbzx4cZ&#10;ptbfeEfXTAoVIRxSNFCKNKnWIS/JYRj4hjh6J986lCjbQtsWbxHuaj1Kkol2WHFcKLGhZUn5Obu4&#10;SDmNRa93B/k51h/b42e2Yhmfjen3urcpKKFO7uH/9sYaeB69wN+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6SSLEAAAA3AAAAA8AAAAAAAAAAAAAAAAAmAIAAGRycy9k&#10;b3ducmV2LnhtbFBLBQYAAAAABAAEAPUAAACJAwAAAAA=&#10;" strokecolor="#0070c0">
                  <v:textbox>
                    <w:txbxContent>
                      <w:p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rsidR="00410D8F" w:rsidRPr="00AA49E1" w:rsidRDefault="00410D8F" w:rsidP="00001AA1">
                        <w:pPr>
                          <w:spacing w:after="0"/>
                          <w:jc w:val="center"/>
                          <w:rPr>
                            <w:sz w:val="16"/>
                            <w:szCs w:val="16"/>
                          </w:rPr>
                        </w:pPr>
                        <w:r>
                          <w:rPr>
                            <w:sz w:val="16"/>
                            <w:szCs w:val="16"/>
                          </w:rPr>
                          <w:t>2</w:t>
                        </w:r>
                      </w:p>
                      <w:p w:rsidR="00410D8F" w:rsidRPr="00AA49E1" w:rsidRDefault="00410D8F" w:rsidP="00001AA1">
                        <w:pPr>
                          <w:rPr>
                            <w:szCs w:val="16"/>
                          </w:rPr>
                        </w:pPr>
                      </w:p>
                    </w:txbxContent>
                  </v:textbox>
                </v:shape>
                <v:shape id="AutoShape 132" o:spid="_x0000_s1075" type="#_x0000_t65" style="position:absolute;left:30982;top:3926;width:376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XVcQA&#10;AADcAAAADwAAAGRycy9kb3ducmV2LnhtbESPQWvCQBSE70L/w/IKvemmVkSiqxSxpV4spkWvj+wz&#10;CWbfhuyrRn+9KxQ8DjPzDTNbdK5WJ2pD5dnA6yABRZx7W3Fh4Pfnoz8BFQTZYu2ZDFwowGL+1Jth&#10;av2Zt3TKpFARwiFFA6VIk2od8pIchoFviKN38K1DibIttG3xHOGu1sMkGWuHFceFEhtalpQfsz8X&#10;KYeR6M/tTq77ev2932QrltHRmJfn7n0KSqiTR/i//WUNvA3HcD8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1XEAAAA3AAAAA8AAAAAAAAAAAAAAAAAmAIAAGRycy9k&#10;b3ducmV2LnhtbFBLBQYAAAAABAAEAPUAAACJAwAAAAA=&#10;" strokecolor="#0070c0">
                  <v:textbox>
                    <w:txbxContent>
                      <w:p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rsidR="00410D8F" w:rsidRPr="00AA49E1" w:rsidRDefault="00410D8F" w:rsidP="00001AA1">
                        <w:pPr>
                          <w:spacing w:after="0"/>
                          <w:jc w:val="center"/>
                          <w:rPr>
                            <w:sz w:val="16"/>
                            <w:szCs w:val="16"/>
                          </w:rPr>
                        </w:pPr>
                        <w:r w:rsidRPr="00AA49E1">
                          <w:rPr>
                            <w:sz w:val="16"/>
                            <w:szCs w:val="16"/>
                          </w:rPr>
                          <w:t>1</w:t>
                        </w:r>
                      </w:p>
                    </w:txbxContent>
                  </v:textbox>
                </v:shape>
                <v:shape id="AutoShape 133" o:spid="_x0000_s1076" type="#_x0000_t65" style="position:absolute;left:30982;top:8254;width:3768;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yzsQA&#10;AADcAAAADwAAAGRycy9kb3ducmV2LnhtbESPQWvCQBSE74X+h+UJ3upGK7VEVylixV4qxqLXR/aZ&#10;BLNvQ/apaX99t1DwOMzMN8xs0blaXakNlWcDw0ECijj3tuLCwNf+/ekVVBBki7VnMvBNARbzx4cZ&#10;ptbfeEfXTAoVIRxSNFCKNKnWIS/JYRj4hjh6J986lCjbQtsWbxHuaj1KkhftsOK4UGJDy5Lyc3Zx&#10;kXIai17vDvJzrD+2x89sxTI+G9PvdW9TUEKd3MP/7Y018DyawN+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cs7EAAAA3AAAAA8AAAAAAAAAAAAAAAAAmAIAAGRycy9k&#10;b3ducmV2LnhtbFBLBQYAAAAABAAEAPUAAACJAwAAAAA=&#10;" strokecolor="#0070c0">
                  <v:textbox>
                    <w:txbxContent>
                      <w:p w:rsidR="00410D8F" w:rsidRPr="00AA49E1" w:rsidRDefault="00410D8F" w:rsidP="00001AA1">
                        <w:pPr>
                          <w:jc w:val="center"/>
                          <w:rPr>
                            <w:szCs w:val="16"/>
                          </w:rPr>
                        </w:pPr>
                        <w:r>
                          <w:rPr>
                            <w:sz w:val="16"/>
                            <w:szCs w:val="16"/>
                          </w:rPr>
                          <w:t>Annual Monitoring</w:t>
                        </w:r>
                        <w:r w:rsidRPr="00AA49E1">
                          <w:rPr>
                            <w:sz w:val="16"/>
                            <w:szCs w:val="16"/>
                          </w:rPr>
                          <w:t xml:space="preserve"> </w:t>
                        </w:r>
                        <w:r>
                          <w:rPr>
                            <w:sz w:val="16"/>
                            <w:szCs w:val="16"/>
                          </w:rPr>
                          <w:t xml:space="preserve">Mid-term External </w:t>
                        </w:r>
                        <w:r w:rsidRPr="00AA49E1">
                          <w:rPr>
                            <w:sz w:val="16"/>
                            <w:szCs w:val="16"/>
                          </w:rPr>
                          <w:t>Evaluation</w:t>
                        </w:r>
                      </w:p>
                      <w:p w:rsidR="00410D8F" w:rsidRPr="00AA49E1" w:rsidRDefault="00410D8F" w:rsidP="00001AA1">
                        <w:pPr>
                          <w:rPr>
                            <w:szCs w:val="16"/>
                          </w:rPr>
                        </w:pPr>
                      </w:p>
                    </w:txbxContent>
                  </v:textbox>
                </v:shape>
                <v:shape id="AutoShape 134" o:spid="_x0000_s1077" type="#_x0000_t65" style="position:absolute;left:30982;top:10106;width:376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mvMUA&#10;AADcAAAADwAAAGRycy9kb3ducmV2LnhtbESPwWrCQBCG74W+wzIFb3WjlVKiq0hpi15aTIteh+yY&#10;BLOzITvV2KfvHAo9Dv/838y3WA2hNWfqUxPZwWScgSEuo2+4cvD1+Xr/BCYJssc2Mjm4UoLV8vZm&#10;gbmPF97RuZDKKIRTjg5qkS63NpU1BUzj2BFrdox9QNGxr6zv8aLw0Npplj3agA3rhRo7eq6pPBXf&#10;QSnHmdi33V5+Du324/BevLDMTs6N7ob1HIzQIP/Lf+2Nd/Aw1W9VRkX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8xQAAANwAAAAPAAAAAAAAAAAAAAAAAJgCAABkcnMv&#10;ZG93bnJldi54bWxQSwUGAAAAAAQABAD1AAAAigMAAAAA&#10;" strokecolor="#0070c0">
                  <v:textbox>
                    <w:txbxContent>
                      <w:p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rsidR="00410D8F" w:rsidRPr="00AA49E1" w:rsidRDefault="00410D8F" w:rsidP="00001AA1">
                        <w:pPr>
                          <w:spacing w:after="0"/>
                          <w:jc w:val="center"/>
                          <w:rPr>
                            <w:sz w:val="16"/>
                            <w:szCs w:val="16"/>
                          </w:rPr>
                        </w:pPr>
                        <w:r>
                          <w:rPr>
                            <w:sz w:val="16"/>
                            <w:szCs w:val="16"/>
                          </w:rPr>
                          <w:t>3</w:t>
                        </w:r>
                      </w:p>
                      <w:p w:rsidR="00410D8F" w:rsidRPr="00AA49E1" w:rsidRDefault="00410D8F" w:rsidP="00001AA1">
                        <w:pPr>
                          <w:rPr>
                            <w:szCs w:val="16"/>
                          </w:rPr>
                        </w:pPr>
                      </w:p>
                    </w:txbxContent>
                  </v:textbox>
                </v:shape>
                <v:shape id="AutoShape 135" o:spid="_x0000_s1078" type="#_x0000_t65" style="position:absolute;left:30982;top:11288;width:3768;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DJ8QA&#10;AADcAAAADwAAAGRycy9kb3ducmV2LnhtbESPQWvCQBSE74X+h+UJ3upGK8VGVylixV4qxqLXR/aZ&#10;BLNvQ/apaX99t1DwOMzMN8xs0blaXakNlWcDw0ECijj3tuLCwNf+/WkCKgiyxdozGfimAIv548MM&#10;U+tvvKNrJoWKEA4pGihFmlTrkJfkMAx8Qxy9k28dSpRtoW2Ltwh3tR4lyYt2WHFcKLGhZUn5Obu4&#10;SDmNRa93B/k51h/b42e2Yhmfjen3urcpKKFO7uH/9sYaeB69wt+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3QyfEAAAA3AAAAA8AAAAAAAAAAAAAAAAAmAIAAGRycy9k&#10;b3ducmV2LnhtbFBLBQYAAAAABAAEAPUAAACJAwAAAAA=&#10;" strokecolor="#0070c0">
                  <v:textbox>
                    <w:txbxContent>
                      <w:p w:rsidR="00410D8F" w:rsidRPr="00AA49E1" w:rsidRDefault="00410D8F" w:rsidP="00001AA1">
                        <w:pPr>
                          <w:spacing w:after="0"/>
                          <w:jc w:val="center"/>
                          <w:rPr>
                            <w:sz w:val="16"/>
                            <w:szCs w:val="16"/>
                          </w:rPr>
                        </w:pPr>
                        <w:r w:rsidRPr="00AA49E1">
                          <w:rPr>
                            <w:sz w:val="16"/>
                            <w:szCs w:val="16"/>
                          </w:rPr>
                          <w:t xml:space="preserve">Monitoring </w:t>
                        </w:r>
                        <w:r>
                          <w:rPr>
                            <w:sz w:val="16"/>
                            <w:szCs w:val="16"/>
                          </w:rPr>
                          <w:t>a</w:t>
                        </w:r>
                        <w:r w:rsidRPr="00AA49E1">
                          <w:rPr>
                            <w:sz w:val="16"/>
                            <w:szCs w:val="16"/>
                          </w:rPr>
                          <w:t xml:space="preserve">nd Evaluation </w:t>
                        </w:r>
                        <w:r>
                          <w:rPr>
                            <w:sz w:val="16"/>
                            <w:szCs w:val="16"/>
                          </w:rPr>
                          <w:t>o</w:t>
                        </w:r>
                        <w:r w:rsidRPr="00AA49E1">
                          <w:rPr>
                            <w:sz w:val="16"/>
                            <w:szCs w:val="16"/>
                          </w:rPr>
                          <w:t xml:space="preserve">f Indicators </w:t>
                        </w:r>
                      </w:p>
                    </w:txbxContent>
                  </v:textbox>
                </v:shape>
                <v:shape id="AutoShape 136" o:spid="_x0000_s1079" type="#_x0000_t65" style="position:absolute;left:30982;top:13139;width:376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8Z8UA&#10;AADcAAAADwAAAGRycy9kb3ducmV2LnhtbESPwWrCQBCG70LfYZlCb7qpSpHUVUqp0l5aTEu9Dtkx&#10;CWZnQ3bUtE/fORQ8Dv/838y3XA+hNWfqUxPZwf0kA0NcRt9w5eDrczNegEmC7LGNTA5+KMF6dTNa&#10;Yu7jhXd0LqQyCuGUo4NapMutTWVNAdMkdsSaHWIfUHTsK+t7vCg8tHaaZQ82YMN6ocaOnmsqj8Up&#10;KOUwF7vdfcvvvn372L8XLyzzo3N3t8PTIxihQa7L/+1X72A20/dVRkX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HxnxQAAANwAAAAPAAAAAAAAAAAAAAAAAJgCAABkcnMv&#10;ZG93bnJldi54bWxQSwUGAAAAAAQABAD1AAAAigMAAAAA&#10;" strokecolor="#0070c0">
                  <v:textbox>
                    <w:txbxContent>
                      <w:p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rsidR="00410D8F" w:rsidRPr="00AA49E1" w:rsidRDefault="00410D8F" w:rsidP="00001AA1">
                        <w:pPr>
                          <w:spacing w:after="0"/>
                          <w:jc w:val="center"/>
                          <w:rPr>
                            <w:sz w:val="16"/>
                            <w:szCs w:val="16"/>
                          </w:rPr>
                        </w:pPr>
                        <w:r>
                          <w:rPr>
                            <w:sz w:val="16"/>
                            <w:szCs w:val="16"/>
                          </w:rPr>
                          <w:t>4</w:t>
                        </w:r>
                      </w:p>
                      <w:p w:rsidR="00410D8F" w:rsidRPr="00AA49E1" w:rsidRDefault="00410D8F" w:rsidP="00001AA1">
                        <w:pPr>
                          <w:rPr>
                            <w:szCs w:val="16"/>
                          </w:rPr>
                        </w:pPr>
                      </w:p>
                    </w:txbxContent>
                  </v:textbox>
                </v:shape>
                <v:shape id="AutoShape 137" o:spid="_x0000_s1080" type="#_x0000_t65" style="position:absolute;left:30982;top:14478;width:3768;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Z/MQA&#10;AADcAAAADwAAAGRycy9kb3ducmV2LnhtbESPX2vCQBDE3wW/w7GFvunFPxSJnlLElvZFMS36uuTW&#10;JJjbC7mtpv30nlDwcZiZ3zCLVedqdaE2VJ4NjIYJKOLc24oLA99fb4MZqCDIFmvPZOCXAqyW/d4C&#10;U+uvvKdLJoWKEA4pGihFmlTrkJfkMAx9Qxy9k28dSpRtoW2L1wh3tR4nyYt2WHFcKLGhdUn5Oftx&#10;kXKain7fH+TvWH/ujttswzI9G/P81L3OQQl18gj/tz+sgclkBPc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2fzEAAAA3AAAAA8AAAAAAAAAAAAAAAAAmAIAAGRycy9k&#10;b3ducmV2LnhtbFBLBQYAAAAABAAEAPUAAACJAwAAAAA=&#10;" strokecolor="#0070c0">
                  <v:textbox>
                    <w:txbxContent>
                      <w:p w:rsidR="00410D8F" w:rsidRPr="00AA49E1" w:rsidRDefault="00410D8F" w:rsidP="00001AA1">
                        <w:pPr>
                          <w:jc w:val="center"/>
                          <w:rPr>
                            <w:szCs w:val="16"/>
                          </w:rPr>
                        </w:pPr>
                        <w:r w:rsidRPr="00AA49E1">
                          <w:rPr>
                            <w:sz w:val="16"/>
                            <w:szCs w:val="16"/>
                          </w:rPr>
                          <w:t xml:space="preserve">Annual Monitoring </w:t>
                        </w:r>
                        <w:r>
                          <w:rPr>
                            <w:sz w:val="16"/>
                            <w:szCs w:val="16"/>
                          </w:rPr>
                          <w:t>a</w:t>
                        </w:r>
                        <w:r w:rsidRPr="00AA49E1">
                          <w:rPr>
                            <w:sz w:val="16"/>
                            <w:szCs w:val="16"/>
                          </w:rPr>
                          <w:t>nd Final External Evaluation</w:t>
                        </w:r>
                      </w:p>
                    </w:txbxContent>
                  </v:textbox>
                </v:shape>
                <v:shape id="AutoShape 138" o:spid="_x0000_s1081" type="#_x0000_t65" style="position:absolute;left:30982;top:16330;width:376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Hi8QA&#10;AADcAAAADwAAAGRycy9kb3ducmV2LnhtbESPQWvCQBSE74L/YXlCb7qpSpHoKkW0tJeKadHrI/tM&#10;gtm3IfvUtL++KxQ8DjPzDbNYda5WV2pD5dnA8ygBRZx7W3Fh4PtrO5yBCoJssfZMBn4owGrZ7y0w&#10;tf7Ge7pmUqgI4ZCigVKkSbUOeUkOw8g3xNE7+dahRNkW2rZ4i3BX63GSvGiHFceFEhtal5Sfs4uL&#10;lNNU9Nv+IL/H+mN3/Mw2LNOzMU+D7nUOSqiTR/i//W4NTCZjuJ+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R4vEAAAA3AAAAA8AAAAAAAAAAAAAAAAAmAIAAGRycy9k&#10;b3ducmV2LnhtbFBLBQYAAAAABAAEAPUAAACJAwAAAAA=&#10;" strokecolor="#0070c0">
                  <v:textbox>
                    <w:txbxContent>
                      <w:p w:rsidR="00410D8F" w:rsidRDefault="00410D8F" w:rsidP="00001AA1">
                        <w:pPr>
                          <w:spacing w:after="0"/>
                          <w:jc w:val="center"/>
                          <w:rPr>
                            <w:sz w:val="16"/>
                            <w:szCs w:val="16"/>
                          </w:rPr>
                        </w:pPr>
                        <w:r w:rsidRPr="00AA49E1">
                          <w:rPr>
                            <w:sz w:val="16"/>
                            <w:szCs w:val="16"/>
                          </w:rPr>
                          <w:t xml:space="preserve">Lessons </w:t>
                        </w:r>
                        <w:r>
                          <w:rPr>
                            <w:sz w:val="16"/>
                            <w:szCs w:val="16"/>
                          </w:rPr>
                          <w:t>L</w:t>
                        </w:r>
                        <w:r w:rsidRPr="00AA49E1">
                          <w:rPr>
                            <w:sz w:val="16"/>
                            <w:szCs w:val="16"/>
                          </w:rPr>
                          <w:t xml:space="preserve">earned </w:t>
                        </w:r>
                      </w:p>
                      <w:p w:rsidR="00410D8F" w:rsidRPr="00AA49E1" w:rsidRDefault="00410D8F" w:rsidP="00001AA1">
                        <w:pPr>
                          <w:spacing w:after="0"/>
                          <w:jc w:val="center"/>
                          <w:rPr>
                            <w:sz w:val="16"/>
                            <w:szCs w:val="16"/>
                          </w:rPr>
                        </w:pPr>
                        <w:r>
                          <w:rPr>
                            <w:sz w:val="16"/>
                            <w:szCs w:val="16"/>
                          </w:rPr>
                          <w:t>5</w:t>
                        </w:r>
                      </w:p>
                      <w:p w:rsidR="00410D8F" w:rsidRPr="00AA49E1" w:rsidRDefault="00410D8F" w:rsidP="00001AA1">
                        <w:pPr>
                          <w:rPr>
                            <w:szCs w:val="16"/>
                          </w:rPr>
                        </w:pPr>
                      </w:p>
                    </w:txbxContent>
                  </v:textbox>
                </v:shape>
                <v:shape id="Text Box 139" o:spid="_x0000_s1082" type="#_x0000_t202" style="position:absolute;left:14431;top:9436;width:16012;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LwMQA&#10;AADcAAAADwAAAGRycy9kb3ducmV2LnhtbESPT4vCMBTE74LfITzBm6ZaVqRrlKUgenL904u3t83b&#10;tti8lCZqdz+9EQSPw8z8hlmsOlOLG7WusqxgMo5AEOdWV1woyE7r0RyE88gaa8uk4I8crJb93gIT&#10;be98oNvRFyJA2CWooPS+SaR0eUkG3dg2xMH7ta1BH2RbSN3iPcBNLadRNJMGKw4LJTaUlpRfjlej&#10;oE5/sn2+uXy77e78sckKmzb/VqnhoPv6BOGp8+/wq73VCuI4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y8DEAAAA3AAAAA8AAAAAAAAAAAAAAAAAmAIAAGRycy9k&#10;b3ducmV2LnhtbFBLBQYAAAAABAAEAPUAAACJAwAAAAA=&#10;" fillcolor="#b6dde8">
                  <v:textbox>
                    <w:txbxContent>
                      <w:p w:rsidR="00410D8F" w:rsidRPr="00AA49E1" w:rsidRDefault="00410D8F" w:rsidP="00001AA1">
                        <w:pPr>
                          <w:jc w:val="center"/>
                          <w:rPr>
                            <w:szCs w:val="18"/>
                          </w:rPr>
                        </w:pPr>
                        <w:r>
                          <w:rPr>
                            <w:sz w:val="18"/>
                            <w:szCs w:val="18"/>
                          </w:rPr>
                          <w:t xml:space="preserve">Agreed upon </w:t>
                        </w:r>
                        <w:r w:rsidRPr="00AA49E1">
                          <w:rPr>
                            <w:sz w:val="18"/>
                            <w:szCs w:val="18"/>
                          </w:rPr>
                          <w:t xml:space="preserve"> </w:t>
                        </w:r>
                        <w:r>
                          <w:rPr>
                            <w:sz w:val="18"/>
                            <w:szCs w:val="18"/>
                          </w:rPr>
                          <w:t>adaptive strategies implemented</w:t>
                        </w:r>
                        <w:r w:rsidRPr="00AA49E1">
                          <w:rPr>
                            <w:sz w:val="18"/>
                            <w:szCs w:val="18"/>
                          </w:rPr>
                          <w:t xml:space="preserve"> in productive landscapes in the </w:t>
                        </w:r>
                        <w:r>
                          <w:rPr>
                            <w:sz w:val="18"/>
                            <w:szCs w:val="18"/>
                          </w:rPr>
                          <w:t>target area</w:t>
                        </w:r>
                        <w:r w:rsidRPr="00AA49E1">
                          <w:rPr>
                            <w:sz w:val="18"/>
                            <w:szCs w:val="18"/>
                          </w:rPr>
                          <w:t xml:space="preserve"> and in </w:t>
                        </w:r>
                        <w:r>
                          <w:rPr>
                            <w:sz w:val="18"/>
                            <w:szCs w:val="18"/>
                          </w:rPr>
                          <w:t>each</w:t>
                        </w:r>
                        <w:r w:rsidRPr="00AA49E1">
                          <w:rPr>
                            <w:sz w:val="18"/>
                            <w:szCs w:val="18"/>
                          </w:rPr>
                          <w:t xml:space="preserve"> life strategy. This activity is performed </w:t>
                        </w:r>
                        <w:r>
                          <w:rPr>
                            <w:sz w:val="18"/>
                            <w:szCs w:val="18"/>
                          </w:rPr>
                          <w:t xml:space="preserve">during </w:t>
                        </w:r>
                        <w:r w:rsidRPr="00AA49E1">
                          <w:rPr>
                            <w:sz w:val="18"/>
                            <w:szCs w:val="18"/>
                          </w:rPr>
                          <w:t>at least two consecutive years and is annually evaluated based on indicators to promote adaptive management</w:t>
                        </w:r>
                      </w:p>
                    </w:txbxContent>
                  </v:textbox>
                </v:shape>
                <v:shape id="Text Box 140" o:spid="_x0000_s1083" type="#_x0000_t202" style="position:absolute;left:7771;top:11288;width:9184;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TtMUA&#10;AADcAAAADwAAAGRycy9kb3ducmV2LnhtbESPT4vCMBTE7wt+h/AEb5r6Z2XpGkUKoiddtZe9vW2e&#10;bbF5KU3U6qc3grDHYWZ+w8wWranElRpXWlYwHEQgiDOrS84VpMdV/wuE88gaK8uk4E4OFvPOxwxj&#10;bW+8p+vB5yJA2MWooPC+jqV0WUEG3cDWxME72cagD7LJpW7wFuCmkqMomkqDJYeFAmtKCsrOh4tR&#10;UCV/6U+2Pu/cZvv7uU5zm9QPq1Sv2y6/QXhq/X/43d5oBePxB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VO0xQAAANwAAAAPAAAAAAAAAAAAAAAAAJgCAABkcnMv&#10;ZG93bnJldi54bWxQSwUGAAAAAAQABAD1AAAAigMAAAAA&#10;" fillcolor="#b6dde8">
                  <v:textbox>
                    <w:txbxContent>
                      <w:p w:rsidR="00410D8F" w:rsidRPr="00AA49E1" w:rsidRDefault="00410D8F" w:rsidP="00001AA1">
                        <w:pPr>
                          <w:spacing w:after="0"/>
                          <w:jc w:val="center"/>
                          <w:rPr>
                            <w:sz w:val="18"/>
                            <w:szCs w:val="18"/>
                          </w:rPr>
                        </w:pPr>
                        <w:r>
                          <w:rPr>
                            <w:sz w:val="18"/>
                            <w:szCs w:val="18"/>
                          </w:rPr>
                          <w:t>M</w:t>
                        </w:r>
                        <w:r w:rsidRPr="00AA49E1">
                          <w:rPr>
                            <w:sz w:val="18"/>
                            <w:szCs w:val="18"/>
                          </w:rPr>
                          <w:t>ainstreaming</w:t>
                        </w:r>
                        <w:r>
                          <w:rPr>
                            <w:sz w:val="18"/>
                            <w:szCs w:val="18"/>
                          </w:rPr>
                          <w:t xml:space="preserve"> of</w:t>
                        </w:r>
                        <w:r w:rsidRPr="00AA49E1">
                          <w:rPr>
                            <w:sz w:val="18"/>
                            <w:szCs w:val="18"/>
                          </w:rPr>
                          <w:t xml:space="preserve"> </w:t>
                        </w:r>
                        <w:r>
                          <w:rPr>
                            <w:sz w:val="18"/>
                            <w:szCs w:val="18"/>
                          </w:rPr>
                          <w:t>c</w:t>
                        </w:r>
                        <w:r w:rsidRPr="00AA49E1">
                          <w:rPr>
                            <w:sz w:val="18"/>
                            <w:szCs w:val="18"/>
                          </w:rPr>
                          <w:t>limate change in</w:t>
                        </w:r>
                        <w:r>
                          <w:rPr>
                            <w:sz w:val="18"/>
                            <w:szCs w:val="18"/>
                          </w:rPr>
                          <w:t>to</w:t>
                        </w:r>
                        <w:r w:rsidRPr="00AA49E1">
                          <w:rPr>
                            <w:sz w:val="18"/>
                            <w:szCs w:val="18"/>
                          </w:rPr>
                          <w:t xml:space="preserve"> development plans</w:t>
                        </w:r>
                        <w:r>
                          <w:rPr>
                            <w:sz w:val="18"/>
                            <w:szCs w:val="18"/>
                          </w:rPr>
                          <w:t>,</w:t>
                        </w:r>
                        <w:r w:rsidRPr="00AA49E1">
                          <w:rPr>
                            <w:sz w:val="18"/>
                            <w:szCs w:val="18"/>
                          </w:rPr>
                          <w:t xml:space="preserve"> using </w:t>
                        </w:r>
                        <w:r>
                          <w:rPr>
                            <w:sz w:val="18"/>
                            <w:szCs w:val="18"/>
                          </w:rPr>
                          <w:t>Project</w:t>
                        </w:r>
                        <w:r w:rsidRPr="00AA49E1">
                          <w:rPr>
                            <w:sz w:val="18"/>
                            <w:szCs w:val="18"/>
                          </w:rPr>
                          <w:t xml:space="preserve"> experiences </w:t>
                        </w:r>
                        <w:r>
                          <w:rPr>
                            <w:sz w:val="18"/>
                            <w:szCs w:val="18"/>
                          </w:rPr>
                          <w:t xml:space="preserve">and lessons learned </w:t>
                        </w:r>
                      </w:p>
                    </w:txbxContent>
                  </v:textbox>
                </v:shape>
                <v:shape id="Text Box 141" o:spid="_x0000_s1084" type="#_x0000_t202" style="position:absolute;left:3969;top:13385;width:3969;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2L8QA&#10;AADcAAAADwAAAGRycy9kb3ducmV2LnhtbESPQYvCMBSE7wv+h/CEvW1TFRfpGkUKoid1tRdvz+Zt&#10;W2xeSpPV6q83guBxmJlvmOm8M7W4UOsqywoGUQyCOLe64kJBdlh+TUA4j6yxtkwKbuRgPut9TDHR&#10;9sq/dNn7QgQIuwQVlN43iZQuL8mgi2xDHLw/2xr0QbaF1C1eA9zUchjH39JgxWGhxIbSkvLz/t8o&#10;qNNTtstX561bb47jVVbYtLlbpT773eIHhKfOv8Ov9lorGI3G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9i/EAAAA3AAAAA8AAAAAAAAAAAAAAAAAmAIAAGRycy9k&#10;b3ducmV2LnhtbFBLBQYAAAAABAAEAPUAAACJAwAAAAA=&#10;" fillcolor="#b6dde8">
                  <v:textbox>
                    <w:txbxContent>
                      <w:p w:rsidR="00410D8F" w:rsidRPr="007A7CAB" w:rsidRDefault="00410D8F" w:rsidP="00001AA1">
                        <w:pPr>
                          <w:spacing w:after="0"/>
                          <w:jc w:val="center"/>
                          <w:rPr>
                            <w:sz w:val="18"/>
                            <w:szCs w:val="18"/>
                          </w:rPr>
                        </w:pPr>
                        <w:r w:rsidRPr="007A7CAB">
                          <w:rPr>
                            <w:sz w:val="18"/>
                            <w:szCs w:val="18"/>
                          </w:rPr>
                          <w:t xml:space="preserve">Upscaling </w:t>
                        </w:r>
                        <w:r>
                          <w:rPr>
                            <w:sz w:val="18"/>
                            <w:szCs w:val="18"/>
                          </w:rPr>
                          <w:t>of adaptation measures</w:t>
                        </w:r>
                      </w:p>
                    </w:txbxContent>
                  </v:textbox>
                </v:shape>
                <v:shape id="Text Box 142" o:spid="_x0000_s1085" type="#_x0000_t202" style="position:absolute;left:3969;top:14902;width:2647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oZ8UA&#10;AADcAAAADwAAAGRycy9kb3ducmV2LnhtbESPQWvCQBSE74X+h+UVequbmpJqdJVQWxDaS614fmSf&#10;u8Hs25BdTfrvu4LQ4zAz3zDL9ehacaE+NJ4VPE8yEMS11w0bBfufj6cZiBCRNbaeScEvBViv7u+W&#10;WGo/8DdddtGIBOFQogIbY1dKGWpLDsPEd8TJO/reYUyyN1L3OCS4a+U0ywrpsOG0YLGjN0v1aXd2&#10;Cr4qe3jPt5/TpshfzDA3evNazZV6fBirBYhIY/wP39pbrSDPC7ie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KhnxQAAANwAAAAPAAAAAAAAAAAAAAAAAJgCAABkcnMv&#10;ZG93bnJldi54bWxQSwUGAAAAAAQABAD1AAAAigMAAAAA&#10;" fillcolor="#95b3d7" stroked="f" strokecolor="#8064a2" strokeweight="1pt">
                  <v:shadow on="t" color="#3f3151" offset="1pt"/>
                  <v:textbox>
                    <w:txbxContent>
                      <w:p w:rsidR="00410D8F" w:rsidRPr="00AA49E1" w:rsidRDefault="00410D8F" w:rsidP="00001AA1">
                        <w:pPr>
                          <w:spacing w:after="0"/>
                          <w:jc w:val="center"/>
                          <w:rPr>
                            <w:sz w:val="18"/>
                            <w:szCs w:val="18"/>
                          </w:rPr>
                        </w:pPr>
                        <w:r w:rsidRPr="00AA49E1">
                          <w:rPr>
                            <w:b/>
                            <w:sz w:val="18"/>
                            <w:szCs w:val="18"/>
                          </w:rPr>
                          <w:t>SYSTEMATI</w:t>
                        </w:r>
                        <w:r>
                          <w:rPr>
                            <w:b/>
                            <w:sz w:val="18"/>
                            <w:szCs w:val="18"/>
                          </w:rPr>
                          <w:t>S</w:t>
                        </w:r>
                        <w:r w:rsidRPr="00AA49E1">
                          <w:rPr>
                            <w:b/>
                            <w:sz w:val="18"/>
                            <w:szCs w:val="18"/>
                          </w:rPr>
                          <w:t xml:space="preserve">ATION </w:t>
                        </w:r>
                        <w:r w:rsidRPr="00AA49E1">
                          <w:rPr>
                            <w:sz w:val="18"/>
                            <w:szCs w:val="18"/>
                          </w:rPr>
                          <w:t>(all teams at all levels and scales):</w:t>
                        </w:r>
                      </w:p>
                      <w:p w:rsidR="00410D8F" w:rsidRPr="00AA49E1" w:rsidRDefault="00410D8F" w:rsidP="00001AA1">
                        <w:pPr>
                          <w:spacing w:after="0"/>
                          <w:jc w:val="center"/>
                          <w:rPr>
                            <w:sz w:val="18"/>
                            <w:szCs w:val="18"/>
                          </w:rPr>
                        </w:pPr>
                        <w:r>
                          <w:rPr>
                            <w:sz w:val="18"/>
                            <w:szCs w:val="18"/>
                          </w:rPr>
                          <w:t>Adaptive processes and strategies at local and national levels</w:t>
                        </w:r>
                      </w:p>
                    </w:txbxContent>
                  </v:textbox>
                </v:shape>
                <v:shape id="Text Box 143" o:spid="_x0000_s1086" type="#_x0000_t202" style="position:absolute;left:20789;top:12760;width:928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mncUA&#10;AADcAAAADwAAAGRycy9kb3ducmV2LnhtbESP0WrCQBRE3wv+w3IF3+pGpbWkrqJBqSgKpv2AS/aa&#10;BLN3Q3Y10a/vFgo+DjNzhpktOlOJGzWutKxgNIxAEGdWl5wr+PnevH6AcB5ZY2WZFNzJwWLee5lh&#10;rG3LJ7qlPhcBwi5GBYX3dSylywoy6Ia2Jg7e2TYGfZBNLnWDbYCbSo6j6F0aLDksFFhTUlB2Sa9G&#10;wX63yx7Tr1qu03abJIdj97a+rJQa9LvlJwhPnX+G/9tbrWAymcL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aadxQAAANwAAAAPAAAAAAAAAAAAAAAAAJgCAABkcnMv&#10;ZG93bnJldi54bWxQSwUGAAAAAAQABAD1AAAAigMAAAAA&#10;" fillcolor="#92cddc">
                  <v:textbox>
                    <w:txbxContent>
                      <w:p w:rsidR="00410D8F" w:rsidRPr="00AA49E1" w:rsidRDefault="00410D8F" w:rsidP="00001AA1">
                        <w:pPr>
                          <w:jc w:val="center"/>
                          <w:rPr>
                            <w:szCs w:val="18"/>
                          </w:rPr>
                        </w:pPr>
                        <w:r>
                          <w:rPr>
                            <w:sz w:val="18"/>
                            <w:szCs w:val="18"/>
                          </w:rPr>
                          <w:t>Marketing i</w:t>
                        </w:r>
                        <w:r w:rsidRPr="00AA49E1">
                          <w:rPr>
                            <w:sz w:val="18"/>
                            <w:szCs w:val="18"/>
                          </w:rPr>
                          <w:t>mprovement</w:t>
                        </w:r>
                      </w:p>
                    </w:txbxContent>
                  </v:textbox>
                </v:shape>
                <v:shape id="Text Box 144" o:spid="_x0000_s1087" type="#_x0000_t202" style="position:absolute;left:20789;top:12002;width:928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78MA&#10;AADcAAAADwAAAGRycy9kb3ducmV2LnhtbERP3WrCMBS+F3yHcATvZqplm3RG2Uplomywugc4NMe2&#10;2JyUJtrq0y8XAy8/vv/VZjCNuFLnassK5rMIBHFhdc2lgt/j9mkJwnlkjY1lUnAjB5v1eLTCRNue&#10;f+ia+1KEEHYJKqi8bxMpXVGRQTezLXHgTrYz6APsSqk77EO4aeQiil6kwZpDQ4UtpRUV5/xiFBz2&#10;++L++tnKLO93afr1PTxn5w+lppPh/Q2Ep8E/xP/unVYQx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78MAAADcAAAADwAAAAAAAAAAAAAAAACYAgAAZHJzL2Rv&#10;d25yZXYueG1sUEsFBgAAAAAEAAQA9QAAAIgDAAAAAA==&#10;" fillcolor="#92cddc">
                  <v:textbox>
                    <w:txbxContent>
                      <w:p w:rsidR="00410D8F" w:rsidRPr="00AA49E1" w:rsidRDefault="00410D8F" w:rsidP="00001AA1">
                        <w:pPr>
                          <w:jc w:val="center"/>
                          <w:rPr>
                            <w:szCs w:val="18"/>
                          </w:rPr>
                        </w:pPr>
                        <w:r w:rsidRPr="00AA49E1">
                          <w:rPr>
                            <w:sz w:val="18"/>
                            <w:szCs w:val="18"/>
                          </w:rPr>
                          <w:t>Micro</w:t>
                        </w:r>
                        <w:r>
                          <w:rPr>
                            <w:sz w:val="18"/>
                            <w:szCs w:val="18"/>
                          </w:rPr>
                          <w:t>-</w:t>
                        </w:r>
                        <w:r w:rsidRPr="00AA49E1">
                          <w:rPr>
                            <w:sz w:val="18"/>
                            <w:szCs w:val="18"/>
                          </w:rPr>
                          <w:t>financing schemes, including insurance</w:t>
                        </w:r>
                      </w:p>
                    </w:txbxContent>
                  </v:textbox>
                </v:shape>
                <v:shape id="Text Box 145" o:spid="_x0000_s1088" type="#_x0000_t202" style="position:absolute;left:20789;top:11243;width:928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XdMYA&#10;AADcAAAADwAAAGRycy9kb3ducmV2LnhtbESP0WrCQBRE3wX/YblC33RTxaqpq9hgqSgtGPsBl+xt&#10;EszeDdmtif36riD4OMzMGWa57kwlLtS40rKC51EEgjizuuRcwffpfTgH4TyyxsoyKbiSg/Wq31ti&#10;rG3LR7qkPhcBwi5GBYX3dSylywoy6Ea2Jg7ej20M+iCbXOoG2wA3lRxH0Ys0WHJYKLCmpKDsnP4a&#10;BYf9PvubfdRym7a7JPn86qbb85tST4Nu8wrCU+cf4Xt7pxVMJgu4nQ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XdMYAAADcAAAADwAAAAAAAAAAAAAAAACYAgAAZHJz&#10;L2Rvd25yZXYueG1sUEsFBgAAAAAEAAQA9QAAAIsDAAAAAA==&#10;" fillcolor="#92cddc">
                  <v:textbox>
                    <w:txbxContent>
                      <w:p w:rsidR="00410D8F" w:rsidRPr="00AA49E1" w:rsidRDefault="00410D8F" w:rsidP="00001AA1">
                        <w:pPr>
                          <w:jc w:val="center"/>
                          <w:rPr>
                            <w:szCs w:val="18"/>
                          </w:rPr>
                        </w:pPr>
                        <w:r w:rsidRPr="00AA49E1">
                          <w:rPr>
                            <w:sz w:val="18"/>
                            <w:szCs w:val="18"/>
                          </w:rPr>
                          <w:t>So</w:t>
                        </w:r>
                        <w:r>
                          <w:rPr>
                            <w:sz w:val="18"/>
                            <w:szCs w:val="18"/>
                          </w:rPr>
                          <w:t>cial networks of production/m</w:t>
                        </w:r>
                        <w:r w:rsidRPr="00AA49E1">
                          <w:rPr>
                            <w:sz w:val="18"/>
                            <w:szCs w:val="18"/>
                          </w:rPr>
                          <w:t>anagement</w:t>
                        </w:r>
                      </w:p>
                    </w:txbxContent>
                  </v:textbox>
                </v:shape>
                <v:shape id="Text Box 146" o:spid="_x0000_s1089" type="#_x0000_t202" style="position:absolute;left:9957;top:16151;width:1301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nsIA&#10;AADcAAAADwAAAGRycy9kb3ducmV2LnhtbERPy4rCMBTdD/gP4QruxtQHItUoKohuZgaroMtLc22L&#10;zU1pYlvn6yeLAZeH816uO1OKhmpXWFYwGkYgiFOrC84UXM77zzkI55E1lpZJwYscrFe9jyXG2rZ8&#10;oibxmQgh7GJUkHtfxVK6NCeDbmgr4sDdbW3QB1hnUtfYhnBTynEUzaTBgkNDjhXtckofydMoSK/u&#10;hudXu53r71lxqKay+f36UWrQ7zYLEJ46/xb/u49awWQa5ocz4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eqewgAAANwAAAAPAAAAAAAAAAAAAAAAAJgCAABkcnMvZG93&#10;bnJldi54bWxQSwUGAAAAAAQABAD1AAAAhwMAAAAA&#10;" fillcolor="#dbe5f1">
                  <v:textbox>
                    <w:txbxContent>
                      <w:p w:rsidR="00410D8F" w:rsidRPr="00AA49E1" w:rsidRDefault="00410D8F" w:rsidP="00001AA1">
                        <w:pPr>
                          <w:jc w:val="center"/>
                          <w:rPr>
                            <w:szCs w:val="18"/>
                          </w:rPr>
                        </w:pPr>
                        <w:r w:rsidRPr="00AA49E1">
                          <w:rPr>
                            <w:sz w:val="18"/>
                            <w:szCs w:val="18"/>
                          </w:rPr>
                          <w:t>Technical standards</w:t>
                        </w:r>
                        <w:r>
                          <w:rPr>
                            <w:sz w:val="18"/>
                            <w:szCs w:val="18"/>
                          </w:rPr>
                          <w:t>: adaptive strategies</w:t>
                        </w:r>
                      </w:p>
                    </w:txbxContent>
                  </v:textbox>
                </v:shape>
                <v:shape id="Text Box 147" o:spid="_x0000_s1090" type="#_x0000_t202" style="position:absolute;left:9957;top:16887;width:13018;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PBcQA&#10;AADcAAAADwAAAGRycy9kb3ducmV2LnhtbESPT4vCMBTE78J+h/AWvGnqH0SqUVZB1ovK6oIeH82z&#10;Ldu8lCbbVj+9EQSPw8z8hpkvW1OImiqXW1Yw6EcgiBOrc04V/J42vSkI55E1FpZJwY0cLBcfnTnG&#10;2jb8Q/XRpyJA2MWoIPO+jKV0SUYGXd+WxMG72sqgD7JKpa6wCXBTyGEUTaTBnMNChiWtM0r+jv9G&#10;QXJ2FzzdmtVU7yf5dzmW9X13UKr72X7NQHhq/Tv8am+1gtF4A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TwXEAAAA3AAAAA8AAAAAAAAAAAAAAAAAmAIAAGRycy9k&#10;b3ducmV2LnhtbFBLBQYAAAAABAAEAPUAAACJAwAAAAA=&#10;" fillcolor="#dbe5f1">
                  <v:textbox>
                    <w:txbxContent>
                      <w:p w:rsidR="00410D8F" w:rsidRPr="00AA49E1" w:rsidRDefault="00410D8F" w:rsidP="00001AA1">
                        <w:pPr>
                          <w:spacing w:after="0"/>
                          <w:jc w:val="center"/>
                          <w:rPr>
                            <w:sz w:val="18"/>
                            <w:szCs w:val="18"/>
                          </w:rPr>
                        </w:pPr>
                        <w:r w:rsidRPr="00AA49E1">
                          <w:rPr>
                            <w:sz w:val="18"/>
                            <w:szCs w:val="18"/>
                          </w:rPr>
                          <w:t>Technical standards</w:t>
                        </w:r>
                        <w:r>
                          <w:rPr>
                            <w:sz w:val="18"/>
                            <w:szCs w:val="18"/>
                          </w:rPr>
                          <w:t xml:space="preserve">: </w:t>
                        </w:r>
                        <w:r w:rsidRPr="00AA49E1">
                          <w:rPr>
                            <w:sz w:val="18"/>
                            <w:szCs w:val="18"/>
                          </w:rPr>
                          <w:t>social networks</w:t>
                        </w:r>
                        <w:r>
                          <w:rPr>
                            <w:sz w:val="18"/>
                            <w:szCs w:val="18"/>
                          </w:rPr>
                          <w:t>/</w:t>
                        </w:r>
                        <w:r w:rsidRPr="00AA49E1">
                          <w:rPr>
                            <w:sz w:val="18"/>
                            <w:szCs w:val="18"/>
                          </w:rPr>
                          <w:t>community</w:t>
                        </w:r>
                        <w:r>
                          <w:rPr>
                            <w:sz w:val="18"/>
                            <w:szCs w:val="18"/>
                          </w:rPr>
                          <w:t>-</w:t>
                        </w:r>
                        <w:r w:rsidRPr="00AA49E1">
                          <w:rPr>
                            <w:sz w:val="18"/>
                            <w:szCs w:val="18"/>
                          </w:rPr>
                          <w:t xml:space="preserve">based adaptation </w:t>
                        </w:r>
                      </w:p>
                    </w:txbxContent>
                  </v:textbox>
                </v:shape>
                <v:oval id="Oval 148" o:spid="_x0000_s1091" style="position:absolute;left:23211;top:16151;width:686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Ae8UA&#10;AADcAAAADwAAAGRycy9kb3ducmV2LnhtbESPS4vCQBCE7wv+h6GFvYhOdH0RHcXV9XH1gXhsMm0S&#10;zPSEzKjZf+8sCHssquorajqvTSEeVLncsoJuJwJBnFidc6rgdFy3xyCcR9ZYWCYFv+RgPmt8TDHW&#10;9sl7ehx8KgKEXYwKMu/LWEqXZGTQdWxJHLyrrQz6IKtU6gqfAW4K2YuioTSYc1jIsKRlRsntcDcK&#10;jt/nn1XrdC0HfrTm7aJ/vqxaG6U+m/ViAsJT7f/D7/ZOK/jq9+DvTD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cB7xQAAANwAAAAPAAAAAAAAAAAAAAAAAJgCAABkcnMv&#10;ZG93bnJldi54bWxQSwUGAAAAAAQABAD1AAAAigMAAAAA&#10;" fillcolor="#dbe5f1">
                  <v:textbox>
                    <w:txbxContent>
                      <w:p w:rsidR="00410D8F" w:rsidRPr="00AA49E1" w:rsidRDefault="00410D8F" w:rsidP="00001AA1">
                        <w:pPr>
                          <w:jc w:val="center"/>
                          <w:rPr>
                            <w:szCs w:val="18"/>
                          </w:rPr>
                        </w:pPr>
                        <w:r w:rsidRPr="00AA49E1">
                          <w:rPr>
                            <w:sz w:val="18"/>
                            <w:szCs w:val="18"/>
                          </w:rPr>
                          <w:t>Dissemination and sharing of experiences</w:t>
                        </w:r>
                      </w:p>
                    </w:txbxContent>
                  </v:textbox>
                </v:oval>
                <v:oval id="Oval 149" o:spid="_x0000_s1092" style="position:absolute;left:3969;top:16084;width:575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l4MYA&#10;AADcAAAADwAAAGRycy9kb3ducmV2LnhtbESPT2vCQBTE74V+h+UVvIhuWv8SXcWaqr02CeLxkX0m&#10;odm3IbvV9Nt3C4Ueh5n5DbPe9qYRN+pcbVnB8zgCQVxYXXOpIM8OoyUI55E1NpZJwTc52G4eH9YY&#10;a3vnD7qlvhQBwi5GBZX3bSylKyoy6Ma2JQ7e1XYGfZBdKXWH9wA3jXyJork0WHNYqLClfUXFZ/pl&#10;FGSv57dkmF/bmV8c+LSbni/J8KjU4KnfrUB46v1/+K/9rhVMph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1l4MYAAADcAAAADwAAAAAAAAAAAAAAAACYAgAAZHJz&#10;L2Rvd25yZXYueG1sUEsFBgAAAAAEAAQA9QAAAIsDAAAAAA==&#10;" fillcolor="#dbe5f1">
                  <v:textbox>
                    <w:txbxContent>
                      <w:p w:rsidR="00410D8F" w:rsidRPr="007A7CAB" w:rsidRDefault="00410D8F" w:rsidP="00001AA1">
                        <w:pPr>
                          <w:spacing w:after="0"/>
                          <w:jc w:val="center"/>
                          <w:rPr>
                            <w:sz w:val="18"/>
                            <w:szCs w:val="18"/>
                          </w:rPr>
                        </w:pPr>
                        <w:r w:rsidRPr="007A7CAB">
                          <w:rPr>
                            <w:sz w:val="18"/>
                            <w:szCs w:val="18"/>
                          </w:rPr>
                          <w:t>Systemati</w:t>
                        </w:r>
                        <w:r>
                          <w:rPr>
                            <w:sz w:val="18"/>
                            <w:szCs w:val="18"/>
                          </w:rPr>
                          <w:t>s</w:t>
                        </w:r>
                        <w:r w:rsidRPr="007A7CAB">
                          <w:rPr>
                            <w:sz w:val="18"/>
                            <w:szCs w:val="18"/>
                          </w:rPr>
                          <w:t>a</w:t>
                        </w:r>
                        <w:r>
                          <w:rPr>
                            <w:sz w:val="18"/>
                            <w:szCs w:val="18"/>
                          </w:rPr>
                          <w:t xml:space="preserve">tion and </w:t>
                        </w:r>
                        <w:r w:rsidRPr="007A7CAB">
                          <w:rPr>
                            <w:sz w:val="18"/>
                            <w:szCs w:val="18"/>
                          </w:rPr>
                          <w:t>distribu</w:t>
                        </w:r>
                        <w:r>
                          <w:rPr>
                            <w:sz w:val="18"/>
                            <w:szCs w:val="18"/>
                          </w:rPr>
                          <w:t>tion</w:t>
                        </w:r>
                      </w:p>
                    </w:txbxContent>
                  </v:textbox>
                </v:oval>
                <v:shape id="Text Box 150" o:spid="_x0000_s1093" type="#_x0000_t202" style="position:absolute;left:3969;top:9592;width:3969;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gycUA&#10;AADcAAAADwAAAGRycy9kb3ducmV2LnhtbESPT4vCMBTE7wt+h/AEb5r6Z2XpGkUKoiddtZe9vW2e&#10;bbF5KU3U6qc3grDHYWZ+w8wWranElRpXWlYwHEQgiDOrS84VpMdV/wuE88gaK8uk4E4OFvPOxwxj&#10;bW+8p+vB5yJA2MWooPC+jqV0WUEG3cDWxME72cagD7LJpW7wFuCmkqMomkqDJYeFAmtKCsrOh4tR&#10;UCV/6U+2Pu/cZvv7uU5zm9QPq1Sv2y6/QXhq/X/43d5oBePJB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yDJxQAAANwAAAAPAAAAAAAAAAAAAAAAAJgCAABkcnMv&#10;ZG93bnJldi54bWxQSwUGAAAAAAQABAD1AAAAigMAAAAA&#10;" fillcolor="#b6dde8">
                  <v:textbox>
                    <w:txbxContent>
                      <w:p w:rsidR="00410D8F" w:rsidRPr="007A7CAB" w:rsidRDefault="00410D8F" w:rsidP="00001AA1">
                        <w:pPr>
                          <w:spacing w:after="0"/>
                          <w:jc w:val="center"/>
                          <w:rPr>
                            <w:sz w:val="18"/>
                            <w:szCs w:val="18"/>
                          </w:rPr>
                        </w:pPr>
                        <w:r w:rsidRPr="007A7CAB">
                          <w:rPr>
                            <w:sz w:val="18"/>
                            <w:szCs w:val="18"/>
                          </w:rPr>
                          <w:t xml:space="preserve">Downscaling </w:t>
                        </w:r>
                        <w:r>
                          <w:rPr>
                            <w:sz w:val="18"/>
                            <w:szCs w:val="18"/>
                          </w:rPr>
                          <w:t>of climate scenarios</w:t>
                        </w:r>
                      </w:p>
                    </w:txbxContent>
                  </v:textbox>
                </v:shape>
                <v:shape id="Text Box 151" o:spid="_x0000_s1094" type="#_x0000_t202" style="position:absolute;left:9270;top:9120;width:41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uDMYA&#10;AADcAAAADwAAAGRycy9kb3ducmV2LnhtbESP0WrCQBRE34X+w3ILfasbW60SXaUNimJRMPoBl+w1&#10;CWbvhuzWxH59Vyj4OMzMGWa26EwlrtS40rKCQT8CQZxZXXKu4HRcvU5AOI+ssbJMCm7kYDF/6s0w&#10;1rblA11Tn4sAYRejgsL7OpbSZQUZdH1bEwfvbBuDPsgml7rBNsBNJd+i6EMaLDksFFhTUlB2SX+M&#10;gu/tNvsdr2u5TNtNkuz23Wh5+VLq5bn7nILw1PlH+L+90QrehyO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uDMYAAADcAAAADwAAAAAAAAAAAAAAAACYAgAAZHJz&#10;L2Rvd25yZXYueG1sUEsFBgAAAAAEAAQA9QAAAIsDAAAAAA==&#10;" fillcolor="#92cddc">
                  <v:textbox>
                    <w:txbxContent>
                      <w:p w:rsidR="00410D8F" w:rsidRPr="00AA49E1" w:rsidRDefault="00410D8F" w:rsidP="00001AA1">
                        <w:pPr>
                          <w:jc w:val="center"/>
                        </w:pPr>
                        <w:r w:rsidRPr="00AA49E1">
                          <w:rPr>
                            <w:sz w:val="18"/>
                            <w:szCs w:val="18"/>
                          </w:rPr>
                          <w:t>Livelihoods and family diet diversification</w:t>
                        </w:r>
                      </w:p>
                    </w:txbxContent>
                  </v:textbox>
                </v:shape>
              </v:group>
            </w:pict>
          </mc:Fallback>
        </mc:AlternateContent>
      </w:r>
    </w:p>
    <w:p w14:paraId="5C3DFF16" w14:textId="77777777" w:rsidR="00001AA1" w:rsidRPr="00536BB8" w:rsidRDefault="00001AA1" w:rsidP="00536BB8">
      <w:pPr>
        <w:spacing w:after="0" w:line="240" w:lineRule="auto"/>
        <w:rPr>
          <w:rFonts w:ascii="Arial" w:hAnsi="Arial" w:cs="Arial"/>
        </w:rPr>
      </w:pPr>
    </w:p>
    <w:p w14:paraId="5C3DFF17" w14:textId="77777777" w:rsidR="00001AA1" w:rsidRPr="00536BB8" w:rsidRDefault="00001AA1" w:rsidP="00536BB8">
      <w:pPr>
        <w:spacing w:after="0" w:line="240" w:lineRule="auto"/>
        <w:rPr>
          <w:rFonts w:ascii="Arial" w:hAnsi="Arial" w:cs="Arial"/>
        </w:rPr>
      </w:pPr>
    </w:p>
    <w:p w14:paraId="5C3DFF18" w14:textId="77777777" w:rsidR="00001AA1" w:rsidRPr="00536BB8" w:rsidRDefault="00001AA1" w:rsidP="00536BB8">
      <w:pPr>
        <w:spacing w:after="0" w:line="240" w:lineRule="auto"/>
        <w:rPr>
          <w:rFonts w:ascii="Arial" w:hAnsi="Arial" w:cs="Arial"/>
        </w:rPr>
      </w:pPr>
    </w:p>
    <w:p w14:paraId="5C3DFF19" w14:textId="77777777" w:rsidR="00001AA1" w:rsidRPr="00536BB8" w:rsidRDefault="00001AA1" w:rsidP="00536BB8">
      <w:pPr>
        <w:spacing w:after="0" w:line="240" w:lineRule="auto"/>
        <w:rPr>
          <w:rFonts w:ascii="Arial" w:hAnsi="Arial" w:cs="Arial"/>
        </w:rPr>
      </w:pPr>
    </w:p>
    <w:p w14:paraId="5C3DFF1A" w14:textId="77777777" w:rsidR="00001AA1" w:rsidRPr="00536BB8" w:rsidRDefault="00001AA1" w:rsidP="00536BB8">
      <w:pPr>
        <w:spacing w:after="0" w:line="240" w:lineRule="auto"/>
        <w:rPr>
          <w:rFonts w:ascii="Arial" w:hAnsi="Arial" w:cs="Arial"/>
        </w:rPr>
      </w:pPr>
    </w:p>
    <w:p w14:paraId="5C3DFF1B" w14:textId="77777777" w:rsidR="00001AA1" w:rsidRPr="00536BB8" w:rsidRDefault="00001AA1" w:rsidP="00536BB8">
      <w:pPr>
        <w:spacing w:after="0" w:line="240" w:lineRule="auto"/>
        <w:rPr>
          <w:rFonts w:ascii="Arial" w:hAnsi="Arial" w:cs="Arial"/>
        </w:rPr>
      </w:pPr>
    </w:p>
    <w:p w14:paraId="5C3DFF1C" w14:textId="77777777" w:rsidR="00001AA1" w:rsidRPr="00536BB8" w:rsidRDefault="00001AA1" w:rsidP="00536BB8">
      <w:pPr>
        <w:spacing w:after="0" w:line="240" w:lineRule="auto"/>
        <w:rPr>
          <w:rFonts w:ascii="Arial" w:hAnsi="Arial" w:cs="Arial"/>
        </w:rPr>
      </w:pPr>
    </w:p>
    <w:p w14:paraId="5C3DFF1D" w14:textId="77777777" w:rsidR="00001AA1" w:rsidRPr="00536BB8" w:rsidRDefault="00001AA1" w:rsidP="00536BB8">
      <w:pPr>
        <w:spacing w:after="0" w:line="240" w:lineRule="auto"/>
        <w:rPr>
          <w:rFonts w:ascii="Arial" w:hAnsi="Arial" w:cs="Arial"/>
        </w:rPr>
      </w:pPr>
    </w:p>
    <w:p w14:paraId="5C3DFF1E" w14:textId="77777777" w:rsidR="00001AA1" w:rsidRPr="00536BB8" w:rsidRDefault="00001AA1" w:rsidP="00536BB8">
      <w:pPr>
        <w:spacing w:after="0" w:line="240" w:lineRule="auto"/>
        <w:rPr>
          <w:rFonts w:ascii="Arial" w:hAnsi="Arial" w:cs="Arial"/>
        </w:rPr>
      </w:pPr>
    </w:p>
    <w:p w14:paraId="5C3DFF1F" w14:textId="77777777" w:rsidR="00001AA1" w:rsidRPr="00536BB8" w:rsidRDefault="00001AA1" w:rsidP="00536BB8">
      <w:pPr>
        <w:spacing w:after="0" w:line="240" w:lineRule="auto"/>
        <w:rPr>
          <w:rFonts w:ascii="Arial" w:hAnsi="Arial" w:cs="Arial"/>
        </w:rPr>
      </w:pPr>
    </w:p>
    <w:p w14:paraId="5C3DFF20" w14:textId="77777777" w:rsidR="00001AA1" w:rsidRPr="00536BB8" w:rsidRDefault="00001AA1" w:rsidP="00536BB8">
      <w:pPr>
        <w:spacing w:after="0" w:line="240" w:lineRule="auto"/>
        <w:rPr>
          <w:rFonts w:ascii="Arial" w:hAnsi="Arial" w:cs="Arial"/>
        </w:rPr>
      </w:pPr>
    </w:p>
    <w:p w14:paraId="5C3DFF21" w14:textId="77777777" w:rsidR="00001AA1" w:rsidRPr="00536BB8" w:rsidRDefault="00001AA1" w:rsidP="00536BB8">
      <w:pPr>
        <w:spacing w:after="0" w:line="240" w:lineRule="auto"/>
        <w:rPr>
          <w:rFonts w:ascii="Arial" w:hAnsi="Arial" w:cs="Arial"/>
        </w:rPr>
      </w:pPr>
    </w:p>
    <w:p w14:paraId="5C3DFF22" w14:textId="77777777" w:rsidR="00001AA1" w:rsidRPr="00536BB8" w:rsidRDefault="00001AA1" w:rsidP="00536BB8">
      <w:pPr>
        <w:spacing w:after="0" w:line="240" w:lineRule="auto"/>
        <w:rPr>
          <w:rFonts w:ascii="Arial" w:hAnsi="Arial" w:cs="Arial"/>
        </w:rPr>
      </w:pPr>
    </w:p>
    <w:p w14:paraId="5C3DFF23" w14:textId="77777777" w:rsidR="00001AA1" w:rsidRPr="00536BB8" w:rsidRDefault="00001AA1" w:rsidP="00536BB8">
      <w:pPr>
        <w:spacing w:after="0" w:line="240" w:lineRule="auto"/>
        <w:rPr>
          <w:rFonts w:ascii="Arial" w:hAnsi="Arial" w:cs="Arial"/>
        </w:rPr>
      </w:pPr>
    </w:p>
    <w:p w14:paraId="5C3DFF24" w14:textId="77777777" w:rsidR="00001AA1" w:rsidRPr="00536BB8" w:rsidRDefault="00001AA1" w:rsidP="00536BB8">
      <w:pPr>
        <w:spacing w:after="0" w:line="240" w:lineRule="auto"/>
        <w:rPr>
          <w:rFonts w:ascii="Arial" w:hAnsi="Arial" w:cs="Arial"/>
        </w:rPr>
      </w:pPr>
    </w:p>
    <w:p w14:paraId="5C3DFF25" w14:textId="77777777" w:rsidR="00001AA1" w:rsidRPr="00536BB8" w:rsidRDefault="00001AA1" w:rsidP="00536BB8">
      <w:pPr>
        <w:spacing w:after="0" w:line="240" w:lineRule="auto"/>
        <w:rPr>
          <w:rFonts w:ascii="Arial" w:hAnsi="Arial" w:cs="Arial"/>
        </w:rPr>
      </w:pPr>
    </w:p>
    <w:p w14:paraId="5C3DFF26" w14:textId="77777777" w:rsidR="00001AA1" w:rsidRPr="00536BB8" w:rsidRDefault="00001AA1" w:rsidP="00536BB8">
      <w:pPr>
        <w:spacing w:after="0" w:line="240" w:lineRule="auto"/>
        <w:rPr>
          <w:rFonts w:ascii="Arial" w:hAnsi="Arial" w:cs="Arial"/>
        </w:rPr>
      </w:pPr>
    </w:p>
    <w:p w14:paraId="5C3DFF27" w14:textId="77777777" w:rsidR="00001AA1" w:rsidRPr="00536BB8" w:rsidRDefault="00001AA1" w:rsidP="00536BB8">
      <w:pPr>
        <w:spacing w:after="0" w:line="240" w:lineRule="auto"/>
        <w:rPr>
          <w:rFonts w:ascii="Arial" w:hAnsi="Arial" w:cs="Arial"/>
        </w:rPr>
      </w:pPr>
    </w:p>
    <w:p w14:paraId="5C3DFF28" w14:textId="77777777" w:rsidR="00001AA1" w:rsidRPr="00536BB8" w:rsidRDefault="00001AA1" w:rsidP="00536BB8">
      <w:pPr>
        <w:spacing w:after="0" w:line="240" w:lineRule="auto"/>
        <w:rPr>
          <w:rFonts w:ascii="Arial" w:hAnsi="Arial" w:cs="Arial"/>
        </w:rPr>
      </w:pPr>
    </w:p>
    <w:p w14:paraId="5C3DFF29" w14:textId="77777777" w:rsidR="00001AA1" w:rsidRPr="00536BB8" w:rsidRDefault="00001AA1" w:rsidP="00536BB8">
      <w:pPr>
        <w:spacing w:after="0" w:line="240" w:lineRule="auto"/>
        <w:rPr>
          <w:rFonts w:ascii="Arial" w:hAnsi="Arial" w:cs="Arial"/>
        </w:rPr>
      </w:pPr>
    </w:p>
    <w:p w14:paraId="5C3DFF2A" w14:textId="77777777" w:rsidR="00001AA1" w:rsidRPr="00536BB8" w:rsidRDefault="00001AA1" w:rsidP="00536BB8">
      <w:pPr>
        <w:spacing w:after="0" w:line="240" w:lineRule="auto"/>
        <w:rPr>
          <w:rFonts w:ascii="Arial" w:hAnsi="Arial" w:cs="Arial"/>
        </w:rPr>
      </w:pPr>
    </w:p>
    <w:p w14:paraId="5C3DFF2B" w14:textId="77777777" w:rsidR="00001AA1" w:rsidRPr="00536BB8" w:rsidRDefault="00001AA1" w:rsidP="00536BB8">
      <w:pPr>
        <w:spacing w:after="0" w:line="240" w:lineRule="auto"/>
        <w:rPr>
          <w:rFonts w:ascii="Arial" w:hAnsi="Arial" w:cs="Arial"/>
        </w:rPr>
      </w:pPr>
    </w:p>
    <w:p w14:paraId="5C3DFF2C" w14:textId="77777777" w:rsidR="00001AA1" w:rsidRPr="00536BB8" w:rsidRDefault="00001AA1" w:rsidP="00536BB8">
      <w:pPr>
        <w:spacing w:after="0" w:line="240" w:lineRule="auto"/>
        <w:rPr>
          <w:rFonts w:ascii="Arial" w:hAnsi="Arial" w:cs="Arial"/>
        </w:rPr>
      </w:pPr>
    </w:p>
    <w:p w14:paraId="5C3DFF2D" w14:textId="77777777" w:rsidR="00001AA1" w:rsidRPr="00536BB8" w:rsidRDefault="00001AA1" w:rsidP="00536BB8">
      <w:pPr>
        <w:spacing w:after="0" w:line="240" w:lineRule="auto"/>
        <w:rPr>
          <w:rFonts w:ascii="Arial" w:hAnsi="Arial" w:cs="Arial"/>
        </w:rPr>
      </w:pPr>
    </w:p>
    <w:p w14:paraId="5C3DFF2E" w14:textId="77777777" w:rsidR="00001AA1" w:rsidRPr="00536BB8" w:rsidRDefault="00001AA1" w:rsidP="00536BB8">
      <w:pPr>
        <w:spacing w:after="0" w:line="240" w:lineRule="auto"/>
        <w:rPr>
          <w:rFonts w:ascii="Arial" w:hAnsi="Arial" w:cs="Arial"/>
        </w:rPr>
      </w:pPr>
    </w:p>
    <w:p w14:paraId="5C3DFF2F" w14:textId="77777777" w:rsidR="00001AA1" w:rsidRPr="00536BB8" w:rsidRDefault="00001AA1" w:rsidP="00536BB8">
      <w:pPr>
        <w:spacing w:after="0" w:line="240" w:lineRule="auto"/>
        <w:rPr>
          <w:rFonts w:ascii="Arial" w:hAnsi="Arial" w:cs="Arial"/>
        </w:rPr>
      </w:pPr>
    </w:p>
    <w:p w14:paraId="5C3DFF30" w14:textId="77777777" w:rsidR="00001AA1" w:rsidRPr="00536BB8" w:rsidRDefault="00001AA1" w:rsidP="00536BB8">
      <w:pPr>
        <w:spacing w:after="0" w:line="240" w:lineRule="auto"/>
        <w:rPr>
          <w:rFonts w:ascii="Arial" w:hAnsi="Arial" w:cs="Arial"/>
        </w:rPr>
      </w:pPr>
    </w:p>
    <w:p w14:paraId="5C3DFF31" w14:textId="77777777" w:rsidR="00001AA1" w:rsidRPr="00536BB8" w:rsidRDefault="00001AA1" w:rsidP="00536BB8">
      <w:pPr>
        <w:spacing w:after="0" w:line="240" w:lineRule="auto"/>
        <w:rPr>
          <w:rFonts w:ascii="Arial" w:hAnsi="Arial" w:cs="Arial"/>
        </w:rPr>
      </w:pPr>
    </w:p>
    <w:p w14:paraId="5C3DFF32" w14:textId="77777777" w:rsidR="00001AA1" w:rsidRPr="00536BB8" w:rsidRDefault="00001AA1" w:rsidP="00536BB8">
      <w:pPr>
        <w:spacing w:after="0" w:line="240" w:lineRule="auto"/>
        <w:rPr>
          <w:rFonts w:ascii="Arial" w:hAnsi="Arial" w:cs="Arial"/>
        </w:rPr>
      </w:pPr>
    </w:p>
    <w:p w14:paraId="5C3DFF33" w14:textId="77777777" w:rsidR="00001AA1" w:rsidRPr="00536BB8" w:rsidRDefault="00001AA1" w:rsidP="00536BB8">
      <w:pPr>
        <w:spacing w:after="0" w:line="240" w:lineRule="auto"/>
        <w:rPr>
          <w:rFonts w:ascii="Arial" w:hAnsi="Arial" w:cs="Arial"/>
        </w:rPr>
      </w:pPr>
    </w:p>
    <w:p w14:paraId="5C3DFF34" w14:textId="77777777" w:rsidR="00001AA1" w:rsidRPr="00536BB8" w:rsidRDefault="00001AA1" w:rsidP="00536BB8">
      <w:pPr>
        <w:spacing w:after="0" w:line="240" w:lineRule="auto"/>
        <w:rPr>
          <w:rFonts w:ascii="Arial" w:hAnsi="Arial" w:cs="Arial"/>
        </w:rPr>
        <w:sectPr w:rsidR="00001AA1" w:rsidRPr="00536BB8" w:rsidSect="00BB65E9">
          <w:pgSz w:w="15840" w:h="12240" w:orient="landscape"/>
          <w:pgMar w:top="1340" w:right="1418" w:bottom="1440" w:left="280" w:header="720" w:footer="720" w:gutter="0"/>
          <w:cols w:space="720" w:equalWidth="0">
            <w:col w:w="9460"/>
          </w:cols>
          <w:noEndnote/>
          <w:docGrid w:linePitch="299"/>
        </w:sectPr>
      </w:pPr>
    </w:p>
    <w:p w14:paraId="5C3DFF35" w14:textId="77777777" w:rsidR="00001AA1" w:rsidRPr="00536BB8" w:rsidRDefault="00001AA1" w:rsidP="00536BB8">
      <w:pPr>
        <w:pStyle w:val="Heading1"/>
        <w:jc w:val="center"/>
        <w:rPr>
          <w:rFonts w:ascii="Arial" w:hAnsi="Arial" w:cs="Arial"/>
          <w:color w:val="000000"/>
          <w:spacing w:val="1"/>
          <w:sz w:val="20"/>
          <w:szCs w:val="20"/>
        </w:rPr>
      </w:pPr>
      <w:r w:rsidRPr="00536BB8">
        <w:rPr>
          <w:rFonts w:ascii="Arial" w:hAnsi="Arial" w:cs="Arial"/>
          <w:color w:val="000000"/>
          <w:spacing w:val="1"/>
          <w:sz w:val="20"/>
          <w:szCs w:val="20"/>
        </w:rPr>
        <w:lastRenderedPageBreak/>
        <w:t>An</w:t>
      </w:r>
      <w:r w:rsidR="006D7613" w:rsidRPr="00536BB8">
        <w:rPr>
          <w:rFonts w:ascii="Arial" w:hAnsi="Arial" w:cs="Arial"/>
          <w:color w:val="000000"/>
          <w:spacing w:val="1"/>
          <w:sz w:val="20"/>
          <w:szCs w:val="20"/>
        </w:rPr>
        <w:t>n</w:t>
      </w:r>
      <w:r w:rsidRPr="00536BB8">
        <w:rPr>
          <w:rFonts w:ascii="Arial" w:hAnsi="Arial" w:cs="Arial"/>
          <w:color w:val="000000"/>
          <w:spacing w:val="1"/>
          <w:sz w:val="20"/>
          <w:szCs w:val="20"/>
        </w:rPr>
        <w:t>ex H:</w:t>
      </w:r>
      <w:bookmarkStart w:id="8" w:name="_Toc314059621"/>
      <w:r w:rsidRPr="00536BB8">
        <w:rPr>
          <w:rFonts w:ascii="Arial" w:hAnsi="Arial" w:cs="Arial"/>
          <w:color w:val="000000"/>
          <w:spacing w:val="1"/>
          <w:sz w:val="20"/>
          <w:szCs w:val="20"/>
        </w:rPr>
        <w:t xml:space="preserve"> </w:t>
      </w:r>
      <w:r w:rsidR="005A73B3" w:rsidRPr="00536BB8">
        <w:rPr>
          <w:rFonts w:ascii="Arial" w:hAnsi="Arial" w:cs="Arial"/>
          <w:color w:val="000000"/>
          <w:spacing w:val="1"/>
          <w:sz w:val="20"/>
          <w:szCs w:val="20"/>
        </w:rPr>
        <w:t xml:space="preserve">SGP´s </w:t>
      </w:r>
      <w:r w:rsidRPr="00536BB8">
        <w:rPr>
          <w:rFonts w:ascii="Arial" w:hAnsi="Arial" w:cs="Arial"/>
          <w:color w:val="000000"/>
          <w:spacing w:val="1"/>
          <w:sz w:val="20"/>
          <w:szCs w:val="20"/>
        </w:rPr>
        <w:t>Eligibility Criteria for Grantees and Projects</w:t>
      </w:r>
      <w:bookmarkEnd w:id="8"/>
    </w:p>
    <w:p w14:paraId="5C3DFF36" w14:textId="77777777" w:rsidR="00001AA1" w:rsidRPr="00536BB8" w:rsidRDefault="00001AA1" w:rsidP="00536BB8">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9600"/>
      </w:tblGrid>
      <w:tr w:rsidR="00001AA1" w:rsidRPr="00536BB8" w14:paraId="5C3DFF63" w14:textId="77777777" w:rsidTr="00001AA1">
        <w:tc>
          <w:tcPr>
            <w:tcW w:w="9600" w:type="dxa"/>
          </w:tcPr>
          <w:p w14:paraId="5C3DFF37" w14:textId="77777777" w:rsidR="00001AA1" w:rsidRPr="00536BB8" w:rsidRDefault="00001AA1" w:rsidP="00536BB8">
            <w:pPr>
              <w:numPr>
                <w:ilvl w:val="0"/>
                <w:numId w:val="25"/>
              </w:numPr>
              <w:spacing w:after="0" w:line="240" w:lineRule="auto"/>
              <w:jc w:val="both"/>
              <w:rPr>
                <w:rFonts w:ascii="Arial" w:hAnsi="Arial" w:cs="Arial"/>
                <w:b/>
                <w:bCs/>
                <w:sz w:val="18"/>
                <w:szCs w:val="18"/>
              </w:rPr>
            </w:pPr>
            <w:r w:rsidRPr="00536BB8">
              <w:rPr>
                <w:rFonts w:ascii="Arial" w:hAnsi="Arial" w:cs="Arial"/>
                <w:b/>
                <w:bCs/>
                <w:sz w:val="18"/>
                <w:szCs w:val="18"/>
              </w:rPr>
              <w:t>Organization carrying out the project</w:t>
            </w:r>
          </w:p>
          <w:p w14:paraId="5C3DFF38"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 xml:space="preserve">Registered NGO or recognized CBO in the village </w:t>
            </w:r>
          </w:p>
          <w:p w14:paraId="5C3DFF39"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Existence and effectiveness of decision-making structures/ board</w:t>
            </w:r>
          </w:p>
          <w:p w14:paraId="5C3DFF3A"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Existence of a bank account</w:t>
            </w:r>
          </w:p>
          <w:p w14:paraId="5C3DFF3B"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Required administrative attachments</w:t>
            </w:r>
          </w:p>
          <w:p w14:paraId="5C3DFF3C"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Description of past experience and lessons learned from them</w:t>
            </w:r>
          </w:p>
          <w:p w14:paraId="5C3DFF3D"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Influence on and other groups in the village involved in the project</w:t>
            </w:r>
          </w:p>
          <w:p w14:paraId="5C3DFF3E"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 xml:space="preserve">Grassroots ownership (potential tensions for ownership of the project?) </w:t>
            </w:r>
          </w:p>
          <w:p w14:paraId="5C3DFF3F"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Identification of potential risks and barriers to the implementation</w:t>
            </w:r>
          </w:p>
          <w:p w14:paraId="5C3DFF40"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Scoping and designing an adaptation project</w:t>
            </w:r>
          </w:p>
          <w:p w14:paraId="5C3DFF41"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Engaging stakeholders in the adaptation process</w:t>
            </w:r>
          </w:p>
          <w:p w14:paraId="5C3DFF42" w14:textId="77777777" w:rsidR="00001AA1" w:rsidRPr="00536BB8" w:rsidRDefault="00001AA1" w:rsidP="00536BB8">
            <w:pPr>
              <w:numPr>
                <w:ilvl w:val="0"/>
                <w:numId w:val="25"/>
              </w:numPr>
              <w:spacing w:after="0" w:line="240" w:lineRule="auto"/>
              <w:jc w:val="both"/>
              <w:rPr>
                <w:rFonts w:ascii="Arial" w:hAnsi="Arial" w:cs="Arial"/>
                <w:b/>
                <w:bCs/>
                <w:sz w:val="18"/>
                <w:szCs w:val="18"/>
              </w:rPr>
            </w:pPr>
            <w:r w:rsidRPr="00536BB8">
              <w:rPr>
                <w:rFonts w:ascii="Arial" w:hAnsi="Arial" w:cs="Arial"/>
                <w:b/>
                <w:bCs/>
                <w:sz w:val="18"/>
                <w:szCs w:val="18"/>
              </w:rPr>
              <w:t>Local vulnerability and resilience analysis</w:t>
            </w:r>
          </w:p>
          <w:p w14:paraId="5C3DFF43"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Identification of climate related risks and their drivers</w:t>
            </w:r>
          </w:p>
          <w:p w14:paraId="5C3DFF44"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Analysis of ecosystems and land practices current and future vulnerability</w:t>
            </w:r>
          </w:p>
          <w:p w14:paraId="5C3DFF45"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Analysis of community current and future vulnerability</w:t>
            </w:r>
          </w:p>
          <w:p w14:paraId="5C3DFF46" w14:textId="77777777" w:rsidR="00001AA1" w:rsidRPr="00536BB8" w:rsidRDefault="00001AA1" w:rsidP="00536BB8">
            <w:pPr>
              <w:numPr>
                <w:ilvl w:val="0"/>
                <w:numId w:val="25"/>
              </w:numPr>
              <w:spacing w:after="0" w:line="240" w:lineRule="auto"/>
              <w:jc w:val="both"/>
              <w:rPr>
                <w:rFonts w:ascii="Arial" w:hAnsi="Arial" w:cs="Arial"/>
                <w:b/>
                <w:bCs/>
                <w:sz w:val="18"/>
                <w:szCs w:val="18"/>
              </w:rPr>
            </w:pPr>
            <w:r w:rsidRPr="00536BB8">
              <w:rPr>
                <w:rFonts w:ascii="Arial" w:hAnsi="Arial" w:cs="Arial"/>
                <w:b/>
                <w:bCs/>
                <w:sz w:val="18"/>
                <w:szCs w:val="18"/>
              </w:rPr>
              <w:t>Adaptive capacity and resilience building</w:t>
            </w:r>
          </w:p>
          <w:p w14:paraId="5C3DFF47"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Assessing vulnerability for climate change adaptation</w:t>
            </w:r>
          </w:p>
          <w:p w14:paraId="5C3DFF48"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Assessment of current and future adaptive capacity</w:t>
            </w:r>
          </w:p>
          <w:p w14:paraId="5C3DFF49"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 xml:space="preserve">Analysis of available coping strategies </w:t>
            </w:r>
          </w:p>
          <w:p w14:paraId="5C3DFF4A"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Previous attempts to tackle environmental issues</w:t>
            </w:r>
          </w:p>
          <w:p w14:paraId="5C3DFF4B"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Check if different options have been explored</w:t>
            </w:r>
          </w:p>
          <w:p w14:paraId="5C3DFF4C"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 xml:space="preserve">Technical / scientific survey conducted </w:t>
            </w:r>
          </w:p>
          <w:p w14:paraId="5C3DFF4D"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Viability of chosen option</w:t>
            </w:r>
          </w:p>
          <w:p w14:paraId="5C3DFF4E"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Promotion of indigenous coping practices</w:t>
            </w:r>
          </w:p>
          <w:p w14:paraId="5C3DFF4F"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Developing and formulating adaptation strategies</w:t>
            </w:r>
          </w:p>
          <w:p w14:paraId="5C3DFF50" w14:textId="77777777" w:rsidR="00001AA1" w:rsidRPr="00536BB8" w:rsidRDefault="00001AA1" w:rsidP="00536BB8">
            <w:pPr>
              <w:numPr>
                <w:ilvl w:val="0"/>
                <w:numId w:val="25"/>
              </w:numPr>
              <w:spacing w:after="0" w:line="240" w:lineRule="auto"/>
              <w:jc w:val="both"/>
              <w:rPr>
                <w:rFonts w:ascii="Arial" w:hAnsi="Arial" w:cs="Arial"/>
                <w:b/>
                <w:bCs/>
                <w:sz w:val="18"/>
                <w:szCs w:val="18"/>
              </w:rPr>
            </w:pPr>
            <w:r w:rsidRPr="00536BB8">
              <w:rPr>
                <w:rFonts w:ascii="Arial" w:hAnsi="Arial" w:cs="Arial"/>
                <w:b/>
                <w:bCs/>
                <w:sz w:val="18"/>
                <w:szCs w:val="18"/>
              </w:rPr>
              <w:t>Compliance of the goal with targeted environmental areas</w:t>
            </w:r>
          </w:p>
          <w:p w14:paraId="5C3DFF51"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GEF focal areas [operational programme]</w:t>
            </w:r>
          </w:p>
          <w:p w14:paraId="5C3DFF52" w14:textId="77777777" w:rsidR="00001AA1" w:rsidRPr="00536BB8" w:rsidRDefault="00001AA1" w:rsidP="00536BB8">
            <w:pPr>
              <w:numPr>
                <w:ilvl w:val="2"/>
                <w:numId w:val="25"/>
              </w:numPr>
              <w:spacing w:after="0" w:line="240" w:lineRule="auto"/>
              <w:jc w:val="both"/>
              <w:rPr>
                <w:rFonts w:ascii="Arial" w:hAnsi="Arial" w:cs="Arial"/>
                <w:sz w:val="18"/>
                <w:szCs w:val="18"/>
              </w:rPr>
            </w:pPr>
            <w:r w:rsidRPr="00536BB8">
              <w:rPr>
                <w:rFonts w:ascii="Arial" w:hAnsi="Arial" w:cs="Arial"/>
                <w:sz w:val="18"/>
                <w:szCs w:val="18"/>
              </w:rPr>
              <w:t>Climate Change adaptation under the countries CPS for the phase</w:t>
            </w:r>
          </w:p>
          <w:p w14:paraId="5C3DFF53" w14:textId="77777777" w:rsidR="00001AA1" w:rsidRPr="00536BB8" w:rsidRDefault="00001AA1" w:rsidP="00536BB8">
            <w:pPr>
              <w:numPr>
                <w:ilvl w:val="2"/>
                <w:numId w:val="25"/>
              </w:numPr>
              <w:spacing w:after="0" w:line="240" w:lineRule="auto"/>
              <w:jc w:val="both"/>
              <w:rPr>
                <w:rFonts w:ascii="Arial" w:hAnsi="Arial" w:cs="Arial"/>
                <w:sz w:val="18"/>
                <w:szCs w:val="18"/>
              </w:rPr>
            </w:pPr>
            <w:r w:rsidRPr="00536BB8">
              <w:rPr>
                <w:rFonts w:ascii="Arial" w:hAnsi="Arial" w:cs="Arial"/>
                <w:sz w:val="18"/>
                <w:szCs w:val="18"/>
              </w:rPr>
              <w:t xml:space="preserve">CBA programme overall goal </w:t>
            </w:r>
          </w:p>
          <w:p w14:paraId="5C3DFF54"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Approved CBA Country Programme Strategy</w:t>
            </w:r>
          </w:p>
          <w:p w14:paraId="5C3DFF55" w14:textId="77777777" w:rsidR="00001AA1" w:rsidRPr="00536BB8" w:rsidRDefault="00001AA1" w:rsidP="00536BB8">
            <w:pPr>
              <w:numPr>
                <w:ilvl w:val="2"/>
                <w:numId w:val="25"/>
              </w:numPr>
              <w:spacing w:after="0" w:line="240" w:lineRule="auto"/>
              <w:jc w:val="both"/>
              <w:rPr>
                <w:rFonts w:ascii="Arial" w:hAnsi="Arial" w:cs="Arial"/>
                <w:sz w:val="18"/>
                <w:szCs w:val="18"/>
              </w:rPr>
            </w:pPr>
            <w:r w:rsidRPr="00536BB8">
              <w:rPr>
                <w:rFonts w:ascii="Arial" w:hAnsi="Arial" w:cs="Arial"/>
                <w:sz w:val="18"/>
                <w:szCs w:val="18"/>
              </w:rPr>
              <w:t>Geographical sectors identified</w:t>
            </w:r>
          </w:p>
          <w:p w14:paraId="5C3DFF56" w14:textId="77777777" w:rsidR="00001AA1" w:rsidRPr="00536BB8" w:rsidRDefault="00001AA1" w:rsidP="00536BB8">
            <w:pPr>
              <w:numPr>
                <w:ilvl w:val="2"/>
                <w:numId w:val="25"/>
              </w:numPr>
              <w:spacing w:after="0" w:line="240" w:lineRule="auto"/>
              <w:jc w:val="both"/>
              <w:rPr>
                <w:rFonts w:ascii="Arial" w:hAnsi="Arial" w:cs="Arial"/>
                <w:sz w:val="18"/>
                <w:szCs w:val="18"/>
              </w:rPr>
            </w:pPr>
            <w:r w:rsidRPr="00536BB8">
              <w:rPr>
                <w:rFonts w:ascii="Arial" w:hAnsi="Arial" w:cs="Arial"/>
                <w:sz w:val="18"/>
                <w:szCs w:val="18"/>
              </w:rPr>
              <w:t xml:space="preserve">Thematic areas identified </w:t>
            </w:r>
          </w:p>
          <w:p w14:paraId="5C3DFF57" w14:textId="77777777" w:rsidR="00001AA1" w:rsidRPr="00536BB8" w:rsidRDefault="00001AA1" w:rsidP="00536BB8">
            <w:pPr>
              <w:numPr>
                <w:ilvl w:val="1"/>
                <w:numId w:val="25"/>
              </w:numPr>
              <w:spacing w:after="0" w:line="240" w:lineRule="auto"/>
              <w:jc w:val="both"/>
              <w:rPr>
                <w:rFonts w:ascii="Arial" w:hAnsi="Arial" w:cs="Arial"/>
                <w:sz w:val="18"/>
                <w:szCs w:val="18"/>
              </w:rPr>
            </w:pPr>
            <w:r w:rsidRPr="00536BB8">
              <w:rPr>
                <w:rFonts w:ascii="Arial" w:hAnsi="Arial" w:cs="Arial"/>
                <w:sz w:val="18"/>
                <w:szCs w:val="18"/>
              </w:rPr>
              <w:t>Other National and Local Policies that should be influenced and or promulgated out of the project experiences</w:t>
            </w:r>
          </w:p>
          <w:p w14:paraId="5C3DFF58" w14:textId="77777777" w:rsidR="00001AA1" w:rsidRPr="00536BB8" w:rsidRDefault="00001AA1" w:rsidP="00536BB8">
            <w:pPr>
              <w:numPr>
                <w:ilvl w:val="0"/>
                <w:numId w:val="25"/>
              </w:numPr>
              <w:spacing w:after="0" w:line="240" w:lineRule="auto"/>
              <w:jc w:val="both"/>
              <w:rPr>
                <w:rFonts w:ascii="Arial" w:hAnsi="Arial" w:cs="Arial"/>
                <w:sz w:val="18"/>
                <w:szCs w:val="18"/>
              </w:rPr>
            </w:pPr>
            <w:r w:rsidRPr="00536BB8">
              <w:rPr>
                <w:rFonts w:ascii="Arial" w:hAnsi="Arial" w:cs="Arial"/>
                <w:b/>
                <w:bCs/>
                <w:sz w:val="18"/>
                <w:szCs w:val="18"/>
              </w:rPr>
              <w:t>Benefits of the project</w:t>
            </w:r>
          </w:p>
          <w:p w14:paraId="5C3DFF59"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Beneficiaries</w:t>
            </w:r>
          </w:p>
          <w:p w14:paraId="5C3DFF5A" w14:textId="77777777" w:rsidR="00001AA1" w:rsidRPr="00536BB8" w:rsidRDefault="00001AA1" w:rsidP="00536BB8">
            <w:pPr>
              <w:numPr>
                <w:ilvl w:val="2"/>
                <w:numId w:val="25"/>
              </w:numPr>
              <w:spacing w:after="0" w:line="240" w:lineRule="auto"/>
              <w:ind w:left="2340"/>
              <w:jc w:val="both"/>
              <w:rPr>
                <w:rFonts w:ascii="Arial" w:hAnsi="Arial" w:cs="Arial"/>
                <w:sz w:val="18"/>
                <w:szCs w:val="18"/>
              </w:rPr>
            </w:pPr>
            <w:r w:rsidRPr="00536BB8">
              <w:rPr>
                <w:rFonts w:ascii="Arial" w:hAnsi="Arial" w:cs="Arial"/>
                <w:sz w:val="18"/>
                <w:szCs w:val="18"/>
              </w:rPr>
              <w:t>Most vulnerable groups (youths, women, fishermen, other disadvantaged etc)</w:t>
            </w:r>
          </w:p>
          <w:p w14:paraId="5C3DFF5B" w14:textId="77777777" w:rsidR="00001AA1" w:rsidRPr="00536BB8" w:rsidRDefault="00001AA1" w:rsidP="00536BB8">
            <w:pPr>
              <w:numPr>
                <w:ilvl w:val="2"/>
                <w:numId w:val="25"/>
              </w:numPr>
              <w:spacing w:after="0" w:line="240" w:lineRule="auto"/>
              <w:ind w:left="2340"/>
              <w:jc w:val="both"/>
              <w:rPr>
                <w:rFonts w:ascii="Arial" w:hAnsi="Arial" w:cs="Arial"/>
                <w:sz w:val="18"/>
                <w:szCs w:val="18"/>
              </w:rPr>
            </w:pPr>
            <w:r w:rsidRPr="00536BB8">
              <w:rPr>
                <w:rFonts w:ascii="Arial" w:hAnsi="Arial" w:cs="Arial"/>
                <w:sz w:val="18"/>
                <w:szCs w:val="18"/>
              </w:rPr>
              <w:t>Future generations</w:t>
            </w:r>
          </w:p>
          <w:p w14:paraId="5C3DFF5C" w14:textId="77777777" w:rsidR="00001AA1" w:rsidRPr="00536BB8" w:rsidRDefault="00001AA1" w:rsidP="00536BB8">
            <w:pPr>
              <w:numPr>
                <w:ilvl w:val="2"/>
                <w:numId w:val="25"/>
              </w:numPr>
              <w:spacing w:after="0" w:line="240" w:lineRule="auto"/>
              <w:ind w:left="2340"/>
              <w:jc w:val="both"/>
              <w:rPr>
                <w:rFonts w:ascii="Arial" w:hAnsi="Arial" w:cs="Arial"/>
                <w:sz w:val="18"/>
                <w:szCs w:val="18"/>
              </w:rPr>
            </w:pPr>
            <w:r w:rsidRPr="00536BB8">
              <w:rPr>
                <w:rFonts w:ascii="Arial" w:hAnsi="Arial" w:cs="Arial"/>
                <w:sz w:val="18"/>
                <w:szCs w:val="18"/>
              </w:rPr>
              <w:t>Other secondary beneficiaries via capacity building / raising awareness activities</w:t>
            </w:r>
          </w:p>
          <w:p w14:paraId="5C3DFF5D" w14:textId="77777777" w:rsidR="00001AA1" w:rsidRPr="00536BB8" w:rsidRDefault="00001AA1" w:rsidP="00536BB8">
            <w:pPr>
              <w:numPr>
                <w:ilvl w:val="2"/>
                <w:numId w:val="25"/>
              </w:numPr>
              <w:spacing w:after="0" w:line="240" w:lineRule="auto"/>
              <w:ind w:left="2340"/>
              <w:jc w:val="both"/>
              <w:rPr>
                <w:rFonts w:ascii="Arial" w:hAnsi="Arial" w:cs="Arial"/>
                <w:sz w:val="18"/>
                <w:szCs w:val="18"/>
              </w:rPr>
            </w:pPr>
            <w:r w:rsidRPr="00536BB8">
              <w:rPr>
                <w:rFonts w:ascii="Arial" w:hAnsi="Arial" w:cs="Arial"/>
                <w:sz w:val="18"/>
                <w:szCs w:val="18"/>
              </w:rPr>
              <w:t>Respect of gender equality, balance between socio economic groups, human rights etc</w:t>
            </w:r>
          </w:p>
          <w:p w14:paraId="5C3DFF5E"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Measurable benefits </w:t>
            </w:r>
          </w:p>
          <w:p w14:paraId="5C3DFF5F"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Long term and immediate benefits</w:t>
            </w:r>
          </w:p>
          <w:p w14:paraId="5C3DFF60"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Sustainable livelihoods provisions both for immediate and long terms agenda </w:t>
            </w:r>
          </w:p>
          <w:p w14:paraId="5C3DFF61"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Provision of Global Environmental Benefits (GEB)-optional but highly recommended</w:t>
            </w:r>
          </w:p>
          <w:p w14:paraId="5C3DFF62" w14:textId="77777777" w:rsidR="00001AA1" w:rsidRPr="00536BB8" w:rsidRDefault="00001AA1"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Resilience building around and to promote  these GEBs</w:t>
            </w:r>
          </w:p>
        </w:tc>
      </w:tr>
    </w:tbl>
    <w:p w14:paraId="5C3DFF64" w14:textId="77777777" w:rsidR="00001AA1" w:rsidRPr="00536BB8" w:rsidRDefault="00001AA1" w:rsidP="00536BB8">
      <w:pPr>
        <w:spacing w:after="0" w:line="240" w:lineRule="auto"/>
        <w:rPr>
          <w:rFonts w:ascii="Arial" w:hAnsi="Arial" w:cs="Arial"/>
        </w:rPr>
      </w:pPr>
    </w:p>
    <w:p w14:paraId="5C3DFF65" w14:textId="77777777" w:rsidR="00001AA1" w:rsidRPr="00536BB8" w:rsidRDefault="00001AA1" w:rsidP="00536BB8">
      <w:pPr>
        <w:spacing w:after="0" w:line="240" w:lineRule="auto"/>
        <w:rPr>
          <w:rFonts w:ascii="Arial" w:hAnsi="Arial" w:cs="Arial"/>
        </w:rPr>
      </w:pPr>
    </w:p>
    <w:p w14:paraId="5C3DFF66" w14:textId="77777777" w:rsidR="00001AA1" w:rsidRPr="00536BB8" w:rsidRDefault="00001AA1" w:rsidP="00536BB8">
      <w:pPr>
        <w:spacing w:after="0" w:line="240" w:lineRule="auto"/>
        <w:rPr>
          <w:rFonts w:ascii="Arial" w:hAnsi="Arial" w:cs="Arial"/>
        </w:rPr>
      </w:pPr>
    </w:p>
    <w:p w14:paraId="5C3DFF67" w14:textId="77777777" w:rsidR="00001AA1" w:rsidRPr="00536BB8" w:rsidRDefault="00001AA1" w:rsidP="00536BB8">
      <w:pPr>
        <w:spacing w:after="0" w:line="240" w:lineRule="auto"/>
        <w:rPr>
          <w:rFonts w:ascii="Arial" w:hAnsi="Arial" w:cs="Arial"/>
        </w:rPr>
      </w:pPr>
      <w:r w:rsidRPr="00536BB8">
        <w:rPr>
          <w:rFonts w:ascii="Arial" w:hAnsi="Arial" w:cs="Arial"/>
        </w:rPr>
        <w:br w:type="page"/>
      </w:r>
    </w:p>
    <w:p w14:paraId="5C3DFF68" w14:textId="77777777" w:rsidR="00001AA1" w:rsidRPr="00536BB8" w:rsidRDefault="00001AA1" w:rsidP="00536BB8">
      <w:pPr>
        <w:spacing w:after="0" w:line="240" w:lineRule="auto"/>
        <w:rPr>
          <w:rFonts w:ascii="Arial" w:hAnsi="Arial" w:cs="Arial"/>
        </w:rPr>
      </w:pPr>
    </w:p>
    <w:tbl>
      <w:tblPr>
        <w:tblStyle w:val="TableGrid"/>
        <w:tblW w:w="0" w:type="auto"/>
        <w:tblLook w:val="04A0" w:firstRow="1" w:lastRow="0" w:firstColumn="1" w:lastColumn="0" w:noHBand="0" w:noVBand="1"/>
      </w:tblPr>
      <w:tblGrid>
        <w:gridCol w:w="9600"/>
      </w:tblGrid>
      <w:tr w:rsidR="00001AA1" w:rsidRPr="00424AD4" w14:paraId="5C3DFF83" w14:textId="77777777" w:rsidTr="00001AA1">
        <w:tc>
          <w:tcPr>
            <w:tcW w:w="9600" w:type="dxa"/>
          </w:tcPr>
          <w:p w14:paraId="5C3DFF69" w14:textId="77777777" w:rsidR="00001AA1" w:rsidRPr="00536BB8" w:rsidRDefault="00001AA1" w:rsidP="00536BB8">
            <w:pPr>
              <w:numPr>
                <w:ilvl w:val="0"/>
                <w:numId w:val="25"/>
              </w:numPr>
              <w:spacing w:after="0" w:line="240" w:lineRule="auto"/>
              <w:ind w:left="900"/>
              <w:jc w:val="both"/>
              <w:rPr>
                <w:rFonts w:ascii="Arial" w:hAnsi="Arial" w:cs="Arial"/>
                <w:b/>
                <w:bCs/>
                <w:sz w:val="18"/>
                <w:szCs w:val="18"/>
              </w:rPr>
            </w:pPr>
            <w:r w:rsidRPr="00536BB8">
              <w:rPr>
                <w:rFonts w:ascii="Arial" w:hAnsi="Arial" w:cs="Arial"/>
                <w:b/>
                <w:bCs/>
                <w:sz w:val="18"/>
                <w:szCs w:val="18"/>
              </w:rPr>
              <w:t>Consistency of the project proposal</w:t>
            </w:r>
          </w:p>
          <w:p w14:paraId="5C3DFF6A"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The goal, outcomes, and activities are consistent and support each other</w:t>
            </w:r>
          </w:p>
          <w:p w14:paraId="5C3DFF6B"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The activities are feasible and can be handled by the community</w:t>
            </w:r>
          </w:p>
          <w:p w14:paraId="5C3DFF6C"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The budget is realistic and cost effective </w:t>
            </w:r>
          </w:p>
          <w:p w14:paraId="5C3DFF6D"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Complementarities with other activities conducted in the village or district </w:t>
            </w:r>
          </w:p>
          <w:p w14:paraId="5C3DFF6E"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Potential to create synergies with other projects is explored</w:t>
            </w:r>
          </w:p>
          <w:p w14:paraId="5C3DFF6F"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Sustainability: environmental and project impacts sustainability (exit strategy)</w:t>
            </w:r>
          </w:p>
          <w:p w14:paraId="5C3DFF70" w14:textId="77777777" w:rsidR="00704857" w:rsidRPr="00536BB8" w:rsidRDefault="00704857" w:rsidP="00536BB8">
            <w:pPr>
              <w:numPr>
                <w:ilvl w:val="0"/>
                <w:numId w:val="25"/>
              </w:numPr>
              <w:spacing w:after="0" w:line="240" w:lineRule="auto"/>
              <w:ind w:left="900"/>
              <w:jc w:val="both"/>
              <w:rPr>
                <w:rFonts w:ascii="Arial" w:hAnsi="Arial" w:cs="Arial"/>
                <w:b/>
                <w:bCs/>
                <w:sz w:val="18"/>
                <w:szCs w:val="18"/>
              </w:rPr>
            </w:pPr>
            <w:r w:rsidRPr="00536BB8">
              <w:rPr>
                <w:rFonts w:ascii="Arial" w:hAnsi="Arial" w:cs="Arial"/>
                <w:b/>
                <w:bCs/>
                <w:sz w:val="18"/>
                <w:szCs w:val="18"/>
              </w:rPr>
              <w:t>Resources</w:t>
            </w:r>
          </w:p>
          <w:p w14:paraId="5C3DFF71"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GEF 1:1 co funding principle</w:t>
            </w:r>
          </w:p>
          <w:p w14:paraId="5C3DFF72"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Other partners: actual and potential co-financing</w:t>
            </w:r>
          </w:p>
          <w:p w14:paraId="5C3DFF73"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Contribution of the community in cash / in kind</w:t>
            </w:r>
          </w:p>
          <w:p w14:paraId="5C3DFF74"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Commitment to financial reports, receipts keeping</w:t>
            </w:r>
          </w:p>
          <w:p w14:paraId="5C3DFF75" w14:textId="77777777" w:rsidR="00704857" w:rsidRPr="00536BB8" w:rsidRDefault="00704857" w:rsidP="00536BB8">
            <w:pPr>
              <w:numPr>
                <w:ilvl w:val="0"/>
                <w:numId w:val="25"/>
              </w:numPr>
              <w:spacing w:after="0" w:line="240" w:lineRule="auto"/>
              <w:ind w:left="900"/>
              <w:jc w:val="both"/>
              <w:rPr>
                <w:rFonts w:ascii="Arial" w:hAnsi="Arial" w:cs="Arial"/>
                <w:b/>
                <w:bCs/>
                <w:sz w:val="18"/>
                <w:szCs w:val="18"/>
              </w:rPr>
            </w:pPr>
            <w:r w:rsidRPr="00536BB8">
              <w:rPr>
                <w:rFonts w:ascii="Arial" w:hAnsi="Arial" w:cs="Arial"/>
                <w:b/>
                <w:bCs/>
                <w:sz w:val="18"/>
                <w:szCs w:val="18"/>
              </w:rPr>
              <w:t>Monitoring</w:t>
            </w:r>
          </w:p>
          <w:p w14:paraId="5C3DFF76"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Initial Vulnerability Assessment completed</w:t>
            </w:r>
          </w:p>
          <w:p w14:paraId="5C3DFF77"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Monitoring &amp; planning (reports, other VRAs, participatory methodologies)</w:t>
            </w:r>
          </w:p>
          <w:p w14:paraId="5C3DFF78"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  IAS indicators chosen</w:t>
            </w:r>
          </w:p>
          <w:p w14:paraId="5C3DFF79" w14:textId="77777777" w:rsidR="00704857" w:rsidRPr="00536BB8" w:rsidRDefault="00704857" w:rsidP="00536BB8">
            <w:pPr>
              <w:numPr>
                <w:ilvl w:val="0"/>
                <w:numId w:val="25"/>
              </w:numPr>
              <w:spacing w:after="0" w:line="240" w:lineRule="auto"/>
              <w:ind w:left="900"/>
              <w:jc w:val="both"/>
              <w:rPr>
                <w:rFonts w:ascii="Arial" w:hAnsi="Arial" w:cs="Arial"/>
                <w:b/>
                <w:bCs/>
                <w:sz w:val="18"/>
                <w:szCs w:val="18"/>
              </w:rPr>
            </w:pPr>
            <w:r w:rsidRPr="00536BB8">
              <w:rPr>
                <w:rFonts w:ascii="Arial" w:hAnsi="Arial" w:cs="Arial"/>
                <w:b/>
                <w:bCs/>
                <w:sz w:val="18"/>
                <w:szCs w:val="18"/>
              </w:rPr>
              <w:t>Pilot project criteria</w:t>
            </w:r>
          </w:p>
          <w:p w14:paraId="5C3DFF7A"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Replication potential</w:t>
            </w:r>
          </w:p>
          <w:p w14:paraId="5C3DFF7B"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Potential for integrating lessons in national policies</w:t>
            </w:r>
          </w:p>
          <w:p w14:paraId="5C3DFF7C"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Quota of CBA projects respected </w:t>
            </w:r>
          </w:p>
          <w:p w14:paraId="5C3DFF7D"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Grant requested in the margin of allowable grants</w:t>
            </w:r>
          </w:p>
          <w:p w14:paraId="5C3DFF7E"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Duration of the project (1-2 years)</w:t>
            </w:r>
          </w:p>
          <w:p w14:paraId="5C3DFF7F"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Potential for sharing / comparison with other CBA pilot projects feasible </w:t>
            </w:r>
          </w:p>
          <w:p w14:paraId="5C3DFF80"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 xml:space="preserve">Project is representative of national issues </w:t>
            </w:r>
          </w:p>
          <w:p w14:paraId="5C3DFF81" w14:textId="77777777" w:rsidR="00001AA1"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Complementarities with the SGP operational phase country strategy</w:t>
            </w:r>
          </w:p>
          <w:p w14:paraId="5C3DFF82" w14:textId="77777777" w:rsidR="00704857" w:rsidRPr="00536BB8" w:rsidRDefault="00704857" w:rsidP="00536BB8">
            <w:pPr>
              <w:numPr>
                <w:ilvl w:val="1"/>
                <w:numId w:val="25"/>
              </w:numPr>
              <w:spacing w:after="0" w:line="240" w:lineRule="auto"/>
              <w:ind w:left="1620"/>
              <w:jc w:val="both"/>
              <w:rPr>
                <w:rFonts w:ascii="Arial" w:hAnsi="Arial" w:cs="Arial"/>
                <w:sz w:val="18"/>
                <w:szCs w:val="18"/>
              </w:rPr>
            </w:pPr>
            <w:r w:rsidRPr="00536BB8">
              <w:rPr>
                <w:rFonts w:ascii="Arial" w:hAnsi="Arial" w:cs="Arial"/>
                <w:sz w:val="18"/>
                <w:szCs w:val="18"/>
              </w:rPr>
              <w:t>Innovativeness</w:t>
            </w:r>
          </w:p>
        </w:tc>
      </w:tr>
    </w:tbl>
    <w:p w14:paraId="5C3DFF84" w14:textId="77777777" w:rsidR="00001AA1" w:rsidRPr="00424AD4" w:rsidRDefault="00001AA1" w:rsidP="00536BB8">
      <w:pPr>
        <w:spacing w:after="0" w:line="240" w:lineRule="auto"/>
        <w:rPr>
          <w:rFonts w:ascii="Arial" w:hAnsi="Arial" w:cs="Arial"/>
        </w:rPr>
      </w:pPr>
    </w:p>
    <w:p w14:paraId="5C3DFF85" w14:textId="77777777" w:rsidR="00001AA1" w:rsidRPr="00424AD4" w:rsidRDefault="00001AA1" w:rsidP="00536BB8">
      <w:pPr>
        <w:spacing w:after="0" w:line="240" w:lineRule="auto"/>
        <w:rPr>
          <w:rFonts w:ascii="Arial" w:hAnsi="Arial" w:cs="Arial"/>
        </w:rPr>
      </w:pPr>
    </w:p>
    <w:p w14:paraId="5C3DFF86" w14:textId="77777777" w:rsidR="00001AA1" w:rsidRPr="00424AD4" w:rsidRDefault="00001AA1" w:rsidP="00536BB8">
      <w:pPr>
        <w:spacing w:after="0" w:line="240" w:lineRule="auto"/>
        <w:rPr>
          <w:rFonts w:ascii="Arial" w:hAnsi="Arial" w:cs="Arial"/>
        </w:rPr>
      </w:pPr>
    </w:p>
    <w:p w14:paraId="5C3DFF87" w14:textId="77777777" w:rsidR="00001AA1" w:rsidRPr="00424AD4" w:rsidRDefault="00001AA1" w:rsidP="00536BB8">
      <w:pPr>
        <w:spacing w:after="0" w:line="240" w:lineRule="auto"/>
        <w:rPr>
          <w:rFonts w:ascii="Arial" w:hAnsi="Arial" w:cs="Arial"/>
        </w:rPr>
      </w:pPr>
    </w:p>
    <w:p w14:paraId="5C3DFF88" w14:textId="77777777" w:rsidR="00001AA1" w:rsidRPr="00424AD4" w:rsidRDefault="00001AA1" w:rsidP="00536BB8">
      <w:pPr>
        <w:spacing w:after="0" w:line="240" w:lineRule="auto"/>
        <w:rPr>
          <w:rFonts w:ascii="Arial" w:hAnsi="Arial" w:cs="Arial"/>
        </w:rPr>
      </w:pPr>
    </w:p>
    <w:p w14:paraId="5C3DFF89" w14:textId="77777777" w:rsidR="00001AA1" w:rsidRPr="00424AD4" w:rsidRDefault="00001AA1" w:rsidP="00536BB8">
      <w:pPr>
        <w:spacing w:after="0" w:line="240" w:lineRule="auto"/>
        <w:rPr>
          <w:rFonts w:ascii="Arial" w:hAnsi="Arial" w:cs="Arial"/>
        </w:rPr>
      </w:pPr>
    </w:p>
    <w:p w14:paraId="5C3DFF8A" w14:textId="77777777" w:rsidR="00001AA1" w:rsidRPr="00424AD4" w:rsidRDefault="00001AA1" w:rsidP="00536BB8">
      <w:pPr>
        <w:spacing w:after="0" w:line="240" w:lineRule="auto"/>
        <w:rPr>
          <w:rFonts w:ascii="Arial" w:hAnsi="Arial" w:cs="Arial"/>
        </w:rPr>
      </w:pPr>
    </w:p>
    <w:p w14:paraId="5C3DFF8B" w14:textId="77777777" w:rsidR="00BB65E9" w:rsidRPr="00424AD4" w:rsidRDefault="00BB65E9" w:rsidP="00536BB8">
      <w:pPr>
        <w:spacing w:after="0" w:line="240" w:lineRule="auto"/>
        <w:rPr>
          <w:rFonts w:ascii="Arial" w:hAnsi="Arial" w:cs="Arial"/>
        </w:rPr>
      </w:pPr>
    </w:p>
    <w:sectPr w:rsidR="00BB65E9" w:rsidRPr="00424AD4" w:rsidSect="00001AA1">
      <w:pgSz w:w="12240" w:h="15840"/>
      <w:pgMar w:top="1418" w:right="1440" w:bottom="280" w:left="1340" w:header="720" w:footer="720" w:gutter="0"/>
      <w:cols w:space="720" w:equalWidth="0">
        <w:col w:w="946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1D138" w14:textId="77777777" w:rsidR="00B80945" w:rsidRDefault="00B80945" w:rsidP="00741BC3">
      <w:pPr>
        <w:spacing w:after="0" w:line="240" w:lineRule="auto"/>
      </w:pPr>
      <w:r>
        <w:separator/>
      </w:r>
    </w:p>
  </w:endnote>
  <w:endnote w:type="continuationSeparator" w:id="0">
    <w:p w14:paraId="6589EBE5" w14:textId="77777777" w:rsidR="00B80945" w:rsidRDefault="00B80945" w:rsidP="0074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20007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FFD3" w14:textId="77777777" w:rsidR="00410D8F" w:rsidRDefault="00410D8F">
    <w:pPr>
      <w:pStyle w:val="Footer"/>
      <w:jc w:val="center"/>
    </w:pPr>
    <w:r>
      <w:fldChar w:fldCharType="begin"/>
    </w:r>
    <w:r>
      <w:instrText xml:space="preserve"> PAGE   \* MERGEFORMAT </w:instrText>
    </w:r>
    <w:r>
      <w:fldChar w:fldCharType="separate"/>
    </w:r>
    <w:r w:rsidR="00A97742">
      <w:rPr>
        <w:noProof/>
      </w:rPr>
      <w:t>22</w:t>
    </w:r>
    <w:r>
      <w:rPr>
        <w:noProof/>
      </w:rPr>
      <w:fldChar w:fldCharType="end"/>
    </w:r>
  </w:p>
  <w:p w14:paraId="5C3DFFD4" w14:textId="77777777" w:rsidR="00410D8F" w:rsidRDefault="00410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FFD5" w14:textId="77777777" w:rsidR="00410D8F" w:rsidRDefault="00410D8F">
    <w:pPr>
      <w:pStyle w:val="Footer"/>
      <w:jc w:val="center"/>
    </w:pPr>
    <w:r>
      <w:fldChar w:fldCharType="begin"/>
    </w:r>
    <w:r>
      <w:instrText xml:space="preserve"> PAGE   \* MERGEFORMAT </w:instrText>
    </w:r>
    <w:r>
      <w:fldChar w:fldCharType="separate"/>
    </w:r>
    <w:r w:rsidR="00A97742">
      <w:rPr>
        <w:noProof/>
      </w:rPr>
      <w:t>91</w:t>
    </w:r>
    <w:r>
      <w:rPr>
        <w:noProof/>
      </w:rPr>
      <w:fldChar w:fldCharType="end"/>
    </w:r>
  </w:p>
  <w:p w14:paraId="5C3DFFD6" w14:textId="77777777" w:rsidR="00410D8F" w:rsidRDefault="00410D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FFD7" w14:textId="77777777" w:rsidR="00410D8F" w:rsidRDefault="00410D8F">
    <w:pPr>
      <w:pStyle w:val="Footer"/>
      <w:jc w:val="center"/>
    </w:pPr>
    <w:r>
      <w:fldChar w:fldCharType="begin"/>
    </w:r>
    <w:r>
      <w:instrText xml:space="preserve"> PAGE   \* MERGEFORMAT </w:instrText>
    </w:r>
    <w:r>
      <w:fldChar w:fldCharType="separate"/>
    </w:r>
    <w:r w:rsidR="00A97742">
      <w:rPr>
        <w:noProof/>
      </w:rPr>
      <w:t>135</w:t>
    </w:r>
    <w:r>
      <w:rPr>
        <w:noProof/>
      </w:rPr>
      <w:fldChar w:fldCharType="end"/>
    </w:r>
  </w:p>
  <w:p w14:paraId="5C3DFFD8" w14:textId="77777777" w:rsidR="00410D8F" w:rsidRDefault="00410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742A2" w14:textId="77777777" w:rsidR="00B80945" w:rsidRDefault="00B80945" w:rsidP="00741BC3">
      <w:pPr>
        <w:spacing w:after="0" w:line="240" w:lineRule="auto"/>
      </w:pPr>
      <w:r>
        <w:separator/>
      </w:r>
    </w:p>
  </w:footnote>
  <w:footnote w:type="continuationSeparator" w:id="0">
    <w:p w14:paraId="076D0627" w14:textId="77777777" w:rsidR="00B80945" w:rsidRDefault="00B80945" w:rsidP="00741BC3">
      <w:pPr>
        <w:spacing w:after="0" w:line="240" w:lineRule="auto"/>
      </w:pPr>
      <w:r>
        <w:continuationSeparator/>
      </w:r>
    </w:p>
  </w:footnote>
  <w:footnote w:id="1">
    <w:p w14:paraId="5C3DFFD9" w14:textId="77777777" w:rsidR="00410D8F" w:rsidRPr="006E26F6" w:rsidRDefault="00410D8F" w:rsidP="00CA0601">
      <w:pPr>
        <w:pStyle w:val="FootnoteText"/>
        <w:rPr>
          <w:rFonts w:ascii="Arial" w:hAnsi="Arial" w:cs="Arial"/>
          <w:sz w:val="16"/>
          <w:szCs w:val="16"/>
        </w:rPr>
      </w:pPr>
      <w:r w:rsidRPr="006E26F6">
        <w:rPr>
          <w:rStyle w:val="FootnoteReference"/>
          <w:rFonts w:ascii="Arial" w:hAnsi="Arial" w:cs="Arial"/>
          <w:sz w:val="16"/>
          <w:szCs w:val="16"/>
        </w:rPr>
        <w:footnoteRef/>
      </w:r>
      <w:r w:rsidRPr="006E26F6">
        <w:rPr>
          <w:rFonts w:ascii="Arial" w:hAnsi="Arial" w:cs="Arial"/>
          <w:sz w:val="16"/>
          <w:szCs w:val="16"/>
        </w:rPr>
        <w:t xml:space="preserve"> </w:t>
      </w:r>
      <w:proofErr w:type="gramStart"/>
      <w:r w:rsidRPr="006E26F6">
        <w:rPr>
          <w:rFonts w:ascii="Arial" w:hAnsi="Arial" w:cs="Arial"/>
          <w:sz w:val="16"/>
          <w:szCs w:val="16"/>
        </w:rPr>
        <w:t>GEO Guatemala (2009).</w:t>
      </w:r>
      <w:proofErr w:type="gramEnd"/>
    </w:p>
  </w:footnote>
  <w:footnote w:id="2">
    <w:p w14:paraId="5C3DFFDA" w14:textId="77777777" w:rsidR="00410D8F" w:rsidRPr="006E26F6" w:rsidRDefault="00410D8F" w:rsidP="00CA0601">
      <w:pPr>
        <w:pStyle w:val="FootnoteText"/>
        <w:rPr>
          <w:rFonts w:ascii="Arial" w:hAnsi="Arial" w:cs="Arial"/>
          <w:sz w:val="16"/>
          <w:szCs w:val="16"/>
        </w:rPr>
      </w:pPr>
      <w:r w:rsidRPr="006E26F6">
        <w:rPr>
          <w:rStyle w:val="FootnoteReference"/>
          <w:rFonts w:ascii="Arial" w:hAnsi="Arial" w:cs="Arial"/>
          <w:sz w:val="16"/>
          <w:szCs w:val="16"/>
        </w:rPr>
        <w:footnoteRef/>
      </w:r>
      <w:r w:rsidRPr="006E26F6">
        <w:rPr>
          <w:rFonts w:ascii="Arial" w:hAnsi="Arial" w:cs="Arial"/>
          <w:sz w:val="16"/>
          <w:szCs w:val="16"/>
        </w:rPr>
        <w:t xml:space="preserve"> </w:t>
      </w:r>
      <w:r w:rsidRPr="006E26F6">
        <w:rPr>
          <w:rFonts w:ascii="Arial" w:hAnsi="Arial" w:cs="Arial"/>
          <w:sz w:val="16"/>
          <w:szCs w:val="16"/>
        </w:rPr>
        <w:t>National Human Development Index (2005).</w:t>
      </w:r>
    </w:p>
  </w:footnote>
  <w:footnote w:id="3">
    <w:p w14:paraId="5C3DFFDB" w14:textId="77777777" w:rsidR="00410D8F" w:rsidRPr="006E26F6" w:rsidRDefault="00410D8F" w:rsidP="009A6DE1">
      <w:pPr>
        <w:spacing w:after="0"/>
        <w:rPr>
          <w:rFonts w:ascii="Arial" w:hAnsi="Arial" w:cs="Arial"/>
          <w:sz w:val="16"/>
          <w:szCs w:val="16"/>
        </w:rPr>
      </w:pPr>
      <w:r w:rsidRPr="006E26F6">
        <w:rPr>
          <w:rStyle w:val="FootnoteReference"/>
          <w:rFonts w:ascii="Arial" w:hAnsi="Arial" w:cs="Arial"/>
          <w:sz w:val="16"/>
          <w:szCs w:val="16"/>
        </w:rPr>
        <w:footnoteRef/>
      </w:r>
      <w:r w:rsidRPr="006E26F6">
        <w:rPr>
          <w:rFonts w:ascii="Arial" w:hAnsi="Arial" w:cs="Arial"/>
          <w:sz w:val="16"/>
          <w:szCs w:val="16"/>
        </w:rPr>
        <w:t xml:space="preserve"> Aguilar, E. et al (2005). </w:t>
      </w:r>
      <w:r w:rsidRPr="006E26F6">
        <w:rPr>
          <w:rFonts w:ascii="Arial" w:hAnsi="Arial" w:cs="Arial"/>
          <w:sz w:val="16"/>
          <w:szCs w:val="16"/>
        </w:rPr>
        <w:t xml:space="preserve">Changes in Precipitation and Temperature Extremes in Central America and Northern South America, 1961–2003. </w:t>
      </w:r>
    </w:p>
  </w:footnote>
  <w:footnote w:id="4">
    <w:p w14:paraId="5C3DFFDC" w14:textId="77777777" w:rsidR="00410D8F" w:rsidRPr="00DB5134" w:rsidRDefault="00410D8F" w:rsidP="009A6DE1">
      <w:pPr>
        <w:pStyle w:val="FootnoteText"/>
      </w:pPr>
      <w:r w:rsidRPr="006E26F6">
        <w:rPr>
          <w:rStyle w:val="FootnoteReference"/>
          <w:rFonts w:ascii="Arial" w:hAnsi="Arial" w:cs="Arial"/>
          <w:sz w:val="16"/>
          <w:szCs w:val="16"/>
        </w:rPr>
        <w:footnoteRef/>
      </w:r>
      <w:r w:rsidRPr="006E26F6">
        <w:rPr>
          <w:rFonts w:ascii="Arial" w:hAnsi="Arial" w:cs="Arial"/>
          <w:sz w:val="16"/>
          <w:szCs w:val="16"/>
        </w:rPr>
        <w:t xml:space="preserve"> MARN (2009) Environmental Report GEO 2009 State of Guatemala.</w:t>
      </w:r>
    </w:p>
  </w:footnote>
  <w:footnote w:id="5">
    <w:p w14:paraId="5C3DFFDD" w14:textId="77777777" w:rsidR="00410D8F" w:rsidRPr="006E26F6" w:rsidRDefault="00410D8F" w:rsidP="008B27B2">
      <w:pPr>
        <w:pStyle w:val="FootnoteText"/>
        <w:rPr>
          <w:rFonts w:ascii="Arial" w:hAnsi="Arial" w:cs="Arial"/>
          <w:sz w:val="16"/>
          <w:szCs w:val="16"/>
        </w:rPr>
      </w:pPr>
      <w:r w:rsidRPr="006E26F6">
        <w:rPr>
          <w:rStyle w:val="FootnoteReference"/>
          <w:rFonts w:ascii="Arial" w:hAnsi="Arial" w:cs="Arial"/>
          <w:sz w:val="16"/>
          <w:szCs w:val="16"/>
        </w:rPr>
        <w:footnoteRef/>
      </w:r>
      <w:r w:rsidRPr="006E26F6">
        <w:rPr>
          <w:rFonts w:ascii="Arial" w:hAnsi="Arial" w:cs="Arial"/>
          <w:sz w:val="16"/>
          <w:szCs w:val="16"/>
        </w:rPr>
        <w:t xml:space="preserve"> </w:t>
      </w:r>
      <w:r w:rsidRPr="006E26F6">
        <w:rPr>
          <w:rFonts w:ascii="Arial" w:hAnsi="Arial" w:cs="Arial"/>
          <w:sz w:val="16"/>
          <w:szCs w:val="16"/>
        </w:rPr>
        <w:t>MARN (2001) First National Communication on Climate Change, Guatemala. Climate change scenarios utilized were IS92A, IS92c, IS92e.</w:t>
      </w:r>
    </w:p>
  </w:footnote>
  <w:footnote w:id="6">
    <w:p w14:paraId="5C3DFFDE" w14:textId="77777777" w:rsidR="00410D8F" w:rsidRPr="006E26F6" w:rsidRDefault="00410D8F">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UNISDR (2009) Global Assessment Report on Disaster Risk Reduction. This analysis was conducted to include not only climate change risks, but also risks associated with seismic and volcanic activity.</w:t>
      </w:r>
    </w:p>
  </w:footnote>
  <w:footnote w:id="7">
    <w:p w14:paraId="5C3DFFDF" w14:textId="77777777" w:rsidR="00410D8F" w:rsidRPr="006E26F6" w:rsidRDefault="00410D8F" w:rsidP="009A6DE1">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SEGEPLAN (2006).</w:t>
      </w:r>
    </w:p>
  </w:footnote>
  <w:footnote w:id="8">
    <w:p w14:paraId="5C3DFFE0" w14:textId="77777777" w:rsidR="00410D8F" w:rsidRPr="006E26F6" w:rsidRDefault="00410D8F" w:rsidP="0076637A">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Informative Bulletin No. 1382, 30 November, 2010 SE- CONRED.</w:t>
      </w:r>
    </w:p>
  </w:footnote>
  <w:footnote w:id="9">
    <w:p w14:paraId="5C3DFFE1" w14:textId="77777777" w:rsidR="00410D8F" w:rsidRPr="006E26F6" w:rsidRDefault="00410D8F">
      <w:pPr>
        <w:pStyle w:val="FootnoteText"/>
        <w:rPr>
          <w:rFonts w:ascii="Arial" w:hAnsi="Arial" w:cs="Arial"/>
          <w:sz w:val="16"/>
          <w:szCs w:val="16"/>
        </w:rPr>
      </w:pPr>
      <w:r w:rsidRPr="001B522F">
        <w:rPr>
          <w:rStyle w:val="FootnoteReference"/>
          <w:rFonts w:cs="Arial"/>
        </w:rPr>
        <w:footnoteRef/>
      </w:r>
      <w:r w:rsidRPr="006E26F6">
        <w:rPr>
          <w:rFonts w:ascii="Arial" w:hAnsi="Arial" w:cs="Arial"/>
          <w:sz w:val="16"/>
          <w:szCs w:val="16"/>
        </w:rPr>
        <w:t xml:space="preserve"> EM-DAT (2011) </w:t>
      </w:r>
      <w:r w:rsidRPr="006E26F6">
        <w:rPr>
          <w:rFonts w:ascii="Arial" w:hAnsi="Arial" w:cs="Arial"/>
          <w:sz w:val="16"/>
          <w:szCs w:val="16"/>
        </w:rPr>
        <w:t>The OFDA/CRED International Disaster Database.</w:t>
      </w:r>
    </w:p>
  </w:footnote>
  <w:footnote w:id="10">
    <w:p w14:paraId="5C3DFFE2" w14:textId="77777777" w:rsidR="00410D8F" w:rsidRPr="006E26F6" w:rsidRDefault="00410D8F" w:rsidP="006E26F6">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MARN (2001) First National Communication on Climate Change, Guatemala. Climate change scenarios utilized were IS92A, IS92c, IS92e.</w:t>
      </w:r>
    </w:p>
  </w:footnote>
  <w:footnote w:id="11">
    <w:p w14:paraId="5C3DFFE3" w14:textId="77777777" w:rsidR="00410D8F" w:rsidRPr="006E26F6" w:rsidRDefault="00410D8F" w:rsidP="001F2D71">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 xml:space="preserve"> A characteristic of the rainy season in Central America, the “canícula” is a hot spell that occurs in the middle of the season.  If it is out of phase or prolonged, it threatens crops and can lead to their partial or total loss. </w:t>
      </w:r>
    </w:p>
  </w:footnote>
  <w:footnote w:id="12">
    <w:p w14:paraId="5C3DFFE4" w14:textId="77777777" w:rsidR="00410D8F" w:rsidRPr="006E26F6" w:rsidRDefault="00410D8F" w:rsidP="001F2D71">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MARN (2001) First National Communication on Climate Change - Guatemala.</w:t>
      </w:r>
    </w:p>
  </w:footnote>
  <w:footnote w:id="13">
    <w:p w14:paraId="5C3DFFE5" w14:textId="77777777" w:rsidR="00410D8F" w:rsidRPr="006E26F6" w:rsidRDefault="00410D8F" w:rsidP="001B69D1">
      <w:pPr>
        <w:pStyle w:val="FootnoteText"/>
        <w:rPr>
          <w:rFonts w:ascii="Arial" w:hAnsi="Arial" w:cs="Arial"/>
          <w:sz w:val="16"/>
          <w:szCs w:val="16"/>
        </w:rPr>
      </w:pPr>
      <w:r w:rsidRPr="001B522F">
        <w:rPr>
          <w:rStyle w:val="FootnoteReference"/>
          <w:rFonts w:cs="Arial"/>
        </w:rPr>
        <w:footnoteRef/>
      </w:r>
      <w:r w:rsidRPr="006E26F6">
        <w:rPr>
          <w:rFonts w:ascii="Arial" w:hAnsi="Arial" w:cs="Arial"/>
          <w:sz w:val="16"/>
          <w:szCs w:val="16"/>
        </w:rPr>
        <w:t xml:space="preserve"> CEPAL (2010) The Economics of Climate Change in Latin America and the Caribbean</w:t>
      </w:r>
      <w:r w:rsidRPr="006E26F6">
        <w:rPr>
          <w:rFonts w:ascii="Arial" w:hAnsi="Arial" w:cs="Arial"/>
          <w:sz w:val="16"/>
          <w:szCs w:val="16"/>
        </w:rPr>
        <w:t>,  Synthesis 2010. United Nations, Santiago de Chile, Chile.</w:t>
      </w:r>
    </w:p>
  </w:footnote>
  <w:footnote w:id="14">
    <w:p w14:paraId="5C3DFFE6" w14:textId="77777777" w:rsidR="00410D8F" w:rsidRPr="006E26F6" w:rsidRDefault="00410D8F" w:rsidP="00E235D1">
      <w:pPr>
        <w:pStyle w:val="FootnoteText"/>
        <w:rPr>
          <w:rFonts w:ascii="Arial" w:hAnsi="Arial" w:cs="Arial"/>
          <w:sz w:val="16"/>
          <w:szCs w:val="16"/>
        </w:rPr>
      </w:pPr>
      <w:r w:rsidRPr="001B522F">
        <w:rPr>
          <w:rStyle w:val="FootnoteReference"/>
          <w:rFonts w:cs="Arial"/>
        </w:rPr>
        <w:footnoteRef/>
      </w:r>
      <w:r w:rsidRPr="001B522F">
        <w:rPr>
          <w:rStyle w:val="FootnoteReference"/>
          <w:rFonts w:cs="Arial"/>
        </w:rPr>
        <w:t xml:space="preserve"> </w:t>
      </w:r>
      <w:r w:rsidRPr="006E26F6">
        <w:rPr>
          <w:rFonts w:ascii="Arial" w:hAnsi="Arial" w:cs="Arial"/>
          <w:sz w:val="16"/>
          <w:szCs w:val="16"/>
        </w:rPr>
        <w:t>MARN (2007) Future Vulnerability and Adaptation Measures and Strategies.</w:t>
      </w:r>
    </w:p>
  </w:footnote>
  <w:footnote w:id="15">
    <w:p w14:paraId="5C3DFFE7" w14:textId="77777777" w:rsidR="00410D8F" w:rsidRPr="00CF32CC" w:rsidRDefault="00410D8F" w:rsidP="00F379C8">
      <w:pPr>
        <w:pStyle w:val="FootnoteText"/>
        <w:rPr>
          <w:sz w:val="18"/>
          <w:szCs w:val="18"/>
        </w:rPr>
      </w:pPr>
      <w:r w:rsidRPr="001B522F">
        <w:rPr>
          <w:rStyle w:val="FootnoteReference"/>
          <w:rFonts w:cs="Arial"/>
        </w:rPr>
        <w:footnoteRef/>
      </w:r>
      <w:r w:rsidRPr="006E26F6">
        <w:rPr>
          <w:rFonts w:ascii="Arial" w:hAnsi="Arial" w:cs="Arial"/>
          <w:sz w:val="16"/>
          <w:szCs w:val="16"/>
        </w:rPr>
        <w:t xml:space="preserve"> </w:t>
      </w:r>
      <w:r w:rsidRPr="006E26F6">
        <w:rPr>
          <w:rFonts w:ascii="Arial" w:hAnsi="Arial" w:cs="Arial"/>
          <w:sz w:val="16"/>
          <w:szCs w:val="16"/>
        </w:rPr>
        <w:t>MARN (2001) First National Communication on Climate Change, Guatemala.</w:t>
      </w:r>
    </w:p>
  </w:footnote>
  <w:footnote w:id="16">
    <w:p w14:paraId="5C3DFFE8" w14:textId="77777777" w:rsidR="00410D8F" w:rsidRPr="00DB5134" w:rsidRDefault="00410D8F" w:rsidP="008D0BDC">
      <w:pPr>
        <w:pStyle w:val="FootnoteText"/>
        <w:jc w:val="both"/>
      </w:pPr>
      <w:r w:rsidRPr="00DB5134">
        <w:rPr>
          <w:rStyle w:val="FootnoteReference"/>
          <w:lang w:val="en-GB"/>
        </w:rPr>
        <w:footnoteRef/>
      </w:r>
      <w:r w:rsidRPr="00DB5134">
        <w:rPr>
          <w:lang w:val="en-GB"/>
        </w:rPr>
        <w:t xml:space="preserve"> </w:t>
      </w:r>
      <w:r w:rsidRPr="00152232">
        <w:rPr>
          <w:rFonts w:ascii="Arial" w:hAnsi="Arial" w:cs="Arial"/>
          <w:sz w:val="16"/>
          <w:szCs w:val="16"/>
        </w:rPr>
        <w:t>The I</w:t>
      </w:r>
      <w:r w:rsidRPr="000E2A45">
        <w:rPr>
          <w:rFonts w:ascii="Arial" w:hAnsi="Arial" w:cs="Arial"/>
          <w:sz w:val="16"/>
          <w:szCs w:val="16"/>
        </w:rPr>
        <w:t>PCC Special Report on Emissions Scenarios (SRES) estimates the global population, economic activity, and greenhouse gas emissions to the year 2100. These scenarios simulate the global climate system, comprised of a set of interrelated variables (GDP, population, technology, energy, emissions, etc.) which are internally consistent. Each scenario describes a possible future. The A2 family of scenarios—economic growth with strong focus on the regional—describes a very heterogeneous world based on self-sufficiency and the preservation of local identities, and showing a slow convergence of regions, while the B2 family of scenarios—environmental sensitivity with a highly regional approach—describes more gradual and less extreme changes, including geopolitical developments, demographics, growth in productivity, technological dynamics, etc.</w:t>
      </w:r>
    </w:p>
  </w:footnote>
  <w:footnote w:id="17">
    <w:p w14:paraId="5C3DFFE9" w14:textId="77777777" w:rsidR="00410D8F" w:rsidRPr="00DB5134" w:rsidRDefault="00410D8F" w:rsidP="008F7035">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CEPAL (2010) The Economics of Climate Change in Latin America and the Caribbean</w:t>
      </w:r>
      <w:r w:rsidRPr="000E2A45">
        <w:rPr>
          <w:rFonts w:ascii="Arial" w:hAnsi="Arial" w:cs="Arial"/>
          <w:sz w:val="16"/>
          <w:szCs w:val="16"/>
        </w:rPr>
        <w:t>,  Synthesis 2010.  United Nations, Santiago de Chile, Chile.</w:t>
      </w:r>
    </w:p>
  </w:footnote>
  <w:footnote w:id="18">
    <w:p w14:paraId="5C3DFFEA" w14:textId="77777777" w:rsidR="00410D8F" w:rsidRPr="00DB5134" w:rsidRDefault="00410D8F" w:rsidP="0027209C">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INSIVUMEH (2010) Water flow trends in hydrometeorological stations during May, 2010.</w:t>
      </w:r>
    </w:p>
  </w:footnote>
  <w:footnote w:id="19">
    <w:p w14:paraId="5C3DFFEB" w14:textId="77777777" w:rsidR="00410D8F" w:rsidRPr="00DB5134" w:rsidRDefault="00410D8F" w:rsidP="002C0C49">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MARN (2009) GEO Guatemala.</w:t>
      </w:r>
    </w:p>
  </w:footnote>
  <w:footnote w:id="20">
    <w:p w14:paraId="5C3DFFEC" w14:textId="77777777" w:rsidR="00410D8F" w:rsidRPr="00DB5134" w:rsidRDefault="00410D8F" w:rsidP="00E235D1">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 xml:space="preserve">MARN (2007) Analysis of Future Vulnerability of Water Resources to Climate Change. </w:t>
      </w:r>
      <w:r w:rsidRPr="000E2A45">
        <w:rPr>
          <w:rFonts w:ascii="Arial" w:hAnsi="Arial" w:cs="Arial"/>
          <w:sz w:val="16"/>
          <w:szCs w:val="16"/>
        </w:rPr>
        <w:t>National Climate Change Policy, Guatemala.</w:t>
      </w:r>
    </w:p>
  </w:footnote>
  <w:footnote w:id="21">
    <w:p w14:paraId="5C3DFFED" w14:textId="77777777" w:rsidR="00410D8F" w:rsidRPr="00DB5134" w:rsidRDefault="00410D8F" w:rsidP="00714D7C">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IPCC (2007) Climate Change 2007. Synthesis Report. Contributions from Work Groups I, II, and III.</w:t>
      </w:r>
    </w:p>
  </w:footnote>
  <w:footnote w:id="22">
    <w:p w14:paraId="5C3DFFEE" w14:textId="77777777" w:rsidR="00410D8F" w:rsidRPr="00DB5134" w:rsidRDefault="00410D8F" w:rsidP="00FB7F45">
      <w:pPr>
        <w:pStyle w:val="FootnoteText"/>
      </w:pPr>
      <w:r w:rsidRPr="00DB5134">
        <w:rPr>
          <w:rStyle w:val="FootnoteReference"/>
          <w:lang w:val="en-GB"/>
        </w:rPr>
        <w:footnoteRef/>
      </w:r>
      <w:r w:rsidRPr="00DB5134">
        <w:rPr>
          <w:lang w:val="en-GB"/>
        </w:rPr>
        <w:t xml:space="preserve"> </w:t>
      </w:r>
      <w:r w:rsidRPr="000E2A45">
        <w:rPr>
          <w:rFonts w:ascii="Arial" w:hAnsi="Arial" w:cs="Arial"/>
          <w:sz w:val="16"/>
          <w:szCs w:val="16"/>
        </w:rPr>
        <w:t>Locatelli et al (2008) Facing an Uncertain Future: How Forests and People Can Adapt to Climate Change.</w:t>
      </w:r>
    </w:p>
  </w:footnote>
  <w:footnote w:id="23">
    <w:p w14:paraId="5C3DFFEF" w14:textId="77777777" w:rsidR="00410D8F" w:rsidRPr="00DB5134" w:rsidRDefault="00410D8F" w:rsidP="00390F7D">
      <w:pPr>
        <w:pStyle w:val="FootnoteText"/>
      </w:pPr>
      <w:r w:rsidRPr="00DB5134">
        <w:rPr>
          <w:rStyle w:val="FootnoteReference"/>
        </w:rPr>
        <w:footnoteRef/>
      </w:r>
      <w:r w:rsidRPr="00DB5134">
        <w:t xml:space="preserve"> </w:t>
      </w:r>
      <w:r w:rsidRPr="000E2A45">
        <w:rPr>
          <w:rFonts w:ascii="Arial" w:hAnsi="Arial" w:cs="Arial"/>
          <w:sz w:val="16"/>
          <w:szCs w:val="16"/>
        </w:rPr>
        <w:t>MARN CONAP (2011) Preliminary assessment of Climate Change potential impacts on Biodiversity and Forests of Guatemala; recommendations for mitigation and adaptation. Draft version.</w:t>
      </w:r>
    </w:p>
  </w:footnote>
  <w:footnote w:id="24">
    <w:p w14:paraId="5C3DFFF0" w14:textId="77777777" w:rsidR="00410D8F" w:rsidRPr="00DB5134" w:rsidRDefault="00410D8F">
      <w:pPr>
        <w:pStyle w:val="FootnoteText"/>
      </w:pPr>
      <w:r w:rsidRPr="00DB5134">
        <w:rPr>
          <w:rStyle w:val="FootnoteReference"/>
        </w:rPr>
        <w:footnoteRef/>
      </w:r>
      <w:r w:rsidRPr="00DB5134">
        <w:t xml:space="preserve"> </w:t>
      </w:r>
      <w:r w:rsidRPr="00130643">
        <w:rPr>
          <w:rFonts w:ascii="Arial" w:hAnsi="Arial" w:cs="Arial"/>
          <w:sz w:val="16"/>
          <w:szCs w:val="16"/>
        </w:rPr>
        <w:t>Adapted from Locatelli et al (2008).</w:t>
      </w:r>
    </w:p>
  </w:footnote>
  <w:footnote w:id="25">
    <w:p w14:paraId="5C3DFFF1" w14:textId="77777777" w:rsidR="00410D8F" w:rsidRPr="00DB5134" w:rsidRDefault="00410D8F" w:rsidP="00390F7D">
      <w:pPr>
        <w:pStyle w:val="FootnoteText"/>
      </w:pPr>
      <w:r w:rsidRPr="00DB5134">
        <w:rPr>
          <w:rStyle w:val="FootnoteReference"/>
        </w:rPr>
        <w:footnoteRef/>
      </w:r>
      <w:r w:rsidRPr="00DB5134">
        <w:t xml:space="preserve"> </w:t>
      </w:r>
      <w:r w:rsidRPr="00130643">
        <w:rPr>
          <w:rFonts w:ascii="Arial" w:hAnsi="Arial" w:cs="Arial"/>
          <w:sz w:val="16"/>
          <w:szCs w:val="16"/>
        </w:rPr>
        <w:t>MARN CONAP (2011) Preliminary assessment of Climate Change potential impacts on Biodiversity and Forests of Guatemala; recommendations for mitigation and adaptation. Draft version.</w:t>
      </w:r>
    </w:p>
  </w:footnote>
  <w:footnote w:id="26">
    <w:p w14:paraId="5C3DFFF2" w14:textId="77777777" w:rsidR="00410D8F" w:rsidRPr="00DB5134" w:rsidRDefault="00410D8F" w:rsidP="00366890">
      <w:pPr>
        <w:pStyle w:val="FootnoteText"/>
      </w:pPr>
      <w:r w:rsidRPr="00DB5134">
        <w:rPr>
          <w:rStyle w:val="FootnoteReference"/>
        </w:rPr>
        <w:footnoteRef/>
      </w:r>
      <w:r w:rsidRPr="00DB5134">
        <w:t xml:space="preserve"> </w:t>
      </w:r>
      <w:r w:rsidRPr="00130643">
        <w:rPr>
          <w:rFonts w:ascii="Arial" w:hAnsi="Arial" w:cs="Arial"/>
          <w:sz w:val="16"/>
          <w:szCs w:val="16"/>
        </w:rPr>
        <w:t>FAO (2008) Climate Change.</w:t>
      </w:r>
      <w:r w:rsidRPr="00DB5134">
        <w:t xml:space="preserve"> </w:t>
      </w:r>
    </w:p>
  </w:footnote>
  <w:footnote w:id="27">
    <w:p w14:paraId="5C3DFFF3" w14:textId="77777777" w:rsidR="00410D8F" w:rsidRPr="00DB5134" w:rsidRDefault="00410D8F" w:rsidP="00366890">
      <w:pPr>
        <w:pStyle w:val="FootnoteText"/>
      </w:pPr>
      <w:r w:rsidRPr="00DB5134">
        <w:rPr>
          <w:rStyle w:val="FootnoteReference"/>
        </w:rPr>
        <w:footnoteRef/>
      </w:r>
      <w:r w:rsidRPr="00DB5134">
        <w:t xml:space="preserve"> </w:t>
      </w:r>
      <w:r w:rsidRPr="00130643">
        <w:rPr>
          <w:rFonts w:ascii="Arial" w:hAnsi="Arial" w:cs="Arial"/>
          <w:sz w:val="16"/>
          <w:szCs w:val="16"/>
        </w:rPr>
        <w:t>Locatelli et al (2008) Facing an Uncertain Future: How Forests and People Can Adapt to Climate Change.</w:t>
      </w:r>
    </w:p>
  </w:footnote>
  <w:footnote w:id="28">
    <w:p w14:paraId="5C3DFFF4" w14:textId="77777777" w:rsidR="00410D8F" w:rsidRPr="00DB5134" w:rsidRDefault="00410D8F" w:rsidP="00366890">
      <w:pPr>
        <w:pStyle w:val="FootnoteText"/>
      </w:pPr>
      <w:r w:rsidRPr="00DB5134">
        <w:rPr>
          <w:rStyle w:val="FootnoteReference"/>
        </w:rPr>
        <w:footnoteRef/>
      </w:r>
      <w:r w:rsidRPr="00DB5134">
        <w:t xml:space="preserve"> </w:t>
      </w:r>
      <w:r w:rsidRPr="00130643">
        <w:rPr>
          <w:rFonts w:ascii="Arial" w:hAnsi="Arial" w:cs="Arial"/>
          <w:sz w:val="16"/>
          <w:szCs w:val="16"/>
        </w:rPr>
        <w:t>Pereita et al (2005) Condition and Trends of Ecosystem Services and Biodiversity.</w:t>
      </w:r>
    </w:p>
  </w:footnote>
  <w:footnote w:id="29">
    <w:p w14:paraId="5C3DFFF5" w14:textId="77777777" w:rsidR="00410D8F" w:rsidRPr="00DB5134" w:rsidRDefault="00410D8F" w:rsidP="00F3795F">
      <w:pPr>
        <w:pStyle w:val="FootnoteText"/>
      </w:pPr>
      <w:r w:rsidRPr="00DB5134">
        <w:rPr>
          <w:rStyle w:val="FootnoteReference"/>
        </w:rPr>
        <w:footnoteRef/>
      </w:r>
      <w:r w:rsidRPr="00DB5134">
        <w:t xml:space="preserve"> </w:t>
      </w:r>
      <w:r w:rsidRPr="00130643">
        <w:rPr>
          <w:rFonts w:ascii="Arial" w:hAnsi="Arial" w:cs="Arial"/>
          <w:sz w:val="16"/>
          <w:szCs w:val="16"/>
        </w:rPr>
        <w:t>MARN CONAP (2011) Preliminary assessment of Climate Change potential impacts on Biodiversity and Forests of Guatemala; recommendations for mitigation and adaptation. Draft version.</w:t>
      </w:r>
    </w:p>
  </w:footnote>
  <w:footnote w:id="30">
    <w:p w14:paraId="5C3DFFF6" w14:textId="77777777" w:rsidR="00410D8F" w:rsidRPr="00DB5134" w:rsidRDefault="00410D8F" w:rsidP="004A2B87">
      <w:pPr>
        <w:pStyle w:val="FootnoteText"/>
      </w:pPr>
      <w:r w:rsidRPr="00DB5134">
        <w:rPr>
          <w:rStyle w:val="FootnoteReference"/>
        </w:rPr>
        <w:footnoteRef/>
      </w:r>
      <w:r w:rsidRPr="00DB5134">
        <w:t xml:space="preserve"> </w:t>
      </w:r>
      <w:r w:rsidRPr="00130643">
        <w:rPr>
          <w:rFonts w:ascii="Arial" w:hAnsi="Arial" w:cs="Arial"/>
          <w:sz w:val="16"/>
          <w:szCs w:val="16"/>
        </w:rPr>
        <w:t>MAGA (2010) Guatemala.</w:t>
      </w:r>
    </w:p>
  </w:footnote>
  <w:footnote w:id="31">
    <w:p w14:paraId="5C3DFFF7" w14:textId="77777777" w:rsidR="00410D8F" w:rsidRPr="00DB5134" w:rsidRDefault="00410D8F" w:rsidP="0049750E">
      <w:pPr>
        <w:pStyle w:val="FootnoteText"/>
      </w:pPr>
      <w:r w:rsidRPr="00DB5134">
        <w:rPr>
          <w:rStyle w:val="FootnoteReference"/>
          <w:lang w:val="en-GB"/>
        </w:rPr>
        <w:footnoteRef/>
      </w:r>
      <w:r w:rsidRPr="00DB5134">
        <w:rPr>
          <w:lang w:val="en-GB"/>
        </w:rPr>
        <w:t xml:space="preserve"> </w:t>
      </w:r>
      <w:r w:rsidRPr="00130643">
        <w:rPr>
          <w:rFonts w:ascii="Arial" w:hAnsi="Arial" w:cs="Arial"/>
          <w:sz w:val="16"/>
          <w:szCs w:val="16"/>
        </w:rPr>
        <w:t>Altieri and Nicholls (2009) Climate Change and Peasant Agriculture: Impacts and Adaptive Responses.</w:t>
      </w:r>
    </w:p>
  </w:footnote>
  <w:footnote w:id="32">
    <w:p w14:paraId="5C3DFFF8" w14:textId="77777777" w:rsidR="00410D8F" w:rsidRPr="00DB5134" w:rsidRDefault="00410D8F" w:rsidP="007424C4">
      <w:pPr>
        <w:pStyle w:val="FootnoteText"/>
      </w:pPr>
      <w:r w:rsidRPr="00DB5134">
        <w:rPr>
          <w:rStyle w:val="FootnoteReference"/>
          <w:lang w:val="en-GB"/>
        </w:rPr>
        <w:footnoteRef/>
      </w:r>
      <w:r w:rsidRPr="00DB5134">
        <w:rPr>
          <w:lang w:val="en-GB"/>
        </w:rPr>
        <w:t xml:space="preserve"> </w:t>
      </w:r>
      <w:r w:rsidRPr="00130643">
        <w:rPr>
          <w:rFonts w:ascii="Arial" w:hAnsi="Arial" w:cs="Arial"/>
          <w:sz w:val="16"/>
          <w:szCs w:val="16"/>
        </w:rPr>
        <w:t xml:space="preserve">Altieri and </w:t>
      </w:r>
      <w:r w:rsidRPr="00130643">
        <w:rPr>
          <w:rFonts w:ascii="Arial" w:hAnsi="Arial" w:cs="Arial"/>
          <w:sz w:val="16"/>
          <w:szCs w:val="16"/>
        </w:rPr>
        <w:t>Koohafkan  (2008) Enduring Farms: Climate Change, Smallholders and Traditional Farming Communities.</w:t>
      </w:r>
    </w:p>
  </w:footnote>
  <w:footnote w:id="33">
    <w:p w14:paraId="5C3DFFF9" w14:textId="77777777" w:rsidR="00410D8F" w:rsidRPr="00130643" w:rsidRDefault="00410D8F" w:rsidP="00881FAF">
      <w:pPr>
        <w:pStyle w:val="FootnoteText"/>
        <w:rPr>
          <w:rFonts w:ascii="Arial" w:hAnsi="Arial" w:cs="Arial"/>
          <w:sz w:val="16"/>
          <w:szCs w:val="16"/>
        </w:rPr>
      </w:pPr>
      <w:r w:rsidRPr="00DB5134">
        <w:rPr>
          <w:rStyle w:val="FootnoteReference"/>
          <w:lang w:val="en-GB"/>
        </w:rPr>
        <w:footnoteRef/>
      </w:r>
      <w:r w:rsidRPr="00DB5134">
        <w:rPr>
          <w:lang w:val="en-GB"/>
        </w:rPr>
        <w:t xml:space="preserve"> </w:t>
      </w:r>
      <w:r w:rsidRPr="00130643">
        <w:rPr>
          <w:rFonts w:ascii="Arial" w:hAnsi="Arial" w:cs="Arial"/>
          <w:sz w:val="16"/>
          <w:szCs w:val="16"/>
        </w:rPr>
        <w:t>CEPAL (2010) Effects of Climate Change on Agriculture in Guatemala.</w:t>
      </w:r>
    </w:p>
  </w:footnote>
  <w:footnote w:id="34">
    <w:p w14:paraId="5C3DFFFA" w14:textId="77777777" w:rsidR="00410D8F" w:rsidRPr="00DB5134" w:rsidRDefault="00410D8F" w:rsidP="00C012E2">
      <w:pPr>
        <w:pStyle w:val="FootnoteText"/>
      </w:pPr>
      <w:r w:rsidRPr="00DB5134">
        <w:rPr>
          <w:rStyle w:val="FootnoteReference"/>
          <w:lang w:val="en-GB"/>
        </w:rPr>
        <w:footnoteRef/>
      </w:r>
      <w:r w:rsidRPr="00DB5134">
        <w:rPr>
          <w:lang w:val="en-GB"/>
        </w:rPr>
        <w:t xml:space="preserve"> </w:t>
      </w:r>
      <w:r w:rsidRPr="00FE51C5">
        <w:rPr>
          <w:rFonts w:ascii="Arial" w:hAnsi="Arial" w:cs="Arial"/>
          <w:sz w:val="16"/>
          <w:szCs w:val="16"/>
        </w:rPr>
        <w:t>CEPAL (2010) The Economics of Climate Change in Latin America and the Caribbean</w:t>
      </w:r>
      <w:r w:rsidRPr="00FE51C5">
        <w:rPr>
          <w:rFonts w:ascii="Arial" w:hAnsi="Arial" w:cs="Arial"/>
          <w:sz w:val="16"/>
          <w:szCs w:val="16"/>
        </w:rPr>
        <w:t>,  Synthesis 2010. United Nations, Santiago de Chile, Chile.</w:t>
      </w:r>
    </w:p>
  </w:footnote>
  <w:footnote w:id="35">
    <w:p w14:paraId="5C3DFFFB" w14:textId="77777777" w:rsidR="00410D8F" w:rsidRPr="00DB5134" w:rsidRDefault="00410D8F" w:rsidP="00364690">
      <w:pPr>
        <w:pStyle w:val="FootnoteText"/>
      </w:pPr>
      <w:r w:rsidRPr="00DB5134">
        <w:rPr>
          <w:rStyle w:val="FootnoteReference"/>
        </w:rPr>
        <w:footnoteRef/>
      </w:r>
      <w:r w:rsidRPr="00DB5134">
        <w:t xml:space="preserve"> </w:t>
      </w:r>
      <w:r w:rsidRPr="00FE51C5">
        <w:rPr>
          <w:rFonts w:ascii="Arial" w:hAnsi="Arial" w:cs="Arial"/>
          <w:sz w:val="16"/>
          <w:szCs w:val="16"/>
        </w:rPr>
        <w:t>UNDP, 2010. Gender, Climate Change and Community-Based Adaptation</w:t>
      </w:r>
    </w:p>
  </w:footnote>
  <w:footnote w:id="36">
    <w:p w14:paraId="5C3DFFFC" w14:textId="77777777" w:rsidR="00410D8F" w:rsidRPr="00DB5134" w:rsidRDefault="00410D8F" w:rsidP="007C2497">
      <w:pPr>
        <w:pStyle w:val="FootnoteText"/>
        <w:rPr>
          <w:lang w:val="es-GT"/>
        </w:rPr>
      </w:pPr>
      <w:r w:rsidRPr="00DB5134">
        <w:rPr>
          <w:rStyle w:val="FootnoteReference"/>
        </w:rPr>
        <w:footnoteRef/>
      </w:r>
      <w:r w:rsidRPr="00DB5134">
        <w:rPr>
          <w:lang w:val="es-GT"/>
        </w:rPr>
        <w:t xml:space="preserve"> </w:t>
      </w:r>
      <w:r w:rsidRPr="00BB65E9">
        <w:rPr>
          <w:rFonts w:ascii="Arial" w:hAnsi="Arial" w:cs="Arial"/>
          <w:sz w:val="16"/>
          <w:szCs w:val="16"/>
          <w:lang w:val="es-PA"/>
        </w:rPr>
        <w:t>Espinosa, I.G. Las Metas del Milenio y la Igualdad de Género. El caso de Guatemala, CEPAL, 2005.</w:t>
      </w:r>
      <w:r w:rsidRPr="00DB5134">
        <w:rPr>
          <w:lang w:val="es-GT"/>
        </w:rPr>
        <w:t xml:space="preserve"> </w:t>
      </w:r>
    </w:p>
  </w:footnote>
  <w:footnote w:id="37">
    <w:p w14:paraId="5C3DFFFD" w14:textId="77777777" w:rsidR="00410D8F" w:rsidRPr="00DB5134" w:rsidRDefault="00410D8F" w:rsidP="0060775F">
      <w:pPr>
        <w:pStyle w:val="FootnoteText"/>
      </w:pPr>
      <w:r w:rsidRPr="00DB5134">
        <w:rPr>
          <w:rStyle w:val="FootnoteReference"/>
        </w:rPr>
        <w:footnoteRef/>
      </w:r>
      <w:r w:rsidRPr="00DB5134">
        <w:t xml:space="preserve"> </w:t>
      </w:r>
      <w:r w:rsidRPr="00FE51C5">
        <w:rPr>
          <w:rFonts w:ascii="Arial" w:hAnsi="Arial" w:cs="Arial"/>
          <w:sz w:val="16"/>
          <w:szCs w:val="16"/>
        </w:rPr>
        <w:t>UNDP (2008) National Report on Human Development.</w:t>
      </w:r>
      <w:r w:rsidRPr="00DB5134">
        <w:t xml:space="preserve"> </w:t>
      </w:r>
    </w:p>
  </w:footnote>
  <w:footnote w:id="38">
    <w:p w14:paraId="5C3DFFFE" w14:textId="77777777" w:rsidR="00410D8F" w:rsidRPr="00DB5134" w:rsidRDefault="00410D8F" w:rsidP="00541F2D">
      <w:pPr>
        <w:pStyle w:val="FootnoteText"/>
      </w:pPr>
      <w:r w:rsidRPr="00DB5134">
        <w:rPr>
          <w:rStyle w:val="FootnoteReference"/>
        </w:rPr>
        <w:footnoteRef/>
      </w:r>
      <w:r w:rsidRPr="00DB5134">
        <w:t xml:space="preserve"> </w:t>
      </w:r>
      <w:r w:rsidRPr="00FE51C5">
        <w:rPr>
          <w:rFonts w:ascii="Arial" w:hAnsi="Arial" w:cs="Arial"/>
          <w:sz w:val="16"/>
          <w:szCs w:val="16"/>
        </w:rPr>
        <w:t>INE (2006) National Statistics Institute, National Poll on Human Development.</w:t>
      </w:r>
    </w:p>
  </w:footnote>
  <w:footnote w:id="39">
    <w:p w14:paraId="5C3DFFFF" w14:textId="77777777" w:rsidR="00410D8F" w:rsidRPr="00DB5134" w:rsidRDefault="00410D8F" w:rsidP="00F12063">
      <w:pPr>
        <w:pStyle w:val="FootnoteText"/>
      </w:pPr>
      <w:r w:rsidRPr="00DB5134">
        <w:rPr>
          <w:rStyle w:val="FootnoteReference"/>
        </w:rPr>
        <w:footnoteRef/>
      </w:r>
      <w:r w:rsidRPr="00DB5134">
        <w:t xml:space="preserve"> </w:t>
      </w:r>
      <w:r w:rsidRPr="00CF239A">
        <w:rPr>
          <w:rFonts w:ascii="Arial" w:hAnsi="Arial" w:cs="Arial"/>
          <w:sz w:val="16"/>
          <w:szCs w:val="16"/>
        </w:rPr>
        <w:t>INE (2002) National Statistics Institute and CONALFA (2009).</w:t>
      </w:r>
    </w:p>
  </w:footnote>
  <w:footnote w:id="40">
    <w:p w14:paraId="5C3E0000" w14:textId="77777777" w:rsidR="00410D8F" w:rsidRPr="00CF239A" w:rsidRDefault="00410D8F">
      <w:pPr>
        <w:pStyle w:val="FootnoteText"/>
        <w:rPr>
          <w:rFonts w:ascii="Arial" w:hAnsi="Arial" w:cs="Arial"/>
          <w:sz w:val="16"/>
          <w:szCs w:val="16"/>
        </w:rPr>
      </w:pPr>
      <w:r w:rsidRPr="00DB5134">
        <w:rPr>
          <w:rStyle w:val="FootnoteReference"/>
        </w:rPr>
        <w:footnoteRef/>
      </w:r>
      <w:r w:rsidRPr="00DB5134">
        <w:t xml:space="preserve"> </w:t>
      </w:r>
      <w:r w:rsidRPr="00CF239A">
        <w:rPr>
          <w:rFonts w:ascii="Arial" w:hAnsi="Arial" w:cs="Arial"/>
          <w:sz w:val="16"/>
          <w:szCs w:val="16"/>
        </w:rPr>
        <w:t>INE (2002) National Statistics Institute and CONALFA (2009).</w:t>
      </w:r>
    </w:p>
  </w:footnote>
  <w:footnote w:id="41">
    <w:p w14:paraId="5C3E0001" w14:textId="77777777" w:rsidR="00410D8F" w:rsidRPr="00DB5134" w:rsidRDefault="00410D8F" w:rsidP="007D53E1">
      <w:pPr>
        <w:pStyle w:val="FootnoteText"/>
      </w:pPr>
      <w:r w:rsidRPr="00DB5134">
        <w:rPr>
          <w:rStyle w:val="FootnoteReference"/>
        </w:rPr>
        <w:footnoteRef/>
      </w:r>
      <w:r w:rsidRPr="00DB5134">
        <w:t xml:space="preserve"> </w:t>
      </w:r>
      <w:r w:rsidRPr="00CF239A">
        <w:rPr>
          <w:rFonts w:ascii="Arial" w:hAnsi="Arial" w:cs="Arial"/>
          <w:sz w:val="16"/>
          <w:szCs w:val="16"/>
        </w:rPr>
        <w:t>WWF Ecoregions of the World.</w:t>
      </w:r>
    </w:p>
  </w:footnote>
  <w:footnote w:id="42">
    <w:p w14:paraId="5C3E0002" w14:textId="77777777" w:rsidR="00410D8F" w:rsidRPr="00DB5134" w:rsidRDefault="00410D8F" w:rsidP="007D53E1">
      <w:pPr>
        <w:pStyle w:val="FootnoteText"/>
      </w:pPr>
      <w:r w:rsidRPr="00DB5134">
        <w:rPr>
          <w:rStyle w:val="FootnoteReference"/>
        </w:rPr>
        <w:footnoteRef/>
      </w:r>
      <w:r w:rsidRPr="00DB5134">
        <w:t xml:space="preserve"> </w:t>
      </w:r>
      <w:r w:rsidRPr="00CF239A">
        <w:rPr>
          <w:rFonts w:ascii="Arial" w:hAnsi="Arial" w:cs="Arial"/>
          <w:sz w:val="16"/>
          <w:szCs w:val="16"/>
        </w:rPr>
        <w:t>MAGA (2006) Vegetative Cover and Land Use Map.</w:t>
      </w:r>
    </w:p>
  </w:footnote>
  <w:footnote w:id="43">
    <w:p w14:paraId="5C3E0003" w14:textId="77777777" w:rsidR="00410D8F" w:rsidRPr="00DB5134" w:rsidRDefault="00410D8F" w:rsidP="00F12063">
      <w:pPr>
        <w:pStyle w:val="FootnoteText"/>
      </w:pPr>
      <w:r w:rsidRPr="00DB5134">
        <w:rPr>
          <w:rStyle w:val="FootnoteReference"/>
          <w:lang w:val="en-GB"/>
        </w:rPr>
        <w:footnoteRef/>
      </w:r>
      <w:r w:rsidRPr="00DB5134">
        <w:rPr>
          <w:lang w:val="en-GB"/>
        </w:rPr>
        <w:t xml:space="preserve"> </w:t>
      </w:r>
      <w:r w:rsidRPr="00CF239A">
        <w:rPr>
          <w:rFonts w:ascii="Arial" w:hAnsi="Arial" w:cs="Arial"/>
          <w:sz w:val="16"/>
          <w:szCs w:val="16"/>
        </w:rPr>
        <w:t>MAGA (2005) Data from the Thematic Atlas of the Republic of Guatemala.</w:t>
      </w:r>
    </w:p>
  </w:footnote>
  <w:footnote w:id="44">
    <w:p w14:paraId="5C3E0004" w14:textId="77777777" w:rsidR="00410D8F" w:rsidRPr="00DB5134" w:rsidRDefault="00410D8F">
      <w:pPr>
        <w:pStyle w:val="FootnoteText"/>
      </w:pPr>
      <w:r w:rsidRPr="00DB5134">
        <w:rPr>
          <w:rStyle w:val="FootnoteReference"/>
        </w:rPr>
        <w:footnoteRef/>
      </w:r>
      <w:r w:rsidRPr="00DB5134">
        <w:t xml:space="preserve"> </w:t>
      </w:r>
      <w:r w:rsidRPr="00CF239A">
        <w:rPr>
          <w:rFonts w:ascii="Arial" w:hAnsi="Arial" w:cs="Arial"/>
          <w:sz w:val="16"/>
          <w:szCs w:val="16"/>
        </w:rPr>
        <w:t>Data from the Physiographic – Morphological Map of the Republic of Guatemala.</w:t>
      </w:r>
    </w:p>
  </w:footnote>
  <w:footnote w:id="45">
    <w:p w14:paraId="5C3E0005" w14:textId="77777777" w:rsidR="00410D8F" w:rsidRPr="00DB5134" w:rsidRDefault="00410D8F" w:rsidP="00E8096C">
      <w:pPr>
        <w:pStyle w:val="FootnoteText"/>
      </w:pPr>
      <w:r w:rsidRPr="00DB5134">
        <w:rPr>
          <w:rStyle w:val="FootnoteReference"/>
        </w:rPr>
        <w:footnoteRef/>
      </w:r>
      <w:r w:rsidRPr="00DB5134">
        <w:t xml:space="preserve"> </w:t>
      </w:r>
      <w:r w:rsidRPr="00CF239A">
        <w:rPr>
          <w:rFonts w:ascii="Arial" w:hAnsi="Arial" w:cs="Arial"/>
          <w:sz w:val="16"/>
          <w:szCs w:val="16"/>
        </w:rPr>
        <w:t>MAGA (2006) Vegetative cover and land use map.</w:t>
      </w:r>
    </w:p>
  </w:footnote>
  <w:footnote w:id="46">
    <w:p w14:paraId="5C3E0006" w14:textId="77777777" w:rsidR="00410D8F" w:rsidRPr="00DB5134" w:rsidRDefault="00410D8F" w:rsidP="00E8096C">
      <w:pPr>
        <w:pStyle w:val="FootnoteText"/>
      </w:pPr>
      <w:r w:rsidRPr="00DB5134">
        <w:rPr>
          <w:rStyle w:val="FootnoteReference"/>
          <w:lang w:val="en-GB"/>
        </w:rPr>
        <w:footnoteRef/>
      </w:r>
      <w:r w:rsidRPr="00DB5134">
        <w:rPr>
          <w:lang w:val="en-GB"/>
        </w:rPr>
        <w:t xml:space="preserve"> </w:t>
      </w:r>
      <w:r w:rsidRPr="00CF239A">
        <w:rPr>
          <w:rFonts w:ascii="Arial" w:hAnsi="Arial" w:cs="Arial"/>
          <w:sz w:val="16"/>
          <w:szCs w:val="16"/>
        </w:rPr>
        <w:t xml:space="preserve">MAGA FAO (2008) </w:t>
      </w:r>
      <w:r w:rsidRPr="00CF239A">
        <w:rPr>
          <w:rFonts w:ascii="Arial" w:hAnsi="Arial" w:cs="Arial"/>
          <w:sz w:val="16"/>
          <w:szCs w:val="16"/>
        </w:rPr>
        <w:t>The State of Phytogenetic Resources in Guatemala. Second National Report.</w:t>
      </w:r>
    </w:p>
  </w:footnote>
  <w:footnote w:id="47">
    <w:p w14:paraId="5C3E0007" w14:textId="77777777" w:rsidR="00410D8F" w:rsidRPr="00DB5134" w:rsidRDefault="00410D8F" w:rsidP="007B42E2">
      <w:pPr>
        <w:pStyle w:val="FootnoteText"/>
      </w:pPr>
      <w:r w:rsidRPr="00DB5134">
        <w:rPr>
          <w:rStyle w:val="FootnoteReference"/>
          <w:lang w:val="en-GB"/>
        </w:rPr>
        <w:footnoteRef/>
      </w:r>
      <w:r w:rsidRPr="00DB5134">
        <w:rPr>
          <w:lang w:val="en-GB"/>
        </w:rPr>
        <w:t xml:space="preserve"> </w:t>
      </w:r>
      <w:r w:rsidRPr="00CF239A">
        <w:rPr>
          <w:rFonts w:ascii="Arial" w:hAnsi="Arial" w:cs="Arial"/>
          <w:sz w:val="16"/>
          <w:szCs w:val="16"/>
        </w:rPr>
        <w:t>MAGA (2005) Data from the Thematic Atlas of the Republic of Guatemala.</w:t>
      </w:r>
    </w:p>
  </w:footnote>
  <w:footnote w:id="48">
    <w:p w14:paraId="5C3E0008" w14:textId="77777777" w:rsidR="00410D8F" w:rsidRPr="00DB5134" w:rsidRDefault="00410D8F" w:rsidP="00C44C9A">
      <w:pPr>
        <w:pStyle w:val="FootnoteText"/>
      </w:pPr>
      <w:r w:rsidRPr="00DB5134">
        <w:rPr>
          <w:rStyle w:val="FootnoteReference"/>
          <w:lang w:val="en-GB"/>
        </w:rPr>
        <w:footnoteRef/>
      </w:r>
      <w:r w:rsidRPr="00DB5134">
        <w:rPr>
          <w:lang w:val="en-GB"/>
        </w:rPr>
        <w:t xml:space="preserve"> </w:t>
      </w:r>
      <w:r w:rsidRPr="00CF239A">
        <w:rPr>
          <w:rFonts w:ascii="Arial" w:hAnsi="Arial" w:cs="Arial"/>
          <w:sz w:val="16"/>
          <w:szCs w:val="16"/>
        </w:rPr>
        <w:t>MFEWF (2007) Central American Early Warning System for Food Security. Profiles and Livelihoods. Guatemala.</w:t>
      </w:r>
    </w:p>
  </w:footnote>
  <w:footnote w:id="49">
    <w:p w14:paraId="5C3E0009" w14:textId="77777777" w:rsidR="00410D8F" w:rsidRPr="00DB5134" w:rsidRDefault="00410D8F" w:rsidP="007B42E2">
      <w:pPr>
        <w:pStyle w:val="FootnoteText"/>
      </w:pPr>
      <w:r w:rsidRPr="00DB5134">
        <w:rPr>
          <w:rStyle w:val="FootnoteReference"/>
        </w:rPr>
        <w:footnoteRef/>
      </w:r>
      <w:r w:rsidRPr="00DB5134">
        <w:t xml:space="preserve"> </w:t>
      </w:r>
      <w:r w:rsidRPr="0043129A">
        <w:rPr>
          <w:rFonts w:ascii="Arial" w:hAnsi="Arial" w:cs="Arial"/>
          <w:sz w:val="16"/>
          <w:szCs w:val="16"/>
        </w:rPr>
        <w:t xml:space="preserve">MFEWF (2007) </w:t>
      </w:r>
      <w:r w:rsidRPr="0043129A">
        <w:rPr>
          <w:rFonts w:ascii="Arial" w:hAnsi="Arial" w:cs="Arial"/>
          <w:sz w:val="16"/>
          <w:szCs w:val="16"/>
          <w:lang w:val="en-GB"/>
        </w:rPr>
        <w:t>Central American Early Warning System for Food Security. Profiles and Livelihoods. Guatemala.</w:t>
      </w:r>
    </w:p>
  </w:footnote>
  <w:footnote w:id="50">
    <w:p w14:paraId="5C3E000A" w14:textId="77777777" w:rsidR="00410D8F" w:rsidRPr="00DB5134" w:rsidRDefault="00410D8F" w:rsidP="007B42E2">
      <w:pPr>
        <w:pStyle w:val="FootnoteText"/>
      </w:pPr>
      <w:r w:rsidRPr="00DB5134">
        <w:rPr>
          <w:rStyle w:val="FootnoteReference"/>
        </w:rPr>
        <w:footnoteRef/>
      </w:r>
      <w:r w:rsidRPr="00DB5134">
        <w:t xml:space="preserve"> </w:t>
      </w:r>
      <w:r w:rsidRPr="00CF239A">
        <w:rPr>
          <w:rFonts w:ascii="Arial" w:hAnsi="Arial" w:cs="Arial"/>
          <w:sz w:val="16"/>
          <w:szCs w:val="16"/>
        </w:rPr>
        <w:t>MFEWF (2007) Central American Early Warning System for Food Security. Profiles and Livelihoods. Guatemala.</w:t>
      </w:r>
    </w:p>
  </w:footnote>
  <w:footnote w:id="51">
    <w:p w14:paraId="5C3E000B" w14:textId="77777777" w:rsidR="00410D8F" w:rsidRPr="00DB5134" w:rsidRDefault="00410D8F" w:rsidP="007B42E2">
      <w:pPr>
        <w:pStyle w:val="FootnoteText"/>
      </w:pPr>
      <w:r w:rsidRPr="00DB5134">
        <w:rPr>
          <w:rStyle w:val="FootnoteReference"/>
        </w:rPr>
        <w:footnoteRef/>
      </w:r>
      <w:r w:rsidRPr="00DB5134">
        <w:t xml:space="preserve"> </w:t>
      </w:r>
      <w:r w:rsidRPr="00CF239A">
        <w:rPr>
          <w:rFonts w:ascii="Arial" w:hAnsi="Arial" w:cs="Arial"/>
          <w:sz w:val="16"/>
          <w:szCs w:val="16"/>
        </w:rPr>
        <w:t>MFEWF (2007) Central American Early Warning System for Food Security. Profiles and Livelihoods. Guatemala.</w:t>
      </w:r>
    </w:p>
  </w:footnote>
  <w:footnote w:id="52">
    <w:p w14:paraId="5C3E000C" w14:textId="77777777" w:rsidR="00410D8F" w:rsidRPr="00DB5134" w:rsidRDefault="00410D8F" w:rsidP="004B3DAD">
      <w:pPr>
        <w:pStyle w:val="FootnoteText"/>
      </w:pPr>
      <w:r w:rsidRPr="00DB5134">
        <w:rPr>
          <w:rStyle w:val="FootnoteReference"/>
        </w:rPr>
        <w:footnoteRef/>
      </w:r>
      <w:r w:rsidRPr="00DB5134">
        <w:t xml:space="preserve"> </w:t>
      </w:r>
      <w:r w:rsidRPr="000C661C">
        <w:rPr>
          <w:rFonts w:ascii="Arial" w:hAnsi="Arial" w:cs="Arial"/>
          <w:sz w:val="16"/>
          <w:szCs w:val="16"/>
        </w:rPr>
        <w:t>MFEWF (2007) Central American Early Warning System for Food Security. Profiles and Livelihoods. Guatemala.</w:t>
      </w:r>
    </w:p>
  </w:footnote>
  <w:footnote w:id="53">
    <w:p w14:paraId="5C3E000D" w14:textId="77777777" w:rsidR="00410D8F" w:rsidRPr="00DB5134" w:rsidRDefault="00410D8F" w:rsidP="00055BCB">
      <w:pPr>
        <w:pStyle w:val="FootnoteText"/>
      </w:pPr>
      <w:r w:rsidRPr="00DB5134">
        <w:rPr>
          <w:rStyle w:val="FootnoteReference"/>
        </w:rPr>
        <w:footnoteRef/>
      </w:r>
      <w:r w:rsidRPr="00DB5134">
        <w:t xml:space="preserve"> </w:t>
      </w:r>
      <w:r w:rsidRPr="000C661C">
        <w:rPr>
          <w:rFonts w:ascii="Arial" w:hAnsi="Arial" w:cs="Arial"/>
          <w:sz w:val="16"/>
          <w:szCs w:val="16"/>
        </w:rPr>
        <w:t>ODM National Report (2002 - 2008).</w:t>
      </w:r>
    </w:p>
  </w:footnote>
  <w:footnote w:id="54">
    <w:p w14:paraId="5C3E000E" w14:textId="77777777" w:rsidR="00410D8F" w:rsidRPr="00DB5134" w:rsidRDefault="00410D8F" w:rsidP="00341B60">
      <w:pPr>
        <w:pStyle w:val="FootnoteText"/>
      </w:pPr>
      <w:r w:rsidRPr="00536BB8">
        <w:rPr>
          <w:rStyle w:val="FootnoteReference"/>
          <w:rFonts w:cs="Calibri"/>
        </w:rPr>
        <w:footnoteRef/>
      </w:r>
      <w:r w:rsidRPr="00536BB8">
        <w:rPr>
          <w:rFonts w:cs="Calibri"/>
        </w:rPr>
        <w:t xml:space="preserve"> </w:t>
      </w:r>
      <w:r w:rsidRPr="00536BB8">
        <w:rPr>
          <w:rFonts w:ascii="Arial" w:hAnsi="Arial" w:cs="Arial"/>
          <w:sz w:val="16"/>
          <w:szCs w:val="16"/>
        </w:rPr>
        <w:t>Defensoria de la Mujer Indigena</w:t>
      </w:r>
    </w:p>
  </w:footnote>
  <w:footnote w:id="55">
    <w:p w14:paraId="5C3E000F" w14:textId="77777777" w:rsidR="00410D8F" w:rsidRPr="000C661C" w:rsidRDefault="00410D8F" w:rsidP="00E462BC">
      <w:pPr>
        <w:pStyle w:val="FootnoteText"/>
        <w:jc w:val="both"/>
        <w:rPr>
          <w:rFonts w:ascii="Arial" w:hAnsi="Arial" w:cs="Arial"/>
          <w:sz w:val="16"/>
          <w:szCs w:val="16"/>
        </w:rPr>
      </w:pPr>
      <w:r w:rsidRPr="00DB5134">
        <w:rPr>
          <w:rStyle w:val="FootnoteReference"/>
          <w:lang w:val="en-GB"/>
        </w:rPr>
        <w:footnoteRef/>
      </w:r>
      <w:r w:rsidRPr="00DB5134">
        <w:rPr>
          <w:lang w:val="en-GB"/>
        </w:rPr>
        <w:t xml:space="preserve"> </w:t>
      </w:r>
      <w:r w:rsidRPr="000C661C">
        <w:rPr>
          <w:rFonts w:ascii="Arial" w:hAnsi="Arial" w:cs="Arial"/>
          <w:sz w:val="16"/>
          <w:szCs w:val="16"/>
        </w:rPr>
        <w:t>These include: The National Inventory of Greenhouse Gases (1990-2001 and 2000-2007), the First National Communication on Climate Change (2001), Studies of Current Vulnerability in Guatemala for the San José and Naranjo River Basins (2007), Identification of Climate Change Adaptation Measures and Strategies (2007), Future Climate Vulnerability of Water Resources (2007), and Future Climate Vulnerability of Basic Grain Production (2007).</w:t>
      </w:r>
    </w:p>
  </w:footnote>
  <w:footnote w:id="56">
    <w:p w14:paraId="5C3E0010" w14:textId="77777777" w:rsidR="00410D8F" w:rsidRPr="00DB5134" w:rsidRDefault="00410D8F" w:rsidP="00E462BC">
      <w:pPr>
        <w:pStyle w:val="FootnoteText"/>
        <w:jc w:val="both"/>
      </w:pPr>
      <w:r w:rsidRPr="000C661C">
        <w:rPr>
          <w:rFonts w:ascii="Arial" w:hAnsi="Arial" w:cs="Arial"/>
          <w:sz w:val="16"/>
          <w:szCs w:val="16"/>
        </w:rPr>
        <w:footnoteRef/>
      </w:r>
      <w:r w:rsidRPr="000C661C">
        <w:rPr>
          <w:rFonts w:ascii="Arial" w:hAnsi="Arial" w:cs="Arial"/>
          <w:sz w:val="16"/>
          <w:szCs w:val="16"/>
        </w:rPr>
        <w:t xml:space="preserve"> </w:t>
      </w:r>
      <w:r w:rsidRPr="000C661C">
        <w:rPr>
          <w:rFonts w:ascii="Arial" w:hAnsi="Arial" w:cs="Arial"/>
          <w:sz w:val="16"/>
          <w:szCs w:val="16"/>
        </w:rPr>
        <w:t>Executive Body - Government Accord N° 253- 2009.</w:t>
      </w:r>
    </w:p>
  </w:footnote>
  <w:footnote w:id="57">
    <w:p w14:paraId="5C3E0011" w14:textId="77777777" w:rsidR="00410D8F" w:rsidRPr="00DB5134" w:rsidRDefault="00410D8F" w:rsidP="00FF6419">
      <w:pPr>
        <w:pStyle w:val="FootnoteText"/>
      </w:pPr>
      <w:r w:rsidRPr="00DB5134">
        <w:rPr>
          <w:rStyle w:val="FootnoteReference"/>
          <w:lang w:val="en-GB"/>
        </w:rPr>
        <w:footnoteRef/>
      </w:r>
      <w:r w:rsidRPr="00DB5134">
        <w:rPr>
          <w:lang w:val="en-GB"/>
        </w:rPr>
        <w:t xml:space="preserve"> </w:t>
      </w:r>
      <w:r w:rsidRPr="000C661C">
        <w:rPr>
          <w:rFonts w:ascii="Arial" w:hAnsi="Arial" w:cs="Arial"/>
          <w:sz w:val="16"/>
          <w:szCs w:val="16"/>
        </w:rPr>
        <w:t>COCODE: Community Development Council, COMUNDE: Municipal Development Council, CODEDE: Departmental Development Council.</w:t>
      </w:r>
    </w:p>
  </w:footnote>
  <w:footnote w:id="58">
    <w:p w14:paraId="5C3E0012" w14:textId="77777777" w:rsidR="00410D8F" w:rsidRPr="00DB5134" w:rsidRDefault="00410D8F" w:rsidP="008A5723">
      <w:pPr>
        <w:pStyle w:val="FootnoteText"/>
      </w:pPr>
      <w:r w:rsidRPr="00DB5134">
        <w:rPr>
          <w:rStyle w:val="FootnoteReference"/>
          <w:lang w:val="en-GB"/>
        </w:rPr>
        <w:footnoteRef/>
      </w:r>
      <w:r w:rsidRPr="00DB5134">
        <w:rPr>
          <w:lang w:val="en-GB"/>
        </w:rPr>
        <w:t xml:space="preserve"> </w:t>
      </w:r>
      <w:r w:rsidRPr="000C661C">
        <w:rPr>
          <w:rFonts w:ascii="Arial" w:hAnsi="Arial" w:cs="Arial"/>
          <w:sz w:val="16"/>
          <w:szCs w:val="16"/>
        </w:rPr>
        <w:t>Climate Change Mainstreaming: The Integration of Prioritised Measures into Projects, Programmes, and Strategies Aimed at Reducing Potential Climate Change Risks. UNDP (2009).</w:t>
      </w:r>
    </w:p>
  </w:footnote>
  <w:footnote w:id="59">
    <w:p w14:paraId="5C3E0013" w14:textId="77777777" w:rsidR="00410D8F" w:rsidRPr="00DB5134" w:rsidRDefault="00410D8F" w:rsidP="008A5723">
      <w:pPr>
        <w:pStyle w:val="FootnoteText"/>
        <w:rPr>
          <w:lang w:val="en-GB"/>
        </w:rPr>
      </w:pPr>
      <w:r w:rsidRPr="00DB5134">
        <w:rPr>
          <w:rStyle w:val="FootnoteReference"/>
        </w:rPr>
        <w:footnoteRef/>
      </w:r>
      <w:r w:rsidRPr="000C661C">
        <w:rPr>
          <w:rFonts w:ascii="Arial" w:hAnsi="Arial" w:cs="Arial"/>
          <w:sz w:val="16"/>
          <w:szCs w:val="16"/>
        </w:rPr>
        <w:t>National System of Territorial Planning</w:t>
      </w:r>
      <w:r w:rsidRPr="00DB5134">
        <w:rPr>
          <w:lang w:val="en-GB"/>
        </w:rPr>
        <w:t xml:space="preserve"> </w:t>
      </w:r>
      <w:r w:rsidRPr="000C661C">
        <w:rPr>
          <w:rFonts w:ascii="Arial" w:hAnsi="Arial" w:cs="Arial"/>
          <w:sz w:val="16"/>
          <w:szCs w:val="16"/>
        </w:rPr>
        <w:t>http://www.segeplan.gob.gt/2.0/index.php?option=com_content&amp;view=category&amp;layout=blog&amp;id=13&amp;Itemid=72</w:t>
      </w:r>
    </w:p>
  </w:footnote>
  <w:footnote w:id="60">
    <w:p w14:paraId="5C3E0014" w14:textId="77777777" w:rsidR="00410D8F" w:rsidRPr="00A933DF" w:rsidRDefault="00410D8F" w:rsidP="008A5723">
      <w:pPr>
        <w:pStyle w:val="FootnoteText"/>
        <w:rPr>
          <w:sz w:val="18"/>
          <w:szCs w:val="18"/>
          <w:lang w:val="en-GB"/>
        </w:rPr>
      </w:pPr>
      <w:r w:rsidRPr="00A933DF">
        <w:rPr>
          <w:sz w:val="18"/>
          <w:szCs w:val="18"/>
          <w:vertAlign w:val="superscript"/>
          <w:lang w:val="en-GB"/>
        </w:rPr>
        <w:footnoteRef/>
      </w:r>
      <w:r w:rsidRPr="00A933DF">
        <w:rPr>
          <w:sz w:val="18"/>
          <w:szCs w:val="18"/>
          <w:vertAlign w:val="superscript"/>
          <w:lang w:val="en-GB"/>
        </w:rPr>
        <w:t xml:space="preserve"> </w:t>
      </w:r>
      <w:r w:rsidRPr="000C661C">
        <w:rPr>
          <w:rFonts w:ascii="Arial" w:hAnsi="Arial" w:cs="Arial"/>
          <w:sz w:val="16"/>
          <w:szCs w:val="16"/>
        </w:rPr>
        <w:t>UNDP. (2009). UNDP’s Quality Standards for the Integration of Adaptation to Climate Change into Development Programming.</w:t>
      </w:r>
    </w:p>
  </w:footnote>
  <w:footnote w:id="61">
    <w:p w14:paraId="5C3E0015" w14:textId="77777777" w:rsidR="00410D8F" w:rsidRPr="00DB5134" w:rsidRDefault="00410D8F" w:rsidP="00225E47">
      <w:pPr>
        <w:pStyle w:val="Prrafodelista1"/>
        <w:widowControl w:val="0"/>
        <w:autoSpaceDE w:val="0"/>
        <w:autoSpaceDN w:val="0"/>
        <w:adjustRightInd w:val="0"/>
        <w:spacing w:after="0" w:line="240" w:lineRule="auto"/>
        <w:ind w:left="0" w:right="333"/>
        <w:jc w:val="both"/>
        <w:rPr>
          <w:rFonts w:ascii="Arial" w:hAnsi="Arial" w:cs="Arial"/>
          <w:sz w:val="20"/>
          <w:szCs w:val="20"/>
          <w:lang w:val="en-GB"/>
        </w:rPr>
      </w:pPr>
      <w:r w:rsidRPr="00513814">
        <w:rPr>
          <w:rStyle w:val="FootnoteReference"/>
          <w:sz w:val="18"/>
          <w:szCs w:val="18"/>
        </w:rPr>
        <w:footnoteRef/>
      </w:r>
      <w:r w:rsidRPr="00513814">
        <w:rPr>
          <w:sz w:val="18"/>
          <w:szCs w:val="18"/>
        </w:rPr>
        <w:t xml:space="preserve"> </w:t>
      </w:r>
      <w:r w:rsidR="00CB6A96">
        <w:rPr>
          <w:sz w:val="18"/>
          <w:szCs w:val="18"/>
        </w:rPr>
        <w:t xml:space="preserve"> </w:t>
      </w:r>
      <w:r w:rsidR="00CB6A96" w:rsidRPr="00CB6A96">
        <w:rPr>
          <w:sz w:val="18"/>
          <w:szCs w:val="18"/>
        </w:rPr>
        <w:t xml:space="preserve">National Climate Change Fund </w:t>
      </w:r>
      <w:r w:rsidR="00CB6A96">
        <w:rPr>
          <w:sz w:val="18"/>
          <w:szCs w:val="18"/>
        </w:rPr>
        <w:t>:</w:t>
      </w:r>
      <w:r w:rsidRPr="00280F91">
        <w:rPr>
          <w:rFonts w:ascii="Arial" w:hAnsi="Arial" w:cs="Arial"/>
          <w:sz w:val="16"/>
          <w:szCs w:val="16"/>
        </w:rPr>
        <w:t xml:space="preserve">Article 23 of the attached bill: </w:t>
      </w:r>
      <w:hyperlink r:id="rId1" w:history="1">
        <w:r w:rsidRPr="00280F91">
          <w:rPr>
            <w:rFonts w:ascii="Arial" w:hAnsi="Arial" w:cs="Arial"/>
            <w:sz w:val="16"/>
            <w:szCs w:val="16"/>
          </w:rPr>
          <w:t>http://www.congreso.gob.gt/archivos/iniciativas/registro4139.pdf</w:t>
        </w:r>
      </w:hyperlink>
      <w:r w:rsidRPr="00280F91">
        <w:rPr>
          <w:rFonts w:ascii="Arial" w:hAnsi="Arial" w:cs="Arial"/>
          <w:sz w:val="16"/>
          <w:szCs w:val="16"/>
        </w:rPr>
        <w:t xml:space="preserve"> According to the current proposal, the Fund would be replenished by: Income from bonds or securities received from climate change mitigation and adaptation; Payment of compensation for greenhouse gas emissions, a requirement of the Ministry of Environment and Natural Resources under the rules of the Climate Act; Funds from negotiations of debt-for-adaptation and mitigation swap; National or International Cooperation Funds to be allocated via this mechanism.</w:t>
      </w:r>
      <w:r w:rsidRPr="00DB5134">
        <w:rPr>
          <w:sz w:val="20"/>
          <w:szCs w:val="20"/>
          <w:lang w:val="en-GB"/>
        </w:rPr>
        <w:t xml:space="preserve"> </w:t>
      </w:r>
    </w:p>
  </w:footnote>
  <w:footnote w:id="62">
    <w:p w14:paraId="5C3E0016" w14:textId="77777777" w:rsidR="00410D8F" w:rsidRPr="00DB5134" w:rsidRDefault="00410D8F" w:rsidP="00A4641C">
      <w:pPr>
        <w:pStyle w:val="FootnoteText"/>
      </w:pPr>
      <w:r w:rsidRPr="00DB5134">
        <w:rPr>
          <w:rStyle w:val="FootnoteReference"/>
        </w:rPr>
        <w:footnoteRef/>
      </w:r>
      <w:r w:rsidRPr="00DB5134">
        <w:t xml:space="preserve"> </w:t>
      </w:r>
      <w:proofErr w:type="gramStart"/>
      <w:r w:rsidRPr="00280F91">
        <w:rPr>
          <w:rFonts w:ascii="Arial" w:hAnsi="Arial" w:cs="Arial"/>
          <w:sz w:val="16"/>
          <w:szCs w:val="16"/>
        </w:rPr>
        <w:t>IIED (2009) Community-based adaptation to climate change.</w:t>
      </w:r>
      <w:proofErr w:type="gramEnd"/>
      <w:r w:rsidRPr="00280F91">
        <w:rPr>
          <w:rFonts w:ascii="Arial" w:hAnsi="Arial" w:cs="Arial"/>
          <w:sz w:val="16"/>
          <w:szCs w:val="16"/>
        </w:rPr>
        <w:t xml:space="preserve"> </w:t>
      </w:r>
      <w:proofErr w:type="gramStart"/>
      <w:r w:rsidRPr="00280F91">
        <w:rPr>
          <w:rFonts w:ascii="Arial" w:hAnsi="Arial" w:cs="Arial"/>
          <w:sz w:val="16"/>
          <w:szCs w:val="16"/>
        </w:rPr>
        <w:t>Participatory Learning and Action 60.</w:t>
      </w:r>
      <w:proofErr w:type="gramEnd"/>
    </w:p>
  </w:footnote>
  <w:footnote w:id="63">
    <w:p w14:paraId="5C3E0017" w14:textId="77777777" w:rsidR="00410D8F" w:rsidRPr="00DB5134" w:rsidRDefault="00410D8F" w:rsidP="0074147B">
      <w:pPr>
        <w:pStyle w:val="FootnoteText"/>
      </w:pPr>
      <w:r w:rsidRPr="00DB5134">
        <w:rPr>
          <w:rStyle w:val="FootnoteReference"/>
        </w:rPr>
        <w:footnoteRef/>
      </w:r>
      <w:r w:rsidRPr="00DB5134">
        <w:t xml:space="preserve"> </w:t>
      </w:r>
      <w:r w:rsidRPr="00280F91">
        <w:rPr>
          <w:rFonts w:ascii="Arial" w:hAnsi="Arial" w:cs="Arial"/>
          <w:sz w:val="16"/>
          <w:szCs w:val="16"/>
        </w:rPr>
        <w:t>Vegetative cover and land use map (MAGA, 2006).</w:t>
      </w:r>
    </w:p>
  </w:footnote>
  <w:footnote w:id="64">
    <w:p w14:paraId="5C3E0018" w14:textId="77777777" w:rsidR="00410D8F" w:rsidRPr="00DB5134" w:rsidRDefault="00410D8F" w:rsidP="007F040D">
      <w:pPr>
        <w:pStyle w:val="FootnoteText"/>
      </w:pPr>
      <w:r w:rsidRPr="00DB5134">
        <w:rPr>
          <w:rStyle w:val="FootnoteReference"/>
        </w:rPr>
        <w:footnoteRef/>
      </w:r>
      <w:r w:rsidRPr="00DB5134">
        <w:t xml:space="preserve"> </w:t>
      </w:r>
      <w:proofErr w:type="gramStart"/>
      <w:r w:rsidRPr="000241BD">
        <w:rPr>
          <w:rFonts w:ascii="Arial" w:hAnsi="Arial" w:cs="Arial"/>
          <w:sz w:val="16"/>
          <w:szCs w:val="16"/>
        </w:rPr>
        <w:t>Berger, M. and I. Azurdia (2008) Adaptive Resilience and Technological Syncretism (Adaptation to Climate Change).</w:t>
      </w:r>
      <w:proofErr w:type="gramEnd"/>
      <w:r w:rsidRPr="000241BD">
        <w:rPr>
          <w:rFonts w:ascii="Arial" w:hAnsi="Arial" w:cs="Arial"/>
          <w:sz w:val="16"/>
          <w:szCs w:val="16"/>
        </w:rPr>
        <w:t xml:space="preserve"> Guatemala: Final Report. </w:t>
      </w:r>
      <w:proofErr w:type="gramStart"/>
      <w:r w:rsidRPr="000241BD">
        <w:rPr>
          <w:rFonts w:ascii="Arial" w:hAnsi="Arial" w:cs="Arial"/>
          <w:sz w:val="16"/>
          <w:szCs w:val="16"/>
        </w:rPr>
        <w:t>Sustainability Watch.</w:t>
      </w:r>
      <w:proofErr w:type="gramEnd"/>
    </w:p>
  </w:footnote>
  <w:footnote w:id="65">
    <w:p w14:paraId="5C3E0019" w14:textId="77777777" w:rsidR="00410D8F" w:rsidRPr="00DB5134" w:rsidRDefault="00410D8F" w:rsidP="005250B7">
      <w:pPr>
        <w:spacing w:after="0"/>
        <w:rPr>
          <w:sz w:val="20"/>
          <w:szCs w:val="20"/>
        </w:rPr>
      </w:pPr>
      <w:r w:rsidRPr="00DB5134">
        <w:rPr>
          <w:rStyle w:val="FootnoteReference"/>
          <w:sz w:val="20"/>
          <w:szCs w:val="20"/>
        </w:rPr>
        <w:footnoteRef/>
      </w:r>
      <w:r w:rsidRPr="00DB5134">
        <w:rPr>
          <w:sz w:val="20"/>
          <w:szCs w:val="20"/>
        </w:rPr>
        <w:t xml:space="preserve"> </w:t>
      </w:r>
      <w:r w:rsidRPr="000241BD">
        <w:rPr>
          <w:rFonts w:ascii="Arial" w:hAnsi="Arial" w:cs="Arial"/>
          <w:sz w:val="16"/>
          <w:szCs w:val="16"/>
        </w:rPr>
        <w:t>CONAP (2009</w:t>
      </w:r>
      <w:proofErr w:type="gramStart"/>
      <w:r w:rsidRPr="000241BD">
        <w:rPr>
          <w:rFonts w:ascii="Arial" w:hAnsi="Arial" w:cs="Arial"/>
          <w:sz w:val="16"/>
          <w:szCs w:val="16"/>
        </w:rPr>
        <w:t>)  Guatemala</w:t>
      </w:r>
      <w:proofErr w:type="gramEnd"/>
      <w:r w:rsidRPr="000241BD">
        <w:rPr>
          <w:rFonts w:ascii="Arial" w:hAnsi="Arial" w:cs="Arial"/>
          <w:sz w:val="16"/>
          <w:szCs w:val="16"/>
        </w:rPr>
        <w:t xml:space="preserve"> and its Biodiversity: Traditional Knowledge and Biodiversity (Chapter 3).</w:t>
      </w:r>
    </w:p>
  </w:footnote>
  <w:footnote w:id="66">
    <w:p w14:paraId="5C3E001A" w14:textId="77777777" w:rsidR="00410D8F" w:rsidRPr="00DB5134" w:rsidRDefault="00410D8F" w:rsidP="005250B7">
      <w:pPr>
        <w:pStyle w:val="FootnoteText"/>
      </w:pPr>
      <w:r w:rsidRPr="00DB5134">
        <w:rPr>
          <w:rStyle w:val="FootnoteReference"/>
        </w:rPr>
        <w:footnoteRef/>
      </w:r>
      <w:r w:rsidRPr="00DB5134">
        <w:t xml:space="preserve"> </w:t>
      </w:r>
      <w:r w:rsidRPr="000241BD">
        <w:rPr>
          <w:rFonts w:ascii="Arial" w:hAnsi="Arial" w:cs="Arial"/>
          <w:sz w:val="16"/>
          <w:szCs w:val="16"/>
        </w:rPr>
        <w:t>Data Source: CONAP (2009) Platform for Agro-biodiversity Research  - Climate Change Project (2010); FAO (2010)</w:t>
      </w:r>
    </w:p>
  </w:footnote>
  <w:footnote w:id="67">
    <w:p w14:paraId="5C3E001B" w14:textId="77777777" w:rsidR="00410D8F" w:rsidRPr="00DB5134" w:rsidRDefault="00410D8F" w:rsidP="005F6E89">
      <w:pPr>
        <w:pStyle w:val="FootnoteText"/>
      </w:pPr>
      <w:r w:rsidRPr="00DB5134">
        <w:rPr>
          <w:rStyle w:val="FootnoteReference"/>
          <w:lang w:val="en-GB"/>
        </w:rPr>
        <w:footnoteRef/>
      </w:r>
      <w:r w:rsidRPr="00DB5134">
        <w:rPr>
          <w:lang w:val="en-GB"/>
        </w:rPr>
        <w:t xml:space="preserve"> </w:t>
      </w:r>
      <w:r w:rsidRPr="00D85F5B">
        <w:rPr>
          <w:rFonts w:ascii="Arial" w:hAnsi="Arial" w:cs="Arial"/>
          <w:sz w:val="16"/>
          <w:szCs w:val="16"/>
        </w:rPr>
        <w:t>FAO (2010) “Climatically Intelligent” Agriculture: Policies, Practices, and Financing for Food Security, Adaptation, and Mitigation.</w:t>
      </w:r>
    </w:p>
  </w:footnote>
  <w:footnote w:id="68">
    <w:p w14:paraId="5C3E001C" w14:textId="77777777" w:rsidR="00410D8F" w:rsidRPr="00703903" w:rsidRDefault="00410D8F" w:rsidP="00D5037D">
      <w:pPr>
        <w:pStyle w:val="FootnoteText"/>
        <w:rPr>
          <w:sz w:val="18"/>
          <w:szCs w:val="18"/>
        </w:rPr>
      </w:pPr>
      <w:r w:rsidRPr="00703903">
        <w:rPr>
          <w:rStyle w:val="FootnoteReference"/>
          <w:sz w:val="18"/>
          <w:szCs w:val="18"/>
        </w:rPr>
        <w:footnoteRef/>
      </w:r>
      <w:r w:rsidRPr="00703903">
        <w:rPr>
          <w:sz w:val="18"/>
          <w:szCs w:val="18"/>
        </w:rPr>
        <w:t xml:space="preserve"> </w:t>
      </w:r>
      <w:r w:rsidRPr="007376B8">
        <w:rPr>
          <w:rFonts w:ascii="Arial" w:hAnsi="Arial" w:cs="Arial"/>
          <w:sz w:val="16"/>
          <w:szCs w:val="16"/>
        </w:rPr>
        <w:t>The Guatemala Small Grants Programme is supported by UNDP and financed through the GEF Trust Fund.</w:t>
      </w:r>
      <w:r>
        <w:rPr>
          <w:sz w:val="18"/>
          <w:szCs w:val="18"/>
        </w:rPr>
        <w:t xml:space="preserve"> </w:t>
      </w:r>
    </w:p>
  </w:footnote>
  <w:footnote w:id="69">
    <w:p w14:paraId="5C3E001D" w14:textId="77777777" w:rsidR="00410D8F" w:rsidRPr="00DB5134" w:rsidRDefault="00410D8F" w:rsidP="00095DA9">
      <w:pPr>
        <w:pStyle w:val="FootnoteText"/>
        <w:rPr>
          <w:rFonts w:cs="Calibri"/>
        </w:rPr>
      </w:pPr>
      <w:r w:rsidRPr="00513814">
        <w:rPr>
          <w:rStyle w:val="FootnoteReference"/>
          <w:rFonts w:cs="Calibri"/>
        </w:rPr>
        <w:footnoteRef/>
      </w:r>
      <w:r w:rsidRPr="00513814">
        <w:rPr>
          <w:rFonts w:cs="Calibri"/>
        </w:rPr>
        <w:t xml:space="preserve"> </w:t>
      </w:r>
      <w:r w:rsidRPr="00D85F5B">
        <w:rPr>
          <w:rFonts w:ascii="Arial" w:hAnsi="Arial" w:cs="Arial"/>
          <w:sz w:val="16"/>
          <w:szCs w:val="16"/>
        </w:rPr>
        <w:t>Described during field visits within consultation process</w:t>
      </w:r>
    </w:p>
  </w:footnote>
  <w:footnote w:id="70">
    <w:p w14:paraId="5C3E001E" w14:textId="77777777" w:rsidR="00410D8F" w:rsidRPr="00DB5134" w:rsidRDefault="00410D8F">
      <w:pPr>
        <w:pStyle w:val="FootnoteText"/>
      </w:pPr>
      <w:r w:rsidRPr="00DB5134">
        <w:rPr>
          <w:rStyle w:val="FootnoteReference"/>
        </w:rPr>
        <w:footnoteRef/>
      </w:r>
      <w:r w:rsidRPr="00DB5134">
        <w:t xml:space="preserve"> </w:t>
      </w:r>
      <w:r w:rsidRPr="00D85F5B">
        <w:rPr>
          <w:rFonts w:ascii="Arial" w:hAnsi="Arial" w:cs="Arial"/>
          <w:sz w:val="16"/>
          <w:szCs w:val="16"/>
        </w:rPr>
        <w:t xml:space="preserve">Tompkins and Adger (2004) Does Adaptive Management of Natural Resources Enhance Resilience to Climate Change? </w:t>
      </w:r>
      <w:proofErr w:type="gramStart"/>
      <w:r w:rsidRPr="00D85F5B">
        <w:rPr>
          <w:rFonts w:ascii="Arial" w:hAnsi="Arial" w:cs="Arial"/>
          <w:sz w:val="16"/>
          <w:szCs w:val="16"/>
        </w:rPr>
        <w:t>Ecology and Society.</w:t>
      </w:r>
      <w:proofErr w:type="gramEnd"/>
    </w:p>
  </w:footnote>
  <w:footnote w:id="71">
    <w:p w14:paraId="5C3E001F" w14:textId="77777777" w:rsidR="00410D8F" w:rsidRDefault="00410D8F"/>
    <w:p w14:paraId="5C3E0020" w14:textId="77777777" w:rsidR="00410D8F" w:rsidRPr="00DB5134" w:rsidRDefault="00410D8F" w:rsidP="00EA26A9">
      <w:pPr>
        <w:rPr>
          <w:sz w:val="20"/>
          <w:szCs w:val="20"/>
        </w:rPr>
      </w:pPr>
    </w:p>
  </w:footnote>
  <w:footnote w:id="72">
    <w:p w14:paraId="5C3E0021" w14:textId="77777777" w:rsidR="00410D8F" w:rsidRPr="00DB5134" w:rsidRDefault="00410D8F" w:rsidP="00E97B79">
      <w:pPr>
        <w:pStyle w:val="FootnoteText"/>
      </w:pPr>
      <w:r w:rsidRPr="00DB5134">
        <w:rPr>
          <w:rStyle w:val="FootnoteReference"/>
          <w:lang w:val="en-GB"/>
        </w:rPr>
        <w:footnoteRef/>
      </w:r>
      <w:r w:rsidRPr="00DB5134">
        <w:rPr>
          <w:lang w:val="en-GB"/>
        </w:rPr>
        <w:t xml:space="preserve"> </w:t>
      </w:r>
      <w:r w:rsidRPr="00D85F5B">
        <w:rPr>
          <w:rFonts w:ascii="Arial" w:hAnsi="Arial" w:cs="Arial"/>
          <w:sz w:val="16"/>
          <w:szCs w:val="16"/>
        </w:rPr>
        <w:t>Data Source: CONAP (2009) Guatemala and Its Biodiversity: Traditional Knowledge and Biodiversity.</w:t>
      </w:r>
    </w:p>
  </w:footnote>
  <w:footnote w:id="73">
    <w:p w14:paraId="5C3E0022" w14:textId="77777777" w:rsidR="00410D8F" w:rsidRPr="00DB5134" w:rsidRDefault="00410D8F" w:rsidP="00C32E45">
      <w:pPr>
        <w:pStyle w:val="FootnoteText"/>
      </w:pPr>
      <w:r w:rsidRPr="00DB5134">
        <w:rPr>
          <w:rStyle w:val="FootnoteReference"/>
        </w:rPr>
        <w:footnoteRef/>
      </w:r>
      <w:r w:rsidRPr="00DB5134">
        <w:t xml:space="preserve">  </w:t>
      </w:r>
      <w:proofErr w:type="gramStart"/>
      <w:r w:rsidRPr="003B5F7F">
        <w:rPr>
          <w:rFonts w:ascii="Arial" w:hAnsi="Arial" w:cs="Arial"/>
          <w:sz w:val="16"/>
          <w:szCs w:val="16"/>
        </w:rPr>
        <w:t>MARN (2008) Institutional Strategic Plan of the Ministry of Environment and Natural Resources, 2008-2011.</w:t>
      </w:r>
      <w:proofErr w:type="gramEnd"/>
      <w:r w:rsidRPr="003B5F7F">
        <w:rPr>
          <w:rFonts w:ascii="Arial" w:hAnsi="Arial" w:cs="Arial"/>
          <w:sz w:val="16"/>
          <w:szCs w:val="16"/>
        </w:rPr>
        <w:t xml:space="preserve"> </w:t>
      </w:r>
      <w:proofErr w:type="gramStart"/>
      <w:r w:rsidRPr="003B5F7F">
        <w:rPr>
          <w:rFonts w:ascii="Arial" w:hAnsi="Arial" w:cs="Arial"/>
          <w:sz w:val="16"/>
          <w:szCs w:val="16"/>
        </w:rPr>
        <w:t>Resolution n° 052-2008.</w:t>
      </w:r>
      <w:proofErr w:type="gramEnd"/>
    </w:p>
  </w:footnote>
  <w:footnote w:id="74">
    <w:p w14:paraId="5C3E0023" w14:textId="77777777" w:rsidR="00410D8F" w:rsidRPr="00DB5134" w:rsidRDefault="00410D8F" w:rsidP="00C32E45">
      <w:pPr>
        <w:pStyle w:val="FootnoteText"/>
      </w:pPr>
      <w:r w:rsidRPr="00DB5134">
        <w:rPr>
          <w:rStyle w:val="FootnoteReference"/>
        </w:rPr>
        <w:footnoteRef/>
      </w:r>
      <w:r w:rsidRPr="00DB5134">
        <w:t xml:space="preserve">  </w:t>
      </w:r>
      <w:r w:rsidRPr="003B5F7F">
        <w:rPr>
          <w:rFonts w:ascii="Arial" w:hAnsi="Arial" w:cs="Arial"/>
          <w:sz w:val="16"/>
          <w:szCs w:val="16"/>
        </w:rPr>
        <w:t xml:space="preserve">MARN (2009) National Policy for Climate Change. </w:t>
      </w:r>
      <w:proofErr w:type="gramStart"/>
      <w:r w:rsidRPr="003B5F7F">
        <w:rPr>
          <w:rFonts w:ascii="Arial" w:hAnsi="Arial" w:cs="Arial"/>
          <w:sz w:val="16"/>
          <w:szCs w:val="16"/>
        </w:rPr>
        <w:t>Government Agreement No. 329-2009.</w:t>
      </w:r>
      <w:proofErr w:type="gramEnd"/>
    </w:p>
  </w:footnote>
  <w:footnote w:id="75">
    <w:p w14:paraId="5C3E0024" w14:textId="77777777" w:rsidR="00410D8F" w:rsidRPr="00DB5134" w:rsidRDefault="00410D8F" w:rsidP="00C32E45">
      <w:pPr>
        <w:pStyle w:val="FootnoteText"/>
      </w:pPr>
      <w:r w:rsidRPr="00DB5134">
        <w:rPr>
          <w:rStyle w:val="FootnoteReference"/>
        </w:rPr>
        <w:footnoteRef/>
      </w:r>
      <w:r w:rsidRPr="00DB5134">
        <w:t xml:space="preserve">  </w:t>
      </w:r>
      <w:proofErr w:type="gramStart"/>
      <w:r w:rsidRPr="003B5F7F">
        <w:rPr>
          <w:rFonts w:ascii="Arial" w:hAnsi="Arial" w:cs="Arial"/>
          <w:sz w:val="16"/>
          <w:szCs w:val="16"/>
        </w:rPr>
        <w:t>Organizational and Procedural Manual for the Sectoral Platform on Environment and Water (2010).</w:t>
      </w:r>
      <w:proofErr w:type="gramEnd"/>
    </w:p>
  </w:footnote>
  <w:footnote w:id="76">
    <w:p w14:paraId="5C3E0025" w14:textId="77777777" w:rsidR="00410D8F" w:rsidRPr="00DB5134" w:rsidRDefault="00410D8F" w:rsidP="00C32E45">
      <w:pPr>
        <w:pStyle w:val="FootnoteText"/>
      </w:pPr>
      <w:r w:rsidRPr="00DB5134">
        <w:rPr>
          <w:rStyle w:val="FootnoteReference"/>
        </w:rPr>
        <w:footnoteRef/>
      </w:r>
      <w:r w:rsidRPr="00DB5134">
        <w:t xml:space="preserve"> </w:t>
      </w:r>
      <w:proofErr w:type="gramStart"/>
      <w:r w:rsidRPr="003B5F7F">
        <w:rPr>
          <w:rFonts w:ascii="Arial" w:hAnsi="Arial" w:cs="Arial"/>
          <w:sz w:val="16"/>
          <w:szCs w:val="16"/>
        </w:rPr>
        <w:t>Multi-annual Sectoral Plan for Environment and Water 2011 -2013 (2010).</w:t>
      </w:r>
      <w:proofErr w:type="gramEnd"/>
    </w:p>
  </w:footnote>
  <w:footnote w:id="77">
    <w:p w14:paraId="5C3E0026" w14:textId="77777777" w:rsidR="00410D8F" w:rsidRPr="00DB5134" w:rsidRDefault="00410D8F" w:rsidP="00C32E45">
      <w:pPr>
        <w:pStyle w:val="FootnoteText"/>
      </w:pPr>
      <w:r w:rsidRPr="00DB5134">
        <w:rPr>
          <w:rStyle w:val="FootnoteReference"/>
        </w:rPr>
        <w:footnoteRef/>
      </w:r>
      <w:r w:rsidRPr="00DB5134">
        <w:t xml:space="preserve"> </w:t>
      </w:r>
      <w:r w:rsidRPr="003B5F7F">
        <w:rPr>
          <w:rFonts w:ascii="Arial" w:hAnsi="Arial" w:cs="Arial"/>
          <w:sz w:val="16"/>
          <w:szCs w:val="16"/>
        </w:rPr>
        <w:t>“Healthy and Productive Guatemala” Strategy for Institutional Integration and Coordination of the National System for Food and Nutritional Security</w:t>
      </w:r>
      <w:r w:rsidRPr="00DB5134">
        <w:rPr>
          <w:lang w:val="en-GB"/>
        </w:rPr>
        <w:t xml:space="preserve"> </w:t>
      </w:r>
    </w:p>
  </w:footnote>
  <w:footnote w:id="78">
    <w:p w14:paraId="5C3E0027" w14:textId="77777777" w:rsidR="00410D8F" w:rsidRPr="00DB5134" w:rsidRDefault="00410D8F">
      <w:pPr>
        <w:pStyle w:val="FootnoteText"/>
      </w:pPr>
      <w:r w:rsidRPr="00DB5134">
        <w:rPr>
          <w:rStyle w:val="FootnoteReference"/>
        </w:rPr>
        <w:footnoteRef/>
      </w:r>
      <w:r w:rsidRPr="00DB5134">
        <w:t xml:space="preserve"> </w:t>
      </w:r>
      <w:proofErr w:type="gramStart"/>
      <w:r w:rsidRPr="003B5F7F">
        <w:rPr>
          <w:rFonts w:ascii="Arial" w:hAnsi="Arial" w:cs="Arial"/>
          <w:sz w:val="16"/>
          <w:szCs w:val="16"/>
        </w:rPr>
        <w:t>Government Agreement N° 431-2007 and Government Agreement 173-2010.</w:t>
      </w:r>
      <w:proofErr w:type="gramEnd"/>
    </w:p>
  </w:footnote>
  <w:footnote w:id="79">
    <w:p w14:paraId="5C3E0028" w14:textId="77777777" w:rsidR="00410D8F" w:rsidRPr="00DB5134" w:rsidRDefault="00410D8F">
      <w:pPr>
        <w:pStyle w:val="FootnoteText"/>
      </w:pPr>
      <w:r w:rsidRPr="00DB5134">
        <w:rPr>
          <w:rStyle w:val="FootnoteReference"/>
        </w:rPr>
        <w:footnoteRef/>
      </w:r>
      <w:r w:rsidRPr="00DB5134">
        <w:t xml:space="preserve"> </w:t>
      </w:r>
      <w:proofErr w:type="gramStart"/>
      <w:r w:rsidRPr="003B5F7F">
        <w:rPr>
          <w:rFonts w:ascii="Arial" w:hAnsi="Arial" w:cs="Arial"/>
          <w:sz w:val="16"/>
          <w:szCs w:val="16"/>
        </w:rPr>
        <w:t>Government Agreement N° 134- 2005.</w:t>
      </w:r>
      <w:proofErr w:type="gramEnd"/>
    </w:p>
  </w:footnote>
  <w:footnote w:id="80">
    <w:p w14:paraId="5C3E0029" w14:textId="77777777" w:rsidR="00410D8F" w:rsidRPr="00DB5134" w:rsidRDefault="00410D8F" w:rsidP="0060651C">
      <w:pPr>
        <w:pStyle w:val="FootnoteText"/>
      </w:pPr>
      <w:r w:rsidRPr="00DB5134">
        <w:rPr>
          <w:rStyle w:val="FootnoteReference"/>
          <w:rFonts w:cs="Calibri"/>
        </w:rPr>
        <w:footnoteRef/>
      </w:r>
      <w:r w:rsidRPr="00DB5134">
        <w:rPr>
          <w:rFonts w:cs="Calibri"/>
        </w:rPr>
        <w:t xml:space="preserve"> </w:t>
      </w:r>
      <w:proofErr w:type="gramStart"/>
      <w:r w:rsidRPr="003B5F7F">
        <w:rPr>
          <w:rFonts w:ascii="Arial" w:hAnsi="Arial" w:cs="Arial"/>
          <w:sz w:val="16"/>
          <w:szCs w:val="16"/>
        </w:rPr>
        <w:t>Regulation for assessment, control and environmental monitoring Government Agreement N° 431 – 2007 Article 15.</w:t>
      </w:r>
      <w:proofErr w:type="gramEnd"/>
    </w:p>
  </w:footnote>
  <w:footnote w:id="81">
    <w:p w14:paraId="5C3E002A" w14:textId="77777777" w:rsidR="00410D8F" w:rsidRPr="00DB5134" w:rsidRDefault="00410D8F" w:rsidP="003B5F7F">
      <w:pPr>
        <w:spacing w:line="240" w:lineRule="auto"/>
        <w:rPr>
          <w:rFonts w:ascii="Arial" w:hAnsi="Arial" w:cs="Arial"/>
          <w:color w:val="000080"/>
          <w:sz w:val="20"/>
          <w:szCs w:val="20"/>
          <w:lang w:val="es-CO"/>
        </w:rPr>
      </w:pPr>
      <w:r w:rsidRPr="00DB5134">
        <w:rPr>
          <w:rStyle w:val="FootnoteReference"/>
          <w:rFonts w:cs="Calibri"/>
          <w:sz w:val="20"/>
          <w:szCs w:val="20"/>
        </w:rPr>
        <w:footnoteRef/>
      </w:r>
      <w:r w:rsidRPr="00DB5134">
        <w:rPr>
          <w:rFonts w:cs="Calibri"/>
          <w:color w:val="000000"/>
          <w:sz w:val="20"/>
          <w:szCs w:val="20"/>
          <w:lang w:val="es-CO"/>
        </w:rPr>
        <w:t xml:space="preserve"> </w:t>
      </w:r>
      <w:r w:rsidRPr="00BB65E9">
        <w:rPr>
          <w:rFonts w:ascii="Arial" w:hAnsi="Arial" w:cs="Arial"/>
          <w:sz w:val="16"/>
          <w:szCs w:val="16"/>
          <w:lang w:val="es-PA"/>
        </w:rPr>
        <w:t xml:space="preserve">SEGEPLAN, Infraestructura de Datos Espaciales:: </w:t>
      </w:r>
      <w:hyperlink r:id="rId2" w:history="1">
        <w:r w:rsidRPr="00BB65E9">
          <w:rPr>
            <w:rFonts w:ascii="Arial" w:hAnsi="Arial" w:cs="Arial"/>
            <w:sz w:val="16"/>
            <w:szCs w:val="16"/>
            <w:lang w:val="es-PA"/>
          </w:rPr>
          <w:t>http://www.segeplan.gob.gt/2.0/index.php?option=com_wrapper&amp;view=wrapper&amp;Itemid=266</w:t>
        </w:r>
      </w:hyperlink>
      <w:r w:rsidRPr="00BB65E9">
        <w:rPr>
          <w:rFonts w:ascii="Arial" w:hAnsi="Arial" w:cs="Arial"/>
          <w:sz w:val="16"/>
          <w:szCs w:val="16"/>
          <w:lang w:val="es-PA"/>
        </w:rPr>
        <w:t xml:space="preserve">; and Sistema de Planificacion Territorial: </w:t>
      </w:r>
      <w:hyperlink r:id="rId3" w:history="1">
        <w:r w:rsidRPr="00BB65E9">
          <w:rPr>
            <w:rFonts w:ascii="Arial" w:hAnsi="Arial" w:cs="Arial"/>
            <w:sz w:val="16"/>
            <w:szCs w:val="16"/>
            <w:lang w:val="es-PA"/>
          </w:rPr>
          <w:t>http://www.segeplan.gob.gt/2.0/index.php?option=com_k2&amp;view=itemlist&amp;layout=category&amp;task=category&amp;id=366&amp;Itemid=366</w:t>
        </w:r>
      </w:hyperlink>
    </w:p>
  </w:footnote>
  <w:footnote w:id="82">
    <w:p w14:paraId="5C3E002B" w14:textId="77777777" w:rsidR="00410D8F" w:rsidRPr="00BB65E9" w:rsidRDefault="00410D8F" w:rsidP="003B5F7F">
      <w:pPr>
        <w:spacing w:line="240" w:lineRule="auto"/>
        <w:rPr>
          <w:rFonts w:ascii="Arial" w:hAnsi="Arial" w:cs="Arial"/>
          <w:sz w:val="16"/>
          <w:szCs w:val="16"/>
          <w:lang w:val="es-PA"/>
        </w:rPr>
      </w:pPr>
      <w:r w:rsidRPr="00DB5134">
        <w:rPr>
          <w:rStyle w:val="FootnoteReference"/>
          <w:rFonts w:cs="Calibri"/>
          <w:sz w:val="20"/>
          <w:szCs w:val="20"/>
        </w:rPr>
        <w:footnoteRef/>
      </w:r>
      <w:r w:rsidRPr="00D6704F">
        <w:rPr>
          <w:rStyle w:val="FootnoteReference"/>
          <w:rFonts w:cs="Calibri"/>
          <w:sz w:val="20"/>
          <w:szCs w:val="20"/>
          <w:lang w:val="es-MX"/>
        </w:rPr>
        <w:t xml:space="preserve"> </w:t>
      </w:r>
      <w:r w:rsidRPr="00BB65E9">
        <w:rPr>
          <w:rFonts w:ascii="Arial" w:hAnsi="Arial" w:cs="Arial"/>
          <w:sz w:val="16"/>
          <w:szCs w:val="16"/>
          <w:lang w:val="es-PA"/>
        </w:rPr>
        <w:t xml:space="preserve">MARN Sistema de Información Ambiental: </w:t>
      </w:r>
      <w:hyperlink r:id="rId4" w:history="1">
        <w:r w:rsidRPr="00BB65E9">
          <w:rPr>
            <w:rFonts w:ascii="Arial" w:hAnsi="Arial" w:cs="Arial"/>
            <w:sz w:val="16"/>
            <w:szCs w:val="16"/>
            <w:lang w:val="es-PA"/>
          </w:rPr>
          <w:t>http://www.sia.marn.gob.gt/</w:t>
        </w:r>
      </w:hyperlink>
    </w:p>
    <w:p w14:paraId="5C3E002C" w14:textId="77777777" w:rsidR="00410D8F" w:rsidRPr="00DB5134" w:rsidRDefault="00410D8F" w:rsidP="001C6C02">
      <w:pPr>
        <w:pStyle w:val="FootnoteText"/>
        <w:rPr>
          <w:lang w:val="es-CO"/>
        </w:rPr>
      </w:pPr>
    </w:p>
  </w:footnote>
  <w:footnote w:id="83">
    <w:p w14:paraId="5C3E002D" w14:textId="77777777" w:rsidR="00410D8F" w:rsidRPr="00DB5134" w:rsidRDefault="00410D8F" w:rsidP="00C32E45">
      <w:pPr>
        <w:pStyle w:val="FootnoteText"/>
      </w:pPr>
      <w:r w:rsidRPr="00DB5134">
        <w:rPr>
          <w:rStyle w:val="FootnoteReference"/>
        </w:rPr>
        <w:footnoteRef/>
      </w:r>
      <w:r w:rsidRPr="00DB5134">
        <w:t xml:space="preserve"> </w:t>
      </w:r>
      <w:r w:rsidRPr="006F028E">
        <w:rPr>
          <w:rFonts w:ascii="Arial" w:hAnsi="Arial" w:cs="Arial"/>
          <w:sz w:val="16"/>
          <w:szCs w:val="16"/>
        </w:rPr>
        <w:t>Maladaptation is defined as business-as-usual development which, by overlooking climate change impacts, inadvertently increases exposure and/or vulnerability to climate change. Maladaptation could also include actions undertaken to adapt to climate impacts that do not succeed in reducing vulnerability but increase it instead (OECD, 2009).</w:t>
      </w:r>
    </w:p>
  </w:footnote>
  <w:footnote w:id="84">
    <w:p w14:paraId="5C3E002E" w14:textId="77777777" w:rsidR="00410D8F" w:rsidRPr="00DB5134" w:rsidRDefault="00410D8F" w:rsidP="00C32E45">
      <w:pPr>
        <w:pStyle w:val="FootnoteText"/>
      </w:pPr>
      <w:r w:rsidRPr="00DB5134">
        <w:rPr>
          <w:rStyle w:val="FootnoteReference"/>
        </w:rPr>
        <w:footnoteRef/>
      </w:r>
      <w:r w:rsidRPr="00DB5134">
        <w:t xml:space="preserve"> </w:t>
      </w:r>
      <w:proofErr w:type="gramStart"/>
      <w:r w:rsidRPr="001A16F3">
        <w:rPr>
          <w:rFonts w:ascii="Arial" w:hAnsi="Arial" w:cs="Arial"/>
          <w:sz w:val="16"/>
          <w:szCs w:val="16"/>
        </w:rPr>
        <w:t>Implemented by the Ministry of Food and Nutritional Security (SESAN) and the Vice Ministry of Food and Nutritional Security (VISAN).</w:t>
      </w:r>
      <w:proofErr w:type="gramEnd"/>
    </w:p>
  </w:footnote>
  <w:footnote w:id="85">
    <w:p w14:paraId="5C3E002F" w14:textId="77777777" w:rsidR="00410D8F" w:rsidRPr="001B47DE" w:rsidRDefault="00410D8F" w:rsidP="001B47DE">
      <w:pPr>
        <w:widowControl w:val="0"/>
        <w:autoSpaceDE w:val="0"/>
        <w:autoSpaceDN w:val="0"/>
        <w:adjustRightInd w:val="0"/>
        <w:spacing w:after="0" w:line="240" w:lineRule="auto"/>
        <w:jc w:val="both"/>
        <w:rPr>
          <w:rFonts w:ascii="Arial" w:hAnsi="Arial" w:cs="Arial"/>
          <w:color w:val="000000"/>
          <w:sz w:val="20"/>
          <w:szCs w:val="20"/>
          <w:lang w:val="en-GB"/>
        </w:rPr>
      </w:pPr>
      <w:r w:rsidRPr="00DB5134">
        <w:rPr>
          <w:rStyle w:val="FootnoteReference"/>
          <w:sz w:val="20"/>
          <w:szCs w:val="20"/>
        </w:rPr>
        <w:footnoteRef/>
      </w:r>
      <w:r w:rsidRPr="00DB5134">
        <w:rPr>
          <w:sz w:val="20"/>
          <w:szCs w:val="20"/>
        </w:rPr>
        <w:t xml:space="preserve"> </w:t>
      </w:r>
      <w:r w:rsidRPr="00536BB8">
        <w:rPr>
          <w:rFonts w:ascii="Arial" w:hAnsi="Arial" w:cs="Arial"/>
          <w:sz w:val="16"/>
          <w:szCs w:val="16"/>
        </w:rPr>
        <w:t>As outlined in UNDP's application to the Adaptation Fund Board for accreditation as a Multilateral Implementing Entity, UNDP employs a number of programme execution modalities determined on country demand, the specificities of an intervention, and country context. Under the national execution modality proposed to be used for this programme, UNDP selects a government entity as the Executing Entity based on relevant capacity assessments performed by UNDP.  Please note that UNDP uses slightly different terminology to that used by the operational policies and guidelines of the Adaptation Fund: In UNDP terminology, the "executing entity" is referred to as the "Implementing Partner" in countries which have adopted harmonized operational modalities and the "Executing Entity" in countries which have not yet done so. The Executing Entity is the institutional entity entrusted with and fully accountable to UNDP for successfully managing and delivering programme outputs. It is responsible to UNDP for activities including: the preparation and implementation of programme work plans and annual audit plans; preparation and operation of programme budgets and budget revisions; disbursement and administration of funds; recruitment of national and international consultants and programme personnel; financial and progress reporting; and monitoring and evaluation.  As stated above, however, UNDP retains ultimate accountability for the effective implementation of the programme.</w:t>
      </w:r>
      <w:r>
        <w:rPr>
          <w:rFonts w:ascii="Arial" w:hAnsi="Arial" w:cs="Arial"/>
          <w:color w:val="000000"/>
          <w:sz w:val="20"/>
          <w:szCs w:val="20"/>
          <w:lang w:val="en-GB"/>
        </w:rPr>
        <w:t xml:space="preserve"> </w:t>
      </w:r>
    </w:p>
  </w:footnote>
  <w:footnote w:id="86">
    <w:p w14:paraId="5C3E0030" w14:textId="77777777" w:rsidR="00410D8F" w:rsidRPr="00DB5134" w:rsidRDefault="00410D8F" w:rsidP="00D21605">
      <w:pPr>
        <w:pStyle w:val="FootnoteText"/>
      </w:pPr>
      <w:r w:rsidRPr="00DB5134">
        <w:rPr>
          <w:rStyle w:val="FootnoteReference"/>
        </w:rPr>
        <w:footnoteRef/>
      </w:r>
      <w:r w:rsidRPr="00DB5134">
        <w:t xml:space="preserve"> </w:t>
      </w:r>
      <w:r w:rsidRPr="00824649">
        <w:rPr>
          <w:rFonts w:ascii="Arial" w:hAnsi="Arial" w:cs="Arial"/>
          <w:sz w:val="16"/>
          <w:szCs w:val="16"/>
        </w:rPr>
        <w:t>The ICCC was created under Governmental Agreement 253-2009, its main objective is to propose any policy, strategy or concrete action to contribute to adaptation and mitigation of climate change.</w:t>
      </w:r>
    </w:p>
  </w:footnote>
  <w:footnote w:id="87">
    <w:p w14:paraId="5C3E0031" w14:textId="77777777" w:rsidR="00410D8F" w:rsidRPr="00DB5134" w:rsidRDefault="00410D8F" w:rsidP="00D21605">
      <w:pPr>
        <w:pStyle w:val="FootnoteText"/>
      </w:pPr>
      <w:r w:rsidRPr="00DB5134">
        <w:rPr>
          <w:rStyle w:val="FootnoteReference"/>
        </w:rPr>
        <w:footnoteRef/>
      </w:r>
      <w:r w:rsidRPr="00824649">
        <w:rPr>
          <w:rFonts w:ascii="Arial" w:hAnsi="Arial" w:cs="Arial"/>
          <w:sz w:val="16"/>
          <w:szCs w:val="16"/>
        </w:rPr>
        <w:t>According to Congress Decree 11-2002 Law for Development Councils (</w:t>
      </w:r>
      <w:hyperlink r:id="rId5" w:history="1">
        <w:r w:rsidRPr="00824649">
          <w:rPr>
            <w:rFonts w:ascii="Arial" w:hAnsi="Arial" w:cs="Arial"/>
            <w:sz w:val="16"/>
            <w:szCs w:val="16"/>
          </w:rPr>
          <w:t>http://sistemas.segeplan.gob.gt/discode/sche$portal/documentos/ley_concejos_desarrollo_guatemala.pdf</w:t>
        </w:r>
      </w:hyperlink>
      <w:r w:rsidRPr="00824649">
        <w:rPr>
          <w:rFonts w:ascii="Arial" w:hAnsi="Arial" w:cs="Arial"/>
          <w:sz w:val="16"/>
          <w:szCs w:val="16"/>
        </w:rPr>
        <w:t xml:space="preserve"> ) there are five distinct levels: communitary, municipal, departamental, regional and national</w:t>
      </w:r>
    </w:p>
  </w:footnote>
  <w:footnote w:id="88">
    <w:p w14:paraId="5C3E0032" w14:textId="77777777" w:rsidR="00410D8F" w:rsidRPr="00DB5134" w:rsidRDefault="00410D8F" w:rsidP="00D21605">
      <w:pPr>
        <w:pStyle w:val="FootnoteText"/>
      </w:pPr>
      <w:r w:rsidRPr="00DB5134">
        <w:rPr>
          <w:rStyle w:val="FootnoteReference"/>
        </w:rPr>
        <w:footnoteRef/>
      </w:r>
      <w:r w:rsidRPr="00DB5134">
        <w:t xml:space="preserve"> </w:t>
      </w:r>
      <w:r w:rsidRPr="00824649">
        <w:rPr>
          <w:rFonts w:ascii="Arial" w:hAnsi="Arial" w:cs="Arial"/>
          <w:sz w:val="16"/>
          <w:szCs w:val="16"/>
        </w:rPr>
        <w:t xml:space="preserve">The System of Development Councils of Guatemala is the mean through which tha maya, xinca, garifuna and non-indigenous population of the Country participate in public management and contribute to the national planning process.  </w:t>
      </w:r>
    </w:p>
  </w:footnote>
  <w:footnote w:id="89">
    <w:p w14:paraId="5C3E0033" w14:textId="77777777" w:rsidR="00410D8F" w:rsidRPr="001B47DE" w:rsidRDefault="00410D8F" w:rsidP="00F05893">
      <w:pPr>
        <w:pStyle w:val="FootnoteText"/>
        <w:rPr>
          <w:rFonts w:ascii="Arial" w:hAnsi="Arial" w:cs="Arial"/>
          <w:sz w:val="16"/>
          <w:szCs w:val="16"/>
        </w:rPr>
      </w:pPr>
      <w:r w:rsidRPr="00DB5134">
        <w:rPr>
          <w:rStyle w:val="FootnoteReference"/>
        </w:rPr>
        <w:footnoteRef/>
      </w:r>
      <w:r w:rsidRPr="00DB5134">
        <w:t xml:space="preserve"> </w:t>
      </w:r>
      <w:r w:rsidRPr="001B47DE">
        <w:rPr>
          <w:rFonts w:ascii="Arial" w:hAnsi="Arial" w:cs="Arial"/>
          <w:sz w:val="16"/>
          <w:szCs w:val="16"/>
        </w:rPr>
        <w:t>The AF utilized OECD/DAC terminology for its results framework. Project proponents may use different terminology but the overall principle should still apply</w:t>
      </w:r>
    </w:p>
  </w:footnote>
  <w:footnote w:id="90">
    <w:p w14:paraId="5C3E0034" w14:textId="77777777" w:rsidR="00410D8F" w:rsidRPr="00DB5134" w:rsidRDefault="00410D8F" w:rsidP="006E3B0A">
      <w:pPr>
        <w:pStyle w:val="FootnoteText"/>
      </w:pPr>
      <w:r w:rsidRPr="00DB5134">
        <w:rPr>
          <w:rStyle w:val="FootnoteReference"/>
        </w:rPr>
        <w:footnoteRef/>
      </w:r>
      <w:r w:rsidRPr="00DB5134">
        <w:t xml:space="preserve"> </w:t>
      </w:r>
      <w:r w:rsidRPr="0090644A">
        <w:rPr>
          <w:rFonts w:ascii="Arial" w:hAnsi="Arial" w:cs="Arial"/>
          <w:sz w:val="16"/>
          <w:szCs w:val="16"/>
        </w:rPr>
        <w:t>This is an indicative list only.  Actual services provided may vary and may include additional services not listed here.  The level and volume of services provided varies according to need.</w:t>
      </w:r>
    </w:p>
  </w:footnote>
  <w:footnote w:id="91">
    <w:p w14:paraId="5C3E0035" w14:textId="77777777" w:rsidR="00410D8F" w:rsidRPr="00DB5134" w:rsidRDefault="00410D8F" w:rsidP="006E3B0A">
      <w:pPr>
        <w:spacing w:after="0"/>
        <w:rPr>
          <w:sz w:val="20"/>
          <w:szCs w:val="20"/>
        </w:rPr>
      </w:pPr>
      <w:r w:rsidRPr="00DB5134">
        <w:rPr>
          <w:rStyle w:val="FootnoteReference"/>
          <w:sz w:val="20"/>
          <w:szCs w:val="20"/>
        </w:rPr>
        <w:footnoteRef/>
      </w:r>
      <w:r w:rsidRPr="00DB5134">
        <w:rPr>
          <w:sz w:val="20"/>
          <w:szCs w:val="20"/>
        </w:rPr>
        <w:t xml:space="preserve"> </w:t>
      </w:r>
      <w:r w:rsidRPr="0090644A">
        <w:rPr>
          <w:rFonts w:ascii="Arial" w:hAnsi="Arial" w:cs="Arial"/>
          <w:sz w:val="16"/>
          <w:szCs w:val="16"/>
        </w:rPr>
        <w:t>Services are delivered through UNDP’s global architecture and 3 tier quality control, oversight and technical support system: local country offices; regional technical staff; and headquarters specialists.</w:t>
      </w:r>
      <w:r w:rsidRPr="00DB5134">
        <w:rPr>
          <w:sz w:val="20"/>
          <w:szCs w:val="20"/>
        </w:rPr>
        <w:t xml:space="preserve"> </w:t>
      </w:r>
    </w:p>
  </w:footnote>
  <w:footnote w:id="92">
    <w:p w14:paraId="5C3E0036" w14:textId="77777777" w:rsidR="00410D8F" w:rsidRPr="00DB5134" w:rsidRDefault="00410D8F" w:rsidP="006E3B0A">
      <w:pPr>
        <w:pStyle w:val="FootnoteText"/>
      </w:pPr>
      <w:r w:rsidRPr="00DB5134">
        <w:rPr>
          <w:rStyle w:val="FootnoteReference"/>
        </w:rPr>
        <w:footnoteRef/>
      </w:r>
      <w:r w:rsidRPr="00DB5134">
        <w:t xml:space="preserve"> </w:t>
      </w:r>
      <w:r w:rsidRPr="0090644A">
        <w:rPr>
          <w:rFonts w:ascii="Arial" w:hAnsi="Arial" w:cs="Arial"/>
          <w:sz w:val="16"/>
          <w:szCs w:val="16"/>
        </w:rPr>
        <w:t>The breakdown of estimated costs is indicative only.</w:t>
      </w:r>
      <w:r w:rsidRPr="00DB5134">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1B3"/>
    <w:multiLevelType w:val="hybridMultilevel"/>
    <w:tmpl w:val="791C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76F42"/>
    <w:multiLevelType w:val="hybridMultilevel"/>
    <w:tmpl w:val="8C225C6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9860169"/>
    <w:multiLevelType w:val="hybridMultilevel"/>
    <w:tmpl w:val="33FE0BEC"/>
    <w:lvl w:ilvl="0" w:tplc="6484882A">
      <w:start w:val="1"/>
      <w:numFmt w:val="upperLetter"/>
      <w:lvlText w:val="%1."/>
      <w:lvlJc w:val="left"/>
      <w:pPr>
        <w:ind w:left="2629" w:hanging="360"/>
      </w:pPr>
      <w:rPr>
        <w:rFonts w:ascii="Times New Roman" w:hAnsi="Times New Roman" w:cs="Times New Roman" w:hint="default"/>
        <w:i w:val="0"/>
        <w:sz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D830FD4"/>
    <w:multiLevelType w:val="hybridMultilevel"/>
    <w:tmpl w:val="F418D81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D9A739D"/>
    <w:multiLevelType w:val="hybridMultilevel"/>
    <w:tmpl w:val="6076E5B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DBB7DE9"/>
    <w:multiLevelType w:val="hybridMultilevel"/>
    <w:tmpl w:val="6E7E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800B4"/>
    <w:multiLevelType w:val="hybridMultilevel"/>
    <w:tmpl w:val="3C6426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B566C44"/>
    <w:multiLevelType w:val="hybridMultilevel"/>
    <w:tmpl w:val="A7CA6926"/>
    <w:lvl w:ilvl="0" w:tplc="C0F87E52">
      <w:start w:val="4"/>
      <w:numFmt w:val="bullet"/>
      <w:lvlText w:val=""/>
      <w:lvlJc w:val="left"/>
      <w:pPr>
        <w:ind w:left="720" w:hanging="360"/>
      </w:pPr>
      <w:rPr>
        <w:rFonts w:ascii="Symbol" w:eastAsia="Times New Roman"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CCF77DE"/>
    <w:multiLevelType w:val="hybridMultilevel"/>
    <w:tmpl w:val="3CC256EA"/>
    <w:lvl w:ilvl="0" w:tplc="140A000F">
      <w:start w:val="1"/>
      <w:numFmt w:val="decimal"/>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9">
    <w:nsid w:val="1D847C12"/>
    <w:multiLevelType w:val="multilevel"/>
    <w:tmpl w:val="08C26A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E722D54"/>
    <w:multiLevelType w:val="hybridMultilevel"/>
    <w:tmpl w:val="4E129B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2818E6"/>
    <w:multiLevelType w:val="hybridMultilevel"/>
    <w:tmpl w:val="58205258"/>
    <w:lvl w:ilvl="0" w:tplc="7CA077A0">
      <w:start w:val="1"/>
      <w:numFmt w:val="decimal"/>
      <w:lvlText w:val="%1."/>
      <w:lvlJc w:val="left"/>
      <w:pPr>
        <w:ind w:left="720" w:hanging="360"/>
      </w:pPr>
      <w:rPr>
        <w:rFonts w:ascii="Arial" w:hAnsi="Arial" w:cs="Arial" w:hint="default"/>
        <w:sz w:val="20"/>
        <w:szCs w:val="2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nsid w:val="2AE147BA"/>
    <w:multiLevelType w:val="hybridMultilevel"/>
    <w:tmpl w:val="DA9E99B2"/>
    <w:lvl w:ilvl="0" w:tplc="1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85510"/>
    <w:multiLevelType w:val="hybridMultilevel"/>
    <w:tmpl w:val="2BC0D0FA"/>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603B3"/>
    <w:multiLevelType w:val="hybridMultilevel"/>
    <w:tmpl w:val="BF06F83A"/>
    <w:lvl w:ilvl="0" w:tplc="94BC9EB2">
      <w:start w:val="1"/>
      <w:numFmt w:val="upperLetter"/>
      <w:lvlText w:val="%1."/>
      <w:lvlJc w:val="left"/>
      <w:pPr>
        <w:ind w:left="786" w:hanging="360"/>
      </w:pPr>
      <w:rPr>
        <w:rFonts w:cs="Times New Roman" w:hint="default"/>
      </w:rPr>
    </w:lvl>
    <w:lvl w:ilvl="1" w:tplc="0C0A0019" w:tentative="1">
      <w:start w:val="1"/>
      <w:numFmt w:val="lowerLetter"/>
      <w:lvlText w:val="%2."/>
      <w:lvlJc w:val="left"/>
      <w:pPr>
        <w:ind w:left="1506" w:hanging="360"/>
      </w:pPr>
      <w:rPr>
        <w:rFonts w:cs="Times New Roman"/>
      </w:rPr>
    </w:lvl>
    <w:lvl w:ilvl="2" w:tplc="0C0A001B" w:tentative="1">
      <w:start w:val="1"/>
      <w:numFmt w:val="lowerRoman"/>
      <w:lvlText w:val="%3."/>
      <w:lvlJc w:val="right"/>
      <w:pPr>
        <w:ind w:left="2226" w:hanging="180"/>
      </w:pPr>
      <w:rPr>
        <w:rFonts w:cs="Times New Roman"/>
      </w:rPr>
    </w:lvl>
    <w:lvl w:ilvl="3" w:tplc="0C0A000F" w:tentative="1">
      <w:start w:val="1"/>
      <w:numFmt w:val="decimal"/>
      <w:lvlText w:val="%4."/>
      <w:lvlJc w:val="left"/>
      <w:pPr>
        <w:ind w:left="2946" w:hanging="360"/>
      </w:pPr>
      <w:rPr>
        <w:rFonts w:cs="Times New Roman"/>
      </w:rPr>
    </w:lvl>
    <w:lvl w:ilvl="4" w:tplc="0C0A0019" w:tentative="1">
      <w:start w:val="1"/>
      <w:numFmt w:val="lowerLetter"/>
      <w:lvlText w:val="%5."/>
      <w:lvlJc w:val="left"/>
      <w:pPr>
        <w:ind w:left="3666" w:hanging="360"/>
      </w:pPr>
      <w:rPr>
        <w:rFonts w:cs="Times New Roman"/>
      </w:rPr>
    </w:lvl>
    <w:lvl w:ilvl="5" w:tplc="0C0A001B" w:tentative="1">
      <w:start w:val="1"/>
      <w:numFmt w:val="lowerRoman"/>
      <w:lvlText w:val="%6."/>
      <w:lvlJc w:val="right"/>
      <w:pPr>
        <w:ind w:left="4386" w:hanging="180"/>
      </w:pPr>
      <w:rPr>
        <w:rFonts w:cs="Times New Roman"/>
      </w:rPr>
    </w:lvl>
    <w:lvl w:ilvl="6" w:tplc="0C0A000F" w:tentative="1">
      <w:start w:val="1"/>
      <w:numFmt w:val="decimal"/>
      <w:lvlText w:val="%7."/>
      <w:lvlJc w:val="left"/>
      <w:pPr>
        <w:ind w:left="5106" w:hanging="360"/>
      </w:pPr>
      <w:rPr>
        <w:rFonts w:cs="Times New Roman"/>
      </w:rPr>
    </w:lvl>
    <w:lvl w:ilvl="7" w:tplc="0C0A0019" w:tentative="1">
      <w:start w:val="1"/>
      <w:numFmt w:val="lowerLetter"/>
      <w:lvlText w:val="%8."/>
      <w:lvlJc w:val="left"/>
      <w:pPr>
        <w:ind w:left="5826" w:hanging="360"/>
      </w:pPr>
      <w:rPr>
        <w:rFonts w:cs="Times New Roman"/>
      </w:rPr>
    </w:lvl>
    <w:lvl w:ilvl="8" w:tplc="0C0A001B" w:tentative="1">
      <w:start w:val="1"/>
      <w:numFmt w:val="lowerRoman"/>
      <w:lvlText w:val="%9."/>
      <w:lvlJc w:val="right"/>
      <w:pPr>
        <w:ind w:left="6546" w:hanging="180"/>
      </w:pPr>
      <w:rPr>
        <w:rFonts w:cs="Times New Roman"/>
      </w:rPr>
    </w:lvl>
  </w:abstractNum>
  <w:abstractNum w:abstractNumId="15">
    <w:nsid w:val="346C4766"/>
    <w:multiLevelType w:val="hybridMultilevel"/>
    <w:tmpl w:val="3BBE7590"/>
    <w:lvl w:ilvl="0" w:tplc="6484882A">
      <w:start w:val="1"/>
      <w:numFmt w:val="upperLetter"/>
      <w:lvlText w:val="%1."/>
      <w:lvlJc w:val="left"/>
      <w:pPr>
        <w:ind w:left="3621" w:hanging="360"/>
      </w:pPr>
      <w:rPr>
        <w:rFonts w:ascii="Times New Roman" w:hAnsi="Times New Roman" w:cs="Times New Roman" w:hint="default"/>
        <w:i w:val="0"/>
        <w:sz w:val="24"/>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366450EF"/>
    <w:multiLevelType w:val="hybridMultilevel"/>
    <w:tmpl w:val="F0163B4C"/>
    <w:lvl w:ilvl="0" w:tplc="EAAC8116">
      <w:start w:val="1"/>
      <w:numFmt w:val="decimal"/>
      <w:lvlText w:val="%1."/>
      <w:lvlJc w:val="left"/>
      <w:pPr>
        <w:ind w:left="360" w:hanging="360"/>
      </w:pPr>
      <w:rPr>
        <w:i w:val="0"/>
        <w:spacing w:val="0"/>
        <w:w w:val="100"/>
        <w:kern w:val="0"/>
        <w:position w:val="0"/>
        <w:sz w:val="22"/>
      </w:rPr>
    </w:lvl>
    <w:lvl w:ilvl="1" w:tplc="A726EDF0">
      <w:start w:val="1"/>
      <w:numFmt w:val="lowerRoman"/>
      <w:lvlText w:val="%2)"/>
      <w:lvlJc w:val="left"/>
      <w:pPr>
        <w:ind w:left="1800" w:hanging="720"/>
      </w:pPr>
    </w:lvl>
    <w:lvl w:ilvl="2" w:tplc="47D673C2">
      <w:start w:val="5"/>
      <w:numFmt w:val="bullet"/>
      <w:lvlText w:val="•"/>
      <w:lvlJc w:val="left"/>
      <w:pPr>
        <w:ind w:left="2685" w:hanging="705"/>
      </w:pPr>
      <w:rPr>
        <w:rFonts w:ascii="Garamond" w:eastAsia="Times New Roman" w:hAnsi="Garamond" w:cs="Times New Roman"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38346A25"/>
    <w:multiLevelType w:val="multilevel"/>
    <w:tmpl w:val="BC189E6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nsid w:val="3AE65137"/>
    <w:multiLevelType w:val="hybridMultilevel"/>
    <w:tmpl w:val="19DEB6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F8F04C0"/>
    <w:multiLevelType w:val="hybridMultilevel"/>
    <w:tmpl w:val="6BD42C9A"/>
    <w:lvl w:ilvl="0" w:tplc="04090011">
      <w:start w:val="1"/>
      <w:numFmt w:val="decimal"/>
      <w:lvlText w:val="%1)"/>
      <w:lvlJc w:val="left"/>
      <w:pPr>
        <w:ind w:left="720" w:hanging="360"/>
      </w:pPr>
      <w:rPr>
        <w:rFonts w:hint="default"/>
      </w:rPr>
    </w:lvl>
    <w:lvl w:ilvl="1" w:tplc="7A9892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F228EF"/>
    <w:multiLevelType w:val="hybridMultilevel"/>
    <w:tmpl w:val="D31C664E"/>
    <w:lvl w:ilvl="0" w:tplc="1E7E1E02">
      <w:start w:val="1"/>
      <w:numFmt w:val="decimal"/>
      <w:pStyle w:val="APText"/>
      <w:lvlText w:val="%1."/>
      <w:lvlJc w:val="left"/>
      <w:pPr>
        <w:ind w:left="720" w:hanging="360"/>
      </w:pPr>
      <w:rPr>
        <w:rFonts w:cs="Times New Roman"/>
        <w:b w:val="0"/>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CB73D13"/>
    <w:multiLevelType w:val="hybridMultilevel"/>
    <w:tmpl w:val="7C08DBF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nsid w:val="4D0176B5"/>
    <w:multiLevelType w:val="hybridMultilevel"/>
    <w:tmpl w:val="B3684286"/>
    <w:lvl w:ilvl="0" w:tplc="FD449C78">
      <w:start w:val="60"/>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nsid w:val="503A13EB"/>
    <w:multiLevelType w:val="hybridMultilevel"/>
    <w:tmpl w:val="57EA188E"/>
    <w:lvl w:ilvl="0" w:tplc="38822AC6">
      <w:start w:val="1"/>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nsid w:val="549068C4"/>
    <w:multiLevelType w:val="hybridMultilevel"/>
    <w:tmpl w:val="F998E71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nsid w:val="5D1375D8"/>
    <w:multiLevelType w:val="multilevel"/>
    <w:tmpl w:val="BC189E6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nsid w:val="5E105727"/>
    <w:multiLevelType w:val="multilevel"/>
    <w:tmpl w:val="7EA6269A"/>
    <w:lvl w:ilvl="0">
      <w:start w:val="1"/>
      <w:numFmt w:val="decimal"/>
      <w:lvlText w:val="%1."/>
      <w:lvlJc w:val="left"/>
      <w:pPr>
        <w:ind w:left="644" w:hanging="360"/>
      </w:pPr>
      <w:rPr>
        <w:rFonts w:cs="Times New Roman" w:hint="default"/>
      </w:rPr>
    </w:lvl>
    <w:lvl w:ilvl="1">
      <w:start w:val="5"/>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27">
    <w:nsid w:val="698B4249"/>
    <w:multiLevelType w:val="hybridMultilevel"/>
    <w:tmpl w:val="A7C269F4"/>
    <w:lvl w:ilvl="0" w:tplc="4EC68CBA">
      <w:start w:val="60"/>
      <w:numFmt w:val="decimal"/>
      <w:lvlText w:val="%1."/>
      <w:lvlJc w:val="left"/>
      <w:pPr>
        <w:ind w:left="720" w:hanging="360"/>
      </w:pPr>
      <w:rPr>
        <w:rFonts w:ascii="Arial" w:hAnsi="Arial" w:cs="Arial" w:hint="default"/>
        <w:color w:val="auto"/>
        <w:sz w:val="20"/>
        <w:szCs w:val="2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8">
    <w:nsid w:val="6B0907EA"/>
    <w:multiLevelType w:val="multilevel"/>
    <w:tmpl w:val="C9BA5B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73124CC7"/>
    <w:multiLevelType w:val="multilevel"/>
    <w:tmpl w:val="A9943230"/>
    <w:lvl w:ilvl="0">
      <w:start w:val="2"/>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30">
    <w:nsid w:val="79806E69"/>
    <w:multiLevelType w:val="hybridMultilevel"/>
    <w:tmpl w:val="BDEA44B8"/>
    <w:lvl w:ilvl="0" w:tplc="0409000F">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A3059A2"/>
    <w:multiLevelType w:val="hybridMultilevel"/>
    <w:tmpl w:val="E7C03EF6"/>
    <w:lvl w:ilvl="0" w:tplc="EE12C78C">
      <w:start w:val="2"/>
      <w:numFmt w:val="upperLetter"/>
      <w:lvlText w:val="%1."/>
      <w:lvlJc w:val="left"/>
      <w:pPr>
        <w:ind w:left="360" w:hanging="360"/>
      </w:pPr>
      <w:rPr>
        <w:rFonts w:cs="Times New Roman" w:hint="default"/>
      </w:rPr>
    </w:lvl>
    <w:lvl w:ilvl="1" w:tplc="140A0019" w:tentative="1">
      <w:start w:val="1"/>
      <w:numFmt w:val="lowerLetter"/>
      <w:lvlText w:val="%2."/>
      <w:lvlJc w:val="left"/>
      <w:pPr>
        <w:ind w:left="4341" w:hanging="360"/>
      </w:pPr>
      <w:rPr>
        <w:rFonts w:cs="Times New Roman"/>
      </w:rPr>
    </w:lvl>
    <w:lvl w:ilvl="2" w:tplc="140A001B" w:tentative="1">
      <w:start w:val="1"/>
      <w:numFmt w:val="lowerRoman"/>
      <w:lvlText w:val="%3."/>
      <w:lvlJc w:val="right"/>
      <w:pPr>
        <w:ind w:left="5061" w:hanging="180"/>
      </w:pPr>
      <w:rPr>
        <w:rFonts w:cs="Times New Roman"/>
      </w:rPr>
    </w:lvl>
    <w:lvl w:ilvl="3" w:tplc="140A000F" w:tentative="1">
      <w:start w:val="1"/>
      <w:numFmt w:val="decimal"/>
      <w:lvlText w:val="%4."/>
      <w:lvlJc w:val="left"/>
      <w:pPr>
        <w:ind w:left="5781" w:hanging="360"/>
      </w:pPr>
      <w:rPr>
        <w:rFonts w:cs="Times New Roman"/>
      </w:rPr>
    </w:lvl>
    <w:lvl w:ilvl="4" w:tplc="140A0019" w:tentative="1">
      <w:start w:val="1"/>
      <w:numFmt w:val="lowerLetter"/>
      <w:lvlText w:val="%5."/>
      <w:lvlJc w:val="left"/>
      <w:pPr>
        <w:ind w:left="6501" w:hanging="360"/>
      </w:pPr>
      <w:rPr>
        <w:rFonts w:cs="Times New Roman"/>
      </w:rPr>
    </w:lvl>
    <w:lvl w:ilvl="5" w:tplc="140A001B" w:tentative="1">
      <w:start w:val="1"/>
      <w:numFmt w:val="lowerRoman"/>
      <w:lvlText w:val="%6."/>
      <w:lvlJc w:val="right"/>
      <w:pPr>
        <w:ind w:left="7221" w:hanging="180"/>
      </w:pPr>
      <w:rPr>
        <w:rFonts w:cs="Times New Roman"/>
      </w:rPr>
    </w:lvl>
    <w:lvl w:ilvl="6" w:tplc="140A000F" w:tentative="1">
      <w:start w:val="1"/>
      <w:numFmt w:val="decimal"/>
      <w:lvlText w:val="%7."/>
      <w:lvlJc w:val="left"/>
      <w:pPr>
        <w:ind w:left="7941" w:hanging="360"/>
      </w:pPr>
      <w:rPr>
        <w:rFonts w:cs="Times New Roman"/>
      </w:rPr>
    </w:lvl>
    <w:lvl w:ilvl="7" w:tplc="140A0019" w:tentative="1">
      <w:start w:val="1"/>
      <w:numFmt w:val="lowerLetter"/>
      <w:lvlText w:val="%8."/>
      <w:lvlJc w:val="left"/>
      <w:pPr>
        <w:ind w:left="8661" w:hanging="360"/>
      </w:pPr>
      <w:rPr>
        <w:rFonts w:cs="Times New Roman"/>
      </w:rPr>
    </w:lvl>
    <w:lvl w:ilvl="8" w:tplc="140A001B" w:tentative="1">
      <w:start w:val="1"/>
      <w:numFmt w:val="lowerRoman"/>
      <w:lvlText w:val="%9."/>
      <w:lvlJc w:val="right"/>
      <w:pPr>
        <w:ind w:left="9381" w:hanging="180"/>
      </w:pPr>
      <w:rPr>
        <w:rFonts w:cs="Times New Roman"/>
      </w:rPr>
    </w:lvl>
  </w:abstractNum>
  <w:abstractNum w:abstractNumId="32">
    <w:nsid w:val="7C103FBD"/>
    <w:multiLevelType w:val="hybridMultilevel"/>
    <w:tmpl w:val="CDB8A9D8"/>
    <w:lvl w:ilvl="0" w:tplc="0C0A0015">
      <w:start w:val="1"/>
      <w:numFmt w:val="upperLetter"/>
      <w:lvlText w:val="%1."/>
      <w:lvlJc w:val="left"/>
      <w:pPr>
        <w:ind w:left="36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2"/>
  </w:num>
  <w:num w:numId="2">
    <w:abstractNumId w:val="15"/>
  </w:num>
  <w:num w:numId="3">
    <w:abstractNumId w:val="26"/>
  </w:num>
  <w:num w:numId="4">
    <w:abstractNumId w:val="29"/>
  </w:num>
  <w:num w:numId="5">
    <w:abstractNumId w:val="7"/>
  </w:num>
  <w:num w:numId="6">
    <w:abstractNumId w:val="6"/>
  </w:num>
  <w:num w:numId="7">
    <w:abstractNumId w:val="1"/>
  </w:num>
  <w:num w:numId="8">
    <w:abstractNumId w:val="18"/>
  </w:num>
  <w:num w:numId="9">
    <w:abstractNumId w:val="3"/>
  </w:num>
  <w:num w:numId="10">
    <w:abstractNumId w:val="4"/>
  </w:num>
  <w:num w:numId="11">
    <w:abstractNumId w:val="32"/>
  </w:num>
  <w:num w:numId="12">
    <w:abstractNumId w:val="14"/>
  </w:num>
  <w:num w:numId="13">
    <w:abstractNumId w:val="8"/>
  </w:num>
  <w:num w:numId="14">
    <w:abstractNumId w:val="31"/>
  </w:num>
  <w:num w:numId="15">
    <w:abstractNumId w:val="20"/>
  </w:num>
  <w:num w:numId="16">
    <w:abstractNumId w:val="30"/>
  </w:num>
  <w:num w:numId="17">
    <w:abstractNumId w:val="12"/>
  </w:num>
  <w:num w:numId="18">
    <w:abstractNumId w:val="19"/>
  </w:num>
  <w:num w:numId="19">
    <w:abstractNumId w:val="5"/>
  </w:num>
  <w:num w:numId="20">
    <w:abstractNumId w:val="0"/>
  </w:num>
  <w:num w:numId="21">
    <w:abstractNumId w:val="13"/>
  </w:num>
  <w:num w:numId="22">
    <w:abstractNumId w:val="28"/>
  </w:num>
  <w:num w:numId="23">
    <w:abstractNumId w:val="9"/>
  </w:num>
  <w:num w:numId="24">
    <w:abstractNumId w:val="17"/>
  </w:num>
  <w:num w:numId="25">
    <w:abstractNumId w:val="10"/>
  </w:num>
  <w:num w:numId="26">
    <w:abstractNumId w:val="23"/>
  </w:num>
  <w:num w:numId="27">
    <w:abstractNumId w:val="11"/>
  </w:num>
  <w:num w:numId="28">
    <w:abstractNumId w:val="27"/>
  </w:num>
  <w:num w:numId="29">
    <w:abstractNumId w:val="25"/>
  </w:num>
  <w:num w:numId="30">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1"/>
  </w:num>
  <w:num w:numId="33">
    <w:abstractNumId w:val="24"/>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proofState w:grammar="clean"/>
  <w:doNotTrackFormatting/>
  <w:defaultTabStop w:val="720"/>
  <w:hyphenationZone w:val="425"/>
  <w:drawingGridHorizontalSpacing w:val="110"/>
  <w:drawingGridVerticalSpacing w:val="120"/>
  <w:displayHorizontalDrawingGridEvery w:val="0"/>
  <w:displayVerticalDrawingGridEvery w:val="3"/>
  <w:doNotShadeFormData/>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B1"/>
    <w:rsid w:val="00000DE8"/>
    <w:rsid w:val="00001AA1"/>
    <w:rsid w:val="000020B6"/>
    <w:rsid w:val="0000247F"/>
    <w:rsid w:val="00002B7E"/>
    <w:rsid w:val="0000309C"/>
    <w:rsid w:val="0000405E"/>
    <w:rsid w:val="000045A8"/>
    <w:rsid w:val="00004ABF"/>
    <w:rsid w:val="0000576F"/>
    <w:rsid w:val="00006085"/>
    <w:rsid w:val="0000638B"/>
    <w:rsid w:val="000063C7"/>
    <w:rsid w:val="00006D49"/>
    <w:rsid w:val="00007077"/>
    <w:rsid w:val="00007755"/>
    <w:rsid w:val="00007C7F"/>
    <w:rsid w:val="00011029"/>
    <w:rsid w:val="0001285A"/>
    <w:rsid w:val="0001301A"/>
    <w:rsid w:val="0001449E"/>
    <w:rsid w:val="000156EB"/>
    <w:rsid w:val="00015E69"/>
    <w:rsid w:val="000175F3"/>
    <w:rsid w:val="00017E5F"/>
    <w:rsid w:val="00020068"/>
    <w:rsid w:val="0002136A"/>
    <w:rsid w:val="000216B9"/>
    <w:rsid w:val="000216F1"/>
    <w:rsid w:val="0002198C"/>
    <w:rsid w:val="000224E3"/>
    <w:rsid w:val="000231D3"/>
    <w:rsid w:val="00023B04"/>
    <w:rsid w:val="000241BD"/>
    <w:rsid w:val="00024299"/>
    <w:rsid w:val="0002438D"/>
    <w:rsid w:val="00024438"/>
    <w:rsid w:val="00024A1C"/>
    <w:rsid w:val="000258CD"/>
    <w:rsid w:val="0002614B"/>
    <w:rsid w:val="000261F0"/>
    <w:rsid w:val="0002689C"/>
    <w:rsid w:val="00026F9B"/>
    <w:rsid w:val="000306EE"/>
    <w:rsid w:val="000308B9"/>
    <w:rsid w:val="00030F68"/>
    <w:rsid w:val="00031F48"/>
    <w:rsid w:val="00032A41"/>
    <w:rsid w:val="00032C0E"/>
    <w:rsid w:val="000334E0"/>
    <w:rsid w:val="000349AF"/>
    <w:rsid w:val="000362CE"/>
    <w:rsid w:val="00036538"/>
    <w:rsid w:val="0003670E"/>
    <w:rsid w:val="00037EA5"/>
    <w:rsid w:val="0004133C"/>
    <w:rsid w:val="000421B8"/>
    <w:rsid w:val="0004237C"/>
    <w:rsid w:val="00042B8B"/>
    <w:rsid w:val="00042C7A"/>
    <w:rsid w:val="00042D1F"/>
    <w:rsid w:val="000434A0"/>
    <w:rsid w:val="000440CE"/>
    <w:rsid w:val="00044934"/>
    <w:rsid w:val="00045109"/>
    <w:rsid w:val="00045A0C"/>
    <w:rsid w:val="00045D2B"/>
    <w:rsid w:val="000469A3"/>
    <w:rsid w:val="00046F25"/>
    <w:rsid w:val="00050322"/>
    <w:rsid w:val="00051667"/>
    <w:rsid w:val="00051E1A"/>
    <w:rsid w:val="00052109"/>
    <w:rsid w:val="00052AF0"/>
    <w:rsid w:val="00052B8A"/>
    <w:rsid w:val="00053461"/>
    <w:rsid w:val="000542F3"/>
    <w:rsid w:val="0005515E"/>
    <w:rsid w:val="00055BCB"/>
    <w:rsid w:val="00056310"/>
    <w:rsid w:val="00056EBD"/>
    <w:rsid w:val="000572C7"/>
    <w:rsid w:val="00057773"/>
    <w:rsid w:val="000600D2"/>
    <w:rsid w:val="00060C52"/>
    <w:rsid w:val="000618FD"/>
    <w:rsid w:val="0006206D"/>
    <w:rsid w:val="00062B27"/>
    <w:rsid w:val="00062FD9"/>
    <w:rsid w:val="000641D9"/>
    <w:rsid w:val="000656EF"/>
    <w:rsid w:val="0006581D"/>
    <w:rsid w:val="00065A03"/>
    <w:rsid w:val="00065CFF"/>
    <w:rsid w:val="00066A55"/>
    <w:rsid w:val="00066D19"/>
    <w:rsid w:val="000671B9"/>
    <w:rsid w:val="00067E1E"/>
    <w:rsid w:val="00070B3F"/>
    <w:rsid w:val="00070FEB"/>
    <w:rsid w:val="00072E4E"/>
    <w:rsid w:val="000737A5"/>
    <w:rsid w:val="00073919"/>
    <w:rsid w:val="000752C5"/>
    <w:rsid w:val="00076227"/>
    <w:rsid w:val="00077776"/>
    <w:rsid w:val="000801DB"/>
    <w:rsid w:val="0008085D"/>
    <w:rsid w:val="00080D28"/>
    <w:rsid w:val="00080ED4"/>
    <w:rsid w:val="0008175B"/>
    <w:rsid w:val="00083A88"/>
    <w:rsid w:val="00083E9B"/>
    <w:rsid w:val="000846CE"/>
    <w:rsid w:val="000849D3"/>
    <w:rsid w:val="00086691"/>
    <w:rsid w:val="00087F67"/>
    <w:rsid w:val="000900FF"/>
    <w:rsid w:val="000912E1"/>
    <w:rsid w:val="00091414"/>
    <w:rsid w:val="000920D5"/>
    <w:rsid w:val="00092375"/>
    <w:rsid w:val="00092886"/>
    <w:rsid w:val="00092A27"/>
    <w:rsid w:val="00092B0E"/>
    <w:rsid w:val="00093E65"/>
    <w:rsid w:val="000942FF"/>
    <w:rsid w:val="000945C2"/>
    <w:rsid w:val="00094638"/>
    <w:rsid w:val="00095DA9"/>
    <w:rsid w:val="00095FA5"/>
    <w:rsid w:val="000976A1"/>
    <w:rsid w:val="00097E2A"/>
    <w:rsid w:val="000A0994"/>
    <w:rsid w:val="000A0B3B"/>
    <w:rsid w:val="000A29AC"/>
    <w:rsid w:val="000A2AA9"/>
    <w:rsid w:val="000A3339"/>
    <w:rsid w:val="000A37E8"/>
    <w:rsid w:val="000A54D3"/>
    <w:rsid w:val="000A557E"/>
    <w:rsid w:val="000A5ACD"/>
    <w:rsid w:val="000A5B1F"/>
    <w:rsid w:val="000A6686"/>
    <w:rsid w:val="000A6B85"/>
    <w:rsid w:val="000A71B3"/>
    <w:rsid w:val="000A71D5"/>
    <w:rsid w:val="000A7338"/>
    <w:rsid w:val="000B00CA"/>
    <w:rsid w:val="000B08D1"/>
    <w:rsid w:val="000B09BE"/>
    <w:rsid w:val="000B1A9F"/>
    <w:rsid w:val="000B21D8"/>
    <w:rsid w:val="000B26E0"/>
    <w:rsid w:val="000B2DEE"/>
    <w:rsid w:val="000B2F7F"/>
    <w:rsid w:val="000B2F83"/>
    <w:rsid w:val="000B3640"/>
    <w:rsid w:val="000B3CC0"/>
    <w:rsid w:val="000B40B4"/>
    <w:rsid w:val="000B4223"/>
    <w:rsid w:val="000B5658"/>
    <w:rsid w:val="000B5B1D"/>
    <w:rsid w:val="000B6525"/>
    <w:rsid w:val="000B6CCD"/>
    <w:rsid w:val="000B7000"/>
    <w:rsid w:val="000C05FC"/>
    <w:rsid w:val="000C11E2"/>
    <w:rsid w:val="000C14CF"/>
    <w:rsid w:val="000C1A75"/>
    <w:rsid w:val="000C264D"/>
    <w:rsid w:val="000C284D"/>
    <w:rsid w:val="000C3204"/>
    <w:rsid w:val="000C33D1"/>
    <w:rsid w:val="000C4CC1"/>
    <w:rsid w:val="000C61F4"/>
    <w:rsid w:val="000C6576"/>
    <w:rsid w:val="000C661C"/>
    <w:rsid w:val="000C712E"/>
    <w:rsid w:val="000C7C3C"/>
    <w:rsid w:val="000D0674"/>
    <w:rsid w:val="000D0B36"/>
    <w:rsid w:val="000D17D4"/>
    <w:rsid w:val="000D20C0"/>
    <w:rsid w:val="000D2295"/>
    <w:rsid w:val="000D4631"/>
    <w:rsid w:val="000D48B6"/>
    <w:rsid w:val="000D4A02"/>
    <w:rsid w:val="000D6D60"/>
    <w:rsid w:val="000D7355"/>
    <w:rsid w:val="000D7CFC"/>
    <w:rsid w:val="000E2A45"/>
    <w:rsid w:val="000E2A46"/>
    <w:rsid w:val="000E5571"/>
    <w:rsid w:val="000E5DCA"/>
    <w:rsid w:val="000E71D0"/>
    <w:rsid w:val="000F044C"/>
    <w:rsid w:val="000F05E4"/>
    <w:rsid w:val="000F10E7"/>
    <w:rsid w:val="000F1516"/>
    <w:rsid w:val="000F245B"/>
    <w:rsid w:val="000F29DC"/>
    <w:rsid w:val="000F2D0A"/>
    <w:rsid w:val="000F38D5"/>
    <w:rsid w:val="000F3D0B"/>
    <w:rsid w:val="000F4A50"/>
    <w:rsid w:val="000F4F8C"/>
    <w:rsid w:val="000F5704"/>
    <w:rsid w:val="001000E3"/>
    <w:rsid w:val="001015C3"/>
    <w:rsid w:val="0010160D"/>
    <w:rsid w:val="001017AB"/>
    <w:rsid w:val="001019E3"/>
    <w:rsid w:val="001042C8"/>
    <w:rsid w:val="00105029"/>
    <w:rsid w:val="00105770"/>
    <w:rsid w:val="001065F1"/>
    <w:rsid w:val="001069D0"/>
    <w:rsid w:val="00106A01"/>
    <w:rsid w:val="0010719A"/>
    <w:rsid w:val="00110015"/>
    <w:rsid w:val="001111FB"/>
    <w:rsid w:val="00111637"/>
    <w:rsid w:val="00111B1C"/>
    <w:rsid w:val="00111BB6"/>
    <w:rsid w:val="00111CE3"/>
    <w:rsid w:val="00111EC3"/>
    <w:rsid w:val="00111F49"/>
    <w:rsid w:val="00112906"/>
    <w:rsid w:val="0011310A"/>
    <w:rsid w:val="001135C1"/>
    <w:rsid w:val="00113A8B"/>
    <w:rsid w:val="001149B5"/>
    <w:rsid w:val="00114F86"/>
    <w:rsid w:val="001153B5"/>
    <w:rsid w:val="0011667E"/>
    <w:rsid w:val="0011680F"/>
    <w:rsid w:val="001172B5"/>
    <w:rsid w:val="00120BFB"/>
    <w:rsid w:val="00120DAD"/>
    <w:rsid w:val="0012197E"/>
    <w:rsid w:val="00121C1E"/>
    <w:rsid w:val="00121FFD"/>
    <w:rsid w:val="00122CAE"/>
    <w:rsid w:val="00122D8C"/>
    <w:rsid w:val="00123857"/>
    <w:rsid w:val="00123A5E"/>
    <w:rsid w:val="00123ECA"/>
    <w:rsid w:val="0012583B"/>
    <w:rsid w:val="00125E34"/>
    <w:rsid w:val="00125E7D"/>
    <w:rsid w:val="00126D0A"/>
    <w:rsid w:val="00126F75"/>
    <w:rsid w:val="00130643"/>
    <w:rsid w:val="0013175B"/>
    <w:rsid w:val="001324F2"/>
    <w:rsid w:val="00132940"/>
    <w:rsid w:val="00133148"/>
    <w:rsid w:val="001335F7"/>
    <w:rsid w:val="00133F89"/>
    <w:rsid w:val="00134AEF"/>
    <w:rsid w:val="00135018"/>
    <w:rsid w:val="0013534F"/>
    <w:rsid w:val="00136595"/>
    <w:rsid w:val="00137E81"/>
    <w:rsid w:val="00140222"/>
    <w:rsid w:val="00140826"/>
    <w:rsid w:val="00140EDB"/>
    <w:rsid w:val="00140FFA"/>
    <w:rsid w:val="0014191C"/>
    <w:rsid w:val="0014249C"/>
    <w:rsid w:val="00142A8C"/>
    <w:rsid w:val="00142F9E"/>
    <w:rsid w:val="0014328D"/>
    <w:rsid w:val="001433CF"/>
    <w:rsid w:val="001435DE"/>
    <w:rsid w:val="0014380C"/>
    <w:rsid w:val="001438B8"/>
    <w:rsid w:val="00143DA1"/>
    <w:rsid w:val="00143E91"/>
    <w:rsid w:val="00144672"/>
    <w:rsid w:val="00144F10"/>
    <w:rsid w:val="00144F18"/>
    <w:rsid w:val="001457DA"/>
    <w:rsid w:val="00145B25"/>
    <w:rsid w:val="0014665E"/>
    <w:rsid w:val="00147524"/>
    <w:rsid w:val="00147763"/>
    <w:rsid w:val="0015079B"/>
    <w:rsid w:val="00150832"/>
    <w:rsid w:val="00150E4F"/>
    <w:rsid w:val="00152232"/>
    <w:rsid w:val="00152526"/>
    <w:rsid w:val="001535C8"/>
    <w:rsid w:val="001539CB"/>
    <w:rsid w:val="00155561"/>
    <w:rsid w:val="00155A12"/>
    <w:rsid w:val="0015628B"/>
    <w:rsid w:val="00156398"/>
    <w:rsid w:val="0015684D"/>
    <w:rsid w:val="001572B0"/>
    <w:rsid w:val="00157444"/>
    <w:rsid w:val="00157689"/>
    <w:rsid w:val="00157AD9"/>
    <w:rsid w:val="00157F36"/>
    <w:rsid w:val="00160CDB"/>
    <w:rsid w:val="0016107A"/>
    <w:rsid w:val="00161B18"/>
    <w:rsid w:val="00161C01"/>
    <w:rsid w:val="0016222A"/>
    <w:rsid w:val="00162E50"/>
    <w:rsid w:val="00162E89"/>
    <w:rsid w:val="001642DE"/>
    <w:rsid w:val="00165204"/>
    <w:rsid w:val="00165284"/>
    <w:rsid w:val="0016577C"/>
    <w:rsid w:val="00166D74"/>
    <w:rsid w:val="001670C7"/>
    <w:rsid w:val="00167372"/>
    <w:rsid w:val="00167D96"/>
    <w:rsid w:val="00171994"/>
    <w:rsid w:val="001721EF"/>
    <w:rsid w:val="001735F5"/>
    <w:rsid w:val="00174523"/>
    <w:rsid w:val="00174D4C"/>
    <w:rsid w:val="00174EA6"/>
    <w:rsid w:val="0017526C"/>
    <w:rsid w:val="00175534"/>
    <w:rsid w:val="00175622"/>
    <w:rsid w:val="001757E4"/>
    <w:rsid w:val="001759A9"/>
    <w:rsid w:val="00175CFA"/>
    <w:rsid w:val="00176AE0"/>
    <w:rsid w:val="00181CEC"/>
    <w:rsid w:val="001822B4"/>
    <w:rsid w:val="00183AF9"/>
    <w:rsid w:val="0018422B"/>
    <w:rsid w:val="00184C8D"/>
    <w:rsid w:val="00185AC6"/>
    <w:rsid w:val="00185C8D"/>
    <w:rsid w:val="00190F3E"/>
    <w:rsid w:val="0019120D"/>
    <w:rsid w:val="0019141D"/>
    <w:rsid w:val="001916E7"/>
    <w:rsid w:val="001922D4"/>
    <w:rsid w:val="00194D99"/>
    <w:rsid w:val="001953A7"/>
    <w:rsid w:val="00195EDE"/>
    <w:rsid w:val="0019692B"/>
    <w:rsid w:val="00197208"/>
    <w:rsid w:val="00197BFA"/>
    <w:rsid w:val="00197F03"/>
    <w:rsid w:val="001A00E9"/>
    <w:rsid w:val="001A099A"/>
    <w:rsid w:val="001A0FDE"/>
    <w:rsid w:val="001A114C"/>
    <w:rsid w:val="001A12F8"/>
    <w:rsid w:val="001A16F3"/>
    <w:rsid w:val="001A1C00"/>
    <w:rsid w:val="001A22A3"/>
    <w:rsid w:val="001A24F1"/>
    <w:rsid w:val="001A3098"/>
    <w:rsid w:val="001A311C"/>
    <w:rsid w:val="001A42A3"/>
    <w:rsid w:val="001A42EB"/>
    <w:rsid w:val="001A4486"/>
    <w:rsid w:val="001A4955"/>
    <w:rsid w:val="001A5111"/>
    <w:rsid w:val="001A5163"/>
    <w:rsid w:val="001A6049"/>
    <w:rsid w:val="001B0475"/>
    <w:rsid w:val="001B23C6"/>
    <w:rsid w:val="001B2B75"/>
    <w:rsid w:val="001B32B7"/>
    <w:rsid w:val="001B47DE"/>
    <w:rsid w:val="001B515C"/>
    <w:rsid w:val="001B522F"/>
    <w:rsid w:val="001B5581"/>
    <w:rsid w:val="001B57C3"/>
    <w:rsid w:val="001B6669"/>
    <w:rsid w:val="001B69D1"/>
    <w:rsid w:val="001B6ABE"/>
    <w:rsid w:val="001B7CA2"/>
    <w:rsid w:val="001C03D3"/>
    <w:rsid w:val="001C052E"/>
    <w:rsid w:val="001C1D81"/>
    <w:rsid w:val="001C22BE"/>
    <w:rsid w:val="001C2A2E"/>
    <w:rsid w:val="001C305E"/>
    <w:rsid w:val="001C31CE"/>
    <w:rsid w:val="001C381B"/>
    <w:rsid w:val="001C39D9"/>
    <w:rsid w:val="001C3AFE"/>
    <w:rsid w:val="001C43B7"/>
    <w:rsid w:val="001C49C2"/>
    <w:rsid w:val="001C4A87"/>
    <w:rsid w:val="001C5077"/>
    <w:rsid w:val="001C5A7E"/>
    <w:rsid w:val="001C6BD4"/>
    <w:rsid w:val="001C6C02"/>
    <w:rsid w:val="001C6EBD"/>
    <w:rsid w:val="001C7B3C"/>
    <w:rsid w:val="001D0EC3"/>
    <w:rsid w:val="001D2B47"/>
    <w:rsid w:val="001D2EC1"/>
    <w:rsid w:val="001D32BE"/>
    <w:rsid w:val="001D4321"/>
    <w:rsid w:val="001D4E26"/>
    <w:rsid w:val="001D5A42"/>
    <w:rsid w:val="001D5BDA"/>
    <w:rsid w:val="001D5EAC"/>
    <w:rsid w:val="001D63B7"/>
    <w:rsid w:val="001D6D09"/>
    <w:rsid w:val="001D73CD"/>
    <w:rsid w:val="001D74CD"/>
    <w:rsid w:val="001E1796"/>
    <w:rsid w:val="001E22F8"/>
    <w:rsid w:val="001E27E0"/>
    <w:rsid w:val="001E43AE"/>
    <w:rsid w:val="001E48AB"/>
    <w:rsid w:val="001E594B"/>
    <w:rsid w:val="001E6148"/>
    <w:rsid w:val="001E63BD"/>
    <w:rsid w:val="001E672B"/>
    <w:rsid w:val="001E696E"/>
    <w:rsid w:val="001E6EEE"/>
    <w:rsid w:val="001E7D46"/>
    <w:rsid w:val="001F03E6"/>
    <w:rsid w:val="001F03E7"/>
    <w:rsid w:val="001F0B0E"/>
    <w:rsid w:val="001F0E13"/>
    <w:rsid w:val="001F14B5"/>
    <w:rsid w:val="001F1CF9"/>
    <w:rsid w:val="001F22F0"/>
    <w:rsid w:val="001F25A2"/>
    <w:rsid w:val="001F2775"/>
    <w:rsid w:val="001F2D71"/>
    <w:rsid w:val="001F2FEF"/>
    <w:rsid w:val="001F33A5"/>
    <w:rsid w:val="001F33FA"/>
    <w:rsid w:val="001F5A29"/>
    <w:rsid w:val="001F6B5D"/>
    <w:rsid w:val="002012F4"/>
    <w:rsid w:val="002015C9"/>
    <w:rsid w:val="002027B2"/>
    <w:rsid w:val="00203301"/>
    <w:rsid w:val="00203FD7"/>
    <w:rsid w:val="00205686"/>
    <w:rsid w:val="00205BC2"/>
    <w:rsid w:val="002066C4"/>
    <w:rsid w:val="00206A6D"/>
    <w:rsid w:val="00207370"/>
    <w:rsid w:val="00207634"/>
    <w:rsid w:val="00210728"/>
    <w:rsid w:val="00210816"/>
    <w:rsid w:val="00210B9E"/>
    <w:rsid w:val="00210CB0"/>
    <w:rsid w:val="0021167B"/>
    <w:rsid w:val="002118FE"/>
    <w:rsid w:val="00211E24"/>
    <w:rsid w:val="00212295"/>
    <w:rsid w:val="00213C13"/>
    <w:rsid w:val="00214641"/>
    <w:rsid w:val="00214CC8"/>
    <w:rsid w:val="0021509C"/>
    <w:rsid w:val="002152BE"/>
    <w:rsid w:val="00215567"/>
    <w:rsid w:val="00216D27"/>
    <w:rsid w:val="002173D2"/>
    <w:rsid w:val="00217D74"/>
    <w:rsid w:val="002203C1"/>
    <w:rsid w:val="002213C5"/>
    <w:rsid w:val="0022212F"/>
    <w:rsid w:val="002230BF"/>
    <w:rsid w:val="00223698"/>
    <w:rsid w:val="00223A6A"/>
    <w:rsid w:val="002248DE"/>
    <w:rsid w:val="00225217"/>
    <w:rsid w:val="00225E47"/>
    <w:rsid w:val="002260D5"/>
    <w:rsid w:val="00226265"/>
    <w:rsid w:val="0022630C"/>
    <w:rsid w:val="00230B47"/>
    <w:rsid w:val="00231127"/>
    <w:rsid w:val="002317CF"/>
    <w:rsid w:val="00231925"/>
    <w:rsid w:val="00231C9B"/>
    <w:rsid w:val="0023227C"/>
    <w:rsid w:val="0023371B"/>
    <w:rsid w:val="00235014"/>
    <w:rsid w:val="00235542"/>
    <w:rsid w:val="00235779"/>
    <w:rsid w:val="00235AB1"/>
    <w:rsid w:val="0023645F"/>
    <w:rsid w:val="00237D36"/>
    <w:rsid w:val="00237D4D"/>
    <w:rsid w:val="002401DF"/>
    <w:rsid w:val="00240434"/>
    <w:rsid w:val="002406EA"/>
    <w:rsid w:val="0024075B"/>
    <w:rsid w:val="00241024"/>
    <w:rsid w:val="002413DE"/>
    <w:rsid w:val="00241A6F"/>
    <w:rsid w:val="002429D6"/>
    <w:rsid w:val="002431E4"/>
    <w:rsid w:val="00243D98"/>
    <w:rsid w:val="00244CA8"/>
    <w:rsid w:val="0024525C"/>
    <w:rsid w:val="0024583A"/>
    <w:rsid w:val="00245D99"/>
    <w:rsid w:val="00246203"/>
    <w:rsid w:val="002468EB"/>
    <w:rsid w:val="00246B65"/>
    <w:rsid w:val="00246E14"/>
    <w:rsid w:val="00247B8E"/>
    <w:rsid w:val="00251342"/>
    <w:rsid w:val="002517ED"/>
    <w:rsid w:val="00252057"/>
    <w:rsid w:val="00252494"/>
    <w:rsid w:val="0025260A"/>
    <w:rsid w:val="0025260F"/>
    <w:rsid w:val="00252F39"/>
    <w:rsid w:val="002531A7"/>
    <w:rsid w:val="00253B72"/>
    <w:rsid w:val="00254019"/>
    <w:rsid w:val="00254910"/>
    <w:rsid w:val="0025512A"/>
    <w:rsid w:val="00257984"/>
    <w:rsid w:val="00257D11"/>
    <w:rsid w:val="00260059"/>
    <w:rsid w:val="002601DD"/>
    <w:rsid w:val="00260DF3"/>
    <w:rsid w:val="00262684"/>
    <w:rsid w:val="00262A54"/>
    <w:rsid w:val="00263CA2"/>
    <w:rsid w:val="00264613"/>
    <w:rsid w:val="002648E2"/>
    <w:rsid w:val="0026499E"/>
    <w:rsid w:val="002650D7"/>
    <w:rsid w:val="002655D8"/>
    <w:rsid w:val="002666D0"/>
    <w:rsid w:val="00266F03"/>
    <w:rsid w:val="00267A6F"/>
    <w:rsid w:val="002705E0"/>
    <w:rsid w:val="00270CF4"/>
    <w:rsid w:val="002711DE"/>
    <w:rsid w:val="0027209C"/>
    <w:rsid w:val="002721E1"/>
    <w:rsid w:val="0027255E"/>
    <w:rsid w:val="0027460F"/>
    <w:rsid w:val="002757F2"/>
    <w:rsid w:val="00275AA6"/>
    <w:rsid w:val="0027781D"/>
    <w:rsid w:val="00277DC6"/>
    <w:rsid w:val="002800EA"/>
    <w:rsid w:val="0028021B"/>
    <w:rsid w:val="0028049F"/>
    <w:rsid w:val="00280624"/>
    <w:rsid w:val="00280F91"/>
    <w:rsid w:val="002839FA"/>
    <w:rsid w:val="00283FE3"/>
    <w:rsid w:val="0028502E"/>
    <w:rsid w:val="0028572E"/>
    <w:rsid w:val="00286763"/>
    <w:rsid w:val="002873E2"/>
    <w:rsid w:val="00287A93"/>
    <w:rsid w:val="00287D1B"/>
    <w:rsid w:val="0029005B"/>
    <w:rsid w:val="0029046A"/>
    <w:rsid w:val="00291C07"/>
    <w:rsid w:val="00291C62"/>
    <w:rsid w:val="00292088"/>
    <w:rsid w:val="00294DBA"/>
    <w:rsid w:val="00295002"/>
    <w:rsid w:val="00296C50"/>
    <w:rsid w:val="00296E14"/>
    <w:rsid w:val="00297144"/>
    <w:rsid w:val="002972CB"/>
    <w:rsid w:val="002A019C"/>
    <w:rsid w:val="002A0C03"/>
    <w:rsid w:val="002A0D5C"/>
    <w:rsid w:val="002A16F8"/>
    <w:rsid w:val="002A1CAE"/>
    <w:rsid w:val="002A1DC0"/>
    <w:rsid w:val="002A2175"/>
    <w:rsid w:val="002A2690"/>
    <w:rsid w:val="002A297B"/>
    <w:rsid w:val="002A3301"/>
    <w:rsid w:val="002A3B49"/>
    <w:rsid w:val="002A4D67"/>
    <w:rsid w:val="002A5769"/>
    <w:rsid w:val="002A5E5B"/>
    <w:rsid w:val="002A60E5"/>
    <w:rsid w:val="002A6B08"/>
    <w:rsid w:val="002B01BE"/>
    <w:rsid w:val="002B0C70"/>
    <w:rsid w:val="002B1BD7"/>
    <w:rsid w:val="002B25E2"/>
    <w:rsid w:val="002B31A5"/>
    <w:rsid w:val="002B3B11"/>
    <w:rsid w:val="002B458B"/>
    <w:rsid w:val="002B4889"/>
    <w:rsid w:val="002B5202"/>
    <w:rsid w:val="002B694C"/>
    <w:rsid w:val="002B7EB5"/>
    <w:rsid w:val="002C0818"/>
    <w:rsid w:val="002C0C49"/>
    <w:rsid w:val="002C3789"/>
    <w:rsid w:val="002C3875"/>
    <w:rsid w:val="002C3ABF"/>
    <w:rsid w:val="002C3BCE"/>
    <w:rsid w:val="002C5734"/>
    <w:rsid w:val="002C6605"/>
    <w:rsid w:val="002C677D"/>
    <w:rsid w:val="002C7004"/>
    <w:rsid w:val="002C75D8"/>
    <w:rsid w:val="002D0145"/>
    <w:rsid w:val="002D0CC0"/>
    <w:rsid w:val="002D1D81"/>
    <w:rsid w:val="002D262E"/>
    <w:rsid w:val="002D3A43"/>
    <w:rsid w:val="002D44A2"/>
    <w:rsid w:val="002D5707"/>
    <w:rsid w:val="002D5DF9"/>
    <w:rsid w:val="002D6082"/>
    <w:rsid w:val="002D6115"/>
    <w:rsid w:val="002D6D48"/>
    <w:rsid w:val="002D715A"/>
    <w:rsid w:val="002E0C76"/>
    <w:rsid w:val="002E1F08"/>
    <w:rsid w:val="002E3198"/>
    <w:rsid w:val="002E3AAF"/>
    <w:rsid w:val="002E4639"/>
    <w:rsid w:val="002E49DC"/>
    <w:rsid w:val="002F0537"/>
    <w:rsid w:val="002F060A"/>
    <w:rsid w:val="002F153D"/>
    <w:rsid w:val="002F15AB"/>
    <w:rsid w:val="002F1CE1"/>
    <w:rsid w:val="002F2316"/>
    <w:rsid w:val="002F4097"/>
    <w:rsid w:val="002F47D2"/>
    <w:rsid w:val="002F4E9D"/>
    <w:rsid w:val="002F52CA"/>
    <w:rsid w:val="002F53BF"/>
    <w:rsid w:val="002F53E9"/>
    <w:rsid w:val="002F5B14"/>
    <w:rsid w:val="002F6F47"/>
    <w:rsid w:val="002F7172"/>
    <w:rsid w:val="002F7BCD"/>
    <w:rsid w:val="003009EE"/>
    <w:rsid w:val="00301076"/>
    <w:rsid w:val="003019E8"/>
    <w:rsid w:val="00301E39"/>
    <w:rsid w:val="00302313"/>
    <w:rsid w:val="0030258F"/>
    <w:rsid w:val="00302F70"/>
    <w:rsid w:val="00303E1A"/>
    <w:rsid w:val="00304240"/>
    <w:rsid w:val="00304258"/>
    <w:rsid w:val="00305C80"/>
    <w:rsid w:val="00306A67"/>
    <w:rsid w:val="00306F23"/>
    <w:rsid w:val="00307612"/>
    <w:rsid w:val="0031006B"/>
    <w:rsid w:val="003105ED"/>
    <w:rsid w:val="003106CF"/>
    <w:rsid w:val="00310970"/>
    <w:rsid w:val="00310C7D"/>
    <w:rsid w:val="00311162"/>
    <w:rsid w:val="0031174D"/>
    <w:rsid w:val="00311C1D"/>
    <w:rsid w:val="00312E37"/>
    <w:rsid w:val="003139EA"/>
    <w:rsid w:val="00313D97"/>
    <w:rsid w:val="0031461D"/>
    <w:rsid w:val="003152E6"/>
    <w:rsid w:val="00316249"/>
    <w:rsid w:val="003163B6"/>
    <w:rsid w:val="00317E44"/>
    <w:rsid w:val="00320219"/>
    <w:rsid w:val="0032086A"/>
    <w:rsid w:val="00320AD5"/>
    <w:rsid w:val="00321470"/>
    <w:rsid w:val="00321638"/>
    <w:rsid w:val="00321EE9"/>
    <w:rsid w:val="00322BFB"/>
    <w:rsid w:val="003239AF"/>
    <w:rsid w:val="003239C6"/>
    <w:rsid w:val="003241AF"/>
    <w:rsid w:val="00324325"/>
    <w:rsid w:val="00324969"/>
    <w:rsid w:val="003268C4"/>
    <w:rsid w:val="0032704D"/>
    <w:rsid w:val="003271D1"/>
    <w:rsid w:val="00327E2A"/>
    <w:rsid w:val="0033016F"/>
    <w:rsid w:val="00330D5B"/>
    <w:rsid w:val="00330E89"/>
    <w:rsid w:val="00332257"/>
    <w:rsid w:val="003325C9"/>
    <w:rsid w:val="00332E17"/>
    <w:rsid w:val="00333758"/>
    <w:rsid w:val="0033383B"/>
    <w:rsid w:val="00334F15"/>
    <w:rsid w:val="00335468"/>
    <w:rsid w:val="00336AC7"/>
    <w:rsid w:val="00336DF4"/>
    <w:rsid w:val="00336F84"/>
    <w:rsid w:val="00337EF1"/>
    <w:rsid w:val="003403E9"/>
    <w:rsid w:val="00340718"/>
    <w:rsid w:val="00340CAE"/>
    <w:rsid w:val="00341596"/>
    <w:rsid w:val="00341B60"/>
    <w:rsid w:val="00342944"/>
    <w:rsid w:val="003429B5"/>
    <w:rsid w:val="003432FF"/>
    <w:rsid w:val="00344D02"/>
    <w:rsid w:val="00344F2C"/>
    <w:rsid w:val="00345444"/>
    <w:rsid w:val="00345D37"/>
    <w:rsid w:val="003478B4"/>
    <w:rsid w:val="00350997"/>
    <w:rsid w:val="003514F3"/>
    <w:rsid w:val="0035173C"/>
    <w:rsid w:val="00351B26"/>
    <w:rsid w:val="00351E48"/>
    <w:rsid w:val="0035201A"/>
    <w:rsid w:val="00352548"/>
    <w:rsid w:val="0035281A"/>
    <w:rsid w:val="00352B6F"/>
    <w:rsid w:val="00354071"/>
    <w:rsid w:val="0035473C"/>
    <w:rsid w:val="00354EC7"/>
    <w:rsid w:val="00355F89"/>
    <w:rsid w:val="00357078"/>
    <w:rsid w:val="003576F1"/>
    <w:rsid w:val="00360064"/>
    <w:rsid w:val="003602B3"/>
    <w:rsid w:val="0036037F"/>
    <w:rsid w:val="0036056B"/>
    <w:rsid w:val="003605F3"/>
    <w:rsid w:val="00360DAF"/>
    <w:rsid w:val="00361A3B"/>
    <w:rsid w:val="00361D10"/>
    <w:rsid w:val="00362756"/>
    <w:rsid w:val="00362B87"/>
    <w:rsid w:val="00364690"/>
    <w:rsid w:val="00366890"/>
    <w:rsid w:val="00366AC5"/>
    <w:rsid w:val="00366C77"/>
    <w:rsid w:val="00370204"/>
    <w:rsid w:val="00370345"/>
    <w:rsid w:val="00370B24"/>
    <w:rsid w:val="00371069"/>
    <w:rsid w:val="00372848"/>
    <w:rsid w:val="00372951"/>
    <w:rsid w:val="00372F07"/>
    <w:rsid w:val="003735CA"/>
    <w:rsid w:val="00373D61"/>
    <w:rsid w:val="003740DC"/>
    <w:rsid w:val="00374AA8"/>
    <w:rsid w:val="0037501A"/>
    <w:rsid w:val="00376BF3"/>
    <w:rsid w:val="003778CB"/>
    <w:rsid w:val="0038001A"/>
    <w:rsid w:val="00380C33"/>
    <w:rsid w:val="00381208"/>
    <w:rsid w:val="003819EA"/>
    <w:rsid w:val="00382265"/>
    <w:rsid w:val="00382286"/>
    <w:rsid w:val="00382750"/>
    <w:rsid w:val="0038294C"/>
    <w:rsid w:val="00382BC5"/>
    <w:rsid w:val="00382E9F"/>
    <w:rsid w:val="003835B1"/>
    <w:rsid w:val="00383E8B"/>
    <w:rsid w:val="00383F81"/>
    <w:rsid w:val="00384C9A"/>
    <w:rsid w:val="00385749"/>
    <w:rsid w:val="0038606C"/>
    <w:rsid w:val="00386F95"/>
    <w:rsid w:val="00390F7D"/>
    <w:rsid w:val="00393128"/>
    <w:rsid w:val="003931B8"/>
    <w:rsid w:val="0039436B"/>
    <w:rsid w:val="003944EC"/>
    <w:rsid w:val="003955B5"/>
    <w:rsid w:val="0039595F"/>
    <w:rsid w:val="00395B58"/>
    <w:rsid w:val="00396426"/>
    <w:rsid w:val="0039777D"/>
    <w:rsid w:val="003978CE"/>
    <w:rsid w:val="003A0640"/>
    <w:rsid w:val="003A07D9"/>
    <w:rsid w:val="003A0B6A"/>
    <w:rsid w:val="003A1569"/>
    <w:rsid w:val="003A3F89"/>
    <w:rsid w:val="003A4521"/>
    <w:rsid w:val="003A4A2A"/>
    <w:rsid w:val="003A553B"/>
    <w:rsid w:val="003A71B6"/>
    <w:rsid w:val="003A7A49"/>
    <w:rsid w:val="003B0298"/>
    <w:rsid w:val="003B14CE"/>
    <w:rsid w:val="003B1C06"/>
    <w:rsid w:val="003B25E2"/>
    <w:rsid w:val="003B2BD1"/>
    <w:rsid w:val="003B3AF6"/>
    <w:rsid w:val="003B3C2E"/>
    <w:rsid w:val="003B453D"/>
    <w:rsid w:val="003B53D4"/>
    <w:rsid w:val="003B5907"/>
    <w:rsid w:val="003B5F7F"/>
    <w:rsid w:val="003B64B1"/>
    <w:rsid w:val="003B6507"/>
    <w:rsid w:val="003B6A46"/>
    <w:rsid w:val="003C0147"/>
    <w:rsid w:val="003C0C1D"/>
    <w:rsid w:val="003C1082"/>
    <w:rsid w:val="003C2149"/>
    <w:rsid w:val="003C28C7"/>
    <w:rsid w:val="003C3250"/>
    <w:rsid w:val="003C38F4"/>
    <w:rsid w:val="003C4142"/>
    <w:rsid w:val="003C4DA8"/>
    <w:rsid w:val="003C578E"/>
    <w:rsid w:val="003C5FD8"/>
    <w:rsid w:val="003C6A11"/>
    <w:rsid w:val="003C798D"/>
    <w:rsid w:val="003C7E4F"/>
    <w:rsid w:val="003D0DB0"/>
    <w:rsid w:val="003D12AC"/>
    <w:rsid w:val="003D1859"/>
    <w:rsid w:val="003D1B38"/>
    <w:rsid w:val="003D1C21"/>
    <w:rsid w:val="003D35C6"/>
    <w:rsid w:val="003D3AFA"/>
    <w:rsid w:val="003D438A"/>
    <w:rsid w:val="003D4C53"/>
    <w:rsid w:val="003D524A"/>
    <w:rsid w:val="003D5550"/>
    <w:rsid w:val="003D5D14"/>
    <w:rsid w:val="003D6695"/>
    <w:rsid w:val="003D6834"/>
    <w:rsid w:val="003D74AF"/>
    <w:rsid w:val="003D7E5D"/>
    <w:rsid w:val="003D7F71"/>
    <w:rsid w:val="003D7FB8"/>
    <w:rsid w:val="003E05B3"/>
    <w:rsid w:val="003E07EC"/>
    <w:rsid w:val="003E0AB9"/>
    <w:rsid w:val="003E0FE8"/>
    <w:rsid w:val="003E1AF3"/>
    <w:rsid w:val="003E20A6"/>
    <w:rsid w:val="003E3011"/>
    <w:rsid w:val="003E3014"/>
    <w:rsid w:val="003E32B6"/>
    <w:rsid w:val="003E3631"/>
    <w:rsid w:val="003E3CDF"/>
    <w:rsid w:val="003E3D8E"/>
    <w:rsid w:val="003E3FF7"/>
    <w:rsid w:val="003E45CE"/>
    <w:rsid w:val="003E4BCE"/>
    <w:rsid w:val="003E515D"/>
    <w:rsid w:val="003E5CBD"/>
    <w:rsid w:val="003E60E8"/>
    <w:rsid w:val="003E67E0"/>
    <w:rsid w:val="003E712D"/>
    <w:rsid w:val="003E790A"/>
    <w:rsid w:val="003F0B6A"/>
    <w:rsid w:val="003F101B"/>
    <w:rsid w:val="003F1199"/>
    <w:rsid w:val="003F18E7"/>
    <w:rsid w:val="003F1990"/>
    <w:rsid w:val="003F2ADF"/>
    <w:rsid w:val="003F2D75"/>
    <w:rsid w:val="003F3B66"/>
    <w:rsid w:val="003F4D2C"/>
    <w:rsid w:val="003F69B6"/>
    <w:rsid w:val="003F766B"/>
    <w:rsid w:val="004008E7"/>
    <w:rsid w:val="00400B51"/>
    <w:rsid w:val="00400F56"/>
    <w:rsid w:val="004011BA"/>
    <w:rsid w:val="00401B5F"/>
    <w:rsid w:val="004024BC"/>
    <w:rsid w:val="00402717"/>
    <w:rsid w:val="0040543F"/>
    <w:rsid w:val="004054CF"/>
    <w:rsid w:val="00405709"/>
    <w:rsid w:val="00406EB7"/>
    <w:rsid w:val="0040785E"/>
    <w:rsid w:val="00407A38"/>
    <w:rsid w:val="00410BBA"/>
    <w:rsid w:val="00410D8F"/>
    <w:rsid w:val="0041199F"/>
    <w:rsid w:val="004119CF"/>
    <w:rsid w:val="004130C9"/>
    <w:rsid w:val="00413AA9"/>
    <w:rsid w:val="00414B3B"/>
    <w:rsid w:val="004153F0"/>
    <w:rsid w:val="004154BF"/>
    <w:rsid w:val="004155C7"/>
    <w:rsid w:val="004159F6"/>
    <w:rsid w:val="004163E7"/>
    <w:rsid w:val="00416FEE"/>
    <w:rsid w:val="00417867"/>
    <w:rsid w:val="00420153"/>
    <w:rsid w:val="00420990"/>
    <w:rsid w:val="00421567"/>
    <w:rsid w:val="0042194C"/>
    <w:rsid w:val="00422076"/>
    <w:rsid w:val="00422CDF"/>
    <w:rsid w:val="00422E4E"/>
    <w:rsid w:val="00423ED6"/>
    <w:rsid w:val="00424AD4"/>
    <w:rsid w:val="00425ED2"/>
    <w:rsid w:val="004302E0"/>
    <w:rsid w:val="00430948"/>
    <w:rsid w:val="0043129A"/>
    <w:rsid w:val="004315F2"/>
    <w:rsid w:val="0043211B"/>
    <w:rsid w:val="0043334A"/>
    <w:rsid w:val="0043406A"/>
    <w:rsid w:val="004348FA"/>
    <w:rsid w:val="00434CB0"/>
    <w:rsid w:val="00435CF3"/>
    <w:rsid w:val="00437D96"/>
    <w:rsid w:val="00440F1D"/>
    <w:rsid w:val="0044100B"/>
    <w:rsid w:val="00441CB1"/>
    <w:rsid w:val="00441E9F"/>
    <w:rsid w:val="00442590"/>
    <w:rsid w:val="00443798"/>
    <w:rsid w:val="004439CB"/>
    <w:rsid w:val="0044402B"/>
    <w:rsid w:val="00444A0A"/>
    <w:rsid w:val="00445491"/>
    <w:rsid w:val="00446068"/>
    <w:rsid w:val="00446689"/>
    <w:rsid w:val="00447103"/>
    <w:rsid w:val="004477C7"/>
    <w:rsid w:val="00447AD5"/>
    <w:rsid w:val="00450582"/>
    <w:rsid w:val="00451B19"/>
    <w:rsid w:val="00452637"/>
    <w:rsid w:val="00452837"/>
    <w:rsid w:val="00452C81"/>
    <w:rsid w:val="00452D0A"/>
    <w:rsid w:val="00453489"/>
    <w:rsid w:val="00453B61"/>
    <w:rsid w:val="004543E7"/>
    <w:rsid w:val="00454777"/>
    <w:rsid w:val="00454DA8"/>
    <w:rsid w:val="00455079"/>
    <w:rsid w:val="00455A67"/>
    <w:rsid w:val="00455E28"/>
    <w:rsid w:val="0045670F"/>
    <w:rsid w:val="00456E17"/>
    <w:rsid w:val="00457315"/>
    <w:rsid w:val="0045757A"/>
    <w:rsid w:val="00457A69"/>
    <w:rsid w:val="00460279"/>
    <w:rsid w:val="00460590"/>
    <w:rsid w:val="00460733"/>
    <w:rsid w:val="00462B08"/>
    <w:rsid w:val="0046395C"/>
    <w:rsid w:val="004641C6"/>
    <w:rsid w:val="004645EF"/>
    <w:rsid w:val="0046698B"/>
    <w:rsid w:val="004700C1"/>
    <w:rsid w:val="004707EA"/>
    <w:rsid w:val="00471D42"/>
    <w:rsid w:val="00472C6F"/>
    <w:rsid w:val="00473E74"/>
    <w:rsid w:val="00473F9A"/>
    <w:rsid w:val="00474A66"/>
    <w:rsid w:val="00475506"/>
    <w:rsid w:val="00475A0D"/>
    <w:rsid w:val="00475A19"/>
    <w:rsid w:val="00480A26"/>
    <w:rsid w:val="004834A1"/>
    <w:rsid w:val="00483C24"/>
    <w:rsid w:val="00483F3B"/>
    <w:rsid w:val="00484198"/>
    <w:rsid w:val="00484744"/>
    <w:rsid w:val="00484884"/>
    <w:rsid w:val="00484E24"/>
    <w:rsid w:val="00485732"/>
    <w:rsid w:val="00487ACB"/>
    <w:rsid w:val="00490604"/>
    <w:rsid w:val="00490AAE"/>
    <w:rsid w:val="00490EA4"/>
    <w:rsid w:val="00490EC6"/>
    <w:rsid w:val="0049137D"/>
    <w:rsid w:val="00491D66"/>
    <w:rsid w:val="00491E93"/>
    <w:rsid w:val="004927E2"/>
    <w:rsid w:val="0049387D"/>
    <w:rsid w:val="00493B83"/>
    <w:rsid w:val="00493DC3"/>
    <w:rsid w:val="0049440C"/>
    <w:rsid w:val="00494749"/>
    <w:rsid w:val="0049598D"/>
    <w:rsid w:val="00496F8E"/>
    <w:rsid w:val="00496FE8"/>
    <w:rsid w:val="0049739A"/>
    <w:rsid w:val="0049750E"/>
    <w:rsid w:val="00497C4B"/>
    <w:rsid w:val="004A084F"/>
    <w:rsid w:val="004A15D5"/>
    <w:rsid w:val="004A18DC"/>
    <w:rsid w:val="004A2B3F"/>
    <w:rsid w:val="004A2B87"/>
    <w:rsid w:val="004A30A2"/>
    <w:rsid w:val="004A4215"/>
    <w:rsid w:val="004A4A87"/>
    <w:rsid w:val="004A5128"/>
    <w:rsid w:val="004A51C4"/>
    <w:rsid w:val="004A54DF"/>
    <w:rsid w:val="004A6967"/>
    <w:rsid w:val="004A6D47"/>
    <w:rsid w:val="004A7D67"/>
    <w:rsid w:val="004A7F37"/>
    <w:rsid w:val="004B00E8"/>
    <w:rsid w:val="004B0197"/>
    <w:rsid w:val="004B0FB4"/>
    <w:rsid w:val="004B11CE"/>
    <w:rsid w:val="004B1A31"/>
    <w:rsid w:val="004B2298"/>
    <w:rsid w:val="004B2F8B"/>
    <w:rsid w:val="004B317F"/>
    <w:rsid w:val="004B34FD"/>
    <w:rsid w:val="004B3A1B"/>
    <w:rsid w:val="004B3DAD"/>
    <w:rsid w:val="004B4866"/>
    <w:rsid w:val="004B4868"/>
    <w:rsid w:val="004B4FF9"/>
    <w:rsid w:val="004B56B6"/>
    <w:rsid w:val="004B637E"/>
    <w:rsid w:val="004B6D20"/>
    <w:rsid w:val="004B73C4"/>
    <w:rsid w:val="004C0416"/>
    <w:rsid w:val="004C05B0"/>
    <w:rsid w:val="004C0F29"/>
    <w:rsid w:val="004C142F"/>
    <w:rsid w:val="004C191E"/>
    <w:rsid w:val="004C1BEE"/>
    <w:rsid w:val="004C1D24"/>
    <w:rsid w:val="004C2B97"/>
    <w:rsid w:val="004C2F31"/>
    <w:rsid w:val="004C2F4A"/>
    <w:rsid w:val="004C3840"/>
    <w:rsid w:val="004C4082"/>
    <w:rsid w:val="004C4584"/>
    <w:rsid w:val="004C46CA"/>
    <w:rsid w:val="004C52D9"/>
    <w:rsid w:val="004C7E61"/>
    <w:rsid w:val="004D1817"/>
    <w:rsid w:val="004D24D9"/>
    <w:rsid w:val="004D2621"/>
    <w:rsid w:val="004D2775"/>
    <w:rsid w:val="004D42EA"/>
    <w:rsid w:val="004D4DD5"/>
    <w:rsid w:val="004D58EC"/>
    <w:rsid w:val="004D6762"/>
    <w:rsid w:val="004D6DFC"/>
    <w:rsid w:val="004D7089"/>
    <w:rsid w:val="004D7787"/>
    <w:rsid w:val="004D7829"/>
    <w:rsid w:val="004E025E"/>
    <w:rsid w:val="004E0388"/>
    <w:rsid w:val="004E0B9F"/>
    <w:rsid w:val="004E2624"/>
    <w:rsid w:val="004E3683"/>
    <w:rsid w:val="004E44BB"/>
    <w:rsid w:val="004E56D7"/>
    <w:rsid w:val="004E570C"/>
    <w:rsid w:val="004E604C"/>
    <w:rsid w:val="004E6FD4"/>
    <w:rsid w:val="004F1166"/>
    <w:rsid w:val="004F1689"/>
    <w:rsid w:val="004F2350"/>
    <w:rsid w:val="004F23A6"/>
    <w:rsid w:val="004F2882"/>
    <w:rsid w:val="004F2890"/>
    <w:rsid w:val="004F35C7"/>
    <w:rsid w:val="004F3895"/>
    <w:rsid w:val="004F392F"/>
    <w:rsid w:val="004F4AD9"/>
    <w:rsid w:val="004F51AD"/>
    <w:rsid w:val="004F584E"/>
    <w:rsid w:val="004F5D1C"/>
    <w:rsid w:val="004F6B39"/>
    <w:rsid w:val="004F7FF0"/>
    <w:rsid w:val="00501E06"/>
    <w:rsid w:val="00502BAA"/>
    <w:rsid w:val="00503814"/>
    <w:rsid w:val="00504376"/>
    <w:rsid w:val="005049CE"/>
    <w:rsid w:val="00504BA3"/>
    <w:rsid w:val="00504F63"/>
    <w:rsid w:val="005075C2"/>
    <w:rsid w:val="00510D88"/>
    <w:rsid w:val="00510E42"/>
    <w:rsid w:val="00512818"/>
    <w:rsid w:val="005135BD"/>
    <w:rsid w:val="00513814"/>
    <w:rsid w:val="0051414C"/>
    <w:rsid w:val="00515BB8"/>
    <w:rsid w:val="00515C1F"/>
    <w:rsid w:val="0051603F"/>
    <w:rsid w:val="0051613F"/>
    <w:rsid w:val="0051711E"/>
    <w:rsid w:val="00517866"/>
    <w:rsid w:val="00517D62"/>
    <w:rsid w:val="00517E1E"/>
    <w:rsid w:val="00517FF1"/>
    <w:rsid w:val="00520A35"/>
    <w:rsid w:val="005216AE"/>
    <w:rsid w:val="00521965"/>
    <w:rsid w:val="00521ACB"/>
    <w:rsid w:val="005222B6"/>
    <w:rsid w:val="00523610"/>
    <w:rsid w:val="0052418C"/>
    <w:rsid w:val="005242D4"/>
    <w:rsid w:val="00524363"/>
    <w:rsid w:val="00524413"/>
    <w:rsid w:val="00524735"/>
    <w:rsid w:val="005247F8"/>
    <w:rsid w:val="005250B7"/>
    <w:rsid w:val="0052531D"/>
    <w:rsid w:val="00525DB1"/>
    <w:rsid w:val="00526A08"/>
    <w:rsid w:val="00526C90"/>
    <w:rsid w:val="0052768F"/>
    <w:rsid w:val="00532C4E"/>
    <w:rsid w:val="0053392B"/>
    <w:rsid w:val="0053399E"/>
    <w:rsid w:val="00533D11"/>
    <w:rsid w:val="005344BB"/>
    <w:rsid w:val="00534B56"/>
    <w:rsid w:val="00534F60"/>
    <w:rsid w:val="0053549D"/>
    <w:rsid w:val="005355C2"/>
    <w:rsid w:val="00535A07"/>
    <w:rsid w:val="00536257"/>
    <w:rsid w:val="0053626C"/>
    <w:rsid w:val="00536692"/>
    <w:rsid w:val="00536B9C"/>
    <w:rsid w:val="00536BB8"/>
    <w:rsid w:val="00536C1B"/>
    <w:rsid w:val="005371C9"/>
    <w:rsid w:val="005372A8"/>
    <w:rsid w:val="00537C96"/>
    <w:rsid w:val="00537D43"/>
    <w:rsid w:val="00540330"/>
    <w:rsid w:val="00540C32"/>
    <w:rsid w:val="005417F5"/>
    <w:rsid w:val="00541F2D"/>
    <w:rsid w:val="005428E9"/>
    <w:rsid w:val="005440BC"/>
    <w:rsid w:val="005442DF"/>
    <w:rsid w:val="00544B4C"/>
    <w:rsid w:val="00545AA9"/>
    <w:rsid w:val="005464BC"/>
    <w:rsid w:val="0055056B"/>
    <w:rsid w:val="00550972"/>
    <w:rsid w:val="00551AE3"/>
    <w:rsid w:val="00552336"/>
    <w:rsid w:val="00552793"/>
    <w:rsid w:val="005528CE"/>
    <w:rsid w:val="00552A74"/>
    <w:rsid w:val="005537B8"/>
    <w:rsid w:val="00553F74"/>
    <w:rsid w:val="00554C71"/>
    <w:rsid w:val="0055502C"/>
    <w:rsid w:val="00555431"/>
    <w:rsid w:val="00555D99"/>
    <w:rsid w:val="0055607F"/>
    <w:rsid w:val="00556634"/>
    <w:rsid w:val="00557285"/>
    <w:rsid w:val="00557930"/>
    <w:rsid w:val="00557ADB"/>
    <w:rsid w:val="0056031B"/>
    <w:rsid w:val="00560964"/>
    <w:rsid w:val="00560AA4"/>
    <w:rsid w:val="005616BA"/>
    <w:rsid w:val="005625DA"/>
    <w:rsid w:val="005626E3"/>
    <w:rsid w:val="00562923"/>
    <w:rsid w:val="00562DA3"/>
    <w:rsid w:val="00563761"/>
    <w:rsid w:val="00563A68"/>
    <w:rsid w:val="0056434D"/>
    <w:rsid w:val="0056491A"/>
    <w:rsid w:val="00565A1B"/>
    <w:rsid w:val="00566549"/>
    <w:rsid w:val="005666B6"/>
    <w:rsid w:val="00567052"/>
    <w:rsid w:val="005677E1"/>
    <w:rsid w:val="005678F7"/>
    <w:rsid w:val="00570F9B"/>
    <w:rsid w:val="005712AB"/>
    <w:rsid w:val="005717B5"/>
    <w:rsid w:val="005729F6"/>
    <w:rsid w:val="005732D6"/>
    <w:rsid w:val="00575302"/>
    <w:rsid w:val="00575F6B"/>
    <w:rsid w:val="005761E3"/>
    <w:rsid w:val="00576795"/>
    <w:rsid w:val="00576924"/>
    <w:rsid w:val="005777D8"/>
    <w:rsid w:val="00577C76"/>
    <w:rsid w:val="00580745"/>
    <w:rsid w:val="005812C9"/>
    <w:rsid w:val="00582A54"/>
    <w:rsid w:val="00583AA2"/>
    <w:rsid w:val="00585DC5"/>
    <w:rsid w:val="00586825"/>
    <w:rsid w:val="005868ED"/>
    <w:rsid w:val="00590355"/>
    <w:rsid w:val="00590A0B"/>
    <w:rsid w:val="00590A52"/>
    <w:rsid w:val="00591C60"/>
    <w:rsid w:val="00592293"/>
    <w:rsid w:val="00594946"/>
    <w:rsid w:val="00596F63"/>
    <w:rsid w:val="005A08B4"/>
    <w:rsid w:val="005A1756"/>
    <w:rsid w:val="005A20B6"/>
    <w:rsid w:val="005A2645"/>
    <w:rsid w:val="005A36D9"/>
    <w:rsid w:val="005A44AC"/>
    <w:rsid w:val="005A4A7A"/>
    <w:rsid w:val="005A4DE7"/>
    <w:rsid w:val="005A53EA"/>
    <w:rsid w:val="005A6417"/>
    <w:rsid w:val="005A73B3"/>
    <w:rsid w:val="005A7689"/>
    <w:rsid w:val="005B0B2C"/>
    <w:rsid w:val="005B19EF"/>
    <w:rsid w:val="005B1E83"/>
    <w:rsid w:val="005B22BE"/>
    <w:rsid w:val="005B2406"/>
    <w:rsid w:val="005B2A5A"/>
    <w:rsid w:val="005B53AE"/>
    <w:rsid w:val="005B5B72"/>
    <w:rsid w:val="005B6ADF"/>
    <w:rsid w:val="005B7070"/>
    <w:rsid w:val="005B7E1D"/>
    <w:rsid w:val="005B7FE5"/>
    <w:rsid w:val="005C0029"/>
    <w:rsid w:val="005C00ED"/>
    <w:rsid w:val="005C13A9"/>
    <w:rsid w:val="005C17FA"/>
    <w:rsid w:val="005C2760"/>
    <w:rsid w:val="005C2845"/>
    <w:rsid w:val="005C3518"/>
    <w:rsid w:val="005C38C0"/>
    <w:rsid w:val="005C3DDA"/>
    <w:rsid w:val="005C3F83"/>
    <w:rsid w:val="005C3FD8"/>
    <w:rsid w:val="005C4F24"/>
    <w:rsid w:val="005C5056"/>
    <w:rsid w:val="005C5413"/>
    <w:rsid w:val="005C5878"/>
    <w:rsid w:val="005C69E7"/>
    <w:rsid w:val="005C6A4B"/>
    <w:rsid w:val="005C6B2B"/>
    <w:rsid w:val="005C6C71"/>
    <w:rsid w:val="005C6FD1"/>
    <w:rsid w:val="005C7032"/>
    <w:rsid w:val="005C716C"/>
    <w:rsid w:val="005D0316"/>
    <w:rsid w:val="005D15B8"/>
    <w:rsid w:val="005D1962"/>
    <w:rsid w:val="005D23AB"/>
    <w:rsid w:val="005D25D4"/>
    <w:rsid w:val="005D2CCA"/>
    <w:rsid w:val="005D4BAE"/>
    <w:rsid w:val="005D5C42"/>
    <w:rsid w:val="005D6422"/>
    <w:rsid w:val="005D713A"/>
    <w:rsid w:val="005E11C5"/>
    <w:rsid w:val="005E1E7E"/>
    <w:rsid w:val="005E28EA"/>
    <w:rsid w:val="005E2FA9"/>
    <w:rsid w:val="005E35F5"/>
    <w:rsid w:val="005E4678"/>
    <w:rsid w:val="005E488A"/>
    <w:rsid w:val="005E49DB"/>
    <w:rsid w:val="005E61C1"/>
    <w:rsid w:val="005E668D"/>
    <w:rsid w:val="005E6DFB"/>
    <w:rsid w:val="005F0043"/>
    <w:rsid w:val="005F09F6"/>
    <w:rsid w:val="005F1D50"/>
    <w:rsid w:val="005F2637"/>
    <w:rsid w:val="005F26C1"/>
    <w:rsid w:val="005F28C3"/>
    <w:rsid w:val="005F294A"/>
    <w:rsid w:val="005F2E57"/>
    <w:rsid w:val="005F42E1"/>
    <w:rsid w:val="005F42F0"/>
    <w:rsid w:val="005F4335"/>
    <w:rsid w:val="005F4484"/>
    <w:rsid w:val="005F49E0"/>
    <w:rsid w:val="005F5F90"/>
    <w:rsid w:val="005F60F9"/>
    <w:rsid w:val="005F6183"/>
    <w:rsid w:val="005F6374"/>
    <w:rsid w:val="005F6CFE"/>
    <w:rsid w:val="005F6E89"/>
    <w:rsid w:val="005F7369"/>
    <w:rsid w:val="005F7692"/>
    <w:rsid w:val="0060072C"/>
    <w:rsid w:val="00601C85"/>
    <w:rsid w:val="00601FA4"/>
    <w:rsid w:val="00602C7E"/>
    <w:rsid w:val="0060439C"/>
    <w:rsid w:val="00605155"/>
    <w:rsid w:val="0060540A"/>
    <w:rsid w:val="006054F3"/>
    <w:rsid w:val="00605A85"/>
    <w:rsid w:val="0060651C"/>
    <w:rsid w:val="006071B1"/>
    <w:rsid w:val="006072A2"/>
    <w:rsid w:val="00607490"/>
    <w:rsid w:val="0060775F"/>
    <w:rsid w:val="00607C5E"/>
    <w:rsid w:val="00611A13"/>
    <w:rsid w:val="00612C48"/>
    <w:rsid w:val="00612F0D"/>
    <w:rsid w:val="00613BCB"/>
    <w:rsid w:val="00613D7E"/>
    <w:rsid w:val="00613D93"/>
    <w:rsid w:val="00614055"/>
    <w:rsid w:val="006146BC"/>
    <w:rsid w:val="006166CC"/>
    <w:rsid w:val="00616F70"/>
    <w:rsid w:val="0061718A"/>
    <w:rsid w:val="00620D06"/>
    <w:rsid w:val="00621523"/>
    <w:rsid w:val="00621C04"/>
    <w:rsid w:val="00622D84"/>
    <w:rsid w:val="006255C5"/>
    <w:rsid w:val="006266C5"/>
    <w:rsid w:val="00626901"/>
    <w:rsid w:val="0062720F"/>
    <w:rsid w:val="00630493"/>
    <w:rsid w:val="00630E58"/>
    <w:rsid w:val="0063176F"/>
    <w:rsid w:val="00631A41"/>
    <w:rsid w:val="00631F05"/>
    <w:rsid w:val="00632037"/>
    <w:rsid w:val="006328E0"/>
    <w:rsid w:val="00632E24"/>
    <w:rsid w:val="00634BCE"/>
    <w:rsid w:val="00636BB8"/>
    <w:rsid w:val="006376D9"/>
    <w:rsid w:val="00637752"/>
    <w:rsid w:val="0063796B"/>
    <w:rsid w:val="00637E45"/>
    <w:rsid w:val="00640018"/>
    <w:rsid w:val="00640D10"/>
    <w:rsid w:val="006423DA"/>
    <w:rsid w:val="00642ACC"/>
    <w:rsid w:val="00642EDA"/>
    <w:rsid w:val="00643365"/>
    <w:rsid w:val="006434C2"/>
    <w:rsid w:val="006440CC"/>
    <w:rsid w:val="0064460F"/>
    <w:rsid w:val="0064477A"/>
    <w:rsid w:val="00644F43"/>
    <w:rsid w:val="00645476"/>
    <w:rsid w:val="00645783"/>
    <w:rsid w:val="00646739"/>
    <w:rsid w:val="00646D28"/>
    <w:rsid w:val="00650097"/>
    <w:rsid w:val="00650425"/>
    <w:rsid w:val="00650D27"/>
    <w:rsid w:val="00651062"/>
    <w:rsid w:val="00651A78"/>
    <w:rsid w:val="00651D31"/>
    <w:rsid w:val="00652499"/>
    <w:rsid w:val="00653FBC"/>
    <w:rsid w:val="00654125"/>
    <w:rsid w:val="00654B95"/>
    <w:rsid w:val="00654C52"/>
    <w:rsid w:val="006558C8"/>
    <w:rsid w:val="00655CC4"/>
    <w:rsid w:val="00655F4B"/>
    <w:rsid w:val="00655FCD"/>
    <w:rsid w:val="0065604A"/>
    <w:rsid w:val="00656349"/>
    <w:rsid w:val="0065648D"/>
    <w:rsid w:val="0065685F"/>
    <w:rsid w:val="0065777B"/>
    <w:rsid w:val="006579F9"/>
    <w:rsid w:val="00657CAD"/>
    <w:rsid w:val="0066063B"/>
    <w:rsid w:val="006608F3"/>
    <w:rsid w:val="006611E1"/>
    <w:rsid w:val="00661DEE"/>
    <w:rsid w:val="006620A0"/>
    <w:rsid w:val="00662111"/>
    <w:rsid w:val="0066261C"/>
    <w:rsid w:val="00663776"/>
    <w:rsid w:val="006641BC"/>
    <w:rsid w:val="0066485B"/>
    <w:rsid w:val="006652F1"/>
    <w:rsid w:val="0066556D"/>
    <w:rsid w:val="006655CA"/>
    <w:rsid w:val="00665B04"/>
    <w:rsid w:val="00665C63"/>
    <w:rsid w:val="00666469"/>
    <w:rsid w:val="00666596"/>
    <w:rsid w:val="0066783F"/>
    <w:rsid w:val="00670A25"/>
    <w:rsid w:val="00671322"/>
    <w:rsid w:val="006713CC"/>
    <w:rsid w:val="006714D4"/>
    <w:rsid w:val="0067189A"/>
    <w:rsid w:val="00671EF4"/>
    <w:rsid w:val="00672F37"/>
    <w:rsid w:val="00673700"/>
    <w:rsid w:val="00674531"/>
    <w:rsid w:val="00675616"/>
    <w:rsid w:val="00676C09"/>
    <w:rsid w:val="00676CFB"/>
    <w:rsid w:val="0067703F"/>
    <w:rsid w:val="0068049D"/>
    <w:rsid w:val="00680606"/>
    <w:rsid w:val="00680B2C"/>
    <w:rsid w:val="00680D58"/>
    <w:rsid w:val="006813F7"/>
    <w:rsid w:val="00682FE8"/>
    <w:rsid w:val="00683095"/>
    <w:rsid w:val="006838EB"/>
    <w:rsid w:val="00684A8E"/>
    <w:rsid w:val="00684C33"/>
    <w:rsid w:val="006860B1"/>
    <w:rsid w:val="0068692A"/>
    <w:rsid w:val="00686F5E"/>
    <w:rsid w:val="006905F9"/>
    <w:rsid w:val="006917E7"/>
    <w:rsid w:val="00691FDF"/>
    <w:rsid w:val="00692237"/>
    <w:rsid w:val="00692966"/>
    <w:rsid w:val="006929D3"/>
    <w:rsid w:val="00693405"/>
    <w:rsid w:val="00693F7F"/>
    <w:rsid w:val="00694DD4"/>
    <w:rsid w:val="0069530A"/>
    <w:rsid w:val="00695654"/>
    <w:rsid w:val="00697A38"/>
    <w:rsid w:val="00697AF0"/>
    <w:rsid w:val="006A00E2"/>
    <w:rsid w:val="006A0A13"/>
    <w:rsid w:val="006A0B9D"/>
    <w:rsid w:val="006A0C26"/>
    <w:rsid w:val="006A1101"/>
    <w:rsid w:val="006A3C9E"/>
    <w:rsid w:val="006A4A58"/>
    <w:rsid w:val="006A51D5"/>
    <w:rsid w:val="006A5288"/>
    <w:rsid w:val="006A5A90"/>
    <w:rsid w:val="006A5BA1"/>
    <w:rsid w:val="006A647C"/>
    <w:rsid w:val="006A6C25"/>
    <w:rsid w:val="006A6F99"/>
    <w:rsid w:val="006B0B00"/>
    <w:rsid w:val="006B1444"/>
    <w:rsid w:val="006B1A8D"/>
    <w:rsid w:val="006B37A1"/>
    <w:rsid w:val="006B4A6C"/>
    <w:rsid w:val="006B4E81"/>
    <w:rsid w:val="006B5587"/>
    <w:rsid w:val="006B560C"/>
    <w:rsid w:val="006B63C2"/>
    <w:rsid w:val="006B68C0"/>
    <w:rsid w:val="006B6992"/>
    <w:rsid w:val="006B6A9C"/>
    <w:rsid w:val="006B6B62"/>
    <w:rsid w:val="006B6BD8"/>
    <w:rsid w:val="006B76C3"/>
    <w:rsid w:val="006B789A"/>
    <w:rsid w:val="006B7BC1"/>
    <w:rsid w:val="006C031C"/>
    <w:rsid w:val="006C06E4"/>
    <w:rsid w:val="006C0839"/>
    <w:rsid w:val="006C0B6B"/>
    <w:rsid w:val="006C10E9"/>
    <w:rsid w:val="006C234C"/>
    <w:rsid w:val="006C2DCC"/>
    <w:rsid w:val="006C36E4"/>
    <w:rsid w:val="006C4686"/>
    <w:rsid w:val="006C4C96"/>
    <w:rsid w:val="006C5438"/>
    <w:rsid w:val="006C572A"/>
    <w:rsid w:val="006C5C90"/>
    <w:rsid w:val="006C6AC2"/>
    <w:rsid w:val="006D06B0"/>
    <w:rsid w:val="006D1DAC"/>
    <w:rsid w:val="006D3527"/>
    <w:rsid w:val="006D3BD9"/>
    <w:rsid w:val="006D46D1"/>
    <w:rsid w:val="006D64E3"/>
    <w:rsid w:val="006D7613"/>
    <w:rsid w:val="006D7B26"/>
    <w:rsid w:val="006E009A"/>
    <w:rsid w:val="006E0453"/>
    <w:rsid w:val="006E0569"/>
    <w:rsid w:val="006E0A38"/>
    <w:rsid w:val="006E1B09"/>
    <w:rsid w:val="006E22FC"/>
    <w:rsid w:val="006E26F6"/>
    <w:rsid w:val="006E2E03"/>
    <w:rsid w:val="006E339E"/>
    <w:rsid w:val="006E3B0A"/>
    <w:rsid w:val="006E3E5C"/>
    <w:rsid w:val="006E43CB"/>
    <w:rsid w:val="006E625F"/>
    <w:rsid w:val="006E64E3"/>
    <w:rsid w:val="006E7E3A"/>
    <w:rsid w:val="006E7EA3"/>
    <w:rsid w:val="006F028E"/>
    <w:rsid w:val="006F1055"/>
    <w:rsid w:val="006F15DE"/>
    <w:rsid w:val="006F2BEF"/>
    <w:rsid w:val="006F34AE"/>
    <w:rsid w:val="006F3E31"/>
    <w:rsid w:val="006F3E6F"/>
    <w:rsid w:val="006F42D9"/>
    <w:rsid w:val="006F4D70"/>
    <w:rsid w:val="006F5D79"/>
    <w:rsid w:val="006F63FE"/>
    <w:rsid w:val="006F640A"/>
    <w:rsid w:val="006F6B78"/>
    <w:rsid w:val="006F79E1"/>
    <w:rsid w:val="007009BA"/>
    <w:rsid w:val="007010D5"/>
    <w:rsid w:val="007010EA"/>
    <w:rsid w:val="00701647"/>
    <w:rsid w:val="00701B36"/>
    <w:rsid w:val="007022AA"/>
    <w:rsid w:val="00702760"/>
    <w:rsid w:val="00702D17"/>
    <w:rsid w:val="007030A0"/>
    <w:rsid w:val="00703903"/>
    <w:rsid w:val="00703E09"/>
    <w:rsid w:val="00704857"/>
    <w:rsid w:val="007051D6"/>
    <w:rsid w:val="00705769"/>
    <w:rsid w:val="00705DCA"/>
    <w:rsid w:val="00706527"/>
    <w:rsid w:val="00707278"/>
    <w:rsid w:val="00707D01"/>
    <w:rsid w:val="007106F1"/>
    <w:rsid w:val="007126A3"/>
    <w:rsid w:val="00713142"/>
    <w:rsid w:val="007136D0"/>
    <w:rsid w:val="00713FA1"/>
    <w:rsid w:val="007149E3"/>
    <w:rsid w:val="00714D7C"/>
    <w:rsid w:val="00715023"/>
    <w:rsid w:val="0071511E"/>
    <w:rsid w:val="00715199"/>
    <w:rsid w:val="00715321"/>
    <w:rsid w:val="00716893"/>
    <w:rsid w:val="00716F58"/>
    <w:rsid w:val="00720D93"/>
    <w:rsid w:val="007224A1"/>
    <w:rsid w:val="00722755"/>
    <w:rsid w:val="0072358E"/>
    <w:rsid w:val="00723C34"/>
    <w:rsid w:val="007249DB"/>
    <w:rsid w:val="00724CDA"/>
    <w:rsid w:val="00727F24"/>
    <w:rsid w:val="0073177F"/>
    <w:rsid w:val="00731852"/>
    <w:rsid w:val="00731928"/>
    <w:rsid w:val="00732066"/>
    <w:rsid w:val="00732250"/>
    <w:rsid w:val="00732390"/>
    <w:rsid w:val="00732884"/>
    <w:rsid w:val="00732CF5"/>
    <w:rsid w:val="00734559"/>
    <w:rsid w:val="007347FD"/>
    <w:rsid w:val="00736780"/>
    <w:rsid w:val="00736BCB"/>
    <w:rsid w:val="007376B8"/>
    <w:rsid w:val="0074032F"/>
    <w:rsid w:val="00740990"/>
    <w:rsid w:val="0074147B"/>
    <w:rsid w:val="00741645"/>
    <w:rsid w:val="00741B32"/>
    <w:rsid w:val="00741BC3"/>
    <w:rsid w:val="00742142"/>
    <w:rsid w:val="007424C4"/>
    <w:rsid w:val="00742F76"/>
    <w:rsid w:val="00743717"/>
    <w:rsid w:val="00743B35"/>
    <w:rsid w:val="00744831"/>
    <w:rsid w:val="00744A36"/>
    <w:rsid w:val="00744AAA"/>
    <w:rsid w:val="00744D79"/>
    <w:rsid w:val="00744F94"/>
    <w:rsid w:val="0074590D"/>
    <w:rsid w:val="00750223"/>
    <w:rsid w:val="00750438"/>
    <w:rsid w:val="00750793"/>
    <w:rsid w:val="00752194"/>
    <w:rsid w:val="007529EF"/>
    <w:rsid w:val="00752D3F"/>
    <w:rsid w:val="00752F00"/>
    <w:rsid w:val="007532DE"/>
    <w:rsid w:val="0075345C"/>
    <w:rsid w:val="00753CCC"/>
    <w:rsid w:val="00753E54"/>
    <w:rsid w:val="00754196"/>
    <w:rsid w:val="00754361"/>
    <w:rsid w:val="0075439E"/>
    <w:rsid w:val="0075444B"/>
    <w:rsid w:val="00756073"/>
    <w:rsid w:val="007561ED"/>
    <w:rsid w:val="00756259"/>
    <w:rsid w:val="00756A67"/>
    <w:rsid w:val="00756C83"/>
    <w:rsid w:val="00756CDF"/>
    <w:rsid w:val="0075731C"/>
    <w:rsid w:val="00760313"/>
    <w:rsid w:val="0076112E"/>
    <w:rsid w:val="00761B19"/>
    <w:rsid w:val="00762821"/>
    <w:rsid w:val="00762D66"/>
    <w:rsid w:val="00762DFF"/>
    <w:rsid w:val="00763179"/>
    <w:rsid w:val="00763B9F"/>
    <w:rsid w:val="00764303"/>
    <w:rsid w:val="00764403"/>
    <w:rsid w:val="0076621C"/>
    <w:rsid w:val="0076637A"/>
    <w:rsid w:val="007666B3"/>
    <w:rsid w:val="00766F36"/>
    <w:rsid w:val="00766FDF"/>
    <w:rsid w:val="00770C12"/>
    <w:rsid w:val="00771610"/>
    <w:rsid w:val="007719D4"/>
    <w:rsid w:val="00773B22"/>
    <w:rsid w:val="007743E8"/>
    <w:rsid w:val="00774483"/>
    <w:rsid w:val="00775122"/>
    <w:rsid w:val="00775393"/>
    <w:rsid w:val="0077560B"/>
    <w:rsid w:val="00775F4E"/>
    <w:rsid w:val="00780112"/>
    <w:rsid w:val="0078053C"/>
    <w:rsid w:val="0078104E"/>
    <w:rsid w:val="0078157B"/>
    <w:rsid w:val="00782D84"/>
    <w:rsid w:val="007846B3"/>
    <w:rsid w:val="00784701"/>
    <w:rsid w:val="00784E94"/>
    <w:rsid w:val="007858B5"/>
    <w:rsid w:val="00786506"/>
    <w:rsid w:val="00786A04"/>
    <w:rsid w:val="00786D4E"/>
    <w:rsid w:val="00790DD4"/>
    <w:rsid w:val="00792896"/>
    <w:rsid w:val="00795017"/>
    <w:rsid w:val="00795BDC"/>
    <w:rsid w:val="0079622C"/>
    <w:rsid w:val="0079681A"/>
    <w:rsid w:val="007974DA"/>
    <w:rsid w:val="00797F17"/>
    <w:rsid w:val="007A01B1"/>
    <w:rsid w:val="007A0A09"/>
    <w:rsid w:val="007A253C"/>
    <w:rsid w:val="007A286E"/>
    <w:rsid w:val="007A30C4"/>
    <w:rsid w:val="007A42F3"/>
    <w:rsid w:val="007A5C1B"/>
    <w:rsid w:val="007A6CD2"/>
    <w:rsid w:val="007A725F"/>
    <w:rsid w:val="007A7CAB"/>
    <w:rsid w:val="007B0170"/>
    <w:rsid w:val="007B0997"/>
    <w:rsid w:val="007B0E7B"/>
    <w:rsid w:val="007B1544"/>
    <w:rsid w:val="007B1605"/>
    <w:rsid w:val="007B1DC3"/>
    <w:rsid w:val="007B22DF"/>
    <w:rsid w:val="007B2697"/>
    <w:rsid w:val="007B2F86"/>
    <w:rsid w:val="007B3C69"/>
    <w:rsid w:val="007B3CF8"/>
    <w:rsid w:val="007B4152"/>
    <w:rsid w:val="007B42E2"/>
    <w:rsid w:val="007B4CA8"/>
    <w:rsid w:val="007B54F3"/>
    <w:rsid w:val="007B5A9B"/>
    <w:rsid w:val="007B6A4E"/>
    <w:rsid w:val="007B6C8C"/>
    <w:rsid w:val="007B7418"/>
    <w:rsid w:val="007C0105"/>
    <w:rsid w:val="007C14A5"/>
    <w:rsid w:val="007C2103"/>
    <w:rsid w:val="007C2497"/>
    <w:rsid w:val="007C24B3"/>
    <w:rsid w:val="007C384F"/>
    <w:rsid w:val="007C49E3"/>
    <w:rsid w:val="007C62B6"/>
    <w:rsid w:val="007C63D0"/>
    <w:rsid w:val="007C66D6"/>
    <w:rsid w:val="007C6E4E"/>
    <w:rsid w:val="007C6EA7"/>
    <w:rsid w:val="007C7339"/>
    <w:rsid w:val="007C7478"/>
    <w:rsid w:val="007C7622"/>
    <w:rsid w:val="007C7F9F"/>
    <w:rsid w:val="007D14E2"/>
    <w:rsid w:val="007D1516"/>
    <w:rsid w:val="007D3841"/>
    <w:rsid w:val="007D3A18"/>
    <w:rsid w:val="007D3C91"/>
    <w:rsid w:val="007D3F26"/>
    <w:rsid w:val="007D4073"/>
    <w:rsid w:val="007D53E1"/>
    <w:rsid w:val="007D5615"/>
    <w:rsid w:val="007D5D55"/>
    <w:rsid w:val="007D6504"/>
    <w:rsid w:val="007D6941"/>
    <w:rsid w:val="007D7BA9"/>
    <w:rsid w:val="007E01C8"/>
    <w:rsid w:val="007E0F2F"/>
    <w:rsid w:val="007E1150"/>
    <w:rsid w:val="007E11F8"/>
    <w:rsid w:val="007E1D65"/>
    <w:rsid w:val="007E1FE9"/>
    <w:rsid w:val="007E32D4"/>
    <w:rsid w:val="007E3A8E"/>
    <w:rsid w:val="007E3D53"/>
    <w:rsid w:val="007E4055"/>
    <w:rsid w:val="007E555A"/>
    <w:rsid w:val="007E5CB0"/>
    <w:rsid w:val="007E6B60"/>
    <w:rsid w:val="007E7812"/>
    <w:rsid w:val="007F040D"/>
    <w:rsid w:val="007F08F5"/>
    <w:rsid w:val="007F17CE"/>
    <w:rsid w:val="007F22FD"/>
    <w:rsid w:val="007F282E"/>
    <w:rsid w:val="007F3551"/>
    <w:rsid w:val="007F3756"/>
    <w:rsid w:val="007F39FD"/>
    <w:rsid w:val="007F4DCD"/>
    <w:rsid w:val="007F632B"/>
    <w:rsid w:val="007F71FD"/>
    <w:rsid w:val="007F7EEE"/>
    <w:rsid w:val="0080000F"/>
    <w:rsid w:val="0080030C"/>
    <w:rsid w:val="00801BC1"/>
    <w:rsid w:val="00801EC4"/>
    <w:rsid w:val="008020D1"/>
    <w:rsid w:val="008030CA"/>
    <w:rsid w:val="00803F1F"/>
    <w:rsid w:val="00803F5E"/>
    <w:rsid w:val="00804F4B"/>
    <w:rsid w:val="008057D5"/>
    <w:rsid w:val="00805CEE"/>
    <w:rsid w:val="008064C4"/>
    <w:rsid w:val="00806502"/>
    <w:rsid w:val="008066E9"/>
    <w:rsid w:val="00807AB9"/>
    <w:rsid w:val="00807FB0"/>
    <w:rsid w:val="008102B1"/>
    <w:rsid w:val="00811115"/>
    <w:rsid w:val="008118FB"/>
    <w:rsid w:val="008130A4"/>
    <w:rsid w:val="0081311E"/>
    <w:rsid w:val="00813353"/>
    <w:rsid w:val="00815440"/>
    <w:rsid w:val="00816761"/>
    <w:rsid w:val="008173A5"/>
    <w:rsid w:val="008213C6"/>
    <w:rsid w:val="008219F8"/>
    <w:rsid w:val="00821BE5"/>
    <w:rsid w:val="00821E72"/>
    <w:rsid w:val="0082210A"/>
    <w:rsid w:val="00822B20"/>
    <w:rsid w:val="008242C5"/>
    <w:rsid w:val="00824649"/>
    <w:rsid w:val="00824794"/>
    <w:rsid w:val="00824FCA"/>
    <w:rsid w:val="0082503B"/>
    <w:rsid w:val="00826B1C"/>
    <w:rsid w:val="00826F9F"/>
    <w:rsid w:val="00830242"/>
    <w:rsid w:val="008303FA"/>
    <w:rsid w:val="00830E81"/>
    <w:rsid w:val="00830ED0"/>
    <w:rsid w:val="00831000"/>
    <w:rsid w:val="0083146A"/>
    <w:rsid w:val="00831748"/>
    <w:rsid w:val="00832D29"/>
    <w:rsid w:val="0083369D"/>
    <w:rsid w:val="00833E33"/>
    <w:rsid w:val="00834715"/>
    <w:rsid w:val="008366C2"/>
    <w:rsid w:val="00840C93"/>
    <w:rsid w:val="00840D39"/>
    <w:rsid w:val="008412D8"/>
    <w:rsid w:val="00841A0A"/>
    <w:rsid w:val="008423D7"/>
    <w:rsid w:val="008432A2"/>
    <w:rsid w:val="008440B7"/>
    <w:rsid w:val="0084444E"/>
    <w:rsid w:val="0084505A"/>
    <w:rsid w:val="008459BC"/>
    <w:rsid w:val="008460CB"/>
    <w:rsid w:val="00846934"/>
    <w:rsid w:val="00846D9D"/>
    <w:rsid w:val="00846FF6"/>
    <w:rsid w:val="00847712"/>
    <w:rsid w:val="00847AF9"/>
    <w:rsid w:val="00850E39"/>
    <w:rsid w:val="008513D7"/>
    <w:rsid w:val="00851447"/>
    <w:rsid w:val="00852BA3"/>
    <w:rsid w:val="00853EE2"/>
    <w:rsid w:val="008545F3"/>
    <w:rsid w:val="00854B79"/>
    <w:rsid w:val="00855FCB"/>
    <w:rsid w:val="00856F74"/>
    <w:rsid w:val="00857B44"/>
    <w:rsid w:val="00860A07"/>
    <w:rsid w:val="00860BFD"/>
    <w:rsid w:val="00860FC9"/>
    <w:rsid w:val="00861A38"/>
    <w:rsid w:val="00862062"/>
    <w:rsid w:val="008622DC"/>
    <w:rsid w:val="00862417"/>
    <w:rsid w:val="00863D21"/>
    <w:rsid w:val="00864F61"/>
    <w:rsid w:val="00865100"/>
    <w:rsid w:val="008653A8"/>
    <w:rsid w:val="00865F66"/>
    <w:rsid w:val="00866E47"/>
    <w:rsid w:val="00867474"/>
    <w:rsid w:val="00867AD2"/>
    <w:rsid w:val="00867B23"/>
    <w:rsid w:val="00870A58"/>
    <w:rsid w:val="00870EB3"/>
    <w:rsid w:val="00871E89"/>
    <w:rsid w:val="0087286F"/>
    <w:rsid w:val="008730BF"/>
    <w:rsid w:val="008737D8"/>
    <w:rsid w:val="00873C9D"/>
    <w:rsid w:val="008756E3"/>
    <w:rsid w:val="008758D1"/>
    <w:rsid w:val="00875C4D"/>
    <w:rsid w:val="00875FE2"/>
    <w:rsid w:val="008765B8"/>
    <w:rsid w:val="00876ECB"/>
    <w:rsid w:val="00877C9B"/>
    <w:rsid w:val="00880779"/>
    <w:rsid w:val="00881FAF"/>
    <w:rsid w:val="00882848"/>
    <w:rsid w:val="00882EAC"/>
    <w:rsid w:val="0088334F"/>
    <w:rsid w:val="00884201"/>
    <w:rsid w:val="00885F9B"/>
    <w:rsid w:val="00890DE3"/>
    <w:rsid w:val="0089282F"/>
    <w:rsid w:val="0089387B"/>
    <w:rsid w:val="00894357"/>
    <w:rsid w:val="00894DD4"/>
    <w:rsid w:val="0089528E"/>
    <w:rsid w:val="0089584D"/>
    <w:rsid w:val="00896179"/>
    <w:rsid w:val="008967E8"/>
    <w:rsid w:val="00896956"/>
    <w:rsid w:val="00896AE2"/>
    <w:rsid w:val="0089770B"/>
    <w:rsid w:val="008A02C9"/>
    <w:rsid w:val="008A0FC5"/>
    <w:rsid w:val="008A10CB"/>
    <w:rsid w:val="008A146B"/>
    <w:rsid w:val="008A16AD"/>
    <w:rsid w:val="008A17A7"/>
    <w:rsid w:val="008A4096"/>
    <w:rsid w:val="008A43D2"/>
    <w:rsid w:val="008A4651"/>
    <w:rsid w:val="008A4895"/>
    <w:rsid w:val="008A4AA7"/>
    <w:rsid w:val="008A4C61"/>
    <w:rsid w:val="008A5184"/>
    <w:rsid w:val="008A5723"/>
    <w:rsid w:val="008A5914"/>
    <w:rsid w:val="008A5958"/>
    <w:rsid w:val="008A68C1"/>
    <w:rsid w:val="008A78E8"/>
    <w:rsid w:val="008B0FB6"/>
    <w:rsid w:val="008B1208"/>
    <w:rsid w:val="008B1C07"/>
    <w:rsid w:val="008B27B2"/>
    <w:rsid w:val="008B30D8"/>
    <w:rsid w:val="008B33CA"/>
    <w:rsid w:val="008B3BE3"/>
    <w:rsid w:val="008B4E96"/>
    <w:rsid w:val="008B5403"/>
    <w:rsid w:val="008B5C11"/>
    <w:rsid w:val="008B5CAE"/>
    <w:rsid w:val="008B62F1"/>
    <w:rsid w:val="008B6ADB"/>
    <w:rsid w:val="008B7AB4"/>
    <w:rsid w:val="008C0380"/>
    <w:rsid w:val="008C0D3A"/>
    <w:rsid w:val="008C0EFB"/>
    <w:rsid w:val="008C1A79"/>
    <w:rsid w:val="008C1CF5"/>
    <w:rsid w:val="008C223C"/>
    <w:rsid w:val="008C23B4"/>
    <w:rsid w:val="008C2768"/>
    <w:rsid w:val="008C29D2"/>
    <w:rsid w:val="008C2A13"/>
    <w:rsid w:val="008C2AB6"/>
    <w:rsid w:val="008C33B7"/>
    <w:rsid w:val="008C38C7"/>
    <w:rsid w:val="008C3A06"/>
    <w:rsid w:val="008C3EB2"/>
    <w:rsid w:val="008C46C1"/>
    <w:rsid w:val="008C4B9A"/>
    <w:rsid w:val="008C56D4"/>
    <w:rsid w:val="008C5C3C"/>
    <w:rsid w:val="008C5D56"/>
    <w:rsid w:val="008C65F2"/>
    <w:rsid w:val="008C66A7"/>
    <w:rsid w:val="008C70CB"/>
    <w:rsid w:val="008D0BDC"/>
    <w:rsid w:val="008D1084"/>
    <w:rsid w:val="008D191C"/>
    <w:rsid w:val="008D1D6A"/>
    <w:rsid w:val="008D2B47"/>
    <w:rsid w:val="008D2E30"/>
    <w:rsid w:val="008D37DD"/>
    <w:rsid w:val="008D3E4B"/>
    <w:rsid w:val="008D5020"/>
    <w:rsid w:val="008D5763"/>
    <w:rsid w:val="008D6E23"/>
    <w:rsid w:val="008D75E6"/>
    <w:rsid w:val="008D7D0D"/>
    <w:rsid w:val="008E0A48"/>
    <w:rsid w:val="008E129C"/>
    <w:rsid w:val="008E3217"/>
    <w:rsid w:val="008E4380"/>
    <w:rsid w:val="008E4B00"/>
    <w:rsid w:val="008E548A"/>
    <w:rsid w:val="008F2130"/>
    <w:rsid w:val="008F243B"/>
    <w:rsid w:val="008F2936"/>
    <w:rsid w:val="008F29DE"/>
    <w:rsid w:val="008F4599"/>
    <w:rsid w:val="008F67FF"/>
    <w:rsid w:val="008F6FFE"/>
    <w:rsid w:val="008F7035"/>
    <w:rsid w:val="009003D7"/>
    <w:rsid w:val="0090216A"/>
    <w:rsid w:val="009036C9"/>
    <w:rsid w:val="009036F0"/>
    <w:rsid w:val="00903705"/>
    <w:rsid w:val="00903749"/>
    <w:rsid w:val="0090411C"/>
    <w:rsid w:val="0090499B"/>
    <w:rsid w:val="00905517"/>
    <w:rsid w:val="0090644A"/>
    <w:rsid w:val="00906A26"/>
    <w:rsid w:val="00907882"/>
    <w:rsid w:val="009106C5"/>
    <w:rsid w:val="009107EC"/>
    <w:rsid w:val="00912407"/>
    <w:rsid w:val="0091285D"/>
    <w:rsid w:val="00913213"/>
    <w:rsid w:val="00913433"/>
    <w:rsid w:val="00914320"/>
    <w:rsid w:val="009144BC"/>
    <w:rsid w:val="009163D0"/>
    <w:rsid w:val="00916B60"/>
    <w:rsid w:val="00916E66"/>
    <w:rsid w:val="00917B0F"/>
    <w:rsid w:val="0092136B"/>
    <w:rsid w:val="0092168E"/>
    <w:rsid w:val="00921A97"/>
    <w:rsid w:val="00922B42"/>
    <w:rsid w:val="00924C19"/>
    <w:rsid w:val="00925209"/>
    <w:rsid w:val="00925C98"/>
    <w:rsid w:val="009262C4"/>
    <w:rsid w:val="009273E7"/>
    <w:rsid w:val="009304FC"/>
    <w:rsid w:val="00930BEA"/>
    <w:rsid w:val="00931CE8"/>
    <w:rsid w:val="00932D12"/>
    <w:rsid w:val="0093380D"/>
    <w:rsid w:val="0093464E"/>
    <w:rsid w:val="009357F2"/>
    <w:rsid w:val="00935E4D"/>
    <w:rsid w:val="0093641F"/>
    <w:rsid w:val="0094106E"/>
    <w:rsid w:val="009419B7"/>
    <w:rsid w:val="00941E97"/>
    <w:rsid w:val="009422F7"/>
    <w:rsid w:val="00942B83"/>
    <w:rsid w:val="00942DC0"/>
    <w:rsid w:val="00942E17"/>
    <w:rsid w:val="00943244"/>
    <w:rsid w:val="0094331E"/>
    <w:rsid w:val="0094411B"/>
    <w:rsid w:val="0094417C"/>
    <w:rsid w:val="0094494F"/>
    <w:rsid w:val="00944DF3"/>
    <w:rsid w:val="00946BC1"/>
    <w:rsid w:val="00946D7B"/>
    <w:rsid w:val="009478C8"/>
    <w:rsid w:val="00950210"/>
    <w:rsid w:val="009508BC"/>
    <w:rsid w:val="00950EF9"/>
    <w:rsid w:val="0095165E"/>
    <w:rsid w:val="00951E96"/>
    <w:rsid w:val="009526DC"/>
    <w:rsid w:val="00952A73"/>
    <w:rsid w:val="00952DDB"/>
    <w:rsid w:val="009556EE"/>
    <w:rsid w:val="00955AA5"/>
    <w:rsid w:val="00955AD9"/>
    <w:rsid w:val="0095603E"/>
    <w:rsid w:val="0095669D"/>
    <w:rsid w:val="00956824"/>
    <w:rsid w:val="009578D1"/>
    <w:rsid w:val="00957FF8"/>
    <w:rsid w:val="00962980"/>
    <w:rsid w:val="00963994"/>
    <w:rsid w:val="00963DF0"/>
    <w:rsid w:val="00965383"/>
    <w:rsid w:val="009661D3"/>
    <w:rsid w:val="00966A36"/>
    <w:rsid w:val="00967F2A"/>
    <w:rsid w:val="009706F2"/>
    <w:rsid w:val="009715D7"/>
    <w:rsid w:val="009718E7"/>
    <w:rsid w:val="00971B16"/>
    <w:rsid w:val="00972EDF"/>
    <w:rsid w:val="00973836"/>
    <w:rsid w:val="00973F55"/>
    <w:rsid w:val="00975A76"/>
    <w:rsid w:val="00975F4D"/>
    <w:rsid w:val="009760B6"/>
    <w:rsid w:val="009808D6"/>
    <w:rsid w:val="00980B5A"/>
    <w:rsid w:val="009834EE"/>
    <w:rsid w:val="0098380A"/>
    <w:rsid w:val="00983D9F"/>
    <w:rsid w:val="009841FF"/>
    <w:rsid w:val="009849C5"/>
    <w:rsid w:val="00991B28"/>
    <w:rsid w:val="00991D34"/>
    <w:rsid w:val="00992343"/>
    <w:rsid w:val="00992F8F"/>
    <w:rsid w:val="009953C8"/>
    <w:rsid w:val="00995BE5"/>
    <w:rsid w:val="0099762D"/>
    <w:rsid w:val="00997F44"/>
    <w:rsid w:val="00997FFE"/>
    <w:rsid w:val="009A0117"/>
    <w:rsid w:val="009A0925"/>
    <w:rsid w:val="009A092B"/>
    <w:rsid w:val="009A0B0A"/>
    <w:rsid w:val="009A3E85"/>
    <w:rsid w:val="009A54BB"/>
    <w:rsid w:val="009A5C48"/>
    <w:rsid w:val="009A5F4D"/>
    <w:rsid w:val="009A67D4"/>
    <w:rsid w:val="009A6DE1"/>
    <w:rsid w:val="009B01B9"/>
    <w:rsid w:val="009B2463"/>
    <w:rsid w:val="009B28F4"/>
    <w:rsid w:val="009B395E"/>
    <w:rsid w:val="009B49B6"/>
    <w:rsid w:val="009B4F05"/>
    <w:rsid w:val="009B5B43"/>
    <w:rsid w:val="009B6C20"/>
    <w:rsid w:val="009B6C8A"/>
    <w:rsid w:val="009B71F2"/>
    <w:rsid w:val="009B73A6"/>
    <w:rsid w:val="009C0494"/>
    <w:rsid w:val="009C086D"/>
    <w:rsid w:val="009C0FF8"/>
    <w:rsid w:val="009C1795"/>
    <w:rsid w:val="009C2908"/>
    <w:rsid w:val="009C2A95"/>
    <w:rsid w:val="009C3B03"/>
    <w:rsid w:val="009C42C9"/>
    <w:rsid w:val="009C485B"/>
    <w:rsid w:val="009C5D96"/>
    <w:rsid w:val="009C7532"/>
    <w:rsid w:val="009C75D4"/>
    <w:rsid w:val="009C7DA6"/>
    <w:rsid w:val="009C7E89"/>
    <w:rsid w:val="009C7F8B"/>
    <w:rsid w:val="009D08FB"/>
    <w:rsid w:val="009D0AAF"/>
    <w:rsid w:val="009D1B95"/>
    <w:rsid w:val="009D24C6"/>
    <w:rsid w:val="009D32E8"/>
    <w:rsid w:val="009D3B5A"/>
    <w:rsid w:val="009D4C71"/>
    <w:rsid w:val="009D4E91"/>
    <w:rsid w:val="009D5789"/>
    <w:rsid w:val="009D5DF3"/>
    <w:rsid w:val="009D6379"/>
    <w:rsid w:val="009D6968"/>
    <w:rsid w:val="009D6E86"/>
    <w:rsid w:val="009D7092"/>
    <w:rsid w:val="009D7EE6"/>
    <w:rsid w:val="009E0958"/>
    <w:rsid w:val="009E0E0E"/>
    <w:rsid w:val="009E1268"/>
    <w:rsid w:val="009E14C7"/>
    <w:rsid w:val="009E1707"/>
    <w:rsid w:val="009E1CE2"/>
    <w:rsid w:val="009E268E"/>
    <w:rsid w:val="009E2D60"/>
    <w:rsid w:val="009E3167"/>
    <w:rsid w:val="009E31D2"/>
    <w:rsid w:val="009E34FC"/>
    <w:rsid w:val="009E5116"/>
    <w:rsid w:val="009E534D"/>
    <w:rsid w:val="009E58B8"/>
    <w:rsid w:val="009E6557"/>
    <w:rsid w:val="009E6723"/>
    <w:rsid w:val="009E7278"/>
    <w:rsid w:val="009F0F15"/>
    <w:rsid w:val="009F0F79"/>
    <w:rsid w:val="009F1FA0"/>
    <w:rsid w:val="009F312F"/>
    <w:rsid w:val="009F3580"/>
    <w:rsid w:val="009F547A"/>
    <w:rsid w:val="009F6020"/>
    <w:rsid w:val="009F7253"/>
    <w:rsid w:val="009F7C7D"/>
    <w:rsid w:val="009F7F48"/>
    <w:rsid w:val="00A00025"/>
    <w:rsid w:val="00A00B3A"/>
    <w:rsid w:val="00A0163D"/>
    <w:rsid w:val="00A0228F"/>
    <w:rsid w:val="00A023A5"/>
    <w:rsid w:val="00A026F3"/>
    <w:rsid w:val="00A035B7"/>
    <w:rsid w:val="00A03D3D"/>
    <w:rsid w:val="00A0403A"/>
    <w:rsid w:val="00A05A3F"/>
    <w:rsid w:val="00A0662E"/>
    <w:rsid w:val="00A06B5B"/>
    <w:rsid w:val="00A07267"/>
    <w:rsid w:val="00A113AA"/>
    <w:rsid w:val="00A116AD"/>
    <w:rsid w:val="00A11982"/>
    <w:rsid w:val="00A12E75"/>
    <w:rsid w:val="00A130DB"/>
    <w:rsid w:val="00A133EB"/>
    <w:rsid w:val="00A13438"/>
    <w:rsid w:val="00A13E83"/>
    <w:rsid w:val="00A14BF3"/>
    <w:rsid w:val="00A14C09"/>
    <w:rsid w:val="00A16D1F"/>
    <w:rsid w:val="00A17FEF"/>
    <w:rsid w:val="00A204AE"/>
    <w:rsid w:val="00A20977"/>
    <w:rsid w:val="00A209A5"/>
    <w:rsid w:val="00A21C52"/>
    <w:rsid w:val="00A21D67"/>
    <w:rsid w:val="00A21DC5"/>
    <w:rsid w:val="00A235ED"/>
    <w:rsid w:val="00A23F3F"/>
    <w:rsid w:val="00A24413"/>
    <w:rsid w:val="00A24711"/>
    <w:rsid w:val="00A24927"/>
    <w:rsid w:val="00A24FAF"/>
    <w:rsid w:val="00A25BE1"/>
    <w:rsid w:val="00A26639"/>
    <w:rsid w:val="00A274DD"/>
    <w:rsid w:val="00A27F18"/>
    <w:rsid w:val="00A3012A"/>
    <w:rsid w:val="00A31361"/>
    <w:rsid w:val="00A3325B"/>
    <w:rsid w:val="00A35BF1"/>
    <w:rsid w:val="00A37272"/>
    <w:rsid w:val="00A3731D"/>
    <w:rsid w:val="00A3740D"/>
    <w:rsid w:val="00A37AE8"/>
    <w:rsid w:val="00A407ED"/>
    <w:rsid w:val="00A40AB7"/>
    <w:rsid w:val="00A40C4E"/>
    <w:rsid w:val="00A42C68"/>
    <w:rsid w:val="00A4308B"/>
    <w:rsid w:val="00A43AE1"/>
    <w:rsid w:val="00A44B7F"/>
    <w:rsid w:val="00A44BCA"/>
    <w:rsid w:val="00A44FAE"/>
    <w:rsid w:val="00A4511E"/>
    <w:rsid w:val="00A4546E"/>
    <w:rsid w:val="00A46100"/>
    <w:rsid w:val="00A4641C"/>
    <w:rsid w:val="00A4652A"/>
    <w:rsid w:val="00A46762"/>
    <w:rsid w:val="00A47BF7"/>
    <w:rsid w:val="00A51AC5"/>
    <w:rsid w:val="00A51CEE"/>
    <w:rsid w:val="00A51D1E"/>
    <w:rsid w:val="00A53E4D"/>
    <w:rsid w:val="00A54607"/>
    <w:rsid w:val="00A54893"/>
    <w:rsid w:val="00A54930"/>
    <w:rsid w:val="00A54AE2"/>
    <w:rsid w:val="00A562BA"/>
    <w:rsid w:val="00A56ACC"/>
    <w:rsid w:val="00A56C98"/>
    <w:rsid w:val="00A601AF"/>
    <w:rsid w:val="00A602D7"/>
    <w:rsid w:val="00A61079"/>
    <w:rsid w:val="00A61698"/>
    <w:rsid w:val="00A61A9C"/>
    <w:rsid w:val="00A61D84"/>
    <w:rsid w:val="00A61F29"/>
    <w:rsid w:val="00A6211E"/>
    <w:rsid w:val="00A62816"/>
    <w:rsid w:val="00A62962"/>
    <w:rsid w:val="00A63814"/>
    <w:rsid w:val="00A64827"/>
    <w:rsid w:val="00A6511A"/>
    <w:rsid w:val="00A656C5"/>
    <w:rsid w:val="00A6626A"/>
    <w:rsid w:val="00A66374"/>
    <w:rsid w:val="00A66543"/>
    <w:rsid w:val="00A66777"/>
    <w:rsid w:val="00A66CF2"/>
    <w:rsid w:val="00A66E23"/>
    <w:rsid w:val="00A66FBD"/>
    <w:rsid w:val="00A676ED"/>
    <w:rsid w:val="00A67EFE"/>
    <w:rsid w:val="00A70ECA"/>
    <w:rsid w:val="00A727A0"/>
    <w:rsid w:val="00A734B3"/>
    <w:rsid w:val="00A74949"/>
    <w:rsid w:val="00A7568D"/>
    <w:rsid w:val="00A761C8"/>
    <w:rsid w:val="00A768E9"/>
    <w:rsid w:val="00A76C66"/>
    <w:rsid w:val="00A771F8"/>
    <w:rsid w:val="00A779EA"/>
    <w:rsid w:val="00A805B2"/>
    <w:rsid w:val="00A8118E"/>
    <w:rsid w:val="00A81767"/>
    <w:rsid w:val="00A81FB0"/>
    <w:rsid w:val="00A82836"/>
    <w:rsid w:val="00A829E0"/>
    <w:rsid w:val="00A82D87"/>
    <w:rsid w:val="00A83198"/>
    <w:rsid w:val="00A83C94"/>
    <w:rsid w:val="00A8426C"/>
    <w:rsid w:val="00A842BA"/>
    <w:rsid w:val="00A848EB"/>
    <w:rsid w:val="00A84A04"/>
    <w:rsid w:val="00A8550F"/>
    <w:rsid w:val="00A85694"/>
    <w:rsid w:val="00A86DA5"/>
    <w:rsid w:val="00A870EC"/>
    <w:rsid w:val="00A903F2"/>
    <w:rsid w:val="00A90466"/>
    <w:rsid w:val="00A910E8"/>
    <w:rsid w:val="00A91286"/>
    <w:rsid w:val="00A930EC"/>
    <w:rsid w:val="00A933DF"/>
    <w:rsid w:val="00A935C2"/>
    <w:rsid w:val="00A94BEA"/>
    <w:rsid w:val="00A94E44"/>
    <w:rsid w:val="00A97742"/>
    <w:rsid w:val="00A97B64"/>
    <w:rsid w:val="00AA03EB"/>
    <w:rsid w:val="00AA05C1"/>
    <w:rsid w:val="00AA107E"/>
    <w:rsid w:val="00AA1700"/>
    <w:rsid w:val="00AA1D55"/>
    <w:rsid w:val="00AA21A8"/>
    <w:rsid w:val="00AA2F7B"/>
    <w:rsid w:val="00AA36FF"/>
    <w:rsid w:val="00AA445E"/>
    <w:rsid w:val="00AA49E1"/>
    <w:rsid w:val="00AA4C49"/>
    <w:rsid w:val="00AA5730"/>
    <w:rsid w:val="00AA63B6"/>
    <w:rsid w:val="00AA645D"/>
    <w:rsid w:val="00AB0155"/>
    <w:rsid w:val="00AB030A"/>
    <w:rsid w:val="00AB0427"/>
    <w:rsid w:val="00AB05A9"/>
    <w:rsid w:val="00AB05B5"/>
    <w:rsid w:val="00AB0E53"/>
    <w:rsid w:val="00AB0F9C"/>
    <w:rsid w:val="00AB10A7"/>
    <w:rsid w:val="00AB27AE"/>
    <w:rsid w:val="00AB2BDE"/>
    <w:rsid w:val="00AB4125"/>
    <w:rsid w:val="00AB5362"/>
    <w:rsid w:val="00AB5D52"/>
    <w:rsid w:val="00AB6A41"/>
    <w:rsid w:val="00AC0FCC"/>
    <w:rsid w:val="00AC2682"/>
    <w:rsid w:val="00AC2714"/>
    <w:rsid w:val="00AC2997"/>
    <w:rsid w:val="00AC2E5D"/>
    <w:rsid w:val="00AC42FE"/>
    <w:rsid w:val="00AC49EF"/>
    <w:rsid w:val="00AC4EBA"/>
    <w:rsid w:val="00AC5226"/>
    <w:rsid w:val="00AC5B40"/>
    <w:rsid w:val="00AC699D"/>
    <w:rsid w:val="00AC76B2"/>
    <w:rsid w:val="00AC7F29"/>
    <w:rsid w:val="00AD1BA9"/>
    <w:rsid w:val="00AD2225"/>
    <w:rsid w:val="00AD226A"/>
    <w:rsid w:val="00AD26BE"/>
    <w:rsid w:val="00AD294B"/>
    <w:rsid w:val="00AD2CDF"/>
    <w:rsid w:val="00AD36E8"/>
    <w:rsid w:val="00AD3DB9"/>
    <w:rsid w:val="00AD3E22"/>
    <w:rsid w:val="00AD3E8F"/>
    <w:rsid w:val="00AD404A"/>
    <w:rsid w:val="00AD4ED3"/>
    <w:rsid w:val="00AD615D"/>
    <w:rsid w:val="00AD634E"/>
    <w:rsid w:val="00AD6D9B"/>
    <w:rsid w:val="00AD7139"/>
    <w:rsid w:val="00AD79ED"/>
    <w:rsid w:val="00AD7E2A"/>
    <w:rsid w:val="00AE0D38"/>
    <w:rsid w:val="00AE0EC1"/>
    <w:rsid w:val="00AE2974"/>
    <w:rsid w:val="00AE29C3"/>
    <w:rsid w:val="00AE4B9B"/>
    <w:rsid w:val="00AE55FD"/>
    <w:rsid w:val="00AE5825"/>
    <w:rsid w:val="00AE643C"/>
    <w:rsid w:val="00AE64CF"/>
    <w:rsid w:val="00AE688F"/>
    <w:rsid w:val="00AE6BEA"/>
    <w:rsid w:val="00AE70BF"/>
    <w:rsid w:val="00AE77D1"/>
    <w:rsid w:val="00AE7EA9"/>
    <w:rsid w:val="00AF0523"/>
    <w:rsid w:val="00AF077C"/>
    <w:rsid w:val="00AF2B28"/>
    <w:rsid w:val="00AF2D75"/>
    <w:rsid w:val="00AF2D8C"/>
    <w:rsid w:val="00AF3A31"/>
    <w:rsid w:val="00AF558A"/>
    <w:rsid w:val="00AF581A"/>
    <w:rsid w:val="00AF5D32"/>
    <w:rsid w:val="00AF6572"/>
    <w:rsid w:val="00AF73F1"/>
    <w:rsid w:val="00AF7F3C"/>
    <w:rsid w:val="00B000AD"/>
    <w:rsid w:val="00B001D1"/>
    <w:rsid w:val="00B00989"/>
    <w:rsid w:val="00B00D8D"/>
    <w:rsid w:val="00B01EFE"/>
    <w:rsid w:val="00B02433"/>
    <w:rsid w:val="00B027F6"/>
    <w:rsid w:val="00B02B9A"/>
    <w:rsid w:val="00B03073"/>
    <w:rsid w:val="00B03A88"/>
    <w:rsid w:val="00B0413D"/>
    <w:rsid w:val="00B06383"/>
    <w:rsid w:val="00B063FE"/>
    <w:rsid w:val="00B067FF"/>
    <w:rsid w:val="00B07B4C"/>
    <w:rsid w:val="00B07B8F"/>
    <w:rsid w:val="00B10241"/>
    <w:rsid w:val="00B10904"/>
    <w:rsid w:val="00B11A1F"/>
    <w:rsid w:val="00B12952"/>
    <w:rsid w:val="00B12AFF"/>
    <w:rsid w:val="00B1441B"/>
    <w:rsid w:val="00B151B4"/>
    <w:rsid w:val="00B16517"/>
    <w:rsid w:val="00B16D1D"/>
    <w:rsid w:val="00B170EA"/>
    <w:rsid w:val="00B175E4"/>
    <w:rsid w:val="00B17AFC"/>
    <w:rsid w:val="00B17B27"/>
    <w:rsid w:val="00B21361"/>
    <w:rsid w:val="00B2205D"/>
    <w:rsid w:val="00B22E70"/>
    <w:rsid w:val="00B23610"/>
    <w:rsid w:val="00B24C33"/>
    <w:rsid w:val="00B2557D"/>
    <w:rsid w:val="00B25BCA"/>
    <w:rsid w:val="00B25BDA"/>
    <w:rsid w:val="00B263B9"/>
    <w:rsid w:val="00B269DC"/>
    <w:rsid w:val="00B26CE4"/>
    <w:rsid w:val="00B278A0"/>
    <w:rsid w:val="00B27B8E"/>
    <w:rsid w:val="00B30BB9"/>
    <w:rsid w:val="00B31BCA"/>
    <w:rsid w:val="00B31C3F"/>
    <w:rsid w:val="00B31F41"/>
    <w:rsid w:val="00B3406B"/>
    <w:rsid w:val="00B341CC"/>
    <w:rsid w:val="00B34AD3"/>
    <w:rsid w:val="00B34D4E"/>
    <w:rsid w:val="00B35FDC"/>
    <w:rsid w:val="00B3687B"/>
    <w:rsid w:val="00B3779B"/>
    <w:rsid w:val="00B41325"/>
    <w:rsid w:val="00B4178D"/>
    <w:rsid w:val="00B42266"/>
    <w:rsid w:val="00B42943"/>
    <w:rsid w:val="00B4354F"/>
    <w:rsid w:val="00B43730"/>
    <w:rsid w:val="00B43C1B"/>
    <w:rsid w:val="00B4612D"/>
    <w:rsid w:val="00B461E3"/>
    <w:rsid w:val="00B46707"/>
    <w:rsid w:val="00B46C86"/>
    <w:rsid w:val="00B47421"/>
    <w:rsid w:val="00B4756B"/>
    <w:rsid w:val="00B47576"/>
    <w:rsid w:val="00B475BF"/>
    <w:rsid w:val="00B47D79"/>
    <w:rsid w:val="00B50A96"/>
    <w:rsid w:val="00B50B1F"/>
    <w:rsid w:val="00B50BA2"/>
    <w:rsid w:val="00B51420"/>
    <w:rsid w:val="00B514FB"/>
    <w:rsid w:val="00B51DC0"/>
    <w:rsid w:val="00B52989"/>
    <w:rsid w:val="00B535B2"/>
    <w:rsid w:val="00B53DF9"/>
    <w:rsid w:val="00B54649"/>
    <w:rsid w:val="00B6037C"/>
    <w:rsid w:val="00B60EF5"/>
    <w:rsid w:val="00B61173"/>
    <w:rsid w:val="00B611B5"/>
    <w:rsid w:val="00B61E73"/>
    <w:rsid w:val="00B628ED"/>
    <w:rsid w:val="00B629DF"/>
    <w:rsid w:val="00B62FE6"/>
    <w:rsid w:val="00B63257"/>
    <w:rsid w:val="00B6333C"/>
    <w:rsid w:val="00B64F06"/>
    <w:rsid w:val="00B65398"/>
    <w:rsid w:val="00B65EF4"/>
    <w:rsid w:val="00B66960"/>
    <w:rsid w:val="00B672C1"/>
    <w:rsid w:val="00B672DB"/>
    <w:rsid w:val="00B67FE6"/>
    <w:rsid w:val="00B702F0"/>
    <w:rsid w:val="00B71158"/>
    <w:rsid w:val="00B71264"/>
    <w:rsid w:val="00B71428"/>
    <w:rsid w:val="00B71F37"/>
    <w:rsid w:val="00B72292"/>
    <w:rsid w:val="00B731AA"/>
    <w:rsid w:val="00B73B3C"/>
    <w:rsid w:val="00B7532A"/>
    <w:rsid w:val="00B7599C"/>
    <w:rsid w:val="00B75A21"/>
    <w:rsid w:val="00B7617F"/>
    <w:rsid w:val="00B767C3"/>
    <w:rsid w:val="00B76CA9"/>
    <w:rsid w:val="00B76D32"/>
    <w:rsid w:val="00B77929"/>
    <w:rsid w:val="00B8038A"/>
    <w:rsid w:val="00B80945"/>
    <w:rsid w:val="00B80985"/>
    <w:rsid w:val="00B809DC"/>
    <w:rsid w:val="00B80FCE"/>
    <w:rsid w:val="00B81240"/>
    <w:rsid w:val="00B8144F"/>
    <w:rsid w:val="00B82628"/>
    <w:rsid w:val="00B83200"/>
    <w:rsid w:val="00B8351D"/>
    <w:rsid w:val="00B849BD"/>
    <w:rsid w:val="00B84B9D"/>
    <w:rsid w:val="00B84ED5"/>
    <w:rsid w:val="00B85B06"/>
    <w:rsid w:val="00B85D3A"/>
    <w:rsid w:val="00B85E9C"/>
    <w:rsid w:val="00B85F73"/>
    <w:rsid w:val="00B87B0E"/>
    <w:rsid w:val="00B9021F"/>
    <w:rsid w:val="00B90CA1"/>
    <w:rsid w:val="00B9141B"/>
    <w:rsid w:val="00B92C0B"/>
    <w:rsid w:val="00B941A2"/>
    <w:rsid w:val="00B94D47"/>
    <w:rsid w:val="00B95742"/>
    <w:rsid w:val="00B958A7"/>
    <w:rsid w:val="00B95AC8"/>
    <w:rsid w:val="00B96655"/>
    <w:rsid w:val="00B96A04"/>
    <w:rsid w:val="00B96BE2"/>
    <w:rsid w:val="00B978F2"/>
    <w:rsid w:val="00B97CF7"/>
    <w:rsid w:val="00BA04ED"/>
    <w:rsid w:val="00BA06D2"/>
    <w:rsid w:val="00BA254F"/>
    <w:rsid w:val="00BA34A0"/>
    <w:rsid w:val="00BA40DE"/>
    <w:rsid w:val="00BA59FD"/>
    <w:rsid w:val="00BA5F43"/>
    <w:rsid w:val="00BA60CD"/>
    <w:rsid w:val="00BA6703"/>
    <w:rsid w:val="00BA7876"/>
    <w:rsid w:val="00BB12AC"/>
    <w:rsid w:val="00BB207B"/>
    <w:rsid w:val="00BB2398"/>
    <w:rsid w:val="00BB3FF7"/>
    <w:rsid w:val="00BB57D9"/>
    <w:rsid w:val="00BB65E9"/>
    <w:rsid w:val="00BB6618"/>
    <w:rsid w:val="00BB7D40"/>
    <w:rsid w:val="00BC0BE5"/>
    <w:rsid w:val="00BC1CD1"/>
    <w:rsid w:val="00BC2D6B"/>
    <w:rsid w:val="00BC41FC"/>
    <w:rsid w:val="00BC480B"/>
    <w:rsid w:val="00BC4A05"/>
    <w:rsid w:val="00BC4D5C"/>
    <w:rsid w:val="00BC7BF9"/>
    <w:rsid w:val="00BD04EB"/>
    <w:rsid w:val="00BD0E48"/>
    <w:rsid w:val="00BD0F5E"/>
    <w:rsid w:val="00BD1BA6"/>
    <w:rsid w:val="00BD1FCF"/>
    <w:rsid w:val="00BD2163"/>
    <w:rsid w:val="00BD30CD"/>
    <w:rsid w:val="00BD3EE3"/>
    <w:rsid w:val="00BD450D"/>
    <w:rsid w:val="00BD526E"/>
    <w:rsid w:val="00BD5BA6"/>
    <w:rsid w:val="00BD6024"/>
    <w:rsid w:val="00BD64EB"/>
    <w:rsid w:val="00BD6CE7"/>
    <w:rsid w:val="00BD79CF"/>
    <w:rsid w:val="00BD7B9D"/>
    <w:rsid w:val="00BE12F9"/>
    <w:rsid w:val="00BE19D3"/>
    <w:rsid w:val="00BE2CE7"/>
    <w:rsid w:val="00BE3070"/>
    <w:rsid w:val="00BE3295"/>
    <w:rsid w:val="00BE4283"/>
    <w:rsid w:val="00BE50D1"/>
    <w:rsid w:val="00BE5C90"/>
    <w:rsid w:val="00BE7276"/>
    <w:rsid w:val="00BE79E5"/>
    <w:rsid w:val="00BE7A23"/>
    <w:rsid w:val="00BF0120"/>
    <w:rsid w:val="00BF0B25"/>
    <w:rsid w:val="00BF0FC5"/>
    <w:rsid w:val="00BF1683"/>
    <w:rsid w:val="00BF1707"/>
    <w:rsid w:val="00BF6240"/>
    <w:rsid w:val="00BF63C0"/>
    <w:rsid w:val="00C00B1D"/>
    <w:rsid w:val="00C0103D"/>
    <w:rsid w:val="00C0115F"/>
    <w:rsid w:val="00C012E2"/>
    <w:rsid w:val="00C022F2"/>
    <w:rsid w:val="00C02A37"/>
    <w:rsid w:val="00C031B0"/>
    <w:rsid w:val="00C054FC"/>
    <w:rsid w:val="00C060AA"/>
    <w:rsid w:val="00C06B42"/>
    <w:rsid w:val="00C071CC"/>
    <w:rsid w:val="00C07718"/>
    <w:rsid w:val="00C100A3"/>
    <w:rsid w:val="00C1183C"/>
    <w:rsid w:val="00C11F58"/>
    <w:rsid w:val="00C12C5A"/>
    <w:rsid w:val="00C134BF"/>
    <w:rsid w:val="00C14544"/>
    <w:rsid w:val="00C14DE1"/>
    <w:rsid w:val="00C14FC2"/>
    <w:rsid w:val="00C15C40"/>
    <w:rsid w:val="00C1688E"/>
    <w:rsid w:val="00C178D0"/>
    <w:rsid w:val="00C17D89"/>
    <w:rsid w:val="00C20651"/>
    <w:rsid w:val="00C21D16"/>
    <w:rsid w:val="00C2256C"/>
    <w:rsid w:val="00C22AB0"/>
    <w:rsid w:val="00C233DF"/>
    <w:rsid w:val="00C23519"/>
    <w:rsid w:val="00C23796"/>
    <w:rsid w:val="00C24C15"/>
    <w:rsid w:val="00C24CD4"/>
    <w:rsid w:val="00C253A8"/>
    <w:rsid w:val="00C2696F"/>
    <w:rsid w:val="00C2729A"/>
    <w:rsid w:val="00C2732D"/>
    <w:rsid w:val="00C30901"/>
    <w:rsid w:val="00C30987"/>
    <w:rsid w:val="00C31137"/>
    <w:rsid w:val="00C31402"/>
    <w:rsid w:val="00C32577"/>
    <w:rsid w:val="00C326A3"/>
    <w:rsid w:val="00C32749"/>
    <w:rsid w:val="00C32E45"/>
    <w:rsid w:val="00C33A35"/>
    <w:rsid w:val="00C33ED0"/>
    <w:rsid w:val="00C35E5E"/>
    <w:rsid w:val="00C3638C"/>
    <w:rsid w:val="00C36526"/>
    <w:rsid w:val="00C36697"/>
    <w:rsid w:val="00C37479"/>
    <w:rsid w:val="00C40D89"/>
    <w:rsid w:val="00C413FC"/>
    <w:rsid w:val="00C42DA3"/>
    <w:rsid w:val="00C42F1E"/>
    <w:rsid w:val="00C43778"/>
    <w:rsid w:val="00C43CA7"/>
    <w:rsid w:val="00C4426D"/>
    <w:rsid w:val="00C4479C"/>
    <w:rsid w:val="00C44C08"/>
    <w:rsid w:val="00C44C9A"/>
    <w:rsid w:val="00C5006E"/>
    <w:rsid w:val="00C50E63"/>
    <w:rsid w:val="00C51A7F"/>
    <w:rsid w:val="00C51F71"/>
    <w:rsid w:val="00C52313"/>
    <w:rsid w:val="00C5254A"/>
    <w:rsid w:val="00C53883"/>
    <w:rsid w:val="00C539F0"/>
    <w:rsid w:val="00C53A67"/>
    <w:rsid w:val="00C53AFF"/>
    <w:rsid w:val="00C560B6"/>
    <w:rsid w:val="00C56192"/>
    <w:rsid w:val="00C57743"/>
    <w:rsid w:val="00C6043A"/>
    <w:rsid w:val="00C61FD2"/>
    <w:rsid w:val="00C62FA2"/>
    <w:rsid w:val="00C6309E"/>
    <w:rsid w:val="00C637AB"/>
    <w:rsid w:val="00C63FD6"/>
    <w:rsid w:val="00C64DD6"/>
    <w:rsid w:val="00C657DE"/>
    <w:rsid w:val="00C6613D"/>
    <w:rsid w:val="00C66238"/>
    <w:rsid w:val="00C666C4"/>
    <w:rsid w:val="00C66A0B"/>
    <w:rsid w:val="00C67153"/>
    <w:rsid w:val="00C67225"/>
    <w:rsid w:val="00C672B0"/>
    <w:rsid w:val="00C67C66"/>
    <w:rsid w:val="00C70E51"/>
    <w:rsid w:val="00C71A62"/>
    <w:rsid w:val="00C720EE"/>
    <w:rsid w:val="00C7270E"/>
    <w:rsid w:val="00C730BC"/>
    <w:rsid w:val="00C736E8"/>
    <w:rsid w:val="00C73F93"/>
    <w:rsid w:val="00C749CF"/>
    <w:rsid w:val="00C74AAC"/>
    <w:rsid w:val="00C75855"/>
    <w:rsid w:val="00C75982"/>
    <w:rsid w:val="00C75EC4"/>
    <w:rsid w:val="00C76EBA"/>
    <w:rsid w:val="00C77198"/>
    <w:rsid w:val="00C773CD"/>
    <w:rsid w:val="00C7758D"/>
    <w:rsid w:val="00C77B60"/>
    <w:rsid w:val="00C8006C"/>
    <w:rsid w:val="00C800C0"/>
    <w:rsid w:val="00C800EA"/>
    <w:rsid w:val="00C80BD0"/>
    <w:rsid w:val="00C816C3"/>
    <w:rsid w:val="00C828C2"/>
    <w:rsid w:val="00C83390"/>
    <w:rsid w:val="00C8397D"/>
    <w:rsid w:val="00C84303"/>
    <w:rsid w:val="00C85144"/>
    <w:rsid w:val="00C8520D"/>
    <w:rsid w:val="00C87B3E"/>
    <w:rsid w:val="00C903A1"/>
    <w:rsid w:val="00C90B2D"/>
    <w:rsid w:val="00C90B57"/>
    <w:rsid w:val="00C917CD"/>
    <w:rsid w:val="00C91C4E"/>
    <w:rsid w:val="00C91CB1"/>
    <w:rsid w:val="00C92656"/>
    <w:rsid w:val="00C92A4F"/>
    <w:rsid w:val="00C95061"/>
    <w:rsid w:val="00C9532A"/>
    <w:rsid w:val="00C953A5"/>
    <w:rsid w:val="00C95AA9"/>
    <w:rsid w:val="00C95C03"/>
    <w:rsid w:val="00C96285"/>
    <w:rsid w:val="00C96808"/>
    <w:rsid w:val="00C96AC0"/>
    <w:rsid w:val="00C978B5"/>
    <w:rsid w:val="00CA004C"/>
    <w:rsid w:val="00CA00D7"/>
    <w:rsid w:val="00CA00E5"/>
    <w:rsid w:val="00CA0601"/>
    <w:rsid w:val="00CA0893"/>
    <w:rsid w:val="00CA374D"/>
    <w:rsid w:val="00CA4627"/>
    <w:rsid w:val="00CA4BC0"/>
    <w:rsid w:val="00CA4ED0"/>
    <w:rsid w:val="00CA6294"/>
    <w:rsid w:val="00CA63E8"/>
    <w:rsid w:val="00CA68CC"/>
    <w:rsid w:val="00CA6924"/>
    <w:rsid w:val="00CA7BF0"/>
    <w:rsid w:val="00CB03AA"/>
    <w:rsid w:val="00CB04CC"/>
    <w:rsid w:val="00CB20E7"/>
    <w:rsid w:val="00CB2192"/>
    <w:rsid w:val="00CB3B32"/>
    <w:rsid w:val="00CB3F70"/>
    <w:rsid w:val="00CB43F6"/>
    <w:rsid w:val="00CB4730"/>
    <w:rsid w:val="00CB6A96"/>
    <w:rsid w:val="00CB709D"/>
    <w:rsid w:val="00CB7DEF"/>
    <w:rsid w:val="00CB7E35"/>
    <w:rsid w:val="00CC008D"/>
    <w:rsid w:val="00CC2462"/>
    <w:rsid w:val="00CC321E"/>
    <w:rsid w:val="00CC46DE"/>
    <w:rsid w:val="00CC51FD"/>
    <w:rsid w:val="00CC58AD"/>
    <w:rsid w:val="00CC5BDD"/>
    <w:rsid w:val="00CC6D16"/>
    <w:rsid w:val="00CC7298"/>
    <w:rsid w:val="00CC75D5"/>
    <w:rsid w:val="00CC7924"/>
    <w:rsid w:val="00CC793E"/>
    <w:rsid w:val="00CD01A9"/>
    <w:rsid w:val="00CD0B11"/>
    <w:rsid w:val="00CD22C0"/>
    <w:rsid w:val="00CD2464"/>
    <w:rsid w:val="00CD26E4"/>
    <w:rsid w:val="00CD2AE7"/>
    <w:rsid w:val="00CD3050"/>
    <w:rsid w:val="00CD3C3F"/>
    <w:rsid w:val="00CD3C6F"/>
    <w:rsid w:val="00CD401A"/>
    <w:rsid w:val="00CD4A80"/>
    <w:rsid w:val="00CD4CBD"/>
    <w:rsid w:val="00CD6A45"/>
    <w:rsid w:val="00CD6D23"/>
    <w:rsid w:val="00CD6D5A"/>
    <w:rsid w:val="00CD77A4"/>
    <w:rsid w:val="00CE0BDE"/>
    <w:rsid w:val="00CE1761"/>
    <w:rsid w:val="00CE17E0"/>
    <w:rsid w:val="00CE2B8A"/>
    <w:rsid w:val="00CE2FFF"/>
    <w:rsid w:val="00CE38D8"/>
    <w:rsid w:val="00CE44D2"/>
    <w:rsid w:val="00CE4757"/>
    <w:rsid w:val="00CE47B3"/>
    <w:rsid w:val="00CE48B8"/>
    <w:rsid w:val="00CE4AD4"/>
    <w:rsid w:val="00CE697D"/>
    <w:rsid w:val="00CE6F06"/>
    <w:rsid w:val="00CE7E98"/>
    <w:rsid w:val="00CF039C"/>
    <w:rsid w:val="00CF05DE"/>
    <w:rsid w:val="00CF0B03"/>
    <w:rsid w:val="00CF164F"/>
    <w:rsid w:val="00CF216C"/>
    <w:rsid w:val="00CF239A"/>
    <w:rsid w:val="00CF27CF"/>
    <w:rsid w:val="00CF27D0"/>
    <w:rsid w:val="00CF32CC"/>
    <w:rsid w:val="00CF43DF"/>
    <w:rsid w:val="00CF4E0B"/>
    <w:rsid w:val="00CF5FF6"/>
    <w:rsid w:val="00CF636C"/>
    <w:rsid w:val="00CF7B84"/>
    <w:rsid w:val="00D005A1"/>
    <w:rsid w:val="00D011BB"/>
    <w:rsid w:val="00D03F59"/>
    <w:rsid w:val="00D04BE6"/>
    <w:rsid w:val="00D06C6C"/>
    <w:rsid w:val="00D07A61"/>
    <w:rsid w:val="00D1051A"/>
    <w:rsid w:val="00D1063D"/>
    <w:rsid w:val="00D1150F"/>
    <w:rsid w:val="00D11797"/>
    <w:rsid w:val="00D12053"/>
    <w:rsid w:val="00D12A64"/>
    <w:rsid w:val="00D12CA1"/>
    <w:rsid w:val="00D1566F"/>
    <w:rsid w:val="00D15C9F"/>
    <w:rsid w:val="00D162EE"/>
    <w:rsid w:val="00D16518"/>
    <w:rsid w:val="00D16657"/>
    <w:rsid w:val="00D16CE2"/>
    <w:rsid w:val="00D173C9"/>
    <w:rsid w:val="00D174B4"/>
    <w:rsid w:val="00D21605"/>
    <w:rsid w:val="00D21B13"/>
    <w:rsid w:val="00D21C2F"/>
    <w:rsid w:val="00D21FBC"/>
    <w:rsid w:val="00D2278D"/>
    <w:rsid w:val="00D22F5A"/>
    <w:rsid w:val="00D232DF"/>
    <w:rsid w:val="00D248D0"/>
    <w:rsid w:val="00D24BD3"/>
    <w:rsid w:val="00D26232"/>
    <w:rsid w:val="00D263AD"/>
    <w:rsid w:val="00D26400"/>
    <w:rsid w:val="00D266C0"/>
    <w:rsid w:val="00D26ACE"/>
    <w:rsid w:val="00D26E02"/>
    <w:rsid w:val="00D27A05"/>
    <w:rsid w:val="00D31091"/>
    <w:rsid w:val="00D331EB"/>
    <w:rsid w:val="00D34116"/>
    <w:rsid w:val="00D358BC"/>
    <w:rsid w:val="00D360E7"/>
    <w:rsid w:val="00D361B0"/>
    <w:rsid w:val="00D367BD"/>
    <w:rsid w:val="00D36AEE"/>
    <w:rsid w:val="00D36C4F"/>
    <w:rsid w:val="00D375DC"/>
    <w:rsid w:val="00D40263"/>
    <w:rsid w:val="00D40271"/>
    <w:rsid w:val="00D4061A"/>
    <w:rsid w:val="00D40836"/>
    <w:rsid w:val="00D40D3D"/>
    <w:rsid w:val="00D41C8D"/>
    <w:rsid w:val="00D42E5B"/>
    <w:rsid w:val="00D42F52"/>
    <w:rsid w:val="00D436DD"/>
    <w:rsid w:val="00D45F7B"/>
    <w:rsid w:val="00D46C57"/>
    <w:rsid w:val="00D46E1B"/>
    <w:rsid w:val="00D470C7"/>
    <w:rsid w:val="00D4789E"/>
    <w:rsid w:val="00D47995"/>
    <w:rsid w:val="00D50079"/>
    <w:rsid w:val="00D50371"/>
    <w:rsid w:val="00D5037D"/>
    <w:rsid w:val="00D50BBF"/>
    <w:rsid w:val="00D523B7"/>
    <w:rsid w:val="00D52943"/>
    <w:rsid w:val="00D53D39"/>
    <w:rsid w:val="00D548FA"/>
    <w:rsid w:val="00D54A70"/>
    <w:rsid w:val="00D5562D"/>
    <w:rsid w:val="00D55652"/>
    <w:rsid w:val="00D563E0"/>
    <w:rsid w:val="00D56575"/>
    <w:rsid w:val="00D56B03"/>
    <w:rsid w:val="00D6195A"/>
    <w:rsid w:val="00D63CAB"/>
    <w:rsid w:val="00D63CD7"/>
    <w:rsid w:val="00D64551"/>
    <w:rsid w:val="00D64907"/>
    <w:rsid w:val="00D64B90"/>
    <w:rsid w:val="00D64BEE"/>
    <w:rsid w:val="00D657B7"/>
    <w:rsid w:val="00D659EF"/>
    <w:rsid w:val="00D65BCF"/>
    <w:rsid w:val="00D65C8E"/>
    <w:rsid w:val="00D66561"/>
    <w:rsid w:val="00D66647"/>
    <w:rsid w:val="00D66DBA"/>
    <w:rsid w:val="00D66EA3"/>
    <w:rsid w:val="00D66FBF"/>
    <w:rsid w:val="00D6704F"/>
    <w:rsid w:val="00D67164"/>
    <w:rsid w:val="00D674BE"/>
    <w:rsid w:val="00D71D89"/>
    <w:rsid w:val="00D72219"/>
    <w:rsid w:val="00D72925"/>
    <w:rsid w:val="00D72EB0"/>
    <w:rsid w:val="00D74D96"/>
    <w:rsid w:val="00D769DE"/>
    <w:rsid w:val="00D76A6E"/>
    <w:rsid w:val="00D771AC"/>
    <w:rsid w:val="00D7744D"/>
    <w:rsid w:val="00D77A1B"/>
    <w:rsid w:val="00D80663"/>
    <w:rsid w:val="00D81D3B"/>
    <w:rsid w:val="00D82040"/>
    <w:rsid w:val="00D82139"/>
    <w:rsid w:val="00D829B0"/>
    <w:rsid w:val="00D83276"/>
    <w:rsid w:val="00D83A2A"/>
    <w:rsid w:val="00D84DCE"/>
    <w:rsid w:val="00D85CDD"/>
    <w:rsid w:val="00D85F5B"/>
    <w:rsid w:val="00D86C63"/>
    <w:rsid w:val="00D8736A"/>
    <w:rsid w:val="00D8790F"/>
    <w:rsid w:val="00D87FF2"/>
    <w:rsid w:val="00D90580"/>
    <w:rsid w:val="00D90C3A"/>
    <w:rsid w:val="00D9113F"/>
    <w:rsid w:val="00D92240"/>
    <w:rsid w:val="00D92453"/>
    <w:rsid w:val="00D9269D"/>
    <w:rsid w:val="00D93A18"/>
    <w:rsid w:val="00D93C5A"/>
    <w:rsid w:val="00D9457B"/>
    <w:rsid w:val="00D94B3E"/>
    <w:rsid w:val="00D97471"/>
    <w:rsid w:val="00D97C79"/>
    <w:rsid w:val="00DA075E"/>
    <w:rsid w:val="00DA0BE9"/>
    <w:rsid w:val="00DA0D0A"/>
    <w:rsid w:val="00DA1039"/>
    <w:rsid w:val="00DA1294"/>
    <w:rsid w:val="00DA195A"/>
    <w:rsid w:val="00DA1F0E"/>
    <w:rsid w:val="00DA246A"/>
    <w:rsid w:val="00DA2A77"/>
    <w:rsid w:val="00DA3610"/>
    <w:rsid w:val="00DA4112"/>
    <w:rsid w:val="00DA48DE"/>
    <w:rsid w:val="00DA60EC"/>
    <w:rsid w:val="00DA7E87"/>
    <w:rsid w:val="00DA7EA1"/>
    <w:rsid w:val="00DB0EFA"/>
    <w:rsid w:val="00DB1979"/>
    <w:rsid w:val="00DB229A"/>
    <w:rsid w:val="00DB2A24"/>
    <w:rsid w:val="00DB2F0C"/>
    <w:rsid w:val="00DB362B"/>
    <w:rsid w:val="00DB389B"/>
    <w:rsid w:val="00DB3B7E"/>
    <w:rsid w:val="00DB3FEB"/>
    <w:rsid w:val="00DB4339"/>
    <w:rsid w:val="00DB4E8A"/>
    <w:rsid w:val="00DB5134"/>
    <w:rsid w:val="00DB59D6"/>
    <w:rsid w:val="00DB7A6C"/>
    <w:rsid w:val="00DC0458"/>
    <w:rsid w:val="00DC0825"/>
    <w:rsid w:val="00DC0C80"/>
    <w:rsid w:val="00DC1941"/>
    <w:rsid w:val="00DC2428"/>
    <w:rsid w:val="00DC357B"/>
    <w:rsid w:val="00DC3697"/>
    <w:rsid w:val="00DC4900"/>
    <w:rsid w:val="00DC4BDA"/>
    <w:rsid w:val="00DC60F7"/>
    <w:rsid w:val="00DC69AA"/>
    <w:rsid w:val="00DC71A8"/>
    <w:rsid w:val="00DC75F4"/>
    <w:rsid w:val="00DC7664"/>
    <w:rsid w:val="00DD0737"/>
    <w:rsid w:val="00DD19BA"/>
    <w:rsid w:val="00DD2C81"/>
    <w:rsid w:val="00DD33F6"/>
    <w:rsid w:val="00DD5095"/>
    <w:rsid w:val="00DD52E6"/>
    <w:rsid w:val="00DD558D"/>
    <w:rsid w:val="00DD5819"/>
    <w:rsid w:val="00DD5AEE"/>
    <w:rsid w:val="00DD5F08"/>
    <w:rsid w:val="00DD7969"/>
    <w:rsid w:val="00DE00E0"/>
    <w:rsid w:val="00DE024F"/>
    <w:rsid w:val="00DE03D6"/>
    <w:rsid w:val="00DE16CF"/>
    <w:rsid w:val="00DE1D40"/>
    <w:rsid w:val="00DE1FDE"/>
    <w:rsid w:val="00DE26B6"/>
    <w:rsid w:val="00DE4F9A"/>
    <w:rsid w:val="00DE501D"/>
    <w:rsid w:val="00DE51C4"/>
    <w:rsid w:val="00DE6142"/>
    <w:rsid w:val="00DE7D28"/>
    <w:rsid w:val="00DF0332"/>
    <w:rsid w:val="00DF0D49"/>
    <w:rsid w:val="00DF12D2"/>
    <w:rsid w:val="00DF1AA0"/>
    <w:rsid w:val="00DF2372"/>
    <w:rsid w:val="00DF2894"/>
    <w:rsid w:val="00DF39EB"/>
    <w:rsid w:val="00DF5762"/>
    <w:rsid w:val="00DF5E8D"/>
    <w:rsid w:val="00DF644E"/>
    <w:rsid w:val="00DF6FA4"/>
    <w:rsid w:val="00DF725E"/>
    <w:rsid w:val="00E00E2F"/>
    <w:rsid w:val="00E01340"/>
    <w:rsid w:val="00E0305B"/>
    <w:rsid w:val="00E03149"/>
    <w:rsid w:val="00E03CA8"/>
    <w:rsid w:val="00E03D8B"/>
    <w:rsid w:val="00E03FE0"/>
    <w:rsid w:val="00E05DD3"/>
    <w:rsid w:val="00E05E26"/>
    <w:rsid w:val="00E05E28"/>
    <w:rsid w:val="00E06A0E"/>
    <w:rsid w:val="00E070AE"/>
    <w:rsid w:val="00E0751E"/>
    <w:rsid w:val="00E10C71"/>
    <w:rsid w:val="00E10D16"/>
    <w:rsid w:val="00E10E3F"/>
    <w:rsid w:val="00E1128E"/>
    <w:rsid w:val="00E11AD4"/>
    <w:rsid w:val="00E12D92"/>
    <w:rsid w:val="00E13131"/>
    <w:rsid w:val="00E13725"/>
    <w:rsid w:val="00E14214"/>
    <w:rsid w:val="00E14FDE"/>
    <w:rsid w:val="00E15A61"/>
    <w:rsid w:val="00E15C64"/>
    <w:rsid w:val="00E15CD4"/>
    <w:rsid w:val="00E1681B"/>
    <w:rsid w:val="00E168B4"/>
    <w:rsid w:val="00E1712F"/>
    <w:rsid w:val="00E20A88"/>
    <w:rsid w:val="00E21BA9"/>
    <w:rsid w:val="00E21C42"/>
    <w:rsid w:val="00E22097"/>
    <w:rsid w:val="00E220E2"/>
    <w:rsid w:val="00E22A06"/>
    <w:rsid w:val="00E235D1"/>
    <w:rsid w:val="00E23939"/>
    <w:rsid w:val="00E25EEE"/>
    <w:rsid w:val="00E2668C"/>
    <w:rsid w:val="00E2726A"/>
    <w:rsid w:val="00E31479"/>
    <w:rsid w:val="00E319C4"/>
    <w:rsid w:val="00E3218E"/>
    <w:rsid w:val="00E3277C"/>
    <w:rsid w:val="00E32A96"/>
    <w:rsid w:val="00E3494C"/>
    <w:rsid w:val="00E349DE"/>
    <w:rsid w:val="00E34D6E"/>
    <w:rsid w:val="00E357A2"/>
    <w:rsid w:val="00E35F1D"/>
    <w:rsid w:val="00E3652A"/>
    <w:rsid w:val="00E36723"/>
    <w:rsid w:val="00E36C71"/>
    <w:rsid w:val="00E36F05"/>
    <w:rsid w:val="00E37926"/>
    <w:rsid w:val="00E37B04"/>
    <w:rsid w:val="00E37DE5"/>
    <w:rsid w:val="00E41006"/>
    <w:rsid w:val="00E4120C"/>
    <w:rsid w:val="00E4142F"/>
    <w:rsid w:val="00E421ED"/>
    <w:rsid w:val="00E42C99"/>
    <w:rsid w:val="00E4348C"/>
    <w:rsid w:val="00E4369F"/>
    <w:rsid w:val="00E43B9A"/>
    <w:rsid w:val="00E451B3"/>
    <w:rsid w:val="00E45973"/>
    <w:rsid w:val="00E462BC"/>
    <w:rsid w:val="00E46C12"/>
    <w:rsid w:val="00E46D55"/>
    <w:rsid w:val="00E475B9"/>
    <w:rsid w:val="00E5094F"/>
    <w:rsid w:val="00E50A4F"/>
    <w:rsid w:val="00E51687"/>
    <w:rsid w:val="00E52389"/>
    <w:rsid w:val="00E53130"/>
    <w:rsid w:val="00E53A0C"/>
    <w:rsid w:val="00E53B69"/>
    <w:rsid w:val="00E54998"/>
    <w:rsid w:val="00E5664F"/>
    <w:rsid w:val="00E56A62"/>
    <w:rsid w:val="00E57B1E"/>
    <w:rsid w:val="00E60133"/>
    <w:rsid w:val="00E60E2C"/>
    <w:rsid w:val="00E61029"/>
    <w:rsid w:val="00E61327"/>
    <w:rsid w:val="00E61615"/>
    <w:rsid w:val="00E61BB5"/>
    <w:rsid w:val="00E6321C"/>
    <w:rsid w:val="00E63892"/>
    <w:rsid w:val="00E639D3"/>
    <w:rsid w:val="00E6421A"/>
    <w:rsid w:val="00E6466A"/>
    <w:rsid w:val="00E64EA8"/>
    <w:rsid w:val="00E66670"/>
    <w:rsid w:val="00E70322"/>
    <w:rsid w:val="00E705A9"/>
    <w:rsid w:val="00E70DA5"/>
    <w:rsid w:val="00E711D6"/>
    <w:rsid w:val="00E71CF4"/>
    <w:rsid w:val="00E720DD"/>
    <w:rsid w:val="00E72E2E"/>
    <w:rsid w:val="00E742D4"/>
    <w:rsid w:val="00E7443B"/>
    <w:rsid w:val="00E7583A"/>
    <w:rsid w:val="00E763D5"/>
    <w:rsid w:val="00E7698B"/>
    <w:rsid w:val="00E77901"/>
    <w:rsid w:val="00E77D10"/>
    <w:rsid w:val="00E8096C"/>
    <w:rsid w:val="00E81C1F"/>
    <w:rsid w:val="00E8202C"/>
    <w:rsid w:val="00E827E2"/>
    <w:rsid w:val="00E852EE"/>
    <w:rsid w:val="00E86074"/>
    <w:rsid w:val="00E87006"/>
    <w:rsid w:val="00E90914"/>
    <w:rsid w:val="00E923C2"/>
    <w:rsid w:val="00E9279D"/>
    <w:rsid w:val="00E929E0"/>
    <w:rsid w:val="00E93988"/>
    <w:rsid w:val="00E94A66"/>
    <w:rsid w:val="00E94B60"/>
    <w:rsid w:val="00E94D78"/>
    <w:rsid w:val="00E96B71"/>
    <w:rsid w:val="00E97054"/>
    <w:rsid w:val="00E979EC"/>
    <w:rsid w:val="00E97AE1"/>
    <w:rsid w:val="00E97B79"/>
    <w:rsid w:val="00E97FF1"/>
    <w:rsid w:val="00EA131F"/>
    <w:rsid w:val="00EA26A9"/>
    <w:rsid w:val="00EA3083"/>
    <w:rsid w:val="00EA45AB"/>
    <w:rsid w:val="00EA558F"/>
    <w:rsid w:val="00EA5971"/>
    <w:rsid w:val="00EA5BC6"/>
    <w:rsid w:val="00EA5E39"/>
    <w:rsid w:val="00EA60B1"/>
    <w:rsid w:val="00EB059B"/>
    <w:rsid w:val="00EB08F4"/>
    <w:rsid w:val="00EB17B2"/>
    <w:rsid w:val="00EB1CA7"/>
    <w:rsid w:val="00EB231F"/>
    <w:rsid w:val="00EB309A"/>
    <w:rsid w:val="00EB316B"/>
    <w:rsid w:val="00EB3E5C"/>
    <w:rsid w:val="00EB40F6"/>
    <w:rsid w:val="00EB4113"/>
    <w:rsid w:val="00EB49F8"/>
    <w:rsid w:val="00EB4C61"/>
    <w:rsid w:val="00EB5574"/>
    <w:rsid w:val="00EB63C2"/>
    <w:rsid w:val="00EB724A"/>
    <w:rsid w:val="00EB7407"/>
    <w:rsid w:val="00EC0134"/>
    <w:rsid w:val="00EC127C"/>
    <w:rsid w:val="00EC26B6"/>
    <w:rsid w:val="00EC2D74"/>
    <w:rsid w:val="00EC304A"/>
    <w:rsid w:val="00EC4785"/>
    <w:rsid w:val="00EC49E8"/>
    <w:rsid w:val="00EC65AE"/>
    <w:rsid w:val="00EC700B"/>
    <w:rsid w:val="00ED0C4E"/>
    <w:rsid w:val="00ED29F9"/>
    <w:rsid w:val="00ED2C15"/>
    <w:rsid w:val="00ED34EF"/>
    <w:rsid w:val="00ED3A05"/>
    <w:rsid w:val="00ED3CA1"/>
    <w:rsid w:val="00ED46DE"/>
    <w:rsid w:val="00ED5375"/>
    <w:rsid w:val="00ED67EF"/>
    <w:rsid w:val="00ED6BED"/>
    <w:rsid w:val="00ED6D59"/>
    <w:rsid w:val="00ED6D6B"/>
    <w:rsid w:val="00ED7697"/>
    <w:rsid w:val="00ED7847"/>
    <w:rsid w:val="00ED797B"/>
    <w:rsid w:val="00EE19B0"/>
    <w:rsid w:val="00EE2A1D"/>
    <w:rsid w:val="00EE2AA0"/>
    <w:rsid w:val="00EE2C23"/>
    <w:rsid w:val="00EE2D63"/>
    <w:rsid w:val="00EE3313"/>
    <w:rsid w:val="00EE3B33"/>
    <w:rsid w:val="00EE5115"/>
    <w:rsid w:val="00EE52F2"/>
    <w:rsid w:val="00EE542E"/>
    <w:rsid w:val="00EE5910"/>
    <w:rsid w:val="00EE645D"/>
    <w:rsid w:val="00EE6FC4"/>
    <w:rsid w:val="00EE7138"/>
    <w:rsid w:val="00EE768E"/>
    <w:rsid w:val="00EF1917"/>
    <w:rsid w:val="00EF24D6"/>
    <w:rsid w:val="00EF2600"/>
    <w:rsid w:val="00EF2F57"/>
    <w:rsid w:val="00EF331F"/>
    <w:rsid w:val="00EF3689"/>
    <w:rsid w:val="00EF405B"/>
    <w:rsid w:val="00EF4551"/>
    <w:rsid w:val="00EF48D1"/>
    <w:rsid w:val="00EF6B41"/>
    <w:rsid w:val="00EF7744"/>
    <w:rsid w:val="00EF7D31"/>
    <w:rsid w:val="00EF7D73"/>
    <w:rsid w:val="00F0051D"/>
    <w:rsid w:val="00F00666"/>
    <w:rsid w:val="00F0084B"/>
    <w:rsid w:val="00F014DE"/>
    <w:rsid w:val="00F01748"/>
    <w:rsid w:val="00F01948"/>
    <w:rsid w:val="00F02A01"/>
    <w:rsid w:val="00F031B1"/>
    <w:rsid w:val="00F03B35"/>
    <w:rsid w:val="00F0485C"/>
    <w:rsid w:val="00F05893"/>
    <w:rsid w:val="00F05AF3"/>
    <w:rsid w:val="00F06A8D"/>
    <w:rsid w:val="00F077D0"/>
    <w:rsid w:val="00F07D7D"/>
    <w:rsid w:val="00F10803"/>
    <w:rsid w:val="00F1099B"/>
    <w:rsid w:val="00F109F2"/>
    <w:rsid w:val="00F1149F"/>
    <w:rsid w:val="00F115D2"/>
    <w:rsid w:val="00F12063"/>
    <w:rsid w:val="00F123C0"/>
    <w:rsid w:val="00F1344A"/>
    <w:rsid w:val="00F13E67"/>
    <w:rsid w:val="00F14C9D"/>
    <w:rsid w:val="00F16376"/>
    <w:rsid w:val="00F16584"/>
    <w:rsid w:val="00F170D7"/>
    <w:rsid w:val="00F20127"/>
    <w:rsid w:val="00F2022B"/>
    <w:rsid w:val="00F20932"/>
    <w:rsid w:val="00F21234"/>
    <w:rsid w:val="00F21927"/>
    <w:rsid w:val="00F21A09"/>
    <w:rsid w:val="00F220DD"/>
    <w:rsid w:val="00F23653"/>
    <w:rsid w:val="00F23656"/>
    <w:rsid w:val="00F239CD"/>
    <w:rsid w:val="00F23B63"/>
    <w:rsid w:val="00F23C87"/>
    <w:rsid w:val="00F24032"/>
    <w:rsid w:val="00F2423D"/>
    <w:rsid w:val="00F26A6A"/>
    <w:rsid w:val="00F270F6"/>
    <w:rsid w:val="00F30636"/>
    <w:rsid w:val="00F3086A"/>
    <w:rsid w:val="00F315E7"/>
    <w:rsid w:val="00F3364F"/>
    <w:rsid w:val="00F343AD"/>
    <w:rsid w:val="00F34977"/>
    <w:rsid w:val="00F3498F"/>
    <w:rsid w:val="00F34BD3"/>
    <w:rsid w:val="00F3540D"/>
    <w:rsid w:val="00F358C0"/>
    <w:rsid w:val="00F3790A"/>
    <w:rsid w:val="00F3795F"/>
    <w:rsid w:val="00F379C8"/>
    <w:rsid w:val="00F400B1"/>
    <w:rsid w:val="00F40154"/>
    <w:rsid w:val="00F409EB"/>
    <w:rsid w:val="00F40A97"/>
    <w:rsid w:val="00F4101F"/>
    <w:rsid w:val="00F41973"/>
    <w:rsid w:val="00F422AC"/>
    <w:rsid w:val="00F432C3"/>
    <w:rsid w:val="00F43D84"/>
    <w:rsid w:val="00F4406F"/>
    <w:rsid w:val="00F44081"/>
    <w:rsid w:val="00F44B50"/>
    <w:rsid w:val="00F4548C"/>
    <w:rsid w:val="00F45B07"/>
    <w:rsid w:val="00F465ED"/>
    <w:rsid w:val="00F46858"/>
    <w:rsid w:val="00F46FBB"/>
    <w:rsid w:val="00F47EA4"/>
    <w:rsid w:val="00F504C0"/>
    <w:rsid w:val="00F51005"/>
    <w:rsid w:val="00F527D6"/>
    <w:rsid w:val="00F52BD5"/>
    <w:rsid w:val="00F5357C"/>
    <w:rsid w:val="00F54160"/>
    <w:rsid w:val="00F54ED7"/>
    <w:rsid w:val="00F55415"/>
    <w:rsid w:val="00F556D3"/>
    <w:rsid w:val="00F55CFA"/>
    <w:rsid w:val="00F55DC2"/>
    <w:rsid w:val="00F566F3"/>
    <w:rsid w:val="00F56B26"/>
    <w:rsid w:val="00F5702D"/>
    <w:rsid w:val="00F572EE"/>
    <w:rsid w:val="00F57D60"/>
    <w:rsid w:val="00F57F8C"/>
    <w:rsid w:val="00F62EE0"/>
    <w:rsid w:val="00F631B6"/>
    <w:rsid w:val="00F639C7"/>
    <w:rsid w:val="00F6436D"/>
    <w:rsid w:val="00F64937"/>
    <w:rsid w:val="00F65329"/>
    <w:rsid w:val="00F66064"/>
    <w:rsid w:val="00F662C2"/>
    <w:rsid w:val="00F66B90"/>
    <w:rsid w:val="00F66DCA"/>
    <w:rsid w:val="00F66F1E"/>
    <w:rsid w:val="00F6743A"/>
    <w:rsid w:val="00F674F4"/>
    <w:rsid w:val="00F676A2"/>
    <w:rsid w:val="00F719E1"/>
    <w:rsid w:val="00F71A2B"/>
    <w:rsid w:val="00F71C95"/>
    <w:rsid w:val="00F71DAD"/>
    <w:rsid w:val="00F732C0"/>
    <w:rsid w:val="00F7413D"/>
    <w:rsid w:val="00F74598"/>
    <w:rsid w:val="00F74D08"/>
    <w:rsid w:val="00F750C7"/>
    <w:rsid w:val="00F75C69"/>
    <w:rsid w:val="00F76100"/>
    <w:rsid w:val="00F7627A"/>
    <w:rsid w:val="00F7786F"/>
    <w:rsid w:val="00F778E8"/>
    <w:rsid w:val="00F77B24"/>
    <w:rsid w:val="00F77CC6"/>
    <w:rsid w:val="00F77D6B"/>
    <w:rsid w:val="00F802AA"/>
    <w:rsid w:val="00F8147F"/>
    <w:rsid w:val="00F81B64"/>
    <w:rsid w:val="00F82144"/>
    <w:rsid w:val="00F82A6F"/>
    <w:rsid w:val="00F82DF6"/>
    <w:rsid w:val="00F83148"/>
    <w:rsid w:val="00F8336F"/>
    <w:rsid w:val="00F844FE"/>
    <w:rsid w:val="00F84C09"/>
    <w:rsid w:val="00F851F1"/>
    <w:rsid w:val="00F8608B"/>
    <w:rsid w:val="00F86780"/>
    <w:rsid w:val="00F8680D"/>
    <w:rsid w:val="00F86B72"/>
    <w:rsid w:val="00F86D96"/>
    <w:rsid w:val="00F87777"/>
    <w:rsid w:val="00F92D0D"/>
    <w:rsid w:val="00F93717"/>
    <w:rsid w:val="00F93AB8"/>
    <w:rsid w:val="00F93B65"/>
    <w:rsid w:val="00F93DAF"/>
    <w:rsid w:val="00F949CA"/>
    <w:rsid w:val="00F95595"/>
    <w:rsid w:val="00F95892"/>
    <w:rsid w:val="00F95ED3"/>
    <w:rsid w:val="00F97263"/>
    <w:rsid w:val="00F977B9"/>
    <w:rsid w:val="00FA05DA"/>
    <w:rsid w:val="00FA0730"/>
    <w:rsid w:val="00FA08FF"/>
    <w:rsid w:val="00FA1A21"/>
    <w:rsid w:val="00FA1AC9"/>
    <w:rsid w:val="00FA1E71"/>
    <w:rsid w:val="00FA28AD"/>
    <w:rsid w:val="00FA2968"/>
    <w:rsid w:val="00FA2D61"/>
    <w:rsid w:val="00FA42AC"/>
    <w:rsid w:val="00FA4366"/>
    <w:rsid w:val="00FA4535"/>
    <w:rsid w:val="00FA4AE4"/>
    <w:rsid w:val="00FA53F3"/>
    <w:rsid w:val="00FA566D"/>
    <w:rsid w:val="00FA5D6A"/>
    <w:rsid w:val="00FA61FE"/>
    <w:rsid w:val="00FA64FD"/>
    <w:rsid w:val="00FA7268"/>
    <w:rsid w:val="00FA7750"/>
    <w:rsid w:val="00FB15BD"/>
    <w:rsid w:val="00FB19D2"/>
    <w:rsid w:val="00FB20B1"/>
    <w:rsid w:val="00FB335D"/>
    <w:rsid w:val="00FB3433"/>
    <w:rsid w:val="00FB3E6E"/>
    <w:rsid w:val="00FB427A"/>
    <w:rsid w:val="00FB4F70"/>
    <w:rsid w:val="00FB4FFA"/>
    <w:rsid w:val="00FB5187"/>
    <w:rsid w:val="00FB5A4F"/>
    <w:rsid w:val="00FB608E"/>
    <w:rsid w:val="00FB7433"/>
    <w:rsid w:val="00FB7F45"/>
    <w:rsid w:val="00FC147B"/>
    <w:rsid w:val="00FC16E2"/>
    <w:rsid w:val="00FC1DA3"/>
    <w:rsid w:val="00FC2A45"/>
    <w:rsid w:val="00FC2A7C"/>
    <w:rsid w:val="00FC2F77"/>
    <w:rsid w:val="00FC32F9"/>
    <w:rsid w:val="00FC4CC9"/>
    <w:rsid w:val="00FC5DDB"/>
    <w:rsid w:val="00FC6072"/>
    <w:rsid w:val="00FC6908"/>
    <w:rsid w:val="00FD03D4"/>
    <w:rsid w:val="00FD0ADF"/>
    <w:rsid w:val="00FD2046"/>
    <w:rsid w:val="00FD2056"/>
    <w:rsid w:val="00FD38D7"/>
    <w:rsid w:val="00FD4513"/>
    <w:rsid w:val="00FD5313"/>
    <w:rsid w:val="00FD5D03"/>
    <w:rsid w:val="00FD5DA3"/>
    <w:rsid w:val="00FD6756"/>
    <w:rsid w:val="00FD6B35"/>
    <w:rsid w:val="00FD6FC8"/>
    <w:rsid w:val="00FD73CD"/>
    <w:rsid w:val="00FE0400"/>
    <w:rsid w:val="00FE1573"/>
    <w:rsid w:val="00FE1738"/>
    <w:rsid w:val="00FE1993"/>
    <w:rsid w:val="00FE2270"/>
    <w:rsid w:val="00FE23AE"/>
    <w:rsid w:val="00FE33D3"/>
    <w:rsid w:val="00FE3C22"/>
    <w:rsid w:val="00FE3C3D"/>
    <w:rsid w:val="00FE42D6"/>
    <w:rsid w:val="00FE50F7"/>
    <w:rsid w:val="00FE51C5"/>
    <w:rsid w:val="00FE6CA0"/>
    <w:rsid w:val="00FE766D"/>
    <w:rsid w:val="00FE7FB9"/>
    <w:rsid w:val="00FF0831"/>
    <w:rsid w:val="00FF08AC"/>
    <w:rsid w:val="00FF0C3C"/>
    <w:rsid w:val="00FF22CF"/>
    <w:rsid w:val="00FF24D9"/>
    <w:rsid w:val="00FF273D"/>
    <w:rsid w:val="00FF289B"/>
    <w:rsid w:val="00FF39C4"/>
    <w:rsid w:val="00FF41B7"/>
    <w:rsid w:val="00FF4510"/>
    <w:rsid w:val="00FF5857"/>
    <w:rsid w:val="00FF6419"/>
    <w:rsid w:val="00FF6B4B"/>
    <w:rsid w:val="00FF7008"/>
    <w:rsid w:val="00FF7BC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C3D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PA" w:eastAsia="es-P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iPriority="35"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08"/>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9"/>
    <w:qFormat/>
    <w:rsid w:val="00741BC3"/>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41BC3"/>
    <w:rPr>
      <w:rFonts w:ascii="Cambria" w:hAnsi="Cambria" w:cs="Times New Roman"/>
      <w:b/>
      <w:bCs/>
      <w:color w:val="365F91"/>
      <w:sz w:val="28"/>
      <w:szCs w:val="28"/>
      <w:lang w:eastAsia="en-US"/>
    </w:rPr>
  </w:style>
  <w:style w:type="paragraph" w:styleId="BalloonText">
    <w:name w:val="Balloon Text"/>
    <w:basedOn w:val="Normal"/>
    <w:link w:val="BalloonTextChar"/>
    <w:uiPriority w:val="99"/>
    <w:semiHidden/>
    <w:rsid w:val="00B84B9D"/>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B84B9D"/>
    <w:rPr>
      <w:rFonts w:ascii="Tahoma" w:hAnsi="Tahoma" w:cs="Tahoma"/>
      <w:sz w:val="16"/>
      <w:szCs w:val="16"/>
      <w:lang w:val="en-US" w:eastAsia="en-US"/>
    </w:rPr>
  </w:style>
  <w:style w:type="paragraph" w:styleId="NormalWeb">
    <w:name w:val="Normal (Web)"/>
    <w:basedOn w:val="Normal"/>
    <w:uiPriority w:val="99"/>
    <w:rsid w:val="00B84B9D"/>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B84B9D"/>
    <w:pPr>
      <w:ind w:left="720"/>
      <w:contextualSpacing/>
    </w:pPr>
  </w:style>
  <w:style w:type="paragraph" w:customStyle="1" w:styleId="Bibliografa1">
    <w:name w:val="Bibliografía1"/>
    <w:basedOn w:val="Normal"/>
    <w:next w:val="Normal"/>
    <w:uiPriority w:val="99"/>
    <w:rsid w:val="00741BC3"/>
  </w:style>
  <w:style w:type="paragraph" w:styleId="FootnoteText">
    <w:name w:val="footnote text"/>
    <w:aliases w:val="Geneva 9,Font: Geneva 9,Boston 10,f"/>
    <w:basedOn w:val="Normal"/>
    <w:link w:val="FootnoteTextChar"/>
    <w:uiPriority w:val="99"/>
    <w:rsid w:val="00741BC3"/>
    <w:pPr>
      <w:spacing w:after="0" w:line="240" w:lineRule="auto"/>
    </w:pPr>
    <w:rPr>
      <w:sz w:val="20"/>
      <w:szCs w:val="20"/>
    </w:rPr>
  </w:style>
  <w:style w:type="character" w:customStyle="1" w:styleId="FootnoteTextChar">
    <w:name w:val="Footnote Text Char"/>
    <w:aliases w:val="Geneva 9 Char,Font: Geneva 9 Char,Boston 10 Char,f Char"/>
    <w:link w:val="FootnoteText"/>
    <w:uiPriority w:val="99"/>
    <w:locked/>
    <w:rsid w:val="00741BC3"/>
    <w:rPr>
      <w:rFonts w:cs="Times New Roman"/>
      <w:lang w:val="en-US" w:eastAsia="en-US"/>
    </w:rPr>
  </w:style>
  <w:style w:type="character" w:styleId="FootnoteReference">
    <w:name w:val="footnote reference"/>
    <w:aliases w:val="16 Point,Superscript 6 Point,Superscript 6 Point + 11 pt,ftref"/>
    <w:uiPriority w:val="99"/>
    <w:rsid w:val="00741BC3"/>
    <w:rPr>
      <w:rFonts w:cs="Times New Roman"/>
      <w:vertAlign w:val="superscript"/>
    </w:rPr>
  </w:style>
  <w:style w:type="character" w:styleId="CommentReference">
    <w:name w:val="annotation reference"/>
    <w:uiPriority w:val="99"/>
    <w:rsid w:val="0099762D"/>
    <w:rPr>
      <w:rFonts w:cs="Times New Roman"/>
      <w:sz w:val="16"/>
      <w:szCs w:val="16"/>
    </w:rPr>
  </w:style>
  <w:style w:type="paragraph" w:styleId="CommentText">
    <w:name w:val="annotation text"/>
    <w:basedOn w:val="Normal"/>
    <w:link w:val="CommentTextChar1"/>
    <w:uiPriority w:val="99"/>
    <w:rsid w:val="0099762D"/>
    <w:pPr>
      <w:spacing w:line="240" w:lineRule="auto"/>
    </w:pPr>
    <w:rPr>
      <w:sz w:val="20"/>
      <w:szCs w:val="20"/>
    </w:rPr>
  </w:style>
  <w:style w:type="character" w:customStyle="1" w:styleId="CommentTextChar1">
    <w:name w:val="Comment Text Char1"/>
    <w:link w:val="CommentText"/>
    <w:uiPriority w:val="99"/>
    <w:locked/>
    <w:rsid w:val="0099762D"/>
    <w:rPr>
      <w:rFonts w:cs="Times New Roman"/>
      <w:lang w:val="en-US" w:eastAsia="en-US"/>
    </w:rPr>
  </w:style>
  <w:style w:type="paragraph" w:styleId="CommentSubject">
    <w:name w:val="annotation subject"/>
    <w:basedOn w:val="CommentText"/>
    <w:next w:val="CommentText"/>
    <w:link w:val="CommentSubjectChar"/>
    <w:uiPriority w:val="99"/>
    <w:semiHidden/>
    <w:rsid w:val="0099762D"/>
    <w:rPr>
      <w:b/>
      <w:bCs/>
    </w:rPr>
  </w:style>
  <w:style w:type="character" w:customStyle="1" w:styleId="CommentSubjectChar">
    <w:name w:val="Comment Subject Char"/>
    <w:link w:val="CommentSubject"/>
    <w:uiPriority w:val="99"/>
    <w:semiHidden/>
    <w:locked/>
    <w:rsid w:val="0099762D"/>
    <w:rPr>
      <w:rFonts w:cs="Times New Roman"/>
      <w:b/>
      <w:bCs/>
      <w:lang w:val="en-US" w:eastAsia="en-US"/>
    </w:rPr>
  </w:style>
  <w:style w:type="paragraph" w:styleId="Header">
    <w:name w:val="header"/>
    <w:basedOn w:val="Normal"/>
    <w:link w:val="HeaderChar"/>
    <w:uiPriority w:val="99"/>
    <w:semiHidden/>
    <w:rsid w:val="003D5550"/>
    <w:pPr>
      <w:tabs>
        <w:tab w:val="center" w:pos="4252"/>
        <w:tab w:val="right" w:pos="8504"/>
      </w:tabs>
      <w:spacing w:after="0" w:line="240" w:lineRule="auto"/>
    </w:pPr>
  </w:style>
  <w:style w:type="character" w:customStyle="1" w:styleId="HeaderChar">
    <w:name w:val="Header Char"/>
    <w:link w:val="Header"/>
    <w:uiPriority w:val="99"/>
    <w:semiHidden/>
    <w:locked/>
    <w:rsid w:val="003D5550"/>
    <w:rPr>
      <w:rFonts w:cs="Times New Roman"/>
      <w:sz w:val="22"/>
      <w:szCs w:val="22"/>
      <w:lang w:val="en-US" w:eastAsia="en-US"/>
    </w:rPr>
  </w:style>
  <w:style w:type="paragraph" w:styleId="Footer">
    <w:name w:val="footer"/>
    <w:basedOn w:val="Normal"/>
    <w:link w:val="FooterChar"/>
    <w:uiPriority w:val="99"/>
    <w:rsid w:val="003D5550"/>
    <w:pPr>
      <w:tabs>
        <w:tab w:val="center" w:pos="4252"/>
        <w:tab w:val="right" w:pos="8504"/>
      </w:tabs>
      <w:spacing w:after="0" w:line="240" w:lineRule="auto"/>
    </w:pPr>
  </w:style>
  <w:style w:type="character" w:customStyle="1" w:styleId="FooterChar">
    <w:name w:val="Footer Char"/>
    <w:link w:val="Footer"/>
    <w:uiPriority w:val="99"/>
    <w:locked/>
    <w:rsid w:val="003D5550"/>
    <w:rPr>
      <w:rFonts w:cs="Times New Roman"/>
      <w:sz w:val="22"/>
      <w:szCs w:val="22"/>
      <w:lang w:val="en-US" w:eastAsia="en-US"/>
    </w:rPr>
  </w:style>
  <w:style w:type="character" w:styleId="Hyperlink">
    <w:name w:val="Hyperlink"/>
    <w:uiPriority w:val="99"/>
    <w:rsid w:val="006C0839"/>
    <w:rPr>
      <w:rFonts w:cs="Times New Roman"/>
      <w:color w:val="0000FF"/>
      <w:u w:val="single"/>
    </w:rPr>
  </w:style>
  <w:style w:type="table" w:styleId="TableGrid">
    <w:name w:val="Table Grid"/>
    <w:basedOn w:val="TableNormal"/>
    <w:uiPriority w:val="59"/>
    <w:rsid w:val="00992F8F"/>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uiPriority w:val="99"/>
    <w:rsid w:val="00C24CD4"/>
    <w:pPr>
      <w:widowControl w:val="0"/>
      <w:tabs>
        <w:tab w:val="left" w:pos="547"/>
      </w:tabs>
      <w:spacing w:after="0" w:line="240" w:lineRule="auto"/>
    </w:pPr>
    <w:rPr>
      <w:rFonts w:ascii="Times New Roman" w:hAnsi="Times New Roman"/>
      <w:szCs w:val="20"/>
      <w:lang w:val="es-ES"/>
    </w:rPr>
  </w:style>
  <w:style w:type="table" w:customStyle="1" w:styleId="LightShading-Accent51">
    <w:name w:val="Light Shading - Accent 51"/>
    <w:uiPriority w:val="99"/>
    <w:rsid w:val="00113A8B"/>
    <w:rPr>
      <w:rFonts w:cs="Times New Roman"/>
      <w:color w:val="31849B"/>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para">
    <w:name w:val="para"/>
    <w:basedOn w:val="Normal"/>
    <w:uiPriority w:val="99"/>
    <w:rsid w:val="00560AA4"/>
    <w:pPr>
      <w:tabs>
        <w:tab w:val="left" w:pos="720"/>
      </w:tabs>
      <w:spacing w:after="0" w:line="240" w:lineRule="auto"/>
      <w:jc w:val="both"/>
    </w:pPr>
    <w:rPr>
      <w:rFonts w:ascii="Times New Roman" w:hAnsi="Times New Roman"/>
      <w:sz w:val="24"/>
      <w:szCs w:val="20"/>
      <w:lang w:val="en-GB"/>
    </w:rPr>
  </w:style>
  <w:style w:type="paragraph" w:styleId="PlainText">
    <w:name w:val="Plain Text"/>
    <w:basedOn w:val="Normal"/>
    <w:link w:val="PlainTextChar"/>
    <w:uiPriority w:val="99"/>
    <w:rsid w:val="002C3ABF"/>
    <w:pPr>
      <w:spacing w:after="0" w:line="240" w:lineRule="auto"/>
    </w:pPr>
    <w:rPr>
      <w:rFonts w:ascii="Consolas" w:hAnsi="Consolas"/>
      <w:sz w:val="21"/>
      <w:szCs w:val="21"/>
      <w:lang w:val="es-PA" w:eastAsia="es-PA"/>
    </w:rPr>
  </w:style>
  <w:style w:type="character" w:customStyle="1" w:styleId="PlainTextChar">
    <w:name w:val="Plain Text Char"/>
    <w:link w:val="PlainText"/>
    <w:uiPriority w:val="99"/>
    <w:locked/>
    <w:rsid w:val="002C3ABF"/>
    <w:rPr>
      <w:rFonts w:ascii="Consolas" w:hAnsi="Consolas" w:cs="Consolas"/>
      <w:sz w:val="21"/>
      <w:szCs w:val="21"/>
      <w:lang w:val="es-PA" w:eastAsia="es-PA"/>
    </w:rPr>
  </w:style>
  <w:style w:type="character" w:customStyle="1" w:styleId="longtext1">
    <w:name w:val="long_text1"/>
    <w:uiPriority w:val="99"/>
    <w:rsid w:val="006655CA"/>
    <w:rPr>
      <w:rFonts w:cs="Times New Roman"/>
      <w:sz w:val="20"/>
      <w:szCs w:val="20"/>
    </w:rPr>
  </w:style>
  <w:style w:type="paragraph" w:styleId="Caption">
    <w:name w:val="caption"/>
    <w:aliases w:val="Para"/>
    <w:basedOn w:val="Normal"/>
    <w:next w:val="Normal"/>
    <w:uiPriority w:val="35"/>
    <w:qFormat/>
    <w:rsid w:val="00D82040"/>
    <w:pPr>
      <w:spacing w:line="240" w:lineRule="auto"/>
    </w:pPr>
    <w:rPr>
      <w:b/>
      <w:bCs/>
      <w:color w:val="4F81BD"/>
      <w:sz w:val="18"/>
      <w:szCs w:val="18"/>
    </w:rPr>
  </w:style>
  <w:style w:type="table" w:customStyle="1" w:styleId="LightList-Accent51">
    <w:name w:val="Light List - Accent 51"/>
    <w:uiPriority w:val="99"/>
    <w:rsid w:val="00CF039C"/>
    <w:rPr>
      <w:rFonts w:cs="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staclara-nfasis11">
    <w:name w:val="Lista clara - Énfasis 11"/>
    <w:uiPriority w:val="99"/>
    <w:rsid w:val="00CF039C"/>
    <w:rPr>
      <w:rFonts w:cs="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fasisintenso1">
    <w:name w:val="Énfasis intenso1"/>
    <w:uiPriority w:val="99"/>
    <w:rsid w:val="00C43CA7"/>
    <w:rPr>
      <w:rFonts w:cs="Times New Roman"/>
      <w:b/>
      <w:bCs/>
      <w:i/>
      <w:iCs/>
      <w:color w:val="4F81BD"/>
    </w:rPr>
  </w:style>
  <w:style w:type="paragraph" w:customStyle="1" w:styleId="Prrafodelista2">
    <w:name w:val="Párrafo de lista2"/>
    <w:basedOn w:val="Normal"/>
    <w:uiPriority w:val="99"/>
    <w:rsid w:val="00C32E45"/>
    <w:pPr>
      <w:ind w:left="720"/>
      <w:contextualSpacing/>
    </w:pPr>
  </w:style>
  <w:style w:type="paragraph" w:customStyle="1" w:styleId="Bibliografa2">
    <w:name w:val="Bibliografía2"/>
    <w:basedOn w:val="Normal"/>
    <w:next w:val="Normal"/>
    <w:uiPriority w:val="99"/>
    <w:rsid w:val="00C32E45"/>
  </w:style>
  <w:style w:type="character" w:customStyle="1" w:styleId="nfasisintenso2">
    <w:name w:val="Énfasis intenso2"/>
    <w:uiPriority w:val="99"/>
    <w:rsid w:val="00C32E45"/>
    <w:rPr>
      <w:rFonts w:cs="Times New Roman"/>
      <w:b/>
      <w:bCs/>
      <w:i/>
      <w:iCs/>
      <w:color w:val="4F81BD"/>
    </w:rPr>
  </w:style>
  <w:style w:type="paragraph" w:customStyle="1" w:styleId="ListParagraph1">
    <w:name w:val="List Paragraph1"/>
    <w:basedOn w:val="Normal"/>
    <w:uiPriority w:val="99"/>
    <w:qFormat/>
    <w:rsid w:val="00366AC5"/>
    <w:pPr>
      <w:ind w:left="720"/>
      <w:contextualSpacing/>
    </w:pPr>
  </w:style>
  <w:style w:type="paragraph" w:customStyle="1" w:styleId="Revision1">
    <w:name w:val="Revision1"/>
    <w:hidden/>
    <w:uiPriority w:val="99"/>
    <w:semiHidden/>
    <w:rsid w:val="00C44C08"/>
    <w:rPr>
      <w:rFonts w:cs="Times New Roman"/>
      <w:sz w:val="22"/>
      <w:szCs w:val="22"/>
      <w:lang w:val="en-US" w:eastAsia="en-US"/>
    </w:rPr>
  </w:style>
  <w:style w:type="paragraph" w:customStyle="1" w:styleId="xl91">
    <w:name w:val="xl91"/>
    <w:basedOn w:val="Normal"/>
    <w:uiPriority w:val="99"/>
    <w:rsid w:val="00D26ACE"/>
    <w:pPr>
      <w:pBdr>
        <w:top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APText">
    <w:name w:val="AP Text"/>
    <w:basedOn w:val="Normal"/>
    <w:uiPriority w:val="99"/>
    <w:rsid w:val="00D21605"/>
    <w:pPr>
      <w:numPr>
        <w:numId w:val="15"/>
      </w:numPr>
      <w:spacing w:after="240" w:line="240" w:lineRule="auto"/>
    </w:pPr>
    <w:rPr>
      <w:rFonts w:ascii="Times New Roman" w:hAnsi="Times New Roman"/>
      <w:sz w:val="24"/>
      <w:szCs w:val="24"/>
    </w:rPr>
  </w:style>
  <w:style w:type="character" w:customStyle="1" w:styleId="CommentTextChar">
    <w:name w:val="Comment Text Char"/>
    <w:uiPriority w:val="99"/>
    <w:locked/>
    <w:rsid w:val="00366890"/>
    <w:rPr>
      <w:rFonts w:cs="Times New Roman"/>
      <w:lang w:val="en-US" w:eastAsia="en-US"/>
    </w:rPr>
  </w:style>
  <w:style w:type="paragraph" w:styleId="ListParagraph">
    <w:name w:val="List Paragraph"/>
    <w:basedOn w:val="Normal"/>
    <w:uiPriority w:val="34"/>
    <w:qFormat/>
    <w:rsid w:val="004C52D9"/>
    <w:pPr>
      <w:spacing w:after="0" w:line="240" w:lineRule="auto"/>
      <w:ind w:left="720"/>
      <w:contextualSpacing/>
    </w:pPr>
    <w:rPr>
      <w:rFonts w:eastAsia="Calibri"/>
    </w:rPr>
  </w:style>
  <w:style w:type="character" w:styleId="FollowedHyperlink">
    <w:name w:val="FollowedHyperlink"/>
    <w:uiPriority w:val="99"/>
    <w:rsid w:val="003B3AF6"/>
    <w:rPr>
      <w:color w:val="800080"/>
      <w:u w:val="single"/>
    </w:rPr>
  </w:style>
  <w:style w:type="paragraph" w:customStyle="1" w:styleId="xmsonormal">
    <w:name w:val="x_msonormal"/>
    <w:basedOn w:val="Normal"/>
    <w:rsid w:val="00BD7B9D"/>
    <w:pPr>
      <w:spacing w:beforeLines="1" w:afterLines="1" w:line="240" w:lineRule="auto"/>
    </w:pPr>
    <w:rPr>
      <w:rFonts w:ascii="Times" w:eastAsia="Calibri" w:hAnsi="Times"/>
      <w:sz w:val="20"/>
      <w:szCs w:val="20"/>
    </w:rPr>
  </w:style>
  <w:style w:type="paragraph" w:styleId="Revision">
    <w:name w:val="Revision"/>
    <w:hidden/>
    <w:uiPriority w:val="99"/>
    <w:semiHidden/>
    <w:rsid w:val="008653A8"/>
    <w:rPr>
      <w:rFonts w:cs="Times New Roman"/>
      <w:sz w:val="22"/>
      <w:szCs w:val="22"/>
      <w:lang w:val="en-US" w:eastAsia="en-US"/>
    </w:rPr>
  </w:style>
  <w:style w:type="paragraph" w:customStyle="1" w:styleId="Default">
    <w:name w:val="Default"/>
    <w:rsid w:val="00FF273D"/>
    <w:pPr>
      <w:autoSpaceDE w:val="0"/>
      <w:autoSpaceDN w:val="0"/>
      <w:adjustRightInd w:val="0"/>
    </w:pPr>
    <w:rPr>
      <w:rFonts w:ascii="Arial" w:eastAsia="Calibri" w:hAnsi="Arial" w:cs="Arial"/>
      <w:color w:val="000000"/>
      <w:sz w:val="24"/>
      <w:szCs w:val="24"/>
      <w:lang w:val="en-US" w:eastAsia="en-US"/>
    </w:rPr>
  </w:style>
  <w:style w:type="paragraph" w:customStyle="1" w:styleId="xl65">
    <w:name w:val="xl65"/>
    <w:basedOn w:val="Normal"/>
    <w:rsid w:val="00C5254A"/>
    <w:pPr>
      <w:spacing w:before="100" w:beforeAutospacing="1" w:after="100" w:afterAutospacing="1" w:line="240" w:lineRule="auto"/>
    </w:pPr>
    <w:rPr>
      <w:rFonts w:ascii="Times New Roman" w:hAnsi="Times New Roman"/>
      <w:b/>
      <w:bCs/>
      <w:sz w:val="24"/>
      <w:szCs w:val="24"/>
    </w:rPr>
  </w:style>
  <w:style w:type="character" w:customStyle="1" w:styleId="CommentTextChar2">
    <w:name w:val="Comment Text Char2"/>
    <w:basedOn w:val="DefaultParagraphFont"/>
    <w:locked/>
    <w:rsid w:val="0002689C"/>
    <w:rPr>
      <w:rFonts w:cs="Times New Roman"/>
    </w:rPr>
  </w:style>
  <w:style w:type="paragraph" w:styleId="BodyText">
    <w:name w:val="Body Text"/>
    <w:basedOn w:val="Normal"/>
    <w:link w:val="BodyTextChar1"/>
    <w:rsid w:val="006D7B26"/>
    <w:pPr>
      <w:spacing w:after="0" w:line="240" w:lineRule="auto"/>
      <w:jc w:val="both"/>
    </w:pPr>
    <w:rPr>
      <w:rFonts w:ascii="Times New Roman" w:hAnsi="Times New Roman"/>
      <w:sz w:val="28"/>
      <w:szCs w:val="32"/>
    </w:rPr>
  </w:style>
  <w:style w:type="character" w:customStyle="1" w:styleId="BodyTextChar">
    <w:name w:val="Body Text Char"/>
    <w:basedOn w:val="DefaultParagraphFont"/>
    <w:uiPriority w:val="99"/>
    <w:semiHidden/>
    <w:rsid w:val="006D7B26"/>
    <w:rPr>
      <w:rFonts w:cs="Times New Roman"/>
      <w:sz w:val="22"/>
      <w:szCs w:val="22"/>
      <w:lang w:val="en-US" w:eastAsia="en-US"/>
    </w:rPr>
  </w:style>
  <w:style w:type="character" w:customStyle="1" w:styleId="BodyTextChar1">
    <w:name w:val="Body Text Char1"/>
    <w:link w:val="BodyText"/>
    <w:locked/>
    <w:rsid w:val="006D7B26"/>
    <w:rPr>
      <w:rFonts w:ascii="Times New Roman" w:hAnsi="Times New Roman" w:cs="Times New Roman"/>
      <w:sz w:val="28"/>
      <w:szCs w:val="32"/>
      <w:lang w:val="en-US" w:eastAsia="en-US"/>
    </w:rPr>
  </w:style>
  <w:style w:type="paragraph" w:customStyle="1" w:styleId="MediumGrid1-Accent21">
    <w:name w:val="Medium Grid 1 - Accent 21"/>
    <w:basedOn w:val="Normal"/>
    <w:uiPriority w:val="34"/>
    <w:rsid w:val="00144672"/>
    <w:pPr>
      <w:spacing w:after="0" w:line="240" w:lineRule="auto"/>
      <w:ind w:left="708"/>
      <w:jc w:val="both"/>
    </w:pPr>
    <w:rPr>
      <w:rFonts w:ascii="Garamond" w:eastAsiaTheme="minorHAnsi" w:hAnsi="Garamond"/>
      <w:lang w:val="es-PA" w:eastAsia="es-P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s-PA" w:eastAsia="es-P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iPriority="35"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08"/>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9"/>
    <w:qFormat/>
    <w:rsid w:val="00741BC3"/>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41BC3"/>
    <w:rPr>
      <w:rFonts w:ascii="Cambria" w:hAnsi="Cambria" w:cs="Times New Roman"/>
      <w:b/>
      <w:bCs/>
      <w:color w:val="365F91"/>
      <w:sz w:val="28"/>
      <w:szCs w:val="28"/>
      <w:lang w:eastAsia="en-US"/>
    </w:rPr>
  </w:style>
  <w:style w:type="paragraph" w:styleId="BalloonText">
    <w:name w:val="Balloon Text"/>
    <w:basedOn w:val="Normal"/>
    <w:link w:val="BalloonTextChar"/>
    <w:uiPriority w:val="99"/>
    <w:semiHidden/>
    <w:rsid w:val="00B84B9D"/>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B84B9D"/>
    <w:rPr>
      <w:rFonts w:ascii="Tahoma" w:hAnsi="Tahoma" w:cs="Tahoma"/>
      <w:sz w:val="16"/>
      <w:szCs w:val="16"/>
      <w:lang w:val="en-US" w:eastAsia="en-US"/>
    </w:rPr>
  </w:style>
  <w:style w:type="paragraph" w:styleId="NormalWeb">
    <w:name w:val="Normal (Web)"/>
    <w:basedOn w:val="Normal"/>
    <w:uiPriority w:val="99"/>
    <w:rsid w:val="00B84B9D"/>
    <w:pPr>
      <w:spacing w:before="100" w:beforeAutospacing="1" w:after="100" w:afterAutospacing="1" w:line="240" w:lineRule="auto"/>
    </w:pPr>
    <w:rPr>
      <w:rFonts w:ascii="Times New Roman" w:hAnsi="Times New Roman"/>
      <w:sz w:val="24"/>
      <w:szCs w:val="24"/>
      <w:lang w:val="es-ES" w:eastAsia="es-ES"/>
    </w:rPr>
  </w:style>
  <w:style w:type="paragraph" w:customStyle="1" w:styleId="Prrafodelista1">
    <w:name w:val="Párrafo de lista1"/>
    <w:basedOn w:val="Normal"/>
    <w:uiPriority w:val="99"/>
    <w:rsid w:val="00B84B9D"/>
    <w:pPr>
      <w:ind w:left="720"/>
      <w:contextualSpacing/>
    </w:pPr>
  </w:style>
  <w:style w:type="paragraph" w:customStyle="1" w:styleId="Bibliografa1">
    <w:name w:val="Bibliografía1"/>
    <w:basedOn w:val="Normal"/>
    <w:next w:val="Normal"/>
    <w:uiPriority w:val="99"/>
    <w:rsid w:val="00741BC3"/>
  </w:style>
  <w:style w:type="paragraph" w:styleId="FootnoteText">
    <w:name w:val="footnote text"/>
    <w:aliases w:val="Geneva 9,Font: Geneva 9,Boston 10,f"/>
    <w:basedOn w:val="Normal"/>
    <w:link w:val="FootnoteTextChar"/>
    <w:uiPriority w:val="99"/>
    <w:rsid w:val="00741BC3"/>
    <w:pPr>
      <w:spacing w:after="0" w:line="240" w:lineRule="auto"/>
    </w:pPr>
    <w:rPr>
      <w:sz w:val="20"/>
      <w:szCs w:val="20"/>
    </w:rPr>
  </w:style>
  <w:style w:type="character" w:customStyle="1" w:styleId="FootnoteTextChar">
    <w:name w:val="Footnote Text Char"/>
    <w:aliases w:val="Geneva 9 Char,Font: Geneva 9 Char,Boston 10 Char,f Char"/>
    <w:link w:val="FootnoteText"/>
    <w:uiPriority w:val="99"/>
    <w:locked/>
    <w:rsid w:val="00741BC3"/>
    <w:rPr>
      <w:rFonts w:cs="Times New Roman"/>
      <w:lang w:val="en-US" w:eastAsia="en-US"/>
    </w:rPr>
  </w:style>
  <w:style w:type="character" w:styleId="FootnoteReference">
    <w:name w:val="footnote reference"/>
    <w:aliases w:val="16 Point,Superscript 6 Point,Superscript 6 Point + 11 pt,ftref"/>
    <w:uiPriority w:val="99"/>
    <w:rsid w:val="00741BC3"/>
    <w:rPr>
      <w:rFonts w:cs="Times New Roman"/>
      <w:vertAlign w:val="superscript"/>
    </w:rPr>
  </w:style>
  <w:style w:type="character" w:styleId="CommentReference">
    <w:name w:val="annotation reference"/>
    <w:uiPriority w:val="99"/>
    <w:rsid w:val="0099762D"/>
    <w:rPr>
      <w:rFonts w:cs="Times New Roman"/>
      <w:sz w:val="16"/>
      <w:szCs w:val="16"/>
    </w:rPr>
  </w:style>
  <w:style w:type="paragraph" w:styleId="CommentText">
    <w:name w:val="annotation text"/>
    <w:basedOn w:val="Normal"/>
    <w:link w:val="CommentTextChar1"/>
    <w:uiPriority w:val="99"/>
    <w:rsid w:val="0099762D"/>
    <w:pPr>
      <w:spacing w:line="240" w:lineRule="auto"/>
    </w:pPr>
    <w:rPr>
      <w:sz w:val="20"/>
      <w:szCs w:val="20"/>
    </w:rPr>
  </w:style>
  <w:style w:type="character" w:customStyle="1" w:styleId="CommentTextChar1">
    <w:name w:val="Comment Text Char1"/>
    <w:link w:val="CommentText"/>
    <w:uiPriority w:val="99"/>
    <w:locked/>
    <w:rsid w:val="0099762D"/>
    <w:rPr>
      <w:rFonts w:cs="Times New Roman"/>
      <w:lang w:val="en-US" w:eastAsia="en-US"/>
    </w:rPr>
  </w:style>
  <w:style w:type="paragraph" w:styleId="CommentSubject">
    <w:name w:val="annotation subject"/>
    <w:basedOn w:val="CommentText"/>
    <w:next w:val="CommentText"/>
    <w:link w:val="CommentSubjectChar"/>
    <w:uiPriority w:val="99"/>
    <w:semiHidden/>
    <w:rsid w:val="0099762D"/>
    <w:rPr>
      <w:b/>
      <w:bCs/>
    </w:rPr>
  </w:style>
  <w:style w:type="character" w:customStyle="1" w:styleId="CommentSubjectChar">
    <w:name w:val="Comment Subject Char"/>
    <w:link w:val="CommentSubject"/>
    <w:uiPriority w:val="99"/>
    <w:semiHidden/>
    <w:locked/>
    <w:rsid w:val="0099762D"/>
    <w:rPr>
      <w:rFonts w:cs="Times New Roman"/>
      <w:b/>
      <w:bCs/>
      <w:lang w:val="en-US" w:eastAsia="en-US"/>
    </w:rPr>
  </w:style>
  <w:style w:type="paragraph" w:styleId="Header">
    <w:name w:val="header"/>
    <w:basedOn w:val="Normal"/>
    <w:link w:val="HeaderChar"/>
    <w:uiPriority w:val="99"/>
    <w:semiHidden/>
    <w:rsid w:val="003D5550"/>
    <w:pPr>
      <w:tabs>
        <w:tab w:val="center" w:pos="4252"/>
        <w:tab w:val="right" w:pos="8504"/>
      </w:tabs>
      <w:spacing w:after="0" w:line="240" w:lineRule="auto"/>
    </w:pPr>
  </w:style>
  <w:style w:type="character" w:customStyle="1" w:styleId="HeaderChar">
    <w:name w:val="Header Char"/>
    <w:link w:val="Header"/>
    <w:uiPriority w:val="99"/>
    <w:semiHidden/>
    <w:locked/>
    <w:rsid w:val="003D5550"/>
    <w:rPr>
      <w:rFonts w:cs="Times New Roman"/>
      <w:sz w:val="22"/>
      <w:szCs w:val="22"/>
      <w:lang w:val="en-US" w:eastAsia="en-US"/>
    </w:rPr>
  </w:style>
  <w:style w:type="paragraph" w:styleId="Footer">
    <w:name w:val="footer"/>
    <w:basedOn w:val="Normal"/>
    <w:link w:val="FooterChar"/>
    <w:uiPriority w:val="99"/>
    <w:rsid w:val="003D5550"/>
    <w:pPr>
      <w:tabs>
        <w:tab w:val="center" w:pos="4252"/>
        <w:tab w:val="right" w:pos="8504"/>
      </w:tabs>
      <w:spacing w:after="0" w:line="240" w:lineRule="auto"/>
    </w:pPr>
  </w:style>
  <w:style w:type="character" w:customStyle="1" w:styleId="FooterChar">
    <w:name w:val="Footer Char"/>
    <w:link w:val="Footer"/>
    <w:uiPriority w:val="99"/>
    <w:locked/>
    <w:rsid w:val="003D5550"/>
    <w:rPr>
      <w:rFonts w:cs="Times New Roman"/>
      <w:sz w:val="22"/>
      <w:szCs w:val="22"/>
      <w:lang w:val="en-US" w:eastAsia="en-US"/>
    </w:rPr>
  </w:style>
  <w:style w:type="character" w:styleId="Hyperlink">
    <w:name w:val="Hyperlink"/>
    <w:uiPriority w:val="99"/>
    <w:rsid w:val="006C0839"/>
    <w:rPr>
      <w:rFonts w:cs="Times New Roman"/>
      <w:color w:val="0000FF"/>
      <w:u w:val="single"/>
    </w:rPr>
  </w:style>
  <w:style w:type="table" w:styleId="TableGrid">
    <w:name w:val="Table Grid"/>
    <w:basedOn w:val="TableNormal"/>
    <w:uiPriority w:val="59"/>
    <w:rsid w:val="00992F8F"/>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3">
    <w:name w:val="Body Text 23"/>
    <w:basedOn w:val="Normal"/>
    <w:uiPriority w:val="99"/>
    <w:rsid w:val="00C24CD4"/>
    <w:pPr>
      <w:widowControl w:val="0"/>
      <w:tabs>
        <w:tab w:val="left" w:pos="547"/>
      </w:tabs>
      <w:spacing w:after="0" w:line="240" w:lineRule="auto"/>
    </w:pPr>
    <w:rPr>
      <w:rFonts w:ascii="Times New Roman" w:hAnsi="Times New Roman"/>
      <w:szCs w:val="20"/>
      <w:lang w:val="es-ES"/>
    </w:rPr>
  </w:style>
  <w:style w:type="table" w:customStyle="1" w:styleId="LightShading-Accent51">
    <w:name w:val="Light Shading - Accent 51"/>
    <w:uiPriority w:val="99"/>
    <w:rsid w:val="00113A8B"/>
    <w:rPr>
      <w:rFonts w:cs="Times New Roman"/>
      <w:color w:val="31849B"/>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para">
    <w:name w:val="para"/>
    <w:basedOn w:val="Normal"/>
    <w:uiPriority w:val="99"/>
    <w:rsid w:val="00560AA4"/>
    <w:pPr>
      <w:tabs>
        <w:tab w:val="left" w:pos="720"/>
      </w:tabs>
      <w:spacing w:after="0" w:line="240" w:lineRule="auto"/>
      <w:jc w:val="both"/>
    </w:pPr>
    <w:rPr>
      <w:rFonts w:ascii="Times New Roman" w:hAnsi="Times New Roman"/>
      <w:sz w:val="24"/>
      <w:szCs w:val="20"/>
      <w:lang w:val="en-GB"/>
    </w:rPr>
  </w:style>
  <w:style w:type="paragraph" w:styleId="PlainText">
    <w:name w:val="Plain Text"/>
    <w:basedOn w:val="Normal"/>
    <w:link w:val="PlainTextChar"/>
    <w:uiPriority w:val="99"/>
    <w:rsid w:val="002C3ABF"/>
    <w:pPr>
      <w:spacing w:after="0" w:line="240" w:lineRule="auto"/>
    </w:pPr>
    <w:rPr>
      <w:rFonts w:ascii="Consolas" w:hAnsi="Consolas"/>
      <w:sz w:val="21"/>
      <w:szCs w:val="21"/>
      <w:lang w:val="es-PA" w:eastAsia="es-PA"/>
    </w:rPr>
  </w:style>
  <w:style w:type="character" w:customStyle="1" w:styleId="PlainTextChar">
    <w:name w:val="Plain Text Char"/>
    <w:link w:val="PlainText"/>
    <w:uiPriority w:val="99"/>
    <w:locked/>
    <w:rsid w:val="002C3ABF"/>
    <w:rPr>
      <w:rFonts w:ascii="Consolas" w:hAnsi="Consolas" w:cs="Consolas"/>
      <w:sz w:val="21"/>
      <w:szCs w:val="21"/>
      <w:lang w:val="es-PA" w:eastAsia="es-PA"/>
    </w:rPr>
  </w:style>
  <w:style w:type="character" w:customStyle="1" w:styleId="longtext1">
    <w:name w:val="long_text1"/>
    <w:uiPriority w:val="99"/>
    <w:rsid w:val="006655CA"/>
    <w:rPr>
      <w:rFonts w:cs="Times New Roman"/>
      <w:sz w:val="20"/>
      <w:szCs w:val="20"/>
    </w:rPr>
  </w:style>
  <w:style w:type="paragraph" w:styleId="Caption">
    <w:name w:val="caption"/>
    <w:aliases w:val="Para"/>
    <w:basedOn w:val="Normal"/>
    <w:next w:val="Normal"/>
    <w:uiPriority w:val="35"/>
    <w:qFormat/>
    <w:rsid w:val="00D82040"/>
    <w:pPr>
      <w:spacing w:line="240" w:lineRule="auto"/>
    </w:pPr>
    <w:rPr>
      <w:b/>
      <w:bCs/>
      <w:color w:val="4F81BD"/>
      <w:sz w:val="18"/>
      <w:szCs w:val="18"/>
    </w:rPr>
  </w:style>
  <w:style w:type="table" w:customStyle="1" w:styleId="LightList-Accent51">
    <w:name w:val="Light List - Accent 51"/>
    <w:uiPriority w:val="99"/>
    <w:rsid w:val="00CF039C"/>
    <w:rPr>
      <w:rFonts w:cs="Times New Roman"/>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staclara-nfasis11">
    <w:name w:val="Lista clara - Énfasis 11"/>
    <w:uiPriority w:val="99"/>
    <w:rsid w:val="00CF039C"/>
    <w:rPr>
      <w:rFonts w:cs="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fasisintenso1">
    <w:name w:val="Énfasis intenso1"/>
    <w:uiPriority w:val="99"/>
    <w:rsid w:val="00C43CA7"/>
    <w:rPr>
      <w:rFonts w:cs="Times New Roman"/>
      <w:b/>
      <w:bCs/>
      <w:i/>
      <w:iCs/>
      <w:color w:val="4F81BD"/>
    </w:rPr>
  </w:style>
  <w:style w:type="paragraph" w:customStyle="1" w:styleId="Prrafodelista2">
    <w:name w:val="Párrafo de lista2"/>
    <w:basedOn w:val="Normal"/>
    <w:uiPriority w:val="99"/>
    <w:rsid w:val="00C32E45"/>
    <w:pPr>
      <w:ind w:left="720"/>
      <w:contextualSpacing/>
    </w:pPr>
  </w:style>
  <w:style w:type="paragraph" w:customStyle="1" w:styleId="Bibliografa2">
    <w:name w:val="Bibliografía2"/>
    <w:basedOn w:val="Normal"/>
    <w:next w:val="Normal"/>
    <w:uiPriority w:val="99"/>
    <w:rsid w:val="00C32E45"/>
  </w:style>
  <w:style w:type="character" w:customStyle="1" w:styleId="nfasisintenso2">
    <w:name w:val="Énfasis intenso2"/>
    <w:uiPriority w:val="99"/>
    <w:rsid w:val="00C32E45"/>
    <w:rPr>
      <w:rFonts w:cs="Times New Roman"/>
      <w:b/>
      <w:bCs/>
      <w:i/>
      <w:iCs/>
      <w:color w:val="4F81BD"/>
    </w:rPr>
  </w:style>
  <w:style w:type="paragraph" w:customStyle="1" w:styleId="ListParagraph1">
    <w:name w:val="List Paragraph1"/>
    <w:basedOn w:val="Normal"/>
    <w:uiPriority w:val="99"/>
    <w:qFormat/>
    <w:rsid w:val="00366AC5"/>
    <w:pPr>
      <w:ind w:left="720"/>
      <w:contextualSpacing/>
    </w:pPr>
  </w:style>
  <w:style w:type="paragraph" w:customStyle="1" w:styleId="Revision1">
    <w:name w:val="Revision1"/>
    <w:hidden/>
    <w:uiPriority w:val="99"/>
    <w:semiHidden/>
    <w:rsid w:val="00C44C08"/>
    <w:rPr>
      <w:rFonts w:cs="Times New Roman"/>
      <w:sz w:val="22"/>
      <w:szCs w:val="22"/>
      <w:lang w:val="en-US" w:eastAsia="en-US"/>
    </w:rPr>
  </w:style>
  <w:style w:type="paragraph" w:customStyle="1" w:styleId="xl91">
    <w:name w:val="xl91"/>
    <w:basedOn w:val="Normal"/>
    <w:uiPriority w:val="99"/>
    <w:rsid w:val="00D26ACE"/>
    <w:pPr>
      <w:pBdr>
        <w:top w:val="single" w:sz="4" w:space="0" w:color="auto"/>
      </w:pBdr>
      <w:spacing w:before="100" w:beforeAutospacing="1" w:after="100" w:afterAutospacing="1" w:line="240" w:lineRule="auto"/>
      <w:textAlignment w:val="center"/>
    </w:pPr>
    <w:rPr>
      <w:rFonts w:ascii="Times New Roman" w:hAnsi="Times New Roman"/>
      <w:color w:val="000000"/>
      <w:sz w:val="18"/>
      <w:szCs w:val="18"/>
    </w:rPr>
  </w:style>
  <w:style w:type="paragraph" w:customStyle="1" w:styleId="APText">
    <w:name w:val="AP Text"/>
    <w:basedOn w:val="Normal"/>
    <w:uiPriority w:val="99"/>
    <w:rsid w:val="00D21605"/>
    <w:pPr>
      <w:numPr>
        <w:numId w:val="15"/>
      </w:numPr>
      <w:spacing w:after="240" w:line="240" w:lineRule="auto"/>
    </w:pPr>
    <w:rPr>
      <w:rFonts w:ascii="Times New Roman" w:hAnsi="Times New Roman"/>
      <w:sz w:val="24"/>
      <w:szCs w:val="24"/>
    </w:rPr>
  </w:style>
  <w:style w:type="character" w:customStyle="1" w:styleId="CommentTextChar">
    <w:name w:val="Comment Text Char"/>
    <w:uiPriority w:val="99"/>
    <w:locked/>
    <w:rsid w:val="00366890"/>
    <w:rPr>
      <w:rFonts w:cs="Times New Roman"/>
      <w:lang w:val="en-US" w:eastAsia="en-US"/>
    </w:rPr>
  </w:style>
  <w:style w:type="paragraph" w:styleId="ListParagraph">
    <w:name w:val="List Paragraph"/>
    <w:basedOn w:val="Normal"/>
    <w:uiPriority w:val="34"/>
    <w:qFormat/>
    <w:rsid w:val="004C52D9"/>
    <w:pPr>
      <w:spacing w:after="0" w:line="240" w:lineRule="auto"/>
      <w:ind w:left="720"/>
      <w:contextualSpacing/>
    </w:pPr>
    <w:rPr>
      <w:rFonts w:eastAsia="Calibri"/>
    </w:rPr>
  </w:style>
  <w:style w:type="character" w:styleId="FollowedHyperlink">
    <w:name w:val="FollowedHyperlink"/>
    <w:uiPriority w:val="99"/>
    <w:rsid w:val="003B3AF6"/>
    <w:rPr>
      <w:color w:val="800080"/>
      <w:u w:val="single"/>
    </w:rPr>
  </w:style>
  <w:style w:type="paragraph" w:customStyle="1" w:styleId="xmsonormal">
    <w:name w:val="x_msonormal"/>
    <w:basedOn w:val="Normal"/>
    <w:rsid w:val="00BD7B9D"/>
    <w:pPr>
      <w:spacing w:beforeLines="1" w:afterLines="1" w:line="240" w:lineRule="auto"/>
    </w:pPr>
    <w:rPr>
      <w:rFonts w:ascii="Times" w:eastAsia="Calibri" w:hAnsi="Times"/>
      <w:sz w:val="20"/>
      <w:szCs w:val="20"/>
    </w:rPr>
  </w:style>
  <w:style w:type="paragraph" w:styleId="Revision">
    <w:name w:val="Revision"/>
    <w:hidden/>
    <w:uiPriority w:val="99"/>
    <w:semiHidden/>
    <w:rsid w:val="008653A8"/>
    <w:rPr>
      <w:rFonts w:cs="Times New Roman"/>
      <w:sz w:val="22"/>
      <w:szCs w:val="22"/>
      <w:lang w:val="en-US" w:eastAsia="en-US"/>
    </w:rPr>
  </w:style>
  <w:style w:type="paragraph" w:customStyle="1" w:styleId="Default">
    <w:name w:val="Default"/>
    <w:rsid w:val="00FF273D"/>
    <w:pPr>
      <w:autoSpaceDE w:val="0"/>
      <w:autoSpaceDN w:val="0"/>
      <w:adjustRightInd w:val="0"/>
    </w:pPr>
    <w:rPr>
      <w:rFonts w:ascii="Arial" w:eastAsia="Calibri" w:hAnsi="Arial" w:cs="Arial"/>
      <w:color w:val="000000"/>
      <w:sz w:val="24"/>
      <w:szCs w:val="24"/>
      <w:lang w:val="en-US" w:eastAsia="en-US"/>
    </w:rPr>
  </w:style>
  <w:style w:type="paragraph" w:customStyle="1" w:styleId="xl65">
    <w:name w:val="xl65"/>
    <w:basedOn w:val="Normal"/>
    <w:rsid w:val="00C5254A"/>
    <w:pPr>
      <w:spacing w:before="100" w:beforeAutospacing="1" w:after="100" w:afterAutospacing="1" w:line="240" w:lineRule="auto"/>
    </w:pPr>
    <w:rPr>
      <w:rFonts w:ascii="Times New Roman" w:hAnsi="Times New Roman"/>
      <w:b/>
      <w:bCs/>
      <w:sz w:val="24"/>
      <w:szCs w:val="24"/>
    </w:rPr>
  </w:style>
  <w:style w:type="character" w:customStyle="1" w:styleId="CommentTextChar2">
    <w:name w:val="Comment Text Char2"/>
    <w:basedOn w:val="DefaultParagraphFont"/>
    <w:locked/>
    <w:rsid w:val="0002689C"/>
    <w:rPr>
      <w:rFonts w:cs="Times New Roman"/>
    </w:rPr>
  </w:style>
  <w:style w:type="paragraph" w:styleId="BodyText">
    <w:name w:val="Body Text"/>
    <w:basedOn w:val="Normal"/>
    <w:link w:val="BodyTextChar1"/>
    <w:rsid w:val="006D7B26"/>
    <w:pPr>
      <w:spacing w:after="0" w:line="240" w:lineRule="auto"/>
      <w:jc w:val="both"/>
    </w:pPr>
    <w:rPr>
      <w:rFonts w:ascii="Times New Roman" w:hAnsi="Times New Roman"/>
      <w:sz w:val="28"/>
      <w:szCs w:val="32"/>
    </w:rPr>
  </w:style>
  <w:style w:type="character" w:customStyle="1" w:styleId="BodyTextChar">
    <w:name w:val="Body Text Char"/>
    <w:basedOn w:val="DefaultParagraphFont"/>
    <w:uiPriority w:val="99"/>
    <w:semiHidden/>
    <w:rsid w:val="006D7B26"/>
    <w:rPr>
      <w:rFonts w:cs="Times New Roman"/>
      <w:sz w:val="22"/>
      <w:szCs w:val="22"/>
      <w:lang w:val="en-US" w:eastAsia="en-US"/>
    </w:rPr>
  </w:style>
  <w:style w:type="character" w:customStyle="1" w:styleId="BodyTextChar1">
    <w:name w:val="Body Text Char1"/>
    <w:link w:val="BodyText"/>
    <w:locked/>
    <w:rsid w:val="006D7B26"/>
    <w:rPr>
      <w:rFonts w:ascii="Times New Roman" w:hAnsi="Times New Roman" w:cs="Times New Roman"/>
      <w:sz w:val="28"/>
      <w:szCs w:val="32"/>
      <w:lang w:val="en-US" w:eastAsia="en-US"/>
    </w:rPr>
  </w:style>
  <w:style w:type="paragraph" w:customStyle="1" w:styleId="MediumGrid1-Accent21">
    <w:name w:val="Medium Grid 1 - Accent 21"/>
    <w:basedOn w:val="Normal"/>
    <w:uiPriority w:val="34"/>
    <w:rsid w:val="00144672"/>
    <w:pPr>
      <w:spacing w:after="0" w:line="240" w:lineRule="auto"/>
      <w:ind w:left="708"/>
      <w:jc w:val="both"/>
    </w:pPr>
    <w:rPr>
      <w:rFonts w:ascii="Garamond" w:eastAsiaTheme="minorHAnsi" w:hAnsi="Garamond"/>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2051">
      <w:bodyDiv w:val="1"/>
      <w:marLeft w:val="0"/>
      <w:marRight w:val="0"/>
      <w:marTop w:val="0"/>
      <w:marBottom w:val="0"/>
      <w:divBdr>
        <w:top w:val="none" w:sz="0" w:space="0" w:color="auto"/>
        <w:left w:val="none" w:sz="0" w:space="0" w:color="auto"/>
        <w:bottom w:val="none" w:sz="0" w:space="0" w:color="auto"/>
        <w:right w:val="none" w:sz="0" w:space="0" w:color="auto"/>
      </w:divBdr>
    </w:div>
    <w:div w:id="41098082">
      <w:bodyDiv w:val="1"/>
      <w:marLeft w:val="0"/>
      <w:marRight w:val="0"/>
      <w:marTop w:val="0"/>
      <w:marBottom w:val="0"/>
      <w:divBdr>
        <w:top w:val="none" w:sz="0" w:space="0" w:color="auto"/>
        <w:left w:val="none" w:sz="0" w:space="0" w:color="auto"/>
        <w:bottom w:val="none" w:sz="0" w:space="0" w:color="auto"/>
        <w:right w:val="none" w:sz="0" w:space="0" w:color="auto"/>
      </w:divBdr>
    </w:div>
    <w:div w:id="68430536">
      <w:bodyDiv w:val="1"/>
      <w:marLeft w:val="0"/>
      <w:marRight w:val="0"/>
      <w:marTop w:val="0"/>
      <w:marBottom w:val="0"/>
      <w:divBdr>
        <w:top w:val="none" w:sz="0" w:space="0" w:color="auto"/>
        <w:left w:val="none" w:sz="0" w:space="0" w:color="auto"/>
        <w:bottom w:val="none" w:sz="0" w:space="0" w:color="auto"/>
        <w:right w:val="none" w:sz="0" w:space="0" w:color="auto"/>
      </w:divBdr>
    </w:div>
    <w:div w:id="136606153">
      <w:bodyDiv w:val="1"/>
      <w:marLeft w:val="0"/>
      <w:marRight w:val="0"/>
      <w:marTop w:val="0"/>
      <w:marBottom w:val="0"/>
      <w:divBdr>
        <w:top w:val="none" w:sz="0" w:space="0" w:color="auto"/>
        <w:left w:val="none" w:sz="0" w:space="0" w:color="auto"/>
        <w:bottom w:val="none" w:sz="0" w:space="0" w:color="auto"/>
        <w:right w:val="none" w:sz="0" w:space="0" w:color="auto"/>
      </w:divBdr>
    </w:div>
    <w:div w:id="158279892">
      <w:bodyDiv w:val="1"/>
      <w:marLeft w:val="0"/>
      <w:marRight w:val="0"/>
      <w:marTop w:val="0"/>
      <w:marBottom w:val="0"/>
      <w:divBdr>
        <w:top w:val="none" w:sz="0" w:space="0" w:color="auto"/>
        <w:left w:val="none" w:sz="0" w:space="0" w:color="auto"/>
        <w:bottom w:val="none" w:sz="0" w:space="0" w:color="auto"/>
        <w:right w:val="none" w:sz="0" w:space="0" w:color="auto"/>
      </w:divBdr>
    </w:div>
    <w:div w:id="182327173">
      <w:bodyDiv w:val="1"/>
      <w:marLeft w:val="0"/>
      <w:marRight w:val="0"/>
      <w:marTop w:val="0"/>
      <w:marBottom w:val="0"/>
      <w:divBdr>
        <w:top w:val="none" w:sz="0" w:space="0" w:color="auto"/>
        <w:left w:val="none" w:sz="0" w:space="0" w:color="auto"/>
        <w:bottom w:val="none" w:sz="0" w:space="0" w:color="auto"/>
        <w:right w:val="none" w:sz="0" w:space="0" w:color="auto"/>
      </w:divBdr>
    </w:div>
    <w:div w:id="238683160">
      <w:bodyDiv w:val="1"/>
      <w:marLeft w:val="0"/>
      <w:marRight w:val="0"/>
      <w:marTop w:val="0"/>
      <w:marBottom w:val="0"/>
      <w:divBdr>
        <w:top w:val="none" w:sz="0" w:space="0" w:color="auto"/>
        <w:left w:val="none" w:sz="0" w:space="0" w:color="auto"/>
        <w:bottom w:val="none" w:sz="0" w:space="0" w:color="auto"/>
        <w:right w:val="none" w:sz="0" w:space="0" w:color="auto"/>
      </w:divBdr>
    </w:div>
    <w:div w:id="239679475">
      <w:bodyDiv w:val="1"/>
      <w:marLeft w:val="0"/>
      <w:marRight w:val="0"/>
      <w:marTop w:val="0"/>
      <w:marBottom w:val="0"/>
      <w:divBdr>
        <w:top w:val="none" w:sz="0" w:space="0" w:color="auto"/>
        <w:left w:val="none" w:sz="0" w:space="0" w:color="auto"/>
        <w:bottom w:val="none" w:sz="0" w:space="0" w:color="auto"/>
        <w:right w:val="none" w:sz="0" w:space="0" w:color="auto"/>
      </w:divBdr>
    </w:div>
    <w:div w:id="278604837">
      <w:bodyDiv w:val="1"/>
      <w:marLeft w:val="0"/>
      <w:marRight w:val="0"/>
      <w:marTop w:val="0"/>
      <w:marBottom w:val="0"/>
      <w:divBdr>
        <w:top w:val="none" w:sz="0" w:space="0" w:color="auto"/>
        <w:left w:val="none" w:sz="0" w:space="0" w:color="auto"/>
        <w:bottom w:val="none" w:sz="0" w:space="0" w:color="auto"/>
        <w:right w:val="none" w:sz="0" w:space="0" w:color="auto"/>
      </w:divBdr>
    </w:div>
    <w:div w:id="284427029">
      <w:bodyDiv w:val="1"/>
      <w:marLeft w:val="0"/>
      <w:marRight w:val="0"/>
      <w:marTop w:val="0"/>
      <w:marBottom w:val="0"/>
      <w:divBdr>
        <w:top w:val="none" w:sz="0" w:space="0" w:color="auto"/>
        <w:left w:val="none" w:sz="0" w:space="0" w:color="auto"/>
        <w:bottom w:val="none" w:sz="0" w:space="0" w:color="auto"/>
        <w:right w:val="none" w:sz="0" w:space="0" w:color="auto"/>
      </w:divBdr>
    </w:div>
    <w:div w:id="298540457">
      <w:bodyDiv w:val="1"/>
      <w:marLeft w:val="0"/>
      <w:marRight w:val="0"/>
      <w:marTop w:val="0"/>
      <w:marBottom w:val="0"/>
      <w:divBdr>
        <w:top w:val="none" w:sz="0" w:space="0" w:color="auto"/>
        <w:left w:val="none" w:sz="0" w:space="0" w:color="auto"/>
        <w:bottom w:val="none" w:sz="0" w:space="0" w:color="auto"/>
        <w:right w:val="none" w:sz="0" w:space="0" w:color="auto"/>
      </w:divBdr>
    </w:div>
    <w:div w:id="305552657">
      <w:bodyDiv w:val="1"/>
      <w:marLeft w:val="0"/>
      <w:marRight w:val="0"/>
      <w:marTop w:val="0"/>
      <w:marBottom w:val="0"/>
      <w:divBdr>
        <w:top w:val="none" w:sz="0" w:space="0" w:color="auto"/>
        <w:left w:val="none" w:sz="0" w:space="0" w:color="auto"/>
        <w:bottom w:val="none" w:sz="0" w:space="0" w:color="auto"/>
        <w:right w:val="none" w:sz="0" w:space="0" w:color="auto"/>
      </w:divBdr>
    </w:div>
    <w:div w:id="316955758">
      <w:bodyDiv w:val="1"/>
      <w:marLeft w:val="0"/>
      <w:marRight w:val="0"/>
      <w:marTop w:val="0"/>
      <w:marBottom w:val="0"/>
      <w:divBdr>
        <w:top w:val="none" w:sz="0" w:space="0" w:color="auto"/>
        <w:left w:val="none" w:sz="0" w:space="0" w:color="auto"/>
        <w:bottom w:val="none" w:sz="0" w:space="0" w:color="auto"/>
        <w:right w:val="none" w:sz="0" w:space="0" w:color="auto"/>
      </w:divBdr>
    </w:div>
    <w:div w:id="393545257">
      <w:bodyDiv w:val="1"/>
      <w:marLeft w:val="0"/>
      <w:marRight w:val="0"/>
      <w:marTop w:val="0"/>
      <w:marBottom w:val="0"/>
      <w:divBdr>
        <w:top w:val="none" w:sz="0" w:space="0" w:color="auto"/>
        <w:left w:val="none" w:sz="0" w:space="0" w:color="auto"/>
        <w:bottom w:val="none" w:sz="0" w:space="0" w:color="auto"/>
        <w:right w:val="none" w:sz="0" w:space="0" w:color="auto"/>
      </w:divBdr>
    </w:div>
    <w:div w:id="427429009">
      <w:bodyDiv w:val="1"/>
      <w:marLeft w:val="0"/>
      <w:marRight w:val="0"/>
      <w:marTop w:val="0"/>
      <w:marBottom w:val="0"/>
      <w:divBdr>
        <w:top w:val="none" w:sz="0" w:space="0" w:color="auto"/>
        <w:left w:val="none" w:sz="0" w:space="0" w:color="auto"/>
        <w:bottom w:val="none" w:sz="0" w:space="0" w:color="auto"/>
        <w:right w:val="none" w:sz="0" w:space="0" w:color="auto"/>
      </w:divBdr>
    </w:div>
    <w:div w:id="533733797">
      <w:bodyDiv w:val="1"/>
      <w:marLeft w:val="0"/>
      <w:marRight w:val="0"/>
      <w:marTop w:val="0"/>
      <w:marBottom w:val="0"/>
      <w:divBdr>
        <w:top w:val="none" w:sz="0" w:space="0" w:color="auto"/>
        <w:left w:val="none" w:sz="0" w:space="0" w:color="auto"/>
        <w:bottom w:val="none" w:sz="0" w:space="0" w:color="auto"/>
        <w:right w:val="none" w:sz="0" w:space="0" w:color="auto"/>
      </w:divBdr>
    </w:div>
    <w:div w:id="562644842">
      <w:bodyDiv w:val="1"/>
      <w:marLeft w:val="0"/>
      <w:marRight w:val="0"/>
      <w:marTop w:val="0"/>
      <w:marBottom w:val="0"/>
      <w:divBdr>
        <w:top w:val="none" w:sz="0" w:space="0" w:color="auto"/>
        <w:left w:val="none" w:sz="0" w:space="0" w:color="auto"/>
        <w:bottom w:val="none" w:sz="0" w:space="0" w:color="auto"/>
        <w:right w:val="none" w:sz="0" w:space="0" w:color="auto"/>
      </w:divBdr>
    </w:div>
    <w:div w:id="677541270">
      <w:bodyDiv w:val="1"/>
      <w:marLeft w:val="0"/>
      <w:marRight w:val="0"/>
      <w:marTop w:val="0"/>
      <w:marBottom w:val="0"/>
      <w:divBdr>
        <w:top w:val="none" w:sz="0" w:space="0" w:color="auto"/>
        <w:left w:val="none" w:sz="0" w:space="0" w:color="auto"/>
        <w:bottom w:val="none" w:sz="0" w:space="0" w:color="auto"/>
        <w:right w:val="none" w:sz="0" w:space="0" w:color="auto"/>
      </w:divBdr>
    </w:div>
    <w:div w:id="701635544">
      <w:bodyDiv w:val="1"/>
      <w:marLeft w:val="0"/>
      <w:marRight w:val="0"/>
      <w:marTop w:val="0"/>
      <w:marBottom w:val="0"/>
      <w:divBdr>
        <w:top w:val="none" w:sz="0" w:space="0" w:color="auto"/>
        <w:left w:val="none" w:sz="0" w:space="0" w:color="auto"/>
        <w:bottom w:val="none" w:sz="0" w:space="0" w:color="auto"/>
        <w:right w:val="none" w:sz="0" w:space="0" w:color="auto"/>
      </w:divBdr>
    </w:div>
    <w:div w:id="718362107">
      <w:bodyDiv w:val="1"/>
      <w:marLeft w:val="0"/>
      <w:marRight w:val="0"/>
      <w:marTop w:val="0"/>
      <w:marBottom w:val="0"/>
      <w:divBdr>
        <w:top w:val="none" w:sz="0" w:space="0" w:color="auto"/>
        <w:left w:val="none" w:sz="0" w:space="0" w:color="auto"/>
        <w:bottom w:val="none" w:sz="0" w:space="0" w:color="auto"/>
        <w:right w:val="none" w:sz="0" w:space="0" w:color="auto"/>
      </w:divBdr>
    </w:div>
    <w:div w:id="730423049">
      <w:bodyDiv w:val="1"/>
      <w:marLeft w:val="0"/>
      <w:marRight w:val="0"/>
      <w:marTop w:val="0"/>
      <w:marBottom w:val="0"/>
      <w:divBdr>
        <w:top w:val="none" w:sz="0" w:space="0" w:color="auto"/>
        <w:left w:val="none" w:sz="0" w:space="0" w:color="auto"/>
        <w:bottom w:val="none" w:sz="0" w:space="0" w:color="auto"/>
        <w:right w:val="none" w:sz="0" w:space="0" w:color="auto"/>
      </w:divBdr>
    </w:div>
    <w:div w:id="803620423">
      <w:bodyDiv w:val="1"/>
      <w:marLeft w:val="0"/>
      <w:marRight w:val="0"/>
      <w:marTop w:val="0"/>
      <w:marBottom w:val="0"/>
      <w:divBdr>
        <w:top w:val="none" w:sz="0" w:space="0" w:color="auto"/>
        <w:left w:val="none" w:sz="0" w:space="0" w:color="auto"/>
        <w:bottom w:val="none" w:sz="0" w:space="0" w:color="auto"/>
        <w:right w:val="none" w:sz="0" w:space="0" w:color="auto"/>
      </w:divBdr>
    </w:div>
    <w:div w:id="813378368">
      <w:bodyDiv w:val="1"/>
      <w:marLeft w:val="0"/>
      <w:marRight w:val="0"/>
      <w:marTop w:val="0"/>
      <w:marBottom w:val="0"/>
      <w:divBdr>
        <w:top w:val="none" w:sz="0" w:space="0" w:color="auto"/>
        <w:left w:val="none" w:sz="0" w:space="0" w:color="auto"/>
        <w:bottom w:val="none" w:sz="0" w:space="0" w:color="auto"/>
        <w:right w:val="none" w:sz="0" w:space="0" w:color="auto"/>
      </w:divBdr>
    </w:div>
    <w:div w:id="938296531">
      <w:bodyDiv w:val="1"/>
      <w:marLeft w:val="0"/>
      <w:marRight w:val="0"/>
      <w:marTop w:val="0"/>
      <w:marBottom w:val="0"/>
      <w:divBdr>
        <w:top w:val="none" w:sz="0" w:space="0" w:color="auto"/>
        <w:left w:val="none" w:sz="0" w:space="0" w:color="auto"/>
        <w:bottom w:val="none" w:sz="0" w:space="0" w:color="auto"/>
        <w:right w:val="none" w:sz="0" w:space="0" w:color="auto"/>
      </w:divBdr>
    </w:div>
    <w:div w:id="1012145188">
      <w:marLeft w:val="0"/>
      <w:marRight w:val="0"/>
      <w:marTop w:val="0"/>
      <w:marBottom w:val="0"/>
      <w:divBdr>
        <w:top w:val="none" w:sz="0" w:space="0" w:color="auto"/>
        <w:left w:val="none" w:sz="0" w:space="0" w:color="auto"/>
        <w:bottom w:val="none" w:sz="0" w:space="0" w:color="auto"/>
        <w:right w:val="none" w:sz="0" w:space="0" w:color="auto"/>
      </w:divBdr>
      <w:divsChild>
        <w:div w:id="1012145224">
          <w:marLeft w:val="547"/>
          <w:marRight w:val="0"/>
          <w:marTop w:val="0"/>
          <w:marBottom w:val="0"/>
          <w:divBdr>
            <w:top w:val="none" w:sz="0" w:space="0" w:color="auto"/>
            <w:left w:val="none" w:sz="0" w:space="0" w:color="auto"/>
            <w:bottom w:val="none" w:sz="0" w:space="0" w:color="auto"/>
            <w:right w:val="none" w:sz="0" w:space="0" w:color="auto"/>
          </w:divBdr>
        </w:div>
      </w:divsChild>
    </w:div>
    <w:div w:id="1012145189">
      <w:marLeft w:val="0"/>
      <w:marRight w:val="0"/>
      <w:marTop w:val="0"/>
      <w:marBottom w:val="0"/>
      <w:divBdr>
        <w:top w:val="none" w:sz="0" w:space="0" w:color="auto"/>
        <w:left w:val="none" w:sz="0" w:space="0" w:color="auto"/>
        <w:bottom w:val="none" w:sz="0" w:space="0" w:color="auto"/>
        <w:right w:val="none" w:sz="0" w:space="0" w:color="auto"/>
      </w:divBdr>
    </w:div>
    <w:div w:id="1012145190">
      <w:marLeft w:val="0"/>
      <w:marRight w:val="0"/>
      <w:marTop w:val="0"/>
      <w:marBottom w:val="0"/>
      <w:divBdr>
        <w:top w:val="none" w:sz="0" w:space="0" w:color="auto"/>
        <w:left w:val="none" w:sz="0" w:space="0" w:color="auto"/>
        <w:bottom w:val="none" w:sz="0" w:space="0" w:color="auto"/>
        <w:right w:val="none" w:sz="0" w:space="0" w:color="auto"/>
      </w:divBdr>
      <w:divsChild>
        <w:div w:id="1012145226">
          <w:marLeft w:val="547"/>
          <w:marRight w:val="0"/>
          <w:marTop w:val="0"/>
          <w:marBottom w:val="0"/>
          <w:divBdr>
            <w:top w:val="none" w:sz="0" w:space="0" w:color="auto"/>
            <w:left w:val="none" w:sz="0" w:space="0" w:color="auto"/>
            <w:bottom w:val="none" w:sz="0" w:space="0" w:color="auto"/>
            <w:right w:val="none" w:sz="0" w:space="0" w:color="auto"/>
          </w:divBdr>
        </w:div>
      </w:divsChild>
    </w:div>
    <w:div w:id="1012145191">
      <w:marLeft w:val="0"/>
      <w:marRight w:val="0"/>
      <w:marTop w:val="0"/>
      <w:marBottom w:val="0"/>
      <w:divBdr>
        <w:top w:val="none" w:sz="0" w:space="0" w:color="auto"/>
        <w:left w:val="none" w:sz="0" w:space="0" w:color="auto"/>
        <w:bottom w:val="none" w:sz="0" w:space="0" w:color="auto"/>
        <w:right w:val="none" w:sz="0" w:space="0" w:color="auto"/>
      </w:divBdr>
    </w:div>
    <w:div w:id="1012145192">
      <w:marLeft w:val="0"/>
      <w:marRight w:val="0"/>
      <w:marTop w:val="0"/>
      <w:marBottom w:val="0"/>
      <w:divBdr>
        <w:top w:val="none" w:sz="0" w:space="0" w:color="auto"/>
        <w:left w:val="none" w:sz="0" w:space="0" w:color="auto"/>
        <w:bottom w:val="none" w:sz="0" w:space="0" w:color="auto"/>
        <w:right w:val="none" w:sz="0" w:space="0" w:color="auto"/>
      </w:divBdr>
    </w:div>
    <w:div w:id="1012145195">
      <w:marLeft w:val="0"/>
      <w:marRight w:val="0"/>
      <w:marTop w:val="0"/>
      <w:marBottom w:val="0"/>
      <w:divBdr>
        <w:top w:val="none" w:sz="0" w:space="0" w:color="auto"/>
        <w:left w:val="none" w:sz="0" w:space="0" w:color="auto"/>
        <w:bottom w:val="none" w:sz="0" w:space="0" w:color="auto"/>
        <w:right w:val="none" w:sz="0" w:space="0" w:color="auto"/>
      </w:divBdr>
    </w:div>
    <w:div w:id="1012145196">
      <w:marLeft w:val="0"/>
      <w:marRight w:val="0"/>
      <w:marTop w:val="0"/>
      <w:marBottom w:val="0"/>
      <w:divBdr>
        <w:top w:val="none" w:sz="0" w:space="0" w:color="auto"/>
        <w:left w:val="none" w:sz="0" w:space="0" w:color="auto"/>
        <w:bottom w:val="none" w:sz="0" w:space="0" w:color="auto"/>
        <w:right w:val="none" w:sz="0" w:space="0" w:color="auto"/>
      </w:divBdr>
    </w:div>
    <w:div w:id="1012145198">
      <w:marLeft w:val="0"/>
      <w:marRight w:val="0"/>
      <w:marTop w:val="0"/>
      <w:marBottom w:val="0"/>
      <w:divBdr>
        <w:top w:val="none" w:sz="0" w:space="0" w:color="auto"/>
        <w:left w:val="none" w:sz="0" w:space="0" w:color="auto"/>
        <w:bottom w:val="none" w:sz="0" w:space="0" w:color="auto"/>
        <w:right w:val="none" w:sz="0" w:space="0" w:color="auto"/>
      </w:divBdr>
    </w:div>
    <w:div w:id="1012145199">
      <w:marLeft w:val="0"/>
      <w:marRight w:val="0"/>
      <w:marTop w:val="0"/>
      <w:marBottom w:val="0"/>
      <w:divBdr>
        <w:top w:val="none" w:sz="0" w:space="0" w:color="auto"/>
        <w:left w:val="none" w:sz="0" w:space="0" w:color="auto"/>
        <w:bottom w:val="none" w:sz="0" w:space="0" w:color="auto"/>
        <w:right w:val="none" w:sz="0" w:space="0" w:color="auto"/>
      </w:divBdr>
    </w:div>
    <w:div w:id="1012145200">
      <w:marLeft w:val="0"/>
      <w:marRight w:val="0"/>
      <w:marTop w:val="0"/>
      <w:marBottom w:val="0"/>
      <w:divBdr>
        <w:top w:val="none" w:sz="0" w:space="0" w:color="auto"/>
        <w:left w:val="none" w:sz="0" w:space="0" w:color="auto"/>
        <w:bottom w:val="none" w:sz="0" w:space="0" w:color="auto"/>
        <w:right w:val="none" w:sz="0" w:space="0" w:color="auto"/>
      </w:divBdr>
    </w:div>
    <w:div w:id="1012145203">
      <w:marLeft w:val="0"/>
      <w:marRight w:val="0"/>
      <w:marTop w:val="0"/>
      <w:marBottom w:val="0"/>
      <w:divBdr>
        <w:top w:val="none" w:sz="0" w:space="0" w:color="auto"/>
        <w:left w:val="none" w:sz="0" w:space="0" w:color="auto"/>
        <w:bottom w:val="none" w:sz="0" w:space="0" w:color="auto"/>
        <w:right w:val="none" w:sz="0" w:space="0" w:color="auto"/>
      </w:divBdr>
    </w:div>
    <w:div w:id="1012145204">
      <w:marLeft w:val="0"/>
      <w:marRight w:val="0"/>
      <w:marTop w:val="0"/>
      <w:marBottom w:val="0"/>
      <w:divBdr>
        <w:top w:val="none" w:sz="0" w:space="0" w:color="auto"/>
        <w:left w:val="none" w:sz="0" w:space="0" w:color="auto"/>
        <w:bottom w:val="none" w:sz="0" w:space="0" w:color="auto"/>
        <w:right w:val="none" w:sz="0" w:space="0" w:color="auto"/>
      </w:divBdr>
    </w:div>
    <w:div w:id="1012145205">
      <w:marLeft w:val="0"/>
      <w:marRight w:val="0"/>
      <w:marTop w:val="0"/>
      <w:marBottom w:val="0"/>
      <w:divBdr>
        <w:top w:val="none" w:sz="0" w:space="0" w:color="auto"/>
        <w:left w:val="none" w:sz="0" w:space="0" w:color="auto"/>
        <w:bottom w:val="none" w:sz="0" w:space="0" w:color="auto"/>
        <w:right w:val="none" w:sz="0" w:space="0" w:color="auto"/>
      </w:divBdr>
    </w:div>
    <w:div w:id="1012145206">
      <w:marLeft w:val="0"/>
      <w:marRight w:val="0"/>
      <w:marTop w:val="0"/>
      <w:marBottom w:val="0"/>
      <w:divBdr>
        <w:top w:val="none" w:sz="0" w:space="0" w:color="auto"/>
        <w:left w:val="none" w:sz="0" w:space="0" w:color="auto"/>
        <w:bottom w:val="none" w:sz="0" w:space="0" w:color="auto"/>
        <w:right w:val="none" w:sz="0" w:space="0" w:color="auto"/>
      </w:divBdr>
    </w:div>
    <w:div w:id="1012145207">
      <w:marLeft w:val="0"/>
      <w:marRight w:val="0"/>
      <w:marTop w:val="0"/>
      <w:marBottom w:val="0"/>
      <w:divBdr>
        <w:top w:val="none" w:sz="0" w:space="0" w:color="auto"/>
        <w:left w:val="none" w:sz="0" w:space="0" w:color="auto"/>
        <w:bottom w:val="none" w:sz="0" w:space="0" w:color="auto"/>
        <w:right w:val="none" w:sz="0" w:space="0" w:color="auto"/>
      </w:divBdr>
    </w:div>
    <w:div w:id="1012145208">
      <w:marLeft w:val="0"/>
      <w:marRight w:val="0"/>
      <w:marTop w:val="0"/>
      <w:marBottom w:val="0"/>
      <w:divBdr>
        <w:top w:val="none" w:sz="0" w:space="0" w:color="auto"/>
        <w:left w:val="none" w:sz="0" w:space="0" w:color="auto"/>
        <w:bottom w:val="none" w:sz="0" w:space="0" w:color="auto"/>
        <w:right w:val="none" w:sz="0" w:space="0" w:color="auto"/>
      </w:divBdr>
    </w:div>
    <w:div w:id="1012145211">
      <w:marLeft w:val="0"/>
      <w:marRight w:val="0"/>
      <w:marTop w:val="0"/>
      <w:marBottom w:val="0"/>
      <w:divBdr>
        <w:top w:val="none" w:sz="0" w:space="0" w:color="auto"/>
        <w:left w:val="none" w:sz="0" w:space="0" w:color="auto"/>
        <w:bottom w:val="none" w:sz="0" w:space="0" w:color="auto"/>
        <w:right w:val="none" w:sz="0" w:space="0" w:color="auto"/>
      </w:divBdr>
    </w:div>
    <w:div w:id="1012145212">
      <w:marLeft w:val="0"/>
      <w:marRight w:val="0"/>
      <w:marTop w:val="0"/>
      <w:marBottom w:val="0"/>
      <w:divBdr>
        <w:top w:val="none" w:sz="0" w:space="0" w:color="auto"/>
        <w:left w:val="none" w:sz="0" w:space="0" w:color="auto"/>
        <w:bottom w:val="none" w:sz="0" w:space="0" w:color="auto"/>
        <w:right w:val="none" w:sz="0" w:space="0" w:color="auto"/>
      </w:divBdr>
    </w:div>
    <w:div w:id="1012145213">
      <w:marLeft w:val="0"/>
      <w:marRight w:val="0"/>
      <w:marTop w:val="0"/>
      <w:marBottom w:val="0"/>
      <w:divBdr>
        <w:top w:val="none" w:sz="0" w:space="0" w:color="auto"/>
        <w:left w:val="none" w:sz="0" w:space="0" w:color="auto"/>
        <w:bottom w:val="none" w:sz="0" w:space="0" w:color="auto"/>
        <w:right w:val="none" w:sz="0" w:space="0" w:color="auto"/>
      </w:divBdr>
    </w:div>
    <w:div w:id="1012145214">
      <w:marLeft w:val="0"/>
      <w:marRight w:val="0"/>
      <w:marTop w:val="0"/>
      <w:marBottom w:val="0"/>
      <w:divBdr>
        <w:top w:val="none" w:sz="0" w:space="0" w:color="auto"/>
        <w:left w:val="none" w:sz="0" w:space="0" w:color="auto"/>
        <w:bottom w:val="none" w:sz="0" w:space="0" w:color="auto"/>
        <w:right w:val="none" w:sz="0" w:space="0" w:color="auto"/>
      </w:divBdr>
    </w:div>
    <w:div w:id="1012145216">
      <w:marLeft w:val="0"/>
      <w:marRight w:val="0"/>
      <w:marTop w:val="0"/>
      <w:marBottom w:val="0"/>
      <w:divBdr>
        <w:top w:val="none" w:sz="0" w:space="0" w:color="auto"/>
        <w:left w:val="none" w:sz="0" w:space="0" w:color="auto"/>
        <w:bottom w:val="none" w:sz="0" w:space="0" w:color="auto"/>
        <w:right w:val="none" w:sz="0" w:space="0" w:color="auto"/>
      </w:divBdr>
    </w:div>
    <w:div w:id="1012145217">
      <w:marLeft w:val="0"/>
      <w:marRight w:val="0"/>
      <w:marTop w:val="0"/>
      <w:marBottom w:val="0"/>
      <w:divBdr>
        <w:top w:val="none" w:sz="0" w:space="0" w:color="auto"/>
        <w:left w:val="none" w:sz="0" w:space="0" w:color="auto"/>
        <w:bottom w:val="none" w:sz="0" w:space="0" w:color="auto"/>
        <w:right w:val="none" w:sz="0" w:space="0" w:color="auto"/>
      </w:divBdr>
    </w:div>
    <w:div w:id="1012145218">
      <w:marLeft w:val="0"/>
      <w:marRight w:val="0"/>
      <w:marTop w:val="0"/>
      <w:marBottom w:val="0"/>
      <w:divBdr>
        <w:top w:val="none" w:sz="0" w:space="0" w:color="auto"/>
        <w:left w:val="none" w:sz="0" w:space="0" w:color="auto"/>
        <w:bottom w:val="none" w:sz="0" w:space="0" w:color="auto"/>
        <w:right w:val="none" w:sz="0" w:space="0" w:color="auto"/>
      </w:divBdr>
    </w:div>
    <w:div w:id="1012145219">
      <w:marLeft w:val="0"/>
      <w:marRight w:val="0"/>
      <w:marTop w:val="0"/>
      <w:marBottom w:val="0"/>
      <w:divBdr>
        <w:top w:val="none" w:sz="0" w:space="0" w:color="auto"/>
        <w:left w:val="none" w:sz="0" w:space="0" w:color="auto"/>
        <w:bottom w:val="none" w:sz="0" w:space="0" w:color="auto"/>
        <w:right w:val="none" w:sz="0" w:space="0" w:color="auto"/>
      </w:divBdr>
      <w:divsChild>
        <w:div w:id="1012145209">
          <w:marLeft w:val="274"/>
          <w:marRight w:val="0"/>
          <w:marTop w:val="0"/>
          <w:marBottom w:val="0"/>
          <w:divBdr>
            <w:top w:val="none" w:sz="0" w:space="0" w:color="auto"/>
            <w:left w:val="none" w:sz="0" w:space="0" w:color="auto"/>
            <w:bottom w:val="none" w:sz="0" w:space="0" w:color="auto"/>
            <w:right w:val="none" w:sz="0" w:space="0" w:color="auto"/>
          </w:divBdr>
        </w:div>
      </w:divsChild>
    </w:div>
    <w:div w:id="1012145220">
      <w:marLeft w:val="0"/>
      <w:marRight w:val="0"/>
      <w:marTop w:val="0"/>
      <w:marBottom w:val="0"/>
      <w:divBdr>
        <w:top w:val="none" w:sz="0" w:space="0" w:color="auto"/>
        <w:left w:val="none" w:sz="0" w:space="0" w:color="auto"/>
        <w:bottom w:val="none" w:sz="0" w:space="0" w:color="auto"/>
        <w:right w:val="none" w:sz="0" w:space="0" w:color="auto"/>
      </w:divBdr>
    </w:div>
    <w:div w:id="1012145221">
      <w:marLeft w:val="0"/>
      <w:marRight w:val="0"/>
      <w:marTop w:val="0"/>
      <w:marBottom w:val="0"/>
      <w:divBdr>
        <w:top w:val="none" w:sz="0" w:space="0" w:color="auto"/>
        <w:left w:val="none" w:sz="0" w:space="0" w:color="auto"/>
        <w:bottom w:val="none" w:sz="0" w:space="0" w:color="auto"/>
        <w:right w:val="none" w:sz="0" w:space="0" w:color="auto"/>
      </w:divBdr>
    </w:div>
    <w:div w:id="1012145222">
      <w:marLeft w:val="0"/>
      <w:marRight w:val="0"/>
      <w:marTop w:val="0"/>
      <w:marBottom w:val="0"/>
      <w:divBdr>
        <w:top w:val="none" w:sz="0" w:space="0" w:color="auto"/>
        <w:left w:val="none" w:sz="0" w:space="0" w:color="auto"/>
        <w:bottom w:val="none" w:sz="0" w:space="0" w:color="auto"/>
        <w:right w:val="none" w:sz="0" w:space="0" w:color="auto"/>
      </w:divBdr>
      <w:divsChild>
        <w:div w:id="1012145193">
          <w:marLeft w:val="274"/>
          <w:marRight w:val="0"/>
          <w:marTop w:val="0"/>
          <w:marBottom w:val="0"/>
          <w:divBdr>
            <w:top w:val="none" w:sz="0" w:space="0" w:color="auto"/>
            <w:left w:val="none" w:sz="0" w:space="0" w:color="auto"/>
            <w:bottom w:val="none" w:sz="0" w:space="0" w:color="auto"/>
            <w:right w:val="none" w:sz="0" w:space="0" w:color="auto"/>
          </w:divBdr>
        </w:div>
        <w:div w:id="1012145194">
          <w:marLeft w:val="274"/>
          <w:marRight w:val="0"/>
          <w:marTop w:val="0"/>
          <w:marBottom w:val="0"/>
          <w:divBdr>
            <w:top w:val="none" w:sz="0" w:space="0" w:color="auto"/>
            <w:left w:val="none" w:sz="0" w:space="0" w:color="auto"/>
            <w:bottom w:val="none" w:sz="0" w:space="0" w:color="auto"/>
            <w:right w:val="none" w:sz="0" w:space="0" w:color="auto"/>
          </w:divBdr>
        </w:div>
        <w:div w:id="1012145197">
          <w:marLeft w:val="274"/>
          <w:marRight w:val="0"/>
          <w:marTop w:val="0"/>
          <w:marBottom w:val="0"/>
          <w:divBdr>
            <w:top w:val="none" w:sz="0" w:space="0" w:color="auto"/>
            <w:left w:val="none" w:sz="0" w:space="0" w:color="auto"/>
            <w:bottom w:val="none" w:sz="0" w:space="0" w:color="auto"/>
            <w:right w:val="none" w:sz="0" w:space="0" w:color="auto"/>
          </w:divBdr>
        </w:div>
        <w:div w:id="1012145201">
          <w:marLeft w:val="274"/>
          <w:marRight w:val="0"/>
          <w:marTop w:val="0"/>
          <w:marBottom w:val="0"/>
          <w:divBdr>
            <w:top w:val="none" w:sz="0" w:space="0" w:color="auto"/>
            <w:left w:val="none" w:sz="0" w:space="0" w:color="auto"/>
            <w:bottom w:val="none" w:sz="0" w:space="0" w:color="auto"/>
            <w:right w:val="none" w:sz="0" w:space="0" w:color="auto"/>
          </w:divBdr>
        </w:div>
        <w:div w:id="1012145202">
          <w:marLeft w:val="274"/>
          <w:marRight w:val="0"/>
          <w:marTop w:val="0"/>
          <w:marBottom w:val="0"/>
          <w:divBdr>
            <w:top w:val="none" w:sz="0" w:space="0" w:color="auto"/>
            <w:left w:val="none" w:sz="0" w:space="0" w:color="auto"/>
            <w:bottom w:val="none" w:sz="0" w:space="0" w:color="auto"/>
            <w:right w:val="none" w:sz="0" w:space="0" w:color="auto"/>
          </w:divBdr>
        </w:div>
        <w:div w:id="1012145210">
          <w:marLeft w:val="274"/>
          <w:marRight w:val="0"/>
          <w:marTop w:val="0"/>
          <w:marBottom w:val="0"/>
          <w:divBdr>
            <w:top w:val="none" w:sz="0" w:space="0" w:color="auto"/>
            <w:left w:val="none" w:sz="0" w:space="0" w:color="auto"/>
            <w:bottom w:val="none" w:sz="0" w:space="0" w:color="auto"/>
            <w:right w:val="none" w:sz="0" w:space="0" w:color="auto"/>
          </w:divBdr>
        </w:div>
        <w:div w:id="1012145215">
          <w:marLeft w:val="274"/>
          <w:marRight w:val="0"/>
          <w:marTop w:val="0"/>
          <w:marBottom w:val="0"/>
          <w:divBdr>
            <w:top w:val="none" w:sz="0" w:space="0" w:color="auto"/>
            <w:left w:val="none" w:sz="0" w:space="0" w:color="auto"/>
            <w:bottom w:val="none" w:sz="0" w:space="0" w:color="auto"/>
            <w:right w:val="none" w:sz="0" w:space="0" w:color="auto"/>
          </w:divBdr>
        </w:div>
        <w:div w:id="1012145223">
          <w:marLeft w:val="274"/>
          <w:marRight w:val="0"/>
          <w:marTop w:val="0"/>
          <w:marBottom w:val="0"/>
          <w:divBdr>
            <w:top w:val="none" w:sz="0" w:space="0" w:color="auto"/>
            <w:left w:val="none" w:sz="0" w:space="0" w:color="auto"/>
            <w:bottom w:val="none" w:sz="0" w:space="0" w:color="auto"/>
            <w:right w:val="none" w:sz="0" w:space="0" w:color="auto"/>
          </w:divBdr>
        </w:div>
      </w:divsChild>
    </w:div>
    <w:div w:id="1012145225">
      <w:marLeft w:val="0"/>
      <w:marRight w:val="0"/>
      <w:marTop w:val="0"/>
      <w:marBottom w:val="0"/>
      <w:divBdr>
        <w:top w:val="none" w:sz="0" w:space="0" w:color="auto"/>
        <w:left w:val="none" w:sz="0" w:space="0" w:color="auto"/>
        <w:bottom w:val="none" w:sz="0" w:space="0" w:color="auto"/>
        <w:right w:val="none" w:sz="0" w:space="0" w:color="auto"/>
      </w:divBdr>
    </w:div>
    <w:div w:id="1012145227">
      <w:marLeft w:val="0"/>
      <w:marRight w:val="0"/>
      <w:marTop w:val="0"/>
      <w:marBottom w:val="0"/>
      <w:divBdr>
        <w:top w:val="none" w:sz="0" w:space="0" w:color="auto"/>
        <w:left w:val="none" w:sz="0" w:space="0" w:color="auto"/>
        <w:bottom w:val="none" w:sz="0" w:space="0" w:color="auto"/>
        <w:right w:val="none" w:sz="0" w:space="0" w:color="auto"/>
      </w:divBdr>
    </w:div>
    <w:div w:id="1012145228">
      <w:marLeft w:val="0"/>
      <w:marRight w:val="0"/>
      <w:marTop w:val="0"/>
      <w:marBottom w:val="0"/>
      <w:divBdr>
        <w:top w:val="none" w:sz="0" w:space="0" w:color="auto"/>
        <w:left w:val="none" w:sz="0" w:space="0" w:color="auto"/>
        <w:bottom w:val="none" w:sz="0" w:space="0" w:color="auto"/>
        <w:right w:val="none" w:sz="0" w:space="0" w:color="auto"/>
      </w:divBdr>
    </w:div>
    <w:div w:id="1101989844">
      <w:bodyDiv w:val="1"/>
      <w:marLeft w:val="0"/>
      <w:marRight w:val="0"/>
      <w:marTop w:val="0"/>
      <w:marBottom w:val="0"/>
      <w:divBdr>
        <w:top w:val="none" w:sz="0" w:space="0" w:color="auto"/>
        <w:left w:val="none" w:sz="0" w:space="0" w:color="auto"/>
        <w:bottom w:val="none" w:sz="0" w:space="0" w:color="auto"/>
        <w:right w:val="none" w:sz="0" w:space="0" w:color="auto"/>
      </w:divBdr>
    </w:div>
    <w:div w:id="1169521850">
      <w:bodyDiv w:val="1"/>
      <w:marLeft w:val="0"/>
      <w:marRight w:val="0"/>
      <w:marTop w:val="0"/>
      <w:marBottom w:val="0"/>
      <w:divBdr>
        <w:top w:val="none" w:sz="0" w:space="0" w:color="auto"/>
        <w:left w:val="none" w:sz="0" w:space="0" w:color="auto"/>
        <w:bottom w:val="none" w:sz="0" w:space="0" w:color="auto"/>
        <w:right w:val="none" w:sz="0" w:space="0" w:color="auto"/>
      </w:divBdr>
    </w:div>
    <w:div w:id="1202087048">
      <w:bodyDiv w:val="1"/>
      <w:marLeft w:val="0"/>
      <w:marRight w:val="0"/>
      <w:marTop w:val="0"/>
      <w:marBottom w:val="0"/>
      <w:divBdr>
        <w:top w:val="none" w:sz="0" w:space="0" w:color="auto"/>
        <w:left w:val="none" w:sz="0" w:space="0" w:color="auto"/>
        <w:bottom w:val="none" w:sz="0" w:space="0" w:color="auto"/>
        <w:right w:val="none" w:sz="0" w:space="0" w:color="auto"/>
      </w:divBdr>
    </w:div>
    <w:div w:id="1278298972">
      <w:bodyDiv w:val="1"/>
      <w:marLeft w:val="0"/>
      <w:marRight w:val="0"/>
      <w:marTop w:val="0"/>
      <w:marBottom w:val="0"/>
      <w:divBdr>
        <w:top w:val="none" w:sz="0" w:space="0" w:color="auto"/>
        <w:left w:val="none" w:sz="0" w:space="0" w:color="auto"/>
        <w:bottom w:val="none" w:sz="0" w:space="0" w:color="auto"/>
        <w:right w:val="none" w:sz="0" w:space="0" w:color="auto"/>
      </w:divBdr>
    </w:div>
    <w:div w:id="1311668421">
      <w:bodyDiv w:val="1"/>
      <w:marLeft w:val="0"/>
      <w:marRight w:val="0"/>
      <w:marTop w:val="0"/>
      <w:marBottom w:val="0"/>
      <w:divBdr>
        <w:top w:val="none" w:sz="0" w:space="0" w:color="auto"/>
        <w:left w:val="none" w:sz="0" w:space="0" w:color="auto"/>
        <w:bottom w:val="none" w:sz="0" w:space="0" w:color="auto"/>
        <w:right w:val="none" w:sz="0" w:space="0" w:color="auto"/>
      </w:divBdr>
    </w:div>
    <w:div w:id="1326469542">
      <w:bodyDiv w:val="1"/>
      <w:marLeft w:val="0"/>
      <w:marRight w:val="0"/>
      <w:marTop w:val="0"/>
      <w:marBottom w:val="0"/>
      <w:divBdr>
        <w:top w:val="none" w:sz="0" w:space="0" w:color="auto"/>
        <w:left w:val="none" w:sz="0" w:space="0" w:color="auto"/>
        <w:bottom w:val="none" w:sz="0" w:space="0" w:color="auto"/>
        <w:right w:val="none" w:sz="0" w:space="0" w:color="auto"/>
      </w:divBdr>
    </w:div>
    <w:div w:id="1327585885">
      <w:bodyDiv w:val="1"/>
      <w:marLeft w:val="0"/>
      <w:marRight w:val="0"/>
      <w:marTop w:val="0"/>
      <w:marBottom w:val="0"/>
      <w:divBdr>
        <w:top w:val="none" w:sz="0" w:space="0" w:color="auto"/>
        <w:left w:val="none" w:sz="0" w:space="0" w:color="auto"/>
        <w:bottom w:val="none" w:sz="0" w:space="0" w:color="auto"/>
        <w:right w:val="none" w:sz="0" w:space="0" w:color="auto"/>
      </w:divBdr>
    </w:div>
    <w:div w:id="1453161844">
      <w:bodyDiv w:val="1"/>
      <w:marLeft w:val="0"/>
      <w:marRight w:val="0"/>
      <w:marTop w:val="0"/>
      <w:marBottom w:val="0"/>
      <w:divBdr>
        <w:top w:val="none" w:sz="0" w:space="0" w:color="auto"/>
        <w:left w:val="none" w:sz="0" w:space="0" w:color="auto"/>
        <w:bottom w:val="none" w:sz="0" w:space="0" w:color="auto"/>
        <w:right w:val="none" w:sz="0" w:space="0" w:color="auto"/>
      </w:divBdr>
    </w:div>
    <w:div w:id="1531408391">
      <w:bodyDiv w:val="1"/>
      <w:marLeft w:val="0"/>
      <w:marRight w:val="0"/>
      <w:marTop w:val="0"/>
      <w:marBottom w:val="0"/>
      <w:divBdr>
        <w:top w:val="none" w:sz="0" w:space="0" w:color="auto"/>
        <w:left w:val="none" w:sz="0" w:space="0" w:color="auto"/>
        <w:bottom w:val="none" w:sz="0" w:space="0" w:color="auto"/>
        <w:right w:val="none" w:sz="0" w:space="0" w:color="auto"/>
      </w:divBdr>
    </w:div>
    <w:div w:id="1549876641">
      <w:bodyDiv w:val="1"/>
      <w:marLeft w:val="0"/>
      <w:marRight w:val="0"/>
      <w:marTop w:val="0"/>
      <w:marBottom w:val="0"/>
      <w:divBdr>
        <w:top w:val="none" w:sz="0" w:space="0" w:color="auto"/>
        <w:left w:val="none" w:sz="0" w:space="0" w:color="auto"/>
        <w:bottom w:val="none" w:sz="0" w:space="0" w:color="auto"/>
        <w:right w:val="none" w:sz="0" w:space="0" w:color="auto"/>
      </w:divBdr>
    </w:div>
    <w:div w:id="1564753332">
      <w:bodyDiv w:val="1"/>
      <w:marLeft w:val="0"/>
      <w:marRight w:val="0"/>
      <w:marTop w:val="0"/>
      <w:marBottom w:val="0"/>
      <w:divBdr>
        <w:top w:val="none" w:sz="0" w:space="0" w:color="auto"/>
        <w:left w:val="none" w:sz="0" w:space="0" w:color="auto"/>
        <w:bottom w:val="none" w:sz="0" w:space="0" w:color="auto"/>
        <w:right w:val="none" w:sz="0" w:space="0" w:color="auto"/>
      </w:divBdr>
    </w:div>
    <w:div w:id="1590692566">
      <w:bodyDiv w:val="1"/>
      <w:marLeft w:val="0"/>
      <w:marRight w:val="0"/>
      <w:marTop w:val="0"/>
      <w:marBottom w:val="0"/>
      <w:divBdr>
        <w:top w:val="none" w:sz="0" w:space="0" w:color="auto"/>
        <w:left w:val="none" w:sz="0" w:space="0" w:color="auto"/>
        <w:bottom w:val="none" w:sz="0" w:space="0" w:color="auto"/>
        <w:right w:val="none" w:sz="0" w:space="0" w:color="auto"/>
      </w:divBdr>
    </w:div>
    <w:div w:id="1598054551">
      <w:bodyDiv w:val="1"/>
      <w:marLeft w:val="0"/>
      <w:marRight w:val="0"/>
      <w:marTop w:val="0"/>
      <w:marBottom w:val="0"/>
      <w:divBdr>
        <w:top w:val="none" w:sz="0" w:space="0" w:color="auto"/>
        <w:left w:val="none" w:sz="0" w:space="0" w:color="auto"/>
        <w:bottom w:val="none" w:sz="0" w:space="0" w:color="auto"/>
        <w:right w:val="none" w:sz="0" w:space="0" w:color="auto"/>
      </w:divBdr>
    </w:div>
    <w:div w:id="1678074253">
      <w:bodyDiv w:val="1"/>
      <w:marLeft w:val="0"/>
      <w:marRight w:val="0"/>
      <w:marTop w:val="0"/>
      <w:marBottom w:val="0"/>
      <w:divBdr>
        <w:top w:val="none" w:sz="0" w:space="0" w:color="auto"/>
        <w:left w:val="none" w:sz="0" w:space="0" w:color="auto"/>
        <w:bottom w:val="none" w:sz="0" w:space="0" w:color="auto"/>
        <w:right w:val="none" w:sz="0" w:space="0" w:color="auto"/>
      </w:divBdr>
    </w:div>
    <w:div w:id="1681274221">
      <w:bodyDiv w:val="1"/>
      <w:marLeft w:val="0"/>
      <w:marRight w:val="0"/>
      <w:marTop w:val="0"/>
      <w:marBottom w:val="0"/>
      <w:divBdr>
        <w:top w:val="none" w:sz="0" w:space="0" w:color="auto"/>
        <w:left w:val="none" w:sz="0" w:space="0" w:color="auto"/>
        <w:bottom w:val="none" w:sz="0" w:space="0" w:color="auto"/>
        <w:right w:val="none" w:sz="0" w:space="0" w:color="auto"/>
      </w:divBdr>
    </w:div>
    <w:div w:id="1734158418">
      <w:bodyDiv w:val="1"/>
      <w:marLeft w:val="0"/>
      <w:marRight w:val="0"/>
      <w:marTop w:val="0"/>
      <w:marBottom w:val="0"/>
      <w:divBdr>
        <w:top w:val="none" w:sz="0" w:space="0" w:color="auto"/>
        <w:left w:val="none" w:sz="0" w:space="0" w:color="auto"/>
        <w:bottom w:val="none" w:sz="0" w:space="0" w:color="auto"/>
        <w:right w:val="none" w:sz="0" w:space="0" w:color="auto"/>
      </w:divBdr>
    </w:div>
    <w:div w:id="1759673085">
      <w:bodyDiv w:val="1"/>
      <w:marLeft w:val="0"/>
      <w:marRight w:val="0"/>
      <w:marTop w:val="0"/>
      <w:marBottom w:val="0"/>
      <w:divBdr>
        <w:top w:val="none" w:sz="0" w:space="0" w:color="auto"/>
        <w:left w:val="none" w:sz="0" w:space="0" w:color="auto"/>
        <w:bottom w:val="none" w:sz="0" w:space="0" w:color="auto"/>
        <w:right w:val="none" w:sz="0" w:space="0" w:color="auto"/>
      </w:divBdr>
    </w:div>
    <w:div w:id="1776747565">
      <w:bodyDiv w:val="1"/>
      <w:marLeft w:val="0"/>
      <w:marRight w:val="0"/>
      <w:marTop w:val="0"/>
      <w:marBottom w:val="0"/>
      <w:divBdr>
        <w:top w:val="none" w:sz="0" w:space="0" w:color="auto"/>
        <w:left w:val="none" w:sz="0" w:space="0" w:color="auto"/>
        <w:bottom w:val="none" w:sz="0" w:space="0" w:color="auto"/>
        <w:right w:val="none" w:sz="0" w:space="0" w:color="auto"/>
      </w:divBdr>
    </w:div>
    <w:div w:id="2083796511">
      <w:bodyDiv w:val="1"/>
      <w:marLeft w:val="0"/>
      <w:marRight w:val="0"/>
      <w:marTop w:val="0"/>
      <w:marBottom w:val="0"/>
      <w:divBdr>
        <w:top w:val="none" w:sz="0" w:space="0" w:color="auto"/>
        <w:left w:val="none" w:sz="0" w:space="0" w:color="auto"/>
        <w:bottom w:val="none" w:sz="0" w:space="0" w:color="auto"/>
        <w:right w:val="none" w:sz="0" w:space="0" w:color="auto"/>
      </w:divBdr>
    </w:div>
    <w:div w:id="2137722129">
      <w:bodyDiv w:val="1"/>
      <w:marLeft w:val="0"/>
      <w:marRight w:val="0"/>
      <w:marTop w:val="0"/>
      <w:marBottom w:val="0"/>
      <w:divBdr>
        <w:top w:val="none" w:sz="0" w:space="0" w:color="auto"/>
        <w:left w:val="none" w:sz="0" w:space="0" w:color="auto"/>
        <w:bottom w:val="none" w:sz="0" w:space="0" w:color="auto"/>
        <w:right w:val="none" w:sz="0" w:space="0" w:color="auto"/>
      </w:divBdr>
    </w:div>
    <w:div w:id="2141218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hyperlink" Target="mailto:reis.lopez.rello@undp.org" TargetMode="External"/><Relationship Id="rId21" Type="http://schemas.openxmlformats.org/officeDocument/2006/relationships/footer" Target="footer1.xml"/><Relationship Id="rId34" Type="http://schemas.openxmlformats.org/officeDocument/2006/relationships/hyperlink" Target="http://www.marn.gob.gt" TargetMode="External"/><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emf"/><Relationship Id="rId63"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2.xml"/><Relationship Id="rId11" Type="http://schemas.openxmlformats.org/officeDocument/2006/relationships/image" Target="media/image10.png"/><Relationship Id="rId24" Type="http://schemas.openxmlformats.org/officeDocument/2006/relationships/chart" Target="charts/chart2.xml"/><Relationship Id="rId32" Type="http://schemas.openxmlformats.org/officeDocument/2006/relationships/hyperlink" Target="http://www.marn.gob.gt/" TargetMode="External"/><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8.emf"/><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8.emf"/><Relationship Id="rId14" Type="http://schemas.openxmlformats.org/officeDocument/2006/relationships/package" Target="embeddings/Microsoft_Word_Document1.docx"/><Relationship Id="rId22" Type="http://schemas.openxmlformats.org/officeDocument/2006/relationships/image" Target="media/image10.jpeg"/><Relationship Id="rId27" Type="http://schemas.openxmlformats.org/officeDocument/2006/relationships/chart" Target="charts/chart3.xml"/><Relationship Id="rId30" Type="http://schemas.openxmlformats.org/officeDocument/2006/relationships/hyperlink" Target="http://www.sia.marn.gob.gt/" TargetMode="External"/><Relationship Id="rId35" Type="http://schemas.openxmlformats.org/officeDocument/2006/relationships/hyperlink" Target="http://marn.gob.gt/sub/portal_samya/index.html" TargetMode="External"/><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1.gif"/><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hyperlink" Target="http://www.segeplan.gob.gt" TargetMode="External"/><Relationship Id="rId38" Type="http://schemas.openxmlformats.org/officeDocument/2006/relationships/hyperlink" Target="mailto:yannick.glemarec@undp.org" TargetMode="External"/><Relationship Id="rId46" Type="http://schemas.openxmlformats.org/officeDocument/2006/relationships/image" Target="media/image22.png"/><Relationship Id="rId59"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17.jpeg"/><Relationship Id="rId54" Type="http://schemas.openxmlformats.org/officeDocument/2006/relationships/image" Target="media/image29.emf"/><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image" Target="media/image13.jpeg"/><Relationship Id="rId36" Type="http://schemas.openxmlformats.org/officeDocument/2006/relationships/image" Target="media/image14.wmf"/><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marn.gob.gt/documentos/listado_taxativo_gestion.pdf" TargetMode="External"/><Relationship Id="rId44" Type="http://schemas.openxmlformats.org/officeDocument/2006/relationships/image" Target="media/image20.jpeg"/><Relationship Id="rId52" Type="http://schemas.openxmlformats.org/officeDocument/2006/relationships/footer" Target="footer3.xm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segeplan.gob.gt/2.0/index.php?option=com_k2&amp;view=itemlist&amp;layout=category&amp;task=category&amp;id=366&amp;Itemid=366" TargetMode="External"/><Relationship Id="rId2" Type="http://schemas.openxmlformats.org/officeDocument/2006/relationships/hyperlink" Target="http://www.segeplan.gob.gt/2.0/index.php?option=com_wrapper&amp;view=wrapper&amp;Itemid=266" TargetMode="External"/><Relationship Id="rId1" Type="http://schemas.openxmlformats.org/officeDocument/2006/relationships/hyperlink" Target="http://www.congreso.gob.gt/archivos/iniciativas/registro4139.pdf" TargetMode="External"/><Relationship Id="rId5" Type="http://schemas.openxmlformats.org/officeDocument/2006/relationships/hyperlink" Target="http://sistemas.segeplan.gob.gt/discode/sche$portal/documentos/ley_concejos_desarrollo_guatemala.pdf" TargetMode="External"/><Relationship Id="rId4" Type="http://schemas.openxmlformats.org/officeDocument/2006/relationships/hyperlink" Target="http://www.sia.marn.gob.g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libea\Documents\Laburo%202011\SSA%20Adaptaci&#243;n%20Guatemala\PIMS\Datos%20Adaptaci&#243;n%20Final%20MARZO\Datos%20completos%20municipios%20FA%207mar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libea\Documents\Laburo%202011\SSA%20Adaptaci&#243;n%20Guatemala\PIMS\Datos%20Adaptaci&#243;n%20Final%20MARZO\Datos%20completos%20municipios%20FA%207mar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libea\Documents\Laburo%202011\SSA%20Adaptaci&#243;n%20Guatemala\PIMS\Datos%20Adaptaci&#243;n%20Final%20MARZO\Datos%20completos%20municipios%20FA%207mar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8394451833617"/>
          <c:y val="1.8522806205140144E-2"/>
          <c:w val="0.73703211096332888"/>
          <c:h val="0.89812456587172707"/>
        </c:manualLayout>
      </c:layout>
      <c:radarChart>
        <c:radarStyle val="marker"/>
        <c:varyColors val="1"/>
        <c:ser>
          <c:idx val="0"/>
          <c:order val="0"/>
          <c:tx>
            <c:strRef>
              <c:f>'Tabla 2'!$B$46</c:f>
              <c:strCache>
                <c:ptCount val="1"/>
                <c:pt idx="0">
                  <c:v>Sololá municipalities</c:v>
                </c:pt>
              </c:strCache>
            </c:strRef>
          </c:tx>
          <c:marker>
            <c:symbol val="none"/>
          </c:marker>
          <c:cat>
            <c:strRef>
              <c:f>'Tabla 2'!$A$47:$A$54</c:f>
              <c:strCache>
                <c:ptCount val="8"/>
                <c:pt idx="0">
                  <c:v>Extreme poverty (%)</c:v>
                </c:pt>
                <c:pt idx="1">
                  <c:v>Poverty (%)</c:v>
                </c:pt>
                <c:pt idx="2">
                  <c:v>Chronic malnutrition (%)</c:v>
                </c:pt>
                <c:pt idx="3">
                  <c:v>Child mortality rate</c:v>
                </c:pt>
                <c:pt idx="4">
                  <c:v>Wage-employed women in agricultural sector (%)</c:v>
                </c:pt>
                <c:pt idx="5">
                  <c:v>Population self-employed or in family business (%)</c:v>
                </c:pt>
                <c:pt idx="6">
                  <c:v>Spanish-speaking population (%)</c:v>
                </c:pt>
                <c:pt idx="7">
                  <c:v>Indigenous language-speaking population (%)</c:v>
                </c:pt>
              </c:strCache>
            </c:strRef>
          </c:cat>
          <c:val>
            <c:numRef>
              <c:f>'Tabla 2'!$B$47:$B$54</c:f>
              <c:numCache>
                <c:formatCode>0.00</c:formatCode>
                <c:ptCount val="8"/>
                <c:pt idx="0">
                  <c:v>26.095714285713886</c:v>
                </c:pt>
                <c:pt idx="1">
                  <c:v>71.791428571428568</c:v>
                </c:pt>
                <c:pt idx="2">
                  <c:v>68.05714285714285</c:v>
                </c:pt>
                <c:pt idx="3">
                  <c:v>69.859475355515258</c:v>
                </c:pt>
                <c:pt idx="4">
                  <c:v>32.147186065920494</c:v>
                </c:pt>
                <c:pt idx="5">
                  <c:v>49.403029318198911</c:v>
                </c:pt>
                <c:pt idx="6">
                  <c:v>4.3075129734075244</c:v>
                </c:pt>
                <c:pt idx="7">
                  <c:v>87.664003708168494</c:v>
                </c:pt>
              </c:numCache>
            </c:numRef>
          </c:val>
        </c:ser>
        <c:ser>
          <c:idx val="1"/>
          <c:order val="1"/>
          <c:tx>
            <c:strRef>
              <c:f>'Tabla 2'!$C$46</c:f>
              <c:strCache>
                <c:ptCount val="1"/>
                <c:pt idx="0">
                  <c:v>Suchitepequez municipalities</c:v>
                </c:pt>
              </c:strCache>
            </c:strRef>
          </c:tx>
          <c:marker>
            <c:symbol val="none"/>
          </c:marker>
          <c:cat>
            <c:strRef>
              <c:f>'Tabla 2'!$A$47:$A$54</c:f>
              <c:strCache>
                <c:ptCount val="8"/>
                <c:pt idx="0">
                  <c:v>Extreme poverty (%)</c:v>
                </c:pt>
                <c:pt idx="1">
                  <c:v>Poverty (%)</c:v>
                </c:pt>
                <c:pt idx="2">
                  <c:v>Chronic malnutrition (%)</c:v>
                </c:pt>
                <c:pt idx="3">
                  <c:v>Child mortality rate</c:v>
                </c:pt>
                <c:pt idx="4">
                  <c:v>Wage-employed women in agricultural sector (%)</c:v>
                </c:pt>
                <c:pt idx="5">
                  <c:v>Population self-employed or in family business (%)</c:v>
                </c:pt>
                <c:pt idx="6">
                  <c:v>Spanish-speaking population (%)</c:v>
                </c:pt>
                <c:pt idx="7">
                  <c:v>Indigenous language-speaking population (%)</c:v>
                </c:pt>
              </c:strCache>
            </c:strRef>
          </c:cat>
          <c:val>
            <c:numRef>
              <c:f>'Tabla 2'!$C$47:$C$54</c:f>
              <c:numCache>
                <c:formatCode>0.00</c:formatCode>
                <c:ptCount val="8"/>
                <c:pt idx="0">
                  <c:v>16.977499999999889</c:v>
                </c:pt>
                <c:pt idx="1">
                  <c:v>68.712500000000006</c:v>
                </c:pt>
                <c:pt idx="2">
                  <c:v>46.185000000000002</c:v>
                </c:pt>
                <c:pt idx="3">
                  <c:v>26.288152236453008</c:v>
                </c:pt>
                <c:pt idx="4">
                  <c:v>31.559676171334289</c:v>
                </c:pt>
                <c:pt idx="5">
                  <c:v>25.000168539607216</c:v>
                </c:pt>
                <c:pt idx="6">
                  <c:v>68.80760031896844</c:v>
                </c:pt>
                <c:pt idx="7">
                  <c:v>21.505376036363199</c:v>
                </c:pt>
              </c:numCache>
            </c:numRef>
          </c:val>
        </c:ser>
        <c:dLbls>
          <c:showLegendKey val="0"/>
          <c:showVal val="0"/>
          <c:showCatName val="0"/>
          <c:showSerName val="0"/>
          <c:showPercent val="0"/>
          <c:showBubbleSize val="0"/>
        </c:dLbls>
        <c:axId val="136258688"/>
        <c:axId val="136260224"/>
      </c:radarChart>
      <c:catAx>
        <c:axId val="136258688"/>
        <c:scaling>
          <c:orientation val="minMax"/>
        </c:scaling>
        <c:delete val="1"/>
        <c:axPos val="b"/>
        <c:majorGridlines/>
        <c:majorTickMark val="cross"/>
        <c:minorTickMark val="cross"/>
        <c:tickLblPos val="none"/>
        <c:crossAx val="136260224"/>
        <c:crosses val="autoZero"/>
        <c:auto val="1"/>
        <c:lblAlgn val="ctr"/>
        <c:lblOffset val="100"/>
        <c:noMultiLvlLbl val="1"/>
      </c:catAx>
      <c:valAx>
        <c:axId val="136260224"/>
        <c:scaling>
          <c:orientation val="minMax"/>
        </c:scaling>
        <c:delete val="1"/>
        <c:axPos val="l"/>
        <c:majorGridlines/>
        <c:numFmt formatCode="0.00" sourceLinked="1"/>
        <c:majorTickMark val="cross"/>
        <c:minorTickMark val="cross"/>
        <c:tickLblPos val="none"/>
        <c:crossAx val="136258688"/>
        <c:crosses val="autoZero"/>
        <c:crossBetween val="between"/>
      </c:valAx>
    </c:plotArea>
    <c:legend>
      <c:legendPos val="b"/>
      <c:layout>
        <c:manualLayout>
          <c:xMode val="edge"/>
          <c:yMode val="edge"/>
          <c:x val="4.999992519460647E-2"/>
          <c:y val="0.92744930384512314"/>
          <c:w val="0.89999985038921504"/>
          <c:h val="7.2550696154877123E-2"/>
        </c:manualLayout>
      </c:layout>
      <c:overlay val="1"/>
    </c:legend>
    <c:plotVisOnly val="1"/>
    <c:dispBlanksAs val="zero"/>
    <c:showDLblsOverMax val="1"/>
  </c:chart>
  <c:spPr>
    <a:ln>
      <a:solidFill>
        <a:sysClr val="window" lastClr="FFFFFF">
          <a:lumMod val="50000"/>
        </a:sysClr>
      </a:solidFill>
    </a:ln>
  </c:spPr>
  <c:txPr>
    <a:bodyPr/>
    <a:lstStyle/>
    <a:p>
      <a:pPr>
        <a:defRPr sz="800"/>
      </a:pPr>
      <a:endParaRPr lang="es-GT"/>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18668252081105E-2"/>
          <c:y val="2.2458902523732449E-2"/>
          <c:w val="0.89536266349583826"/>
          <c:h val="0.87172956702940796"/>
        </c:manualLayout>
      </c:layout>
      <c:radarChart>
        <c:radarStyle val="marker"/>
        <c:varyColors val="1"/>
        <c:ser>
          <c:idx val="0"/>
          <c:order val="0"/>
          <c:tx>
            <c:strRef>
              <c:f>'Tabla 2'!$B$40</c:f>
              <c:strCache>
                <c:ptCount val="1"/>
                <c:pt idx="0">
                  <c:v>Sololá municipalities</c:v>
                </c:pt>
              </c:strCache>
            </c:strRef>
          </c:tx>
          <c:marker>
            <c:symbol val="none"/>
          </c:marker>
          <c:cat>
            <c:strRef>
              <c:f>'Tabla 2'!$A$41:$A$45</c:f>
              <c:strCache>
                <c:ptCount val="5"/>
                <c:pt idx="0">
                  <c:v>Population of women (%)</c:v>
                </c:pt>
                <c:pt idx="1">
                  <c:v>Population of children (0-14 years old - %)</c:v>
                </c:pt>
                <c:pt idx="2">
                  <c:v>Urban population (%)</c:v>
                </c:pt>
                <c:pt idx="3">
                  <c:v>Rural population (%)</c:v>
                </c:pt>
                <c:pt idx="4">
                  <c:v>Indigenous population (%)</c:v>
                </c:pt>
              </c:strCache>
            </c:strRef>
          </c:cat>
          <c:val>
            <c:numRef>
              <c:f>'Tabla 2'!$B$41:$B$45</c:f>
              <c:numCache>
                <c:formatCode>0.00</c:formatCode>
                <c:ptCount val="5"/>
                <c:pt idx="0">
                  <c:v>50.125213128730593</c:v>
                </c:pt>
                <c:pt idx="1">
                  <c:v>43.694719735720383</c:v>
                </c:pt>
                <c:pt idx="2">
                  <c:v>49.835491261721998</c:v>
                </c:pt>
                <c:pt idx="3">
                  <c:v>50.164508738278563</c:v>
                </c:pt>
                <c:pt idx="4">
                  <c:v>99.444533248081896</c:v>
                </c:pt>
              </c:numCache>
            </c:numRef>
          </c:val>
        </c:ser>
        <c:ser>
          <c:idx val="1"/>
          <c:order val="1"/>
          <c:tx>
            <c:strRef>
              <c:f>'Tabla 2'!$C$40</c:f>
              <c:strCache>
                <c:ptCount val="1"/>
                <c:pt idx="0">
                  <c:v>Suchitepequez municipalities</c:v>
                </c:pt>
              </c:strCache>
            </c:strRef>
          </c:tx>
          <c:marker>
            <c:symbol val="none"/>
          </c:marker>
          <c:cat>
            <c:strRef>
              <c:f>'Tabla 2'!$A$41:$A$45</c:f>
              <c:strCache>
                <c:ptCount val="5"/>
                <c:pt idx="0">
                  <c:v>Population of women (%)</c:v>
                </c:pt>
                <c:pt idx="1">
                  <c:v>Population of children (0-14 years old - %)</c:v>
                </c:pt>
                <c:pt idx="2">
                  <c:v>Urban population (%)</c:v>
                </c:pt>
                <c:pt idx="3">
                  <c:v>Rural population (%)</c:v>
                </c:pt>
                <c:pt idx="4">
                  <c:v>Indigenous population (%)</c:v>
                </c:pt>
              </c:strCache>
            </c:strRef>
          </c:cat>
          <c:val>
            <c:numRef>
              <c:f>'Tabla 2'!$C$41:$C$45</c:f>
              <c:numCache>
                <c:formatCode>0.00</c:formatCode>
                <c:ptCount val="5"/>
                <c:pt idx="0">
                  <c:v>49.768511916646013</c:v>
                </c:pt>
                <c:pt idx="1">
                  <c:v>45.560847617145974</c:v>
                </c:pt>
                <c:pt idx="2">
                  <c:v>37.054254722451965</c:v>
                </c:pt>
                <c:pt idx="3">
                  <c:v>62.945745277548035</c:v>
                </c:pt>
                <c:pt idx="4">
                  <c:v>56.1</c:v>
                </c:pt>
              </c:numCache>
            </c:numRef>
          </c:val>
        </c:ser>
        <c:dLbls>
          <c:showLegendKey val="0"/>
          <c:showVal val="0"/>
          <c:showCatName val="0"/>
          <c:showSerName val="0"/>
          <c:showPercent val="0"/>
          <c:showBubbleSize val="0"/>
        </c:dLbls>
        <c:axId val="136285184"/>
        <c:axId val="136286976"/>
      </c:radarChart>
      <c:catAx>
        <c:axId val="136285184"/>
        <c:scaling>
          <c:orientation val="minMax"/>
        </c:scaling>
        <c:delete val="1"/>
        <c:axPos val="b"/>
        <c:majorGridlines/>
        <c:majorTickMark val="none"/>
        <c:minorTickMark val="cross"/>
        <c:tickLblPos val="none"/>
        <c:crossAx val="136286976"/>
        <c:crosses val="autoZero"/>
        <c:auto val="1"/>
        <c:lblAlgn val="ctr"/>
        <c:lblOffset val="100"/>
        <c:noMultiLvlLbl val="1"/>
      </c:catAx>
      <c:valAx>
        <c:axId val="136286976"/>
        <c:scaling>
          <c:orientation val="minMax"/>
        </c:scaling>
        <c:delete val="1"/>
        <c:axPos val="l"/>
        <c:majorGridlines/>
        <c:numFmt formatCode="0.00" sourceLinked="1"/>
        <c:majorTickMark val="none"/>
        <c:minorTickMark val="cross"/>
        <c:tickLblPos val="none"/>
        <c:crossAx val="136285184"/>
        <c:crosses val="autoZero"/>
        <c:crossBetween val="between"/>
      </c:valAx>
    </c:plotArea>
    <c:legend>
      <c:legendPos val="b"/>
      <c:layout/>
      <c:overlay val="1"/>
    </c:legend>
    <c:plotVisOnly val="1"/>
    <c:dispBlanksAs val="zero"/>
    <c:showDLblsOverMax val="1"/>
  </c:chart>
  <c:spPr>
    <a:solidFill>
      <a:schemeClr val="bg1"/>
    </a:solidFill>
    <a:ln>
      <a:solidFill>
        <a:schemeClr val="bg1">
          <a:lumMod val="50000"/>
        </a:schemeClr>
      </a:solidFill>
    </a:ln>
  </c:spPr>
  <c:txPr>
    <a:bodyPr/>
    <a:lstStyle/>
    <a:p>
      <a:pPr>
        <a:defRPr sz="800"/>
      </a:pPr>
      <a:endParaRPr lang="es-GT"/>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'suelo medios1'!$B$33</c:f>
              <c:strCache>
                <c:ptCount val="1"/>
                <c:pt idx="0">
                  <c:v>Area (km2)</c:v>
                </c:pt>
              </c:strCache>
            </c:strRef>
          </c:tx>
          <c:dPt>
            <c:idx val="0"/>
            <c:bubble3D val="0"/>
            <c:spPr>
              <a:solidFill>
                <a:srgbClr val="600000"/>
              </a:solidFill>
            </c:spPr>
          </c:dPt>
          <c:dPt>
            <c:idx val="1"/>
            <c:bubble3D val="0"/>
            <c:spPr>
              <a:solidFill>
                <a:srgbClr val="008000"/>
              </a:solidFill>
            </c:spPr>
          </c:dPt>
          <c:dPt>
            <c:idx val="2"/>
            <c:bubble3D val="0"/>
            <c:spPr>
              <a:solidFill>
                <a:schemeClr val="bg2">
                  <a:lumMod val="75000"/>
                </a:schemeClr>
              </a:solidFill>
            </c:spPr>
          </c:dPt>
          <c:dPt>
            <c:idx val="3"/>
            <c:bubble3D val="0"/>
            <c:spPr>
              <a:solidFill>
                <a:srgbClr val="FFC000"/>
              </a:solidFill>
            </c:spPr>
          </c:dPt>
          <c:dPt>
            <c:idx val="4"/>
            <c:bubble3D val="0"/>
            <c:spPr>
              <a:solidFill>
                <a:srgbClr val="FFFF00"/>
              </a:solidFill>
            </c:spPr>
          </c:dPt>
          <c:dPt>
            <c:idx val="5"/>
            <c:bubble3D val="0"/>
            <c:spPr>
              <a:solidFill>
                <a:schemeClr val="accent5">
                  <a:lumMod val="40000"/>
                  <a:lumOff val="60000"/>
                </a:schemeClr>
              </a:solidFill>
            </c:spPr>
          </c:dPt>
          <c:dPt>
            <c:idx val="6"/>
            <c:bubble3D val="0"/>
            <c:spPr>
              <a:solidFill>
                <a:schemeClr val="accent6">
                  <a:lumMod val="40000"/>
                  <a:lumOff val="60000"/>
                </a:schemeClr>
              </a:solidFill>
            </c:spPr>
          </c:dPt>
          <c:dLbls>
            <c:dLbl>
              <c:idx val="0"/>
              <c:layout>
                <c:manualLayout>
                  <c:x val="1.0035683741779468E-2"/>
                  <c:y val="-7.075869902227345E-4"/>
                </c:manualLayout>
              </c:layout>
              <c:showLegendKey val="1"/>
              <c:showVal val="1"/>
              <c:showCatName val="1"/>
              <c:showSerName val="1"/>
              <c:showPercent val="1"/>
              <c:showBubbleSize val="1"/>
            </c:dLbl>
            <c:dLbl>
              <c:idx val="1"/>
              <c:layout>
                <c:manualLayout>
                  <c:x val="5.4354596124924055E-2"/>
                  <c:y val="-5.8406471120936047E-2"/>
                </c:manualLayout>
              </c:layout>
              <c:showLegendKey val="1"/>
              <c:showVal val="1"/>
              <c:showCatName val="1"/>
              <c:showSerName val="1"/>
              <c:showPercent val="1"/>
              <c:showBubbleSize val="1"/>
            </c:dLbl>
            <c:dLbl>
              <c:idx val="4"/>
              <c:layout/>
              <c:tx>
                <c:rich>
                  <a:bodyPr/>
                  <a:lstStyle/>
                  <a:p>
                    <a:r>
                      <a:rPr lang="en-US"/>
                      <a:t>  </a:t>
                    </a:r>
                  </a:p>
                </c:rich>
              </c:tx>
              <c:showLegendKey val="1"/>
              <c:showVal val="1"/>
              <c:showCatName val="1"/>
              <c:showSerName val="1"/>
              <c:showPercent val="1"/>
              <c:showBubbleSize val="1"/>
            </c:dLbl>
            <c:dLbl>
              <c:idx val="6"/>
              <c:layout>
                <c:manualLayout>
                  <c:x val="-9.5893125718835764E-2"/>
                  <c:y val="3.8986354775828584E-3"/>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'suelo medios1'!$A$34:$A$41</c:f>
              <c:strCache>
                <c:ptCount val="8"/>
                <c:pt idx="0">
                  <c:v>Coffee</c:v>
                </c:pt>
                <c:pt idx="1">
                  <c:v>Forests</c:v>
                </c:pt>
                <c:pt idx="2">
                  <c:v>Annual crops</c:v>
                </c:pt>
                <c:pt idx="3">
                  <c:v>Sugar cane</c:v>
                </c:pt>
                <c:pt idx="4">
                  <c:v>Pasture</c:v>
                </c:pt>
                <c:pt idx="5">
                  <c:v>Other uses</c:v>
                </c:pt>
                <c:pt idx="6">
                  <c:v>Other crops</c:v>
                </c:pt>
                <c:pt idx="7">
                  <c:v>Vegetables</c:v>
                </c:pt>
              </c:strCache>
            </c:strRef>
          </c:cat>
          <c:val>
            <c:numRef>
              <c:f>'suelo medios1'!$B$34:$B$41</c:f>
              <c:numCache>
                <c:formatCode>0</c:formatCode>
                <c:ptCount val="8"/>
                <c:pt idx="0">
                  <c:v>469.97159972916694</c:v>
                </c:pt>
                <c:pt idx="1">
                  <c:v>327.53377172322126</c:v>
                </c:pt>
                <c:pt idx="2">
                  <c:v>227.67439919032032</c:v>
                </c:pt>
                <c:pt idx="3">
                  <c:v>158.08521489616388</c:v>
                </c:pt>
                <c:pt idx="4">
                  <c:v>137.12726644339574</c:v>
                </c:pt>
                <c:pt idx="5">
                  <c:v>78.807679589339727</c:v>
                </c:pt>
                <c:pt idx="6">
                  <c:v>47.56403259100771</c:v>
                </c:pt>
                <c:pt idx="7">
                  <c:v>2.0841338228551263</c:v>
                </c:pt>
              </c:numCache>
            </c:numRef>
          </c:val>
        </c:ser>
        <c:ser>
          <c:idx val="1"/>
          <c:order val="1"/>
          <c:tx>
            <c:strRef>
              <c:f>'suelo medios1'!$C$33</c:f>
              <c:strCache>
                <c:ptCount val="1"/>
                <c:pt idx="0">
                  <c:v>Porcentaje</c:v>
                </c:pt>
              </c:strCache>
            </c:strRef>
          </c:tx>
          <c:dLbls>
            <c:showLegendKey val="1"/>
            <c:showVal val="1"/>
            <c:showCatName val="1"/>
            <c:showSerName val="1"/>
            <c:showPercent val="1"/>
            <c:showBubbleSize val="1"/>
            <c:showLeaderLines val="1"/>
          </c:dLbls>
          <c:cat>
            <c:strRef>
              <c:f>'suelo medios1'!$A$34:$A$41</c:f>
              <c:strCache>
                <c:ptCount val="8"/>
                <c:pt idx="0">
                  <c:v>Coffee</c:v>
                </c:pt>
                <c:pt idx="1">
                  <c:v>Forests</c:v>
                </c:pt>
                <c:pt idx="2">
                  <c:v>Annual crops</c:v>
                </c:pt>
                <c:pt idx="3">
                  <c:v>Sugar cane</c:v>
                </c:pt>
                <c:pt idx="4">
                  <c:v>Pasture</c:v>
                </c:pt>
                <c:pt idx="5">
                  <c:v>Other uses</c:v>
                </c:pt>
                <c:pt idx="6">
                  <c:v>Other crops</c:v>
                </c:pt>
                <c:pt idx="7">
                  <c:v>Vegetables</c:v>
                </c:pt>
              </c:strCache>
            </c:strRef>
          </c:cat>
          <c:val>
            <c:numRef>
              <c:f>'suelo medios1'!$C$34:$C$41</c:f>
              <c:numCache>
                <c:formatCode>0.00</c:formatCode>
                <c:ptCount val="8"/>
                <c:pt idx="0">
                  <c:v>34.143093168763244</c:v>
                </c:pt>
                <c:pt idx="1">
                  <c:v>23.795089086887089</c:v>
                </c:pt>
                <c:pt idx="2">
                  <c:v>16.540378670066616</c:v>
                </c:pt>
                <c:pt idx="3">
                  <c:v>11.484775301133448</c:v>
                </c:pt>
                <c:pt idx="4">
                  <c:v>9.9621956664035007</c:v>
                </c:pt>
                <c:pt idx="5">
                  <c:v>5.7253203133625314</c:v>
                </c:pt>
                <c:pt idx="6">
                  <c:v>3.4554921981939777</c:v>
                </c:pt>
                <c:pt idx="7">
                  <c:v>0.15141079871830732</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txPr>
    <a:bodyPr/>
    <a:lstStyle/>
    <a:p>
      <a:pPr>
        <a:defRPr sz="800"/>
      </a:pPr>
      <a:endParaRPr lang="es-GT"/>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UNDPPublishedDate xmlns="f1161f5b-24a3-4c2d-bc81-44cb9325e8ee">2013-09-18T04:00:00+00:00</UNDPPublishedDate>
    <UNDPFocusAreasTaxHTField0 xmlns="1ed4137b-41b2-488b-8250-6d369ec27664">
      <Terms xmlns="http://schemas.microsoft.com/office/infopath/2007/PartnerControls"/>
    </UNDPFocusAreasTaxHTField0>
    <PDC_x0020_Document_x0020_Category xmlns="f1161f5b-24a3-4c2d-bc81-44cb9325e8ee">Proposal</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00060326</Project_x0020_Number>
    <Project_x0020_Manager xmlns="f1161f5b-24a3-4c2d-bc81-44cb9325e8ee" xsi:nil="true"/>
    <TaxCatchAll xmlns="1ed4137b-41b2-488b-8250-6d369ec27664">
      <Value>1110</Value>
      <Value>1127</Value>
      <Value>1</Value>
      <Value>763</Value>
    </TaxCatchAll>
    <Outcome1 xmlns="f1161f5b-24a3-4c2d-bc81-44cb9325e8ee"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GTM</TermName>
          <TermId xmlns="http://schemas.microsoft.com/office/infopath/2007/PartnerControls">9917221b-9e74-4078-b0b4-7c3761acf3a1</TermId>
        </TermInfo>
      </Terms>
    </gc6531b704974d528487414686b72f6f>
    <_dlc_DocId xmlns="f1161f5b-24a3-4c2d-bc81-44cb9325e8ee">ATLASPDC-4-10921</_dlc_DocId>
    <_dlc_DocIdUrl xmlns="f1161f5b-24a3-4c2d-bc81-44cb9325e8ee">
      <Url>https://info.undp.org/docs/pdc/_layouts/DocIdRedir.aspx?ID=ATLASPDC-4-10921</Url>
      <Description>ATLASPDC-4-10921</Description>
    </_dlc_DocIdUrl>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00060326</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F94C58F-018E-4E64-8DED-19F016A76005}"/>
</file>

<file path=customXml/itemProps2.xml><?xml version="1.0" encoding="utf-8"?>
<ds:datastoreItem xmlns:ds="http://schemas.openxmlformats.org/officeDocument/2006/customXml" ds:itemID="{01A2122F-F142-404E-8012-B74848BBE711}"/>
</file>

<file path=customXml/itemProps3.xml><?xml version="1.0" encoding="utf-8"?>
<ds:datastoreItem xmlns:ds="http://schemas.openxmlformats.org/officeDocument/2006/customXml" ds:itemID="{078BA5E0-2462-47FE-A95C-7465020BB49C}"/>
</file>

<file path=customXml/itemProps4.xml><?xml version="1.0" encoding="utf-8"?>
<ds:datastoreItem xmlns:ds="http://schemas.openxmlformats.org/officeDocument/2006/customXml" ds:itemID="{DAA4448F-8315-4010-9638-C521883987D0}"/>
</file>

<file path=customXml/itemProps5.xml><?xml version="1.0" encoding="utf-8"?>
<ds:datastoreItem xmlns:ds="http://schemas.openxmlformats.org/officeDocument/2006/customXml" ds:itemID="{CCB1D727-65B6-4EAB-80F8-E2DF668ED68A}"/>
</file>

<file path=customXml/itemProps6.xml><?xml version="1.0" encoding="utf-8"?>
<ds:datastoreItem xmlns:ds="http://schemas.openxmlformats.org/officeDocument/2006/customXml" ds:itemID="{E64D9596-FE94-4AF8-8FE8-A3880C272277}"/>
</file>

<file path=docProps/app.xml><?xml version="1.0" encoding="utf-8"?>
<Properties xmlns="http://schemas.openxmlformats.org/officeDocument/2006/extended-properties" xmlns:vt="http://schemas.openxmlformats.org/officeDocument/2006/docPropsVTypes">
  <Template>Normal</Template>
  <TotalTime>18</TotalTime>
  <Pages>135</Pages>
  <Words>48645</Words>
  <Characters>267549</Characters>
  <Application>Microsoft Office Word</Application>
  <DocSecurity>0</DocSecurity>
  <Lines>2229</Lines>
  <Paragraphs>631</Paragraphs>
  <ScaleCrop>false</ScaleCrop>
  <HeadingPairs>
    <vt:vector size="2" baseType="variant">
      <vt:variant>
        <vt:lpstr>Title</vt:lpstr>
      </vt:variant>
      <vt:variant>
        <vt:i4>1</vt:i4>
      </vt:variant>
    </vt:vector>
  </HeadingPairs>
  <TitlesOfParts>
    <vt:vector size="1" baseType="lpstr">
      <vt:lpstr>DATE OF RECEIPT:</vt:lpstr>
    </vt:vector>
  </TitlesOfParts>
  <Company>Grizli777</Company>
  <LinksUpToDate>false</LinksUpToDate>
  <CharactersWithSpaces>315563</CharactersWithSpaces>
  <SharedDoc>false</SharedDoc>
  <HLinks>
    <vt:vector size="78" baseType="variant">
      <vt:variant>
        <vt:i4>2883590</vt:i4>
      </vt:variant>
      <vt:variant>
        <vt:i4>21</vt:i4>
      </vt:variant>
      <vt:variant>
        <vt:i4>0</vt:i4>
      </vt:variant>
      <vt:variant>
        <vt:i4>5</vt:i4>
      </vt:variant>
      <vt:variant>
        <vt:lpwstr>mailto:reis.lopez.rello@undp.org</vt:lpwstr>
      </vt:variant>
      <vt:variant>
        <vt:lpwstr/>
      </vt:variant>
      <vt:variant>
        <vt:i4>2555989</vt:i4>
      </vt:variant>
      <vt:variant>
        <vt:i4>18</vt:i4>
      </vt:variant>
      <vt:variant>
        <vt:i4>0</vt:i4>
      </vt:variant>
      <vt:variant>
        <vt:i4>5</vt:i4>
      </vt:variant>
      <vt:variant>
        <vt:lpwstr>mailto:yannick.glemarec@undp.org</vt:lpwstr>
      </vt:variant>
      <vt:variant>
        <vt:lpwstr/>
      </vt:variant>
      <vt:variant>
        <vt:i4>524393</vt:i4>
      </vt:variant>
      <vt:variant>
        <vt:i4>15</vt:i4>
      </vt:variant>
      <vt:variant>
        <vt:i4>0</vt:i4>
      </vt:variant>
      <vt:variant>
        <vt:i4>5</vt:i4>
      </vt:variant>
      <vt:variant>
        <vt:lpwstr>http://marn.gob.gt/sub/portal_samya/index.html</vt:lpwstr>
      </vt:variant>
      <vt:variant>
        <vt:lpwstr/>
      </vt:variant>
      <vt:variant>
        <vt:i4>3080253</vt:i4>
      </vt:variant>
      <vt:variant>
        <vt:i4>12</vt:i4>
      </vt:variant>
      <vt:variant>
        <vt:i4>0</vt:i4>
      </vt:variant>
      <vt:variant>
        <vt:i4>5</vt:i4>
      </vt:variant>
      <vt:variant>
        <vt:lpwstr>http://www.marn.gob.gt/</vt:lpwstr>
      </vt:variant>
      <vt:variant>
        <vt:lpwstr/>
      </vt:variant>
      <vt:variant>
        <vt:i4>3473456</vt:i4>
      </vt:variant>
      <vt:variant>
        <vt:i4>9</vt:i4>
      </vt:variant>
      <vt:variant>
        <vt:i4>0</vt:i4>
      </vt:variant>
      <vt:variant>
        <vt:i4>5</vt:i4>
      </vt:variant>
      <vt:variant>
        <vt:lpwstr>http://www.segeplan.gob.gt/</vt:lpwstr>
      </vt:variant>
      <vt:variant>
        <vt:lpwstr/>
      </vt:variant>
      <vt:variant>
        <vt:i4>3080253</vt:i4>
      </vt:variant>
      <vt:variant>
        <vt:i4>6</vt:i4>
      </vt:variant>
      <vt:variant>
        <vt:i4>0</vt:i4>
      </vt:variant>
      <vt:variant>
        <vt:i4>5</vt:i4>
      </vt:variant>
      <vt:variant>
        <vt:lpwstr>http://www.marn.gob.gt/</vt:lpwstr>
      </vt:variant>
      <vt:variant>
        <vt:lpwstr/>
      </vt:variant>
      <vt:variant>
        <vt:i4>5111838</vt:i4>
      </vt:variant>
      <vt:variant>
        <vt:i4>3</vt:i4>
      </vt:variant>
      <vt:variant>
        <vt:i4>0</vt:i4>
      </vt:variant>
      <vt:variant>
        <vt:i4>5</vt:i4>
      </vt:variant>
      <vt:variant>
        <vt:lpwstr>http://www.marn.gob.gt/documentos/listado_taxativo_gestion.pdf</vt:lpwstr>
      </vt:variant>
      <vt:variant>
        <vt:lpwstr/>
      </vt:variant>
      <vt:variant>
        <vt:i4>3997818</vt:i4>
      </vt:variant>
      <vt:variant>
        <vt:i4>0</vt:i4>
      </vt:variant>
      <vt:variant>
        <vt:i4>0</vt:i4>
      </vt:variant>
      <vt:variant>
        <vt:i4>5</vt:i4>
      </vt:variant>
      <vt:variant>
        <vt:lpwstr>http://www.sia.marn.gob.gt/</vt:lpwstr>
      </vt:variant>
      <vt:variant>
        <vt:lpwstr/>
      </vt:variant>
      <vt:variant>
        <vt:i4>7340121</vt:i4>
      </vt:variant>
      <vt:variant>
        <vt:i4>12</vt:i4>
      </vt:variant>
      <vt:variant>
        <vt:i4>0</vt:i4>
      </vt:variant>
      <vt:variant>
        <vt:i4>5</vt:i4>
      </vt:variant>
      <vt:variant>
        <vt:lpwstr>http://sistemas.segeplan.gob.gt/discode/sche$portal/documentos/ley_concejos_desarrollo_guatemala.pdf</vt:lpwstr>
      </vt:variant>
      <vt:variant>
        <vt:lpwstr/>
      </vt:variant>
      <vt:variant>
        <vt:i4>3997818</vt:i4>
      </vt:variant>
      <vt:variant>
        <vt:i4>9</vt:i4>
      </vt:variant>
      <vt:variant>
        <vt:i4>0</vt:i4>
      </vt:variant>
      <vt:variant>
        <vt:i4>5</vt:i4>
      </vt:variant>
      <vt:variant>
        <vt:lpwstr>http://www.sia.marn.gob.gt/</vt:lpwstr>
      </vt:variant>
      <vt:variant>
        <vt:lpwstr/>
      </vt:variant>
      <vt:variant>
        <vt:i4>7864332</vt:i4>
      </vt:variant>
      <vt:variant>
        <vt:i4>6</vt:i4>
      </vt:variant>
      <vt:variant>
        <vt:i4>0</vt:i4>
      </vt:variant>
      <vt:variant>
        <vt:i4>5</vt:i4>
      </vt:variant>
      <vt:variant>
        <vt:lpwstr>http://www.segeplan.gob.gt/2.0/index.php?option=com_k2&amp;view=itemlist&amp;layout=category&amp;task=category&amp;id=366&amp;Itemid=366</vt:lpwstr>
      </vt:variant>
      <vt:variant>
        <vt:lpwstr/>
      </vt:variant>
      <vt:variant>
        <vt:i4>1966113</vt:i4>
      </vt:variant>
      <vt:variant>
        <vt:i4>3</vt:i4>
      </vt:variant>
      <vt:variant>
        <vt:i4>0</vt:i4>
      </vt:variant>
      <vt:variant>
        <vt:i4>5</vt:i4>
      </vt:variant>
      <vt:variant>
        <vt:lpwstr>http://www.segeplan.gob.gt/2.0/index.php?option=com_wrapper&amp;view=wrapper&amp;Itemid=266</vt:lpwstr>
      </vt:variant>
      <vt:variant>
        <vt:lpwstr/>
      </vt:variant>
      <vt:variant>
        <vt:i4>5570625</vt:i4>
      </vt:variant>
      <vt:variant>
        <vt:i4>0</vt:i4>
      </vt:variant>
      <vt:variant>
        <vt:i4>0</vt:i4>
      </vt:variant>
      <vt:variant>
        <vt:i4>5</vt:i4>
      </vt:variant>
      <vt:variant>
        <vt:lpwstr>http://www.congreso.gob.gt/archivos/iniciativas/registro4139.pdf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RECEIPT:</dc:title>
  <dc:subject/>
  <dc:creator>Geidi ROBLES</dc:creator>
  <cp:lastModifiedBy>Flor Bolaños</cp:lastModifiedBy>
  <cp:revision>4</cp:revision>
  <cp:lastPrinted>2013-08-20T14:25:00Z</cp:lastPrinted>
  <dcterms:created xsi:type="dcterms:W3CDTF">2013-07-31T19:24:00Z</dcterms:created>
  <dcterms:modified xsi:type="dcterms:W3CDTF">2013-09-18T15:28:00Z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-667504402</vt:i4>
  </property>
  <property fmtid="{D5CDD505-2E9C-101B-9397-08002B2CF9AE}" pid="3" name="ContentTypeId">
    <vt:lpwstr>0x010100F075C04BA242A84ABD3293E3AD35CDA400AB50428DC784B44FAACCAA5FAE40C0590045B5E632B552204ABF0E616DD66BDA0F</vt:lpwstr>
  </property>
  <property fmtid="{D5CDD505-2E9C-101B-9397-08002B2CF9AE}" pid="5" name="Atlas Document Type">
    <vt:lpwstr>1110;#Prodoc|099f975e-b4d9-4bba-a499-dbcc387c61ad</vt:lpwstr>
  </property>
  <property fmtid="{D5CDD505-2E9C-101B-9397-08002B2CF9AE}" pid="6" name="Unit">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1127;#GTM|9917221b-9e74-4078-b0b4-7c3761acf3a1</vt:lpwstr>
  </property>
  <property fmtid="{D5CDD505-2E9C-101B-9397-08002B2CF9AE}" pid="10" name="Atlas Document Status">
    <vt:lpwstr>763;#Draft|121d40a5-e62e-4d42-82e4-d6d12003de0a</vt:lpwstr>
  </property>
  <property fmtid="{D5CDD505-2E9C-101B-9397-08002B2CF9AE}" pid="11" name="_dlc_DocIdItemGuid">
    <vt:lpwstr>07eb7b2e-a8fc-4680-b6cc-81c813b225cd</vt:lpwstr>
  </property>
  <property fmtid="{D5CDD505-2E9C-101B-9397-08002B2CF9AE}" pid="12" name="UNDPDocumentCategory">
    <vt:lpwstr/>
  </property>
  <property fmtid="{D5CDD505-2E9C-101B-9397-08002B2CF9AE}" pid="13" name="UNDPCountry">
    <vt:lpwstr/>
  </property>
  <property fmtid="{D5CDD505-2E9C-101B-9397-08002B2CF9AE}" pid="14" name="UndpDocTypeMM">
    <vt:lpwstr/>
  </property>
  <property fmtid="{D5CDD505-2E9C-101B-9397-08002B2CF9AE}" pid="15" name="UnitTaxHTField0">
    <vt:lpwstr/>
  </property>
  <property fmtid="{D5CDD505-2E9C-101B-9397-08002B2CF9AE}" pid="16" name="UndpUnitMM">
    <vt:lpwstr/>
  </property>
  <property fmtid="{D5CDD505-2E9C-101B-9397-08002B2CF9AE}" pid="17" name="eRegFilingCodeMM">
    <vt:lpwstr/>
  </property>
  <property fmtid="{D5CDD505-2E9C-101B-9397-08002B2CF9AE}" pid="18" name="DocumentSetDescription">
    <vt:lpwstr/>
  </property>
  <property fmtid="{D5CDD505-2E9C-101B-9397-08002B2CF9AE}" pid="19" name="URL">
    <vt:lpwstr/>
  </property>
</Properties>
</file>