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FC6" w:rsidRPr="00973613" w:rsidRDefault="001F2B89" w:rsidP="00E30408">
      <w:pPr>
        <w:jc w:val="center"/>
        <w:rPr>
          <w:b/>
          <w:sz w:val="26"/>
        </w:rPr>
      </w:pPr>
      <w:r w:rsidRPr="00973613">
        <w:rPr>
          <w:b/>
          <w:noProof/>
          <w:sz w:val="26"/>
        </w:rPr>
        <w:drawing>
          <wp:anchor distT="0" distB="0" distL="114300" distR="114300" simplePos="0" relativeHeight="251660288" behindDoc="1" locked="0" layoutInCell="1" allowOverlap="1" wp14:anchorId="7087A6BB" wp14:editId="1F143CC3">
            <wp:simplePos x="0" y="0"/>
            <wp:positionH relativeFrom="margin">
              <wp:align>right</wp:align>
            </wp:positionH>
            <wp:positionV relativeFrom="paragraph">
              <wp:posOffset>8890</wp:posOffset>
            </wp:positionV>
            <wp:extent cx="657860" cy="1282700"/>
            <wp:effectExtent l="0" t="0" r="8890" b="0"/>
            <wp:wrapThrough wrapText="bothSides">
              <wp:wrapPolygon edited="0">
                <wp:start x="0" y="0"/>
                <wp:lineTo x="0" y="21172"/>
                <wp:lineTo x="21266" y="21172"/>
                <wp:lineTo x="2126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860" cy="1282700"/>
                    </a:xfrm>
                    <a:prstGeom prst="rect">
                      <a:avLst/>
                    </a:prstGeom>
                    <a:noFill/>
                    <a:ln>
                      <a:noFill/>
                    </a:ln>
                  </pic:spPr>
                </pic:pic>
              </a:graphicData>
            </a:graphic>
            <wp14:sizeRelH relativeFrom="page">
              <wp14:pctWidth>0</wp14:pctWidth>
            </wp14:sizeRelH>
            <wp14:sizeRelV relativeFrom="page">
              <wp14:pctHeight>0</wp14:pctHeight>
            </wp14:sizeRelV>
          </wp:anchor>
        </w:drawing>
      </w:r>
      <w:r w:rsidR="008D1FC6" w:rsidRPr="00973613">
        <w:rPr>
          <w:b/>
          <w:sz w:val="26"/>
        </w:rPr>
        <w:t xml:space="preserve">UNDP PROJECT PROPOSAL </w:t>
      </w:r>
      <w:r w:rsidR="00A7343E">
        <w:rPr>
          <w:b/>
          <w:sz w:val="26"/>
        </w:rPr>
        <w:t>FOR COOPERATION WITH SWEDISH INTERNATIONAL DEVELOPMENT COOPERATION AGENCY (SIDA)</w:t>
      </w:r>
    </w:p>
    <w:p w:rsidR="00AE2EC2" w:rsidRPr="00973613" w:rsidRDefault="00AE2EC2" w:rsidP="008D1FC6">
      <w:pPr>
        <w:jc w:val="center"/>
        <w:rPr>
          <w:b/>
          <w:sz w:val="26"/>
        </w:rPr>
      </w:pPr>
    </w:p>
    <w:p w:rsidR="00AE2EC2" w:rsidRPr="00973613" w:rsidRDefault="00AE2EC2" w:rsidP="008D1FC6">
      <w:pPr>
        <w:jc w:val="center"/>
        <w:rPr>
          <w:b/>
          <w:sz w:val="26"/>
        </w:rPr>
      </w:pPr>
    </w:p>
    <w:p w:rsidR="00832B67" w:rsidRPr="00973613" w:rsidRDefault="00832B67" w:rsidP="008D1FC6">
      <w:pPr>
        <w:jc w:val="center"/>
        <w:rPr>
          <w:b/>
          <w:sz w:val="28"/>
          <w:szCs w:val="28"/>
        </w:rPr>
      </w:pPr>
    </w:p>
    <w:p w:rsidR="00832B67" w:rsidRPr="00973613" w:rsidRDefault="00832B67" w:rsidP="008D1FC6">
      <w:pPr>
        <w:jc w:val="center"/>
        <w:rPr>
          <w:b/>
          <w:sz w:val="28"/>
          <w:szCs w:val="28"/>
        </w:rPr>
      </w:pPr>
    </w:p>
    <w:p w:rsidR="00E30408" w:rsidRDefault="00E30408" w:rsidP="008D1FC6">
      <w:pPr>
        <w:jc w:val="center"/>
        <w:rPr>
          <w:b/>
          <w:sz w:val="28"/>
          <w:szCs w:val="28"/>
        </w:rPr>
      </w:pPr>
    </w:p>
    <w:p w:rsidR="00E30408" w:rsidRDefault="00E30408" w:rsidP="008D1FC6">
      <w:pPr>
        <w:jc w:val="center"/>
        <w:rPr>
          <w:b/>
          <w:sz w:val="28"/>
          <w:szCs w:val="28"/>
        </w:rPr>
      </w:pPr>
    </w:p>
    <w:p w:rsidR="008D1FC6" w:rsidRPr="00973613" w:rsidRDefault="008D1FC6" w:rsidP="008D1FC6">
      <w:pPr>
        <w:jc w:val="center"/>
        <w:rPr>
          <w:b/>
          <w:sz w:val="28"/>
          <w:szCs w:val="28"/>
        </w:rPr>
      </w:pPr>
      <w:r w:rsidRPr="00973613">
        <w:rPr>
          <w:b/>
          <w:sz w:val="28"/>
          <w:szCs w:val="28"/>
        </w:rPr>
        <w:t>STRENGTHENING ARAB ECONOMIC INTEGRATION FOR SUSTAINABLE DEVELOPMENT</w:t>
      </w:r>
    </w:p>
    <w:p w:rsidR="00270D06" w:rsidRPr="00973613" w:rsidRDefault="00270D06" w:rsidP="008D1FC6">
      <w:pPr>
        <w:jc w:val="center"/>
        <w:rPr>
          <w:sz w:val="22"/>
          <w:szCs w:val="22"/>
          <w:u w:val="single"/>
        </w:rPr>
      </w:pPr>
    </w:p>
    <w:p w:rsidR="00507710" w:rsidRPr="00973613" w:rsidRDefault="00507710" w:rsidP="009B544F">
      <w:pPr>
        <w:jc w:val="center"/>
        <w:rPr>
          <w:sz w:val="22"/>
          <w:szCs w:val="22"/>
          <w:u w:val="single"/>
        </w:rPr>
      </w:pPr>
    </w:p>
    <w:p w:rsidR="00AE2EC2" w:rsidRPr="00973613" w:rsidRDefault="00AE2EC2" w:rsidP="0029018A">
      <w:pPr>
        <w:jc w:val="center"/>
        <w:rPr>
          <w:i/>
          <w:sz w:val="28"/>
        </w:rPr>
      </w:pPr>
    </w:p>
    <w:p w:rsidR="0029018A" w:rsidRPr="00973613" w:rsidRDefault="0029018A" w:rsidP="0029018A">
      <w:pPr>
        <w:jc w:val="center"/>
        <w:rPr>
          <w:i/>
          <w:sz w:val="28"/>
        </w:rPr>
      </w:pPr>
      <w:r w:rsidRPr="00973613">
        <w:rPr>
          <w:i/>
          <w:sz w:val="28"/>
        </w:rPr>
        <w:t>Submitted by: UNDP Bureau for Arab States- Regional Hub</w:t>
      </w:r>
    </w:p>
    <w:p w:rsidR="0029018A" w:rsidRPr="00973613" w:rsidRDefault="0029018A" w:rsidP="0029018A">
      <w:pPr>
        <w:rPr>
          <w:rFonts w:ascii="Calibri Light" w:hAnsi="Calibri Light"/>
          <w:b/>
          <w:sz w:val="24"/>
        </w:rPr>
      </w:pPr>
    </w:p>
    <w:tbl>
      <w:tblPr>
        <w:tblStyle w:val="TableGrid"/>
        <w:tblW w:w="9625" w:type="dxa"/>
        <w:jc w:val="center"/>
        <w:tblLayout w:type="fixed"/>
        <w:tblLook w:val="01E0" w:firstRow="1" w:lastRow="1" w:firstColumn="1" w:lastColumn="1" w:noHBand="0" w:noVBand="0"/>
      </w:tblPr>
      <w:tblGrid>
        <w:gridCol w:w="2245"/>
        <w:gridCol w:w="7380"/>
      </w:tblGrid>
      <w:tr w:rsidR="00973613" w:rsidRPr="00973613" w:rsidTr="00145A65">
        <w:trPr>
          <w:trHeight w:val="359"/>
          <w:jc w:val="center"/>
        </w:trPr>
        <w:tc>
          <w:tcPr>
            <w:tcW w:w="2245" w:type="dxa"/>
          </w:tcPr>
          <w:p w:rsidR="0029018A" w:rsidRPr="00973613" w:rsidRDefault="0029018A" w:rsidP="00AB0A1B">
            <w:pPr>
              <w:tabs>
                <w:tab w:val="left" w:pos="4680"/>
              </w:tabs>
              <w:spacing w:before="120" w:after="120" w:line="300" w:lineRule="exact"/>
              <w:rPr>
                <w:rFonts w:ascii="Calibri" w:hAnsi="Calibri"/>
                <w:b/>
                <w:sz w:val="24"/>
                <w:szCs w:val="24"/>
              </w:rPr>
            </w:pPr>
            <w:r w:rsidRPr="00973613">
              <w:rPr>
                <w:rFonts w:ascii="Calibri" w:hAnsi="Calibri"/>
                <w:b/>
                <w:sz w:val="24"/>
              </w:rPr>
              <w:t>Project Title</w:t>
            </w:r>
            <w:r w:rsidRPr="00973613">
              <w:rPr>
                <w:rFonts w:ascii="Calibri" w:hAnsi="Calibri"/>
                <w:sz w:val="24"/>
                <w:szCs w:val="24"/>
              </w:rPr>
              <w:t>:</w:t>
            </w:r>
          </w:p>
        </w:tc>
        <w:tc>
          <w:tcPr>
            <w:tcW w:w="7380" w:type="dxa"/>
          </w:tcPr>
          <w:p w:rsidR="0029018A" w:rsidRPr="00973613" w:rsidRDefault="00145CB4" w:rsidP="00AB0A1B">
            <w:pPr>
              <w:spacing w:before="120"/>
              <w:jc w:val="center"/>
              <w:rPr>
                <w:b/>
                <w:sz w:val="24"/>
                <w:szCs w:val="24"/>
              </w:rPr>
            </w:pPr>
            <w:r>
              <w:rPr>
                <w:b/>
                <w:sz w:val="24"/>
                <w:szCs w:val="24"/>
              </w:rPr>
              <w:t xml:space="preserve">ARAB ECONOMIC INTEGRATION PAFTA PLUS </w:t>
            </w:r>
          </w:p>
        </w:tc>
      </w:tr>
      <w:tr w:rsidR="00973613" w:rsidRPr="00973613" w:rsidTr="00145A65">
        <w:trPr>
          <w:trHeight w:val="242"/>
          <w:jc w:val="center"/>
        </w:trPr>
        <w:tc>
          <w:tcPr>
            <w:tcW w:w="2245" w:type="dxa"/>
          </w:tcPr>
          <w:p w:rsidR="0029018A" w:rsidRPr="00973613" w:rsidRDefault="0029018A" w:rsidP="00AB0A1B">
            <w:pPr>
              <w:tabs>
                <w:tab w:val="left" w:pos="4680"/>
              </w:tabs>
              <w:spacing w:before="120" w:after="120" w:line="300" w:lineRule="exact"/>
              <w:rPr>
                <w:rFonts w:ascii="Calibri" w:hAnsi="Calibri"/>
                <w:b/>
                <w:sz w:val="24"/>
                <w:szCs w:val="24"/>
              </w:rPr>
            </w:pPr>
            <w:r w:rsidRPr="00973613">
              <w:rPr>
                <w:rFonts w:ascii="Calibri" w:hAnsi="Calibri"/>
                <w:b/>
                <w:sz w:val="24"/>
                <w:szCs w:val="24"/>
              </w:rPr>
              <w:t>Objective</w:t>
            </w:r>
          </w:p>
        </w:tc>
        <w:tc>
          <w:tcPr>
            <w:tcW w:w="7380" w:type="dxa"/>
          </w:tcPr>
          <w:p w:rsidR="0029018A" w:rsidRPr="00973613" w:rsidRDefault="00340023" w:rsidP="004F1741">
            <w:pPr>
              <w:spacing w:before="120" w:after="120" w:line="300" w:lineRule="exact"/>
              <w:jc w:val="both"/>
              <w:rPr>
                <w:rFonts w:asciiTheme="majorHAnsi" w:hAnsiTheme="majorHAnsi"/>
                <w:sz w:val="24"/>
                <w:szCs w:val="24"/>
              </w:rPr>
            </w:pPr>
            <w:r w:rsidRPr="00973613">
              <w:rPr>
                <w:rFonts w:asciiTheme="majorHAnsi" w:hAnsiTheme="majorHAnsi"/>
                <w:sz w:val="24"/>
                <w:szCs w:val="24"/>
              </w:rPr>
              <w:t>T</w:t>
            </w:r>
            <w:r w:rsidR="0029018A" w:rsidRPr="00973613">
              <w:rPr>
                <w:rFonts w:asciiTheme="majorHAnsi" w:hAnsiTheme="majorHAnsi"/>
                <w:sz w:val="24"/>
                <w:szCs w:val="24"/>
              </w:rPr>
              <w:t xml:space="preserve">o provide support to League of Arab States (LAS) and its member states for PAFTA Upgrading as well </w:t>
            </w:r>
            <w:r w:rsidRPr="00973613">
              <w:rPr>
                <w:rFonts w:asciiTheme="majorHAnsi" w:hAnsiTheme="majorHAnsi"/>
                <w:sz w:val="24"/>
                <w:szCs w:val="24"/>
              </w:rPr>
              <w:t xml:space="preserve">as preparation process for the </w:t>
            </w:r>
            <w:r w:rsidR="0029018A" w:rsidRPr="00973613">
              <w:rPr>
                <w:rFonts w:asciiTheme="majorHAnsi" w:hAnsiTheme="majorHAnsi"/>
                <w:sz w:val="24"/>
                <w:szCs w:val="24"/>
              </w:rPr>
              <w:t>Arab Customs Union</w:t>
            </w:r>
            <w:r w:rsidRPr="00973613">
              <w:rPr>
                <w:rFonts w:asciiTheme="majorHAnsi" w:hAnsiTheme="majorHAnsi"/>
                <w:sz w:val="24"/>
                <w:szCs w:val="24"/>
              </w:rPr>
              <w:t>. Enhancement of economic partnership in the region through better Arab connectivity.</w:t>
            </w:r>
          </w:p>
        </w:tc>
      </w:tr>
      <w:tr w:rsidR="00973613" w:rsidRPr="00973613" w:rsidTr="00145A65">
        <w:trPr>
          <w:trHeight w:val="242"/>
          <w:jc w:val="center"/>
        </w:trPr>
        <w:tc>
          <w:tcPr>
            <w:tcW w:w="2245" w:type="dxa"/>
          </w:tcPr>
          <w:p w:rsidR="0029018A" w:rsidRPr="00973613" w:rsidRDefault="0029018A" w:rsidP="00AB0A1B">
            <w:pPr>
              <w:tabs>
                <w:tab w:val="left" w:pos="4680"/>
              </w:tabs>
              <w:spacing w:before="120" w:after="120" w:line="300" w:lineRule="exact"/>
              <w:rPr>
                <w:rFonts w:ascii="Calibri" w:hAnsi="Calibri"/>
                <w:b/>
                <w:sz w:val="24"/>
                <w:szCs w:val="24"/>
              </w:rPr>
            </w:pPr>
            <w:r w:rsidRPr="00973613">
              <w:rPr>
                <w:rFonts w:ascii="Calibri" w:hAnsi="Calibri"/>
                <w:b/>
                <w:sz w:val="24"/>
                <w:szCs w:val="24"/>
              </w:rPr>
              <w:t>Expected Project Related Outcome</w:t>
            </w:r>
          </w:p>
        </w:tc>
        <w:tc>
          <w:tcPr>
            <w:tcW w:w="7380" w:type="dxa"/>
          </w:tcPr>
          <w:p w:rsidR="0029018A" w:rsidRPr="00973613" w:rsidRDefault="0005646C" w:rsidP="00AE42E8">
            <w:pPr>
              <w:pStyle w:val="ListParagraph"/>
              <w:numPr>
                <w:ilvl w:val="0"/>
                <w:numId w:val="2"/>
              </w:numPr>
              <w:tabs>
                <w:tab w:val="left" w:pos="540"/>
                <w:tab w:val="left" w:pos="4680"/>
              </w:tabs>
              <w:spacing w:before="120" w:after="120" w:line="300" w:lineRule="exact"/>
              <w:ind w:left="0" w:firstLine="0"/>
              <w:rPr>
                <w:rFonts w:ascii="Calibri" w:hAnsi="Calibri"/>
                <w:b w:val="0"/>
                <w:bCs w:val="0"/>
                <w:sz w:val="24"/>
                <w:szCs w:val="24"/>
              </w:rPr>
            </w:pPr>
            <w:r w:rsidRPr="00973613">
              <w:rPr>
                <w:rFonts w:ascii="Calibri" w:hAnsi="Calibri"/>
                <w:sz w:val="26"/>
                <w:szCs w:val="26"/>
                <w:u w:val="single"/>
              </w:rPr>
              <w:t>Outcome 1</w:t>
            </w:r>
            <w:r w:rsidRPr="00973613">
              <w:rPr>
                <w:rFonts w:ascii="Calibri" w:hAnsi="Calibri"/>
                <w:sz w:val="24"/>
                <w:szCs w:val="24"/>
                <w:u w:val="single"/>
              </w:rPr>
              <w:t>:</w:t>
            </w:r>
            <w:r w:rsidRPr="00973613">
              <w:rPr>
                <w:rFonts w:ascii="Calibri" w:hAnsi="Calibri"/>
                <w:b w:val="0"/>
                <w:bCs w:val="0"/>
                <w:sz w:val="24"/>
                <w:szCs w:val="24"/>
              </w:rPr>
              <w:t xml:space="preserve"> </w:t>
            </w:r>
            <w:r w:rsidR="0029018A" w:rsidRPr="00973613">
              <w:rPr>
                <w:rFonts w:ascii="Calibri" w:hAnsi="Calibri"/>
                <w:b w:val="0"/>
                <w:bCs w:val="0"/>
                <w:sz w:val="24"/>
                <w:szCs w:val="24"/>
              </w:rPr>
              <w:t xml:space="preserve">LAS capacity strengthened to manage regional economic integration related processes </w:t>
            </w:r>
          </w:p>
          <w:p w:rsidR="0005646C" w:rsidRPr="00973613" w:rsidRDefault="0005646C" w:rsidP="00AE42E8">
            <w:pPr>
              <w:pStyle w:val="ListParagraph"/>
              <w:numPr>
                <w:ilvl w:val="0"/>
                <w:numId w:val="2"/>
              </w:numPr>
              <w:tabs>
                <w:tab w:val="left" w:pos="540"/>
                <w:tab w:val="left" w:pos="4680"/>
              </w:tabs>
              <w:spacing w:before="120" w:after="120" w:line="300" w:lineRule="exact"/>
              <w:ind w:left="0" w:firstLine="0"/>
              <w:rPr>
                <w:rFonts w:ascii="Calibri" w:hAnsi="Calibri"/>
                <w:b w:val="0"/>
                <w:bCs w:val="0"/>
                <w:sz w:val="24"/>
                <w:szCs w:val="24"/>
              </w:rPr>
            </w:pPr>
            <w:r w:rsidRPr="00973613">
              <w:rPr>
                <w:rFonts w:ascii="Calibri" w:hAnsi="Calibri"/>
                <w:sz w:val="26"/>
                <w:szCs w:val="26"/>
                <w:u w:val="single"/>
              </w:rPr>
              <w:t>Outcome 2</w:t>
            </w:r>
            <w:r w:rsidRPr="00973613">
              <w:rPr>
                <w:rFonts w:ascii="Calibri" w:hAnsi="Calibri"/>
                <w:sz w:val="24"/>
                <w:szCs w:val="24"/>
                <w:u w:val="single"/>
              </w:rPr>
              <w:t>:</w:t>
            </w:r>
            <w:r w:rsidRPr="00973613">
              <w:rPr>
                <w:rFonts w:ascii="Calibri" w:hAnsi="Calibri"/>
                <w:b w:val="0"/>
                <w:bCs w:val="0"/>
                <w:sz w:val="24"/>
                <w:szCs w:val="24"/>
              </w:rPr>
              <w:t xml:space="preserve"> </w:t>
            </w:r>
            <w:r w:rsidR="00270D06" w:rsidRPr="00973613">
              <w:rPr>
                <w:rFonts w:ascii="Calibri" w:hAnsi="Calibri"/>
                <w:b w:val="0"/>
                <w:bCs w:val="0"/>
                <w:sz w:val="24"/>
                <w:szCs w:val="24"/>
              </w:rPr>
              <w:t>Members S</w:t>
            </w:r>
            <w:r w:rsidRPr="00973613">
              <w:rPr>
                <w:rFonts w:ascii="Calibri" w:hAnsi="Calibri"/>
                <w:b w:val="0"/>
                <w:bCs w:val="0"/>
                <w:sz w:val="24"/>
                <w:szCs w:val="24"/>
              </w:rPr>
              <w:t xml:space="preserve">tates are capacitated and technically prepared for regional economic integration </w:t>
            </w:r>
          </w:p>
          <w:p w:rsidR="0029018A" w:rsidRPr="00973613" w:rsidRDefault="0005646C" w:rsidP="00AE42E8">
            <w:pPr>
              <w:pStyle w:val="ListParagraph"/>
              <w:numPr>
                <w:ilvl w:val="0"/>
                <w:numId w:val="2"/>
              </w:numPr>
              <w:tabs>
                <w:tab w:val="left" w:pos="540"/>
                <w:tab w:val="left" w:pos="4680"/>
              </w:tabs>
              <w:spacing w:before="120" w:after="120" w:line="300" w:lineRule="exact"/>
              <w:ind w:left="0" w:firstLine="0"/>
              <w:rPr>
                <w:rFonts w:ascii="Calibri" w:hAnsi="Calibri"/>
                <w:b w:val="0"/>
                <w:bCs w:val="0"/>
                <w:sz w:val="24"/>
                <w:szCs w:val="24"/>
              </w:rPr>
            </w:pPr>
            <w:r w:rsidRPr="00973613">
              <w:rPr>
                <w:rFonts w:ascii="Calibri" w:hAnsi="Calibri"/>
                <w:sz w:val="26"/>
                <w:szCs w:val="26"/>
                <w:u w:val="single"/>
              </w:rPr>
              <w:t>Outcome 3</w:t>
            </w:r>
            <w:r w:rsidRPr="00973613">
              <w:rPr>
                <w:rFonts w:ascii="Calibri" w:hAnsi="Calibri"/>
                <w:sz w:val="24"/>
                <w:szCs w:val="24"/>
                <w:u w:val="single"/>
              </w:rPr>
              <w:t>:</w:t>
            </w:r>
            <w:r w:rsidRPr="00973613">
              <w:rPr>
                <w:rFonts w:ascii="Calibri" w:hAnsi="Calibri"/>
                <w:b w:val="0"/>
                <w:bCs w:val="0"/>
                <w:sz w:val="24"/>
                <w:szCs w:val="24"/>
              </w:rPr>
              <w:t xml:space="preserve"> Engagement of key development actors ensured through inclusive and transparent processes for regional economic integration</w:t>
            </w:r>
          </w:p>
        </w:tc>
      </w:tr>
      <w:tr w:rsidR="00973613" w:rsidRPr="00973613" w:rsidTr="00145A65">
        <w:trPr>
          <w:trHeight w:val="6020"/>
          <w:jc w:val="center"/>
        </w:trPr>
        <w:tc>
          <w:tcPr>
            <w:tcW w:w="2245" w:type="dxa"/>
          </w:tcPr>
          <w:p w:rsidR="0029018A" w:rsidRPr="00973613" w:rsidRDefault="0029018A" w:rsidP="00AB0A1B">
            <w:pPr>
              <w:tabs>
                <w:tab w:val="left" w:pos="4680"/>
              </w:tabs>
              <w:spacing w:before="120" w:after="120" w:line="300" w:lineRule="exact"/>
              <w:rPr>
                <w:rFonts w:ascii="Calibri" w:hAnsi="Calibri"/>
                <w:b/>
                <w:sz w:val="24"/>
                <w:szCs w:val="24"/>
              </w:rPr>
            </w:pPr>
            <w:r w:rsidRPr="00973613">
              <w:rPr>
                <w:rFonts w:ascii="Calibri" w:hAnsi="Calibri"/>
                <w:b/>
                <w:sz w:val="24"/>
              </w:rPr>
              <w:t>Expected Outputs</w:t>
            </w:r>
            <w:r w:rsidRPr="00973613">
              <w:rPr>
                <w:rFonts w:ascii="Calibri" w:hAnsi="Calibri"/>
                <w:sz w:val="24"/>
                <w:szCs w:val="24"/>
              </w:rPr>
              <w:t>:</w:t>
            </w:r>
            <w:r w:rsidRPr="00973613">
              <w:rPr>
                <w:rFonts w:ascii="Calibri" w:hAnsi="Calibri"/>
                <w:sz w:val="24"/>
                <w:szCs w:val="24"/>
              </w:rPr>
              <w:tab/>
            </w:r>
          </w:p>
        </w:tc>
        <w:tc>
          <w:tcPr>
            <w:tcW w:w="7380" w:type="dxa"/>
          </w:tcPr>
          <w:p w:rsidR="0029018A" w:rsidRPr="00973613" w:rsidRDefault="00270D06" w:rsidP="00AE42E8">
            <w:pPr>
              <w:pStyle w:val="ListParagraph"/>
              <w:numPr>
                <w:ilvl w:val="0"/>
                <w:numId w:val="1"/>
              </w:numPr>
              <w:tabs>
                <w:tab w:val="left" w:pos="522"/>
                <w:tab w:val="left" w:pos="4680"/>
              </w:tabs>
              <w:spacing w:before="120" w:after="120" w:line="300" w:lineRule="exact"/>
              <w:ind w:left="0" w:right="1062" w:firstLine="0"/>
              <w:rPr>
                <w:rFonts w:ascii="Calibri" w:hAnsi="Calibri"/>
                <w:b w:val="0"/>
                <w:sz w:val="24"/>
                <w:szCs w:val="24"/>
              </w:rPr>
            </w:pPr>
            <w:r w:rsidRPr="00973613">
              <w:rPr>
                <w:rFonts w:ascii="Calibri" w:hAnsi="Calibri"/>
                <w:sz w:val="22"/>
                <w:szCs w:val="22"/>
                <w:u w:val="single"/>
              </w:rPr>
              <w:t>OUTPUT 1</w:t>
            </w:r>
            <w:r w:rsidR="0029018A" w:rsidRPr="00973613">
              <w:rPr>
                <w:rFonts w:ascii="Calibri" w:hAnsi="Calibri"/>
                <w:b w:val="0"/>
                <w:sz w:val="24"/>
                <w:szCs w:val="24"/>
              </w:rPr>
              <w:t xml:space="preserve">: </w:t>
            </w:r>
            <w:r w:rsidR="0029018A" w:rsidRPr="00973613">
              <w:rPr>
                <w:rFonts w:ascii="Calibri" w:hAnsi="Calibri"/>
                <w:b w:val="0"/>
                <w:bCs w:val="0"/>
                <w:sz w:val="24"/>
                <w:szCs w:val="24"/>
              </w:rPr>
              <w:t>Structured and tar</w:t>
            </w:r>
            <w:r w:rsidRPr="00973613">
              <w:rPr>
                <w:rFonts w:ascii="Calibri" w:hAnsi="Calibri"/>
                <w:b w:val="0"/>
                <w:bCs w:val="0"/>
                <w:sz w:val="24"/>
                <w:szCs w:val="24"/>
              </w:rPr>
              <w:t>geted technical support to LAS S</w:t>
            </w:r>
            <w:r w:rsidR="0029018A" w:rsidRPr="00973613">
              <w:rPr>
                <w:rFonts w:ascii="Calibri" w:hAnsi="Calibri"/>
                <w:b w:val="0"/>
                <w:bCs w:val="0"/>
                <w:sz w:val="24"/>
                <w:szCs w:val="24"/>
              </w:rPr>
              <w:t>ecretariat and Arab negotiators on trade policy formulation and reform under PAFTA (Outcome 1).</w:t>
            </w:r>
          </w:p>
          <w:p w:rsidR="0029018A" w:rsidRPr="00973613" w:rsidRDefault="00270D06" w:rsidP="00AE42E8">
            <w:pPr>
              <w:pStyle w:val="ListParagraph"/>
              <w:numPr>
                <w:ilvl w:val="0"/>
                <w:numId w:val="1"/>
              </w:numPr>
              <w:tabs>
                <w:tab w:val="left" w:pos="522"/>
                <w:tab w:val="left" w:pos="4680"/>
              </w:tabs>
              <w:spacing w:before="120" w:after="120" w:line="300" w:lineRule="exact"/>
              <w:ind w:left="0" w:right="1062" w:firstLine="0"/>
              <w:rPr>
                <w:rFonts w:ascii="Calibri" w:hAnsi="Calibri"/>
                <w:b w:val="0"/>
                <w:sz w:val="24"/>
                <w:szCs w:val="24"/>
              </w:rPr>
            </w:pPr>
            <w:r w:rsidRPr="00973613">
              <w:rPr>
                <w:rFonts w:ascii="Calibri" w:hAnsi="Calibri"/>
                <w:sz w:val="22"/>
                <w:szCs w:val="22"/>
                <w:u w:val="single"/>
              </w:rPr>
              <w:t>OUTPUT 2</w:t>
            </w:r>
            <w:r w:rsidR="0029018A" w:rsidRPr="00973613">
              <w:rPr>
                <w:rFonts w:ascii="Calibri" w:hAnsi="Calibri"/>
                <w:b w:val="0"/>
                <w:sz w:val="24"/>
                <w:szCs w:val="24"/>
              </w:rPr>
              <w:t xml:space="preserve">: Provision of support for the </w:t>
            </w:r>
            <w:r w:rsidRPr="00973613">
              <w:rPr>
                <w:rFonts w:ascii="Calibri" w:hAnsi="Calibri"/>
                <w:b w:val="0"/>
                <w:sz w:val="24"/>
                <w:szCs w:val="24"/>
              </w:rPr>
              <w:t>organizational capacity of LAS S</w:t>
            </w:r>
            <w:r w:rsidR="0029018A" w:rsidRPr="00973613">
              <w:rPr>
                <w:rFonts w:ascii="Calibri" w:hAnsi="Calibri"/>
                <w:b w:val="0"/>
                <w:sz w:val="24"/>
                <w:szCs w:val="24"/>
              </w:rPr>
              <w:t>ecretariat to facilitate the regional economic integration agend</w:t>
            </w:r>
            <w:r w:rsidR="00C939BD">
              <w:rPr>
                <w:rFonts w:ascii="Calibri" w:hAnsi="Calibri"/>
                <w:b w:val="0"/>
                <w:sz w:val="24"/>
                <w:szCs w:val="24"/>
              </w:rPr>
              <w:t>a (Outcome 1)</w:t>
            </w:r>
          </w:p>
          <w:p w:rsidR="0029018A" w:rsidRPr="00973613" w:rsidRDefault="00270D06" w:rsidP="00AE42E8">
            <w:pPr>
              <w:pStyle w:val="ListParagraph"/>
              <w:numPr>
                <w:ilvl w:val="0"/>
                <w:numId w:val="1"/>
              </w:numPr>
              <w:tabs>
                <w:tab w:val="left" w:pos="522"/>
                <w:tab w:val="left" w:pos="4680"/>
              </w:tabs>
              <w:spacing w:before="120" w:after="120" w:line="300" w:lineRule="exact"/>
              <w:ind w:left="0" w:right="1062" w:firstLine="0"/>
              <w:rPr>
                <w:rFonts w:ascii="Calibri" w:hAnsi="Calibri"/>
                <w:b w:val="0"/>
                <w:sz w:val="24"/>
                <w:szCs w:val="24"/>
              </w:rPr>
            </w:pPr>
            <w:r w:rsidRPr="00973613">
              <w:rPr>
                <w:rFonts w:ascii="Calibri" w:hAnsi="Calibri"/>
                <w:sz w:val="22"/>
                <w:szCs w:val="22"/>
                <w:u w:val="single"/>
              </w:rPr>
              <w:t>OUTPUT 3</w:t>
            </w:r>
            <w:r w:rsidR="0029018A" w:rsidRPr="00973613">
              <w:rPr>
                <w:rFonts w:ascii="Calibri" w:hAnsi="Calibri"/>
                <w:b w:val="0"/>
                <w:sz w:val="24"/>
                <w:szCs w:val="24"/>
              </w:rPr>
              <w:t xml:space="preserve">: </w:t>
            </w:r>
            <w:r w:rsidR="0029018A" w:rsidRPr="00973613">
              <w:rPr>
                <w:rFonts w:ascii="Calibri" w:hAnsi="Calibri"/>
                <w:b w:val="0"/>
                <w:bCs w:val="0"/>
                <w:sz w:val="24"/>
                <w:szCs w:val="24"/>
              </w:rPr>
              <w:t>Provision of country-based technical assistance to policymakers for their activities related to trade policy reform and coherence</w:t>
            </w:r>
            <w:r w:rsidR="00C939BD">
              <w:rPr>
                <w:rFonts w:ascii="Calibri" w:hAnsi="Calibri"/>
                <w:b w:val="0"/>
                <w:sz w:val="24"/>
                <w:szCs w:val="24"/>
              </w:rPr>
              <w:t xml:space="preserve"> (Outcome 2)</w:t>
            </w:r>
          </w:p>
          <w:p w:rsidR="0029018A" w:rsidRPr="00973613" w:rsidRDefault="00270D06" w:rsidP="00AE42E8">
            <w:pPr>
              <w:pStyle w:val="ListParagraph"/>
              <w:numPr>
                <w:ilvl w:val="0"/>
                <w:numId w:val="11"/>
              </w:numPr>
              <w:tabs>
                <w:tab w:val="left" w:pos="522"/>
                <w:tab w:val="left" w:pos="4680"/>
              </w:tabs>
              <w:spacing w:before="120" w:after="120" w:line="300" w:lineRule="exact"/>
              <w:ind w:left="0" w:right="1062" w:firstLine="0"/>
              <w:rPr>
                <w:rFonts w:ascii="Calibri" w:hAnsi="Calibri"/>
                <w:b w:val="0"/>
                <w:sz w:val="24"/>
                <w:szCs w:val="24"/>
              </w:rPr>
            </w:pPr>
            <w:r w:rsidRPr="00973613">
              <w:rPr>
                <w:rFonts w:ascii="Calibri" w:hAnsi="Calibri"/>
                <w:sz w:val="22"/>
                <w:szCs w:val="22"/>
                <w:u w:val="single"/>
              </w:rPr>
              <w:t>OUTPUT 4</w:t>
            </w:r>
            <w:r w:rsidR="0029018A" w:rsidRPr="00973613">
              <w:rPr>
                <w:rFonts w:ascii="Calibri" w:hAnsi="Calibri"/>
                <w:b w:val="0"/>
                <w:sz w:val="24"/>
                <w:szCs w:val="24"/>
              </w:rPr>
              <w:t>: Provision of country-based technical assistance to policy makers for the modernization of the supply/value chain in preparations for the</w:t>
            </w:r>
            <w:r w:rsidR="00C939BD">
              <w:rPr>
                <w:rFonts w:ascii="Calibri" w:hAnsi="Calibri"/>
                <w:b w:val="0"/>
                <w:sz w:val="24"/>
                <w:szCs w:val="24"/>
              </w:rPr>
              <w:t xml:space="preserve"> Arab Customs Union (Outcome 2)</w:t>
            </w:r>
          </w:p>
          <w:p w:rsidR="0029018A" w:rsidRPr="00973613" w:rsidRDefault="00270D06" w:rsidP="00AE42E8">
            <w:pPr>
              <w:pStyle w:val="ListParagraph"/>
              <w:numPr>
                <w:ilvl w:val="0"/>
                <w:numId w:val="1"/>
              </w:numPr>
              <w:tabs>
                <w:tab w:val="left" w:pos="522"/>
                <w:tab w:val="left" w:pos="5652"/>
              </w:tabs>
              <w:spacing w:before="120" w:after="120" w:line="300" w:lineRule="exact"/>
              <w:ind w:left="0" w:right="162" w:firstLine="0"/>
              <w:rPr>
                <w:rFonts w:ascii="Calibri" w:hAnsi="Calibri"/>
                <w:b w:val="0"/>
                <w:sz w:val="24"/>
              </w:rPr>
            </w:pPr>
            <w:r w:rsidRPr="00973613">
              <w:rPr>
                <w:rFonts w:ascii="Calibri" w:hAnsi="Calibri"/>
                <w:sz w:val="22"/>
                <w:szCs w:val="22"/>
                <w:u w:val="single"/>
              </w:rPr>
              <w:t>OUTPUT 5</w:t>
            </w:r>
            <w:r w:rsidR="0029018A" w:rsidRPr="00973613">
              <w:rPr>
                <w:rFonts w:ascii="Calibri" w:hAnsi="Calibri"/>
                <w:b w:val="0"/>
                <w:sz w:val="24"/>
                <w:szCs w:val="24"/>
              </w:rPr>
              <w:t xml:space="preserve">: </w:t>
            </w:r>
            <w:r w:rsidR="0029018A" w:rsidRPr="00973613">
              <w:rPr>
                <w:rFonts w:ascii="Calibri" w:hAnsi="Calibri"/>
                <w:b w:val="0"/>
                <w:bCs w:val="0"/>
                <w:sz w:val="24"/>
                <w:szCs w:val="24"/>
              </w:rPr>
              <w:t>Improvement of related regulatory frameworks for integrity, aiming for good governance for trade development measures</w:t>
            </w:r>
            <w:r w:rsidR="00C939BD">
              <w:rPr>
                <w:rFonts w:ascii="Calibri" w:hAnsi="Calibri"/>
                <w:b w:val="0"/>
                <w:sz w:val="24"/>
                <w:szCs w:val="24"/>
              </w:rPr>
              <w:t xml:space="preserve"> (Outcome 3)</w:t>
            </w:r>
          </w:p>
          <w:p w:rsidR="0029018A" w:rsidRPr="00973613" w:rsidRDefault="00270D06" w:rsidP="00AE42E8">
            <w:pPr>
              <w:pStyle w:val="ListParagraph"/>
              <w:numPr>
                <w:ilvl w:val="0"/>
                <w:numId w:val="1"/>
              </w:numPr>
              <w:tabs>
                <w:tab w:val="left" w:pos="522"/>
                <w:tab w:val="left" w:pos="4680"/>
              </w:tabs>
              <w:spacing w:before="120" w:after="120" w:line="300" w:lineRule="exact"/>
              <w:ind w:left="0" w:right="1062" w:firstLine="0"/>
              <w:rPr>
                <w:rFonts w:ascii="Calibri" w:hAnsi="Calibri"/>
                <w:b w:val="0"/>
                <w:sz w:val="24"/>
                <w:szCs w:val="24"/>
              </w:rPr>
            </w:pPr>
            <w:r w:rsidRPr="00973613">
              <w:rPr>
                <w:rFonts w:ascii="Calibri" w:hAnsi="Calibri"/>
                <w:sz w:val="22"/>
                <w:szCs w:val="22"/>
                <w:u w:val="single"/>
              </w:rPr>
              <w:t>OUTPUT 6</w:t>
            </w:r>
            <w:r w:rsidR="0029018A" w:rsidRPr="00973613">
              <w:rPr>
                <w:rFonts w:ascii="Calibri" w:hAnsi="Calibri"/>
                <w:b w:val="0"/>
                <w:sz w:val="24"/>
                <w:szCs w:val="24"/>
              </w:rPr>
              <w:t xml:space="preserve">: </w:t>
            </w:r>
            <w:r w:rsidR="0029018A" w:rsidRPr="00973613">
              <w:rPr>
                <w:rFonts w:ascii="Calibri" w:hAnsi="Calibri"/>
                <w:b w:val="0"/>
                <w:bCs w:val="0"/>
                <w:sz w:val="24"/>
              </w:rPr>
              <w:t xml:space="preserve">Supporting gender responsive mechanisms to </w:t>
            </w:r>
            <w:r w:rsidR="0029018A" w:rsidRPr="00973613">
              <w:rPr>
                <w:rFonts w:ascii="Calibri" w:hAnsi="Calibri" w:cs="Calibri Light"/>
                <w:b w:val="0"/>
                <w:bCs w:val="0"/>
                <w:sz w:val="24"/>
                <w:szCs w:val="24"/>
              </w:rPr>
              <w:t>ensure systematic integration of gender sensitivities in trade policy-making and negotiations</w:t>
            </w:r>
            <w:r w:rsidR="0029018A" w:rsidRPr="00973613">
              <w:rPr>
                <w:rFonts w:ascii="Calibri" w:hAnsi="Calibri"/>
                <w:b w:val="0"/>
                <w:sz w:val="24"/>
              </w:rPr>
              <w:t xml:space="preserve"> </w:t>
            </w:r>
            <w:r w:rsidR="00C939BD">
              <w:rPr>
                <w:rFonts w:ascii="Calibri" w:hAnsi="Calibri" w:cs="Calibri"/>
                <w:b w:val="0"/>
                <w:sz w:val="24"/>
              </w:rPr>
              <w:t>(Outcome 3)</w:t>
            </w:r>
          </w:p>
        </w:tc>
      </w:tr>
      <w:tr w:rsidR="00973613" w:rsidRPr="00973613" w:rsidTr="00145A65">
        <w:trPr>
          <w:jc w:val="center"/>
        </w:trPr>
        <w:tc>
          <w:tcPr>
            <w:tcW w:w="2245" w:type="dxa"/>
          </w:tcPr>
          <w:p w:rsidR="0029018A" w:rsidRPr="00973613" w:rsidRDefault="0029018A" w:rsidP="00AB0A1B">
            <w:pPr>
              <w:tabs>
                <w:tab w:val="left" w:pos="4680"/>
              </w:tabs>
              <w:spacing w:before="120" w:after="120" w:line="300" w:lineRule="exact"/>
              <w:rPr>
                <w:rFonts w:ascii="Calibri" w:hAnsi="Calibri"/>
                <w:b/>
                <w:sz w:val="24"/>
                <w:szCs w:val="24"/>
              </w:rPr>
            </w:pPr>
            <w:r w:rsidRPr="00973613">
              <w:rPr>
                <w:rFonts w:ascii="Calibri" w:hAnsi="Calibri"/>
                <w:b/>
                <w:sz w:val="24"/>
                <w:szCs w:val="24"/>
              </w:rPr>
              <w:t>Impl</w:t>
            </w:r>
            <w:r w:rsidR="00145A65" w:rsidRPr="00973613">
              <w:rPr>
                <w:rFonts w:ascii="Calibri" w:hAnsi="Calibri"/>
                <w:b/>
                <w:sz w:val="24"/>
                <w:szCs w:val="24"/>
              </w:rPr>
              <w:t>ementing Partner</w:t>
            </w:r>
          </w:p>
        </w:tc>
        <w:tc>
          <w:tcPr>
            <w:tcW w:w="7380" w:type="dxa"/>
          </w:tcPr>
          <w:p w:rsidR="0029018A" w:rsidRPr="00973613" w:rsidRDefault="0029018A" w:rsidP="00AB0A1B">
            <w:pPr>
              <w:tabs>
                <w:tab w:val="left" w:pos="4680"/>
              </w:tabs>
              <w:spacing w:before="120" w:after="120" w:line="300" w:lineRule="exact"/>
              <w:rPr>
                <w:rFonts w:ascii="Calibri" w:hAnsi="Calibri"/>
                <w:b/>
                <w:sz w:val="24"/>
                <w:szCs w:val="24"/>
              </w:rPr>
            </w:pPr>
            <w:r w:rsidRPr="00973613">
              <w:rPr>
                <w:rFonts w:ascii="Calibri" w:hAnsi="Calibri"/>
                <w:b/>
                <w:sz w:val="24"/>
              </w:rPr>
              <w:t>UNDP</w:t>
            </w:r>
          </w:p>
        </w:tc>
      </w:tr>
      <w:tr w:rsidR="00973613" w:rsidRPr="00973613" w:rsidTr="00145A65">
        <w:trPr>
          <w:jc w:val="center"/>
        </w:trPr>
        <w:tc>
          <w:tcPr>
            <w:tcW w:w="2245" w:type="dxa"/>
          </w:tcPr>
          <w:p w:rsidR="0029018A" w:rsidRPr="00973613" w:rsidRDefault="0029018A" w:rsidP="00AB0A1B">
            <w:pPr>
              <w:tabs>
                <w:tab w:val="left" w:pos="4680"/>
              </w:tabs>
              <w:spacing w:before="120" w:after="120" w:line="300" w:lineRule="exact"/>
              <w:rPr>
                <w:rFonts w:ascii="Calibri" w:hAnsi="Calibri"/>
                <w:b/>
                <w:sz w:val="24"/>
                <w:szCs w:val="24"/>
              </w:rPr>
            </w:pPr>
            <w:r w:rsidRPr="00973613">
              <w:rPr>
                <w:rFonts w:ascii="Calibri" w:hAnsi="Calibri"/>
                <w:b/>
                <w:sz w:val="24"/>
                <w:szCs w:val="24"/>
              </w:rPr>
              <w:t>Key Beneficiary and Stakeholders</w:t>
            </w:r>
          </w:p>
        </w:tc>
        <w:tc>
          <w:tcPr>
            <w:tcW w:w="7380" w:type="dxa"/>
          </w:tcPr>
          <w:p w:rsidR="0029018A" w:rsidRPr="00973613" w:rsidRDefault="0029018A" w:rsidP="00AB0A1B">
            <w:pPr>
              <w:spacing w:before="120" w:after="120" w:line="300" w:lineRule="exact"/>
              <w:jc w:val="both"/>
              <w:rPr>
                <w:rFonts w:ascii="Calibri" w:hAnsi="Calibri"/>
                <w:sz w:val="24"/>
                <w:szCs w:val="24"/>
              </w:rPr>
            </w:pPr>
            <w:r w:rsidRPr="00973613">
              <w:rPr>
                <w:rFonts w:asciiTheme="majorHAnsi" w:hAnsiTheme="majorHAnsi"/>
                <w:sz w:val="24"/>
                <w:szCs w:val="24"/>
              </w:rPr>
              <w:t>League of Arab States and its special organs as well as regional organizations, governments of Member States, private sector, women, youth, and academia.</w:t>
            </w:r>
          </w:p>
        </w:tc>
      </w:tr>
    </w:tbl>
    <w:p w:rsidR="0029018A" w:rsidRPr="00973613" w:rsidRDefault="00270D06" w:rsidP="0029018A">
      <w:pPr>
        <w:jc w:val="both"/>
        <w:rPr>
          <w:rFonts w:asciiTheme="majorHAnsi" w:hAnsiTheme="majorHAnsi"/>
          <w:sz w:val="22"/>
          <w:szCs w:val="22"/>
        </w:rPr>
      </w:pPr>
      <w:r w:rsidRPr="00973613">
        <w:rPr>
          <w:rFonts w:asciiTheme="majorHAnsi" w:eastAsiaTheme="minorEastAsia" w:hAnsiTheme="majorHAnsi"/>
          <w:b/>
          <w:noProof/>
        </w:rPr>
        <mc:AlternateContent>
          <mc:Choice Requires="wps">
            <w:drawing>
              <wp:anchor distT="0" distB="0" distL="114300" distR="114300" simplePos="0" relativeHeight="251659264" behindDoc="0" locked="0" layoutInCell="1" allowOverlap="1" wp14:anchorId="666BBCCF" wp14:editId="4E374556">
                <wp:simplePos x="0" y="0"/>
                <wp:positionH relativeFrom="margin">
                  <wp:align>center</wp:align>
                </wp:positionH>
                <wp:positionV relativeFrom="paragraph">
                  <wp:posOffset>142875</wp:posOffset>
                </wp:positionV>
                <wp:extent cx="6124575" cy="1486535"/>
                <wp:effectExtent l="0" t="0" r="28575" b="18415"/>
                <wp:wrapThrough wrapText="bothSides">
                  <wp:wrapPolygon edited="0">
                    <wp:start x="0" y="0"/>
                    <wp:lineTo x="0" y="21591"/>
                    <wp:lineTo x="21634" y="21591"/>
                    <wp:lineTo x="21634"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486894"/>
                        </a:xfrm>
                        <a:prstGeom prst="rect">
                          <a:avLst/>
                        </a:prstGeom>
                        <a:solidFill>
                          <a:srgbClr val="FFFFFF"/>
                        </a:solidFill>
                        <a:ln w="9525">
                          <a:solidFill>
                            <a:srgbClr val="000000"/>
                          </a:solidFill>
                          <a:miter lim="800000"/>
                          <a:headEnd/>
                          <a:tailEnd/>
                        </a:ln>
                      </wps:spPr>
                      <wps:txbx>
                        <w:txbxContent>
                          <w:p w:rsidR="00647F52" w:rsidRPr="00145CB4" w:rsidRDefault="00647F52" w:rsidP="007D107C">
                            <w:pPr>
                              <w:rPr>
                                <w:rFonts w:ascii="Calibri" w:hAnsi="Calibri"/>
                                <w:b/>
                                <w:sz w:val="24"/>
                              </w:rPr>
                            </w:pPr>
                            <w:r w:rsidRPr="00145CB4">
                              <w:rPr>
                                <w:rFonts w:ascii="Calibri" w:hAnsi="Calibri"/>
                                <w:b/>
                                <w:sz w:val="24"/>
                              </w:rPr>
                              <w:t xml:space="preserve">Total budget of the project: </w:t>
                            </w:r>
                            <w:r w:rsidRPr="00145CB4">
                              <w:rPr>
                                <w:rFonts w:ascii="Calibri" w:hAnsi="Calibri"/>
                                <w:b/>
                                <w:sz w:val="24"/>
                              </w:rPr>
                              <w:tab/>
                            </w:r>
                            <w:r w:rsidRPr="00145CB4">
                              <w:rPr>
                                <w:rFonts w:ascii="Calibri" w:hAnsi="Calibri"/>
                                <w:b/>
                                <w:sz w:val="24"/>
                              </w:rPr>
                              <w:tab/>
                            </w:r>
                            <w:r w:rsidRPr="00145CB4">
                              <w:rPr>
                                <w:rFonts w:ascii="Calibri" w:hAnsi="Calibri"/>
                                <w:b/>
                                <w:sz w:val="24"/>
                              </w:rPr>
                              <w:tab/>
                            </w:r>
                            <w:r w:rsidRPr="00145CB4">
                              <w:rPr>
                                <w:rFonts w:ascii="Calibri" w:hAnsi="Calibri"/>
                                <w:b/>
                                <w:sz w:val="24"/>
                              </w:rPr>
                              <w:tab/>
                            </w:r>
                            <w:r w:rsidRPr="00145CB4">
                              <w:rPr>
                                <w:rFonts w:ascii="Calibri" w:hAnsi="Calibri"/>
                                <w:b/>
                                <w:sz w:val="24"/>
                              </w:rPr>
                              <w:tab/>
                              <w:t>USD</w:t>
                            </w:r>
                            <w:r>
                              <w:rPr>
                                <w:rFonts w:ascii="Calibri" w:hAnsi="Calibri"/>
                                <w:b/>
                                <w:sz w:val="24"/>
                              </w:rPr>
                              <w:t xml:space="preserve"> </w:t>
                            </w:r>
                            <w:r w:rsidRPr="00CA1EF7">
                              <w:rPr>
                                <w:rFonts w:ascii="Calibri" w:hAnsi="Calibri"/>
                                <w:b/>
                                <w:sz w:val="24"/>
                              </w:rPr>
                              <w:t>6</w:t>
                            </w:r>
                            <w:r>
                              <w:rPr>
                                <w:rFonts w:ascii="Calibri" w:hAnsi="Calibri"/>
                                <w:b/>
                                <w:sz w:val="24"/>
                              </w:rPr>
                              <w:t>,</w:t>
                            </w:r>
                            <w:r w:rsidRPr="00CA1EF7">
                              <w:rPr>
                                <w:rFonts w:ascii="Calibri" w:hAnsi="Calibri"/>
                                <w:b/>
                                <w:sz w:val="24"/>
                              </w:rPr>
                              <w:t>707</w:t>
                            </w:r>
                            <w:r>
                              <w:rPr>
                                <w:rFonts w:ascii="Calibri" w:hAnsi="Calibri"/>
                                <w:b/>
                                <w:sz w:val="24"/>
                              </w:rPr>
                              <w:t>,</w:t>
                            </w:r>
                            <w:r w:rsidRPr="00CA1EF7">
                              <w:rPr>
                                <w:rFonts w:ascii="Calibri" w:hAnsi="Calibri"/>
                                <w:b/>
                                <w:sz w:val="24"/>
                              </w:rPr>
                              <w:t>466</w:t>
                            </w:r>
                            <w:r>
                              <w:rPr>
                                <w:rFonts w:ascii="Calibri" w:hAnsi="Calibri"/>
                                <w:b/>
                                <w:sz w:val="24"/>
                              </w:rPr>
                              <w:t xml:space="preserve"> (SEK </w:t>
                            </w:r>
                            <w:r w:rsidRPr="00EE5EDD">
                              <w:rPr>
                                <w:rFonts w:ascii="Calibri" w:hAnsi="Calibri"/>
                                <w:b/>
                                <w:sz w:val="24"/>
                                <w:u w:val="single"/>
                              </w:rPr>
                              <w:t>54,800,000</w:t>
                            </w:r>
                            <w:r>
                              <w:rPr>
                                <w:rFonts w:ascii="Calibri" w:hAnsi="Calibri"/>
                                <w:b/>
                                <w:sz w:val="24"/>
                              </w:rPr>
                              <w:t>)</w:t>
                            </w:r>
                            <w:r w:rsidRPr="00145CB4">
                              <w:rPr>
                                <w:rFonts w:ascii="Calibri" w:hAnsi="Calibri"/>
                                <w:b/>
                                <w:sz w:val="24"/>
                              </w:rPr>
                              <w:tab/>
                            </w:r>
                          </w:p>
                          <w:p w:rsidR="00647F52" w:rsidRPr="00145CB4" w:rsidRDefault="00647F52" w:rsidP="007D107C">
                            <w:pPr>
                              <w:rPr>
                                <w:rFonts w:ascii="Calibri" w:hAnsi="Calibri"/>
                                <w:b/>
                                <w:sz w:val="24"/>
                              </w:rPr>
                            </w:pPr>
                            <w:r w:rsidRPr="00145CB4">
                              <w:rPr>
                                <w:rFonts w:ascii="Calibri" w:hAnsi="Calibri"/>
                                <w:b/>
                                <w:sz w:val="24"/>
                              </w:rPr>
                              <w:t xml:space="preserve">Total funding required from Sida: </w:t>
                            </w:r>
                            <w:r w:rsidRPr="00145CB4">
                              <w:rPr>
                                <w:rFonts w:ascii="Calibri" w:hAnsi="Calibri"/>
                                <w:b/>
                                <w:sz w:val="24"/>
                              </w:rPr>
                              <w:tab/>
                            </w:r>
                            <w:r w:rsidRPr="00145CB4">
                              <w:rPr>
                                <w:rFonts w:ascii="Calibri" w:hAnsi="Calibri"/>
                                <w:b/>
                                <w:sz w:val="24"/>
                              </w:rPr>
                              <w:tab/>
                            </w:r>
                            <w:r w:rsidRPr="00145CB4">
                              <w:rPr>
                                <w:rFonts w:ascii="Calibri" w:hAnsi="Calibri"/>
                                <w:b/>
                                <w:sz w:val="24"/>
                              </w:rPr>
                              <w:tab/>
                            </w:r>
                            <w:r w:rsidRPr="00145CB4">
                              <w:rPr>
                                <w:rFonts w:ascii="Calibri" w:hAnsi="Calibri"/>
                                <w:b/>
                                <w:sz w:val="24"/>
                              </w:rPr>
                              <w:tab/>
                              <w:t>USD</w:t>
                            </w:r>
                            <w:r>
                              <w:rPr>
                                <w:rFonts w:ascii="Calibri" w:hAnsi="Calibri"/>
                                <w:b/>
                                <w:sz w:val="24"/>
                              </w:rPr>
                              <w:t xml:space="preserve"> </w:t>
                            </w:r>
                            <w:r w:rsidRPr="00CA1EF7">
                              <w:rPr>
                                <w:rFonts w:ascii="Calibri" w:hAnsi="Calibri"/>
                                <w:b/>
                                <w:sz w:val="24"/>
                              </w:rPr>
                              <w:t>6</w:t>
                            </w:r>
                            <w:r>
                              <w:rPr>
                                <w:rFonts w:ascii="Calibri" w:hAnsi="Calibri"/>
                                <w:b/>
                                <w:sz w:val="24"/>
                              </w:rPr>
                              <w:t>,</w:t>
                            </w:r>
                            <w:r w:rsidRPr="00CA1EF7">
                              <w:rPr>
                                <w:rFonts w:ascii="Calibri" w:hAnsi="Calibri"/>
                                <w:b/>
                                <w:sz w:val="24"/>
                              </w:rPr>
                              <w:t>707</w:t>
                            </w:r>
                            <w:r>
                              <w:rPr>
                                <w:rFonts w:ascii="Calibri" w:hAnsi="Calibri"/>
                                <w:b/>
                                <w:sz w:val="24"/>
                              </w:rPr>
                              <w:t>,</w:t>
                            </w:r>
                            <w:r w:rsidRPr="00CA1EF7">
                              <w:rPr>
                                <w:rFonts w:ascii="Calibri" w:hAnsi="Calibri"/>
                                <w:b/>
                                <w:sz w:val="24"/>
                              </w:rPr>
                              <w:t>466</w:t>
                            </w:r>
                            <w:r>
                              <w:rPr>
                                <w:rFonts w:ascii="Calibri" w:hAnsi="Calibri"/>
                                <w:b/>
                                <w:sz w:val="24"/>
                              </w:rPr>
                              <w:t xml:space="preserve"> (SEK </w:t>
                            </w:r>
                            <w:r w:rsidRPr="00EE5EDD">
                              <w:rPr>
                                <w:rFonts w:ascii="Calibri" w:hAnsi="Calibri"/>
                                <w:b/>
                                <w:sz w:val="24"/>
                                <w:u w:val="single"/>
                              </w:rPr>
                              <w:t>54,800,000</w:t>
                            </w:r>
                            <w:r>
                              <w:rPr>
                                <w:rFonts w:ascii="Calibri" w:hAnsi="Calibri"/>
                                <w:b/>
                                <w:sz w:val="24"/>
                              </w:rPr>
                              <w:t>)</w:t>
                            </w:r>
                          </w:p>
                          <w:p w:rsidR="00647F52" w:rsidRPr="00EE5EDD" w:rsidRDefault="00647F52" w:rsidP="00973613">
                            <w:pPr>
                              <w:ind w:right="525"/>
                              <w:rPr>
                                <w:rFonts w:ascii="Calibri" w:hAnsi="Calibri"/>
                              </w:rPr>
                            </w:pPr>
                            <w:r w:rsidRPr="00EE5EDD">
                              <w:rPr>
                                <w:rFonts w:ascii="Calibri" w:hAnsi="Calibri"/>
                              </w:rPr>
                              <w:t>At the exchange rate of August 13</w:t>
                            </w:r>
                            <w:r w:rsidRPr="00EE5EDD">
                              <w:rPr>
                                <w:rFonts w:ascii="Calibri" w:hAnsi="Calibri"/>
                                <w:vertAlign w:val="superscript"/>
                              </w:rPr>
                              <w:t>th</w:t>
                            </w:r>
                            <w:r w:rsidRPr="00EE5EDD">
                              <w:rPr>
                                <w:rFonts w:ascii="Calibri" w:hAnsi="Calibri"/>
                              </w:rPr>
                              <w:t xml:space="preserve"> 2017 of USD into SEK: 8.17</w:t>
                            </w:r>
                          </w:p>
                          <w:p w:rsidR="00647F52" w:rsidRDefault="00647F52" w:rsidP="000B4934">
                            <w:pPr>
                              <w:rPr>
                                <w:rFonts w:ascii="Calibri" w:hAnsi="Calibri"/>
                                <w:sz w:val="24"/>
                              </w:rPr>
                            </w:pPr>
                          </w:p>
                          <w:p w:rsidR="00647F52" w:rsidRPr="00145CB4" w:rsidRDefault="00647F52" w:rsidP="000B4934">
                            <w:pPr>
                              <w:rPr>
                                <w:rFonts w:ascii="Calibri" w:hAnsi="Calibri"/>
                                <w:b/>
                                <w:sz w:val="24"/>
                              </w:rPr>
                            </w:pPr>
                            <w:r w:rsidRPr="00145CB4">
                              <w:rPr>
                                <w:rFonts w:ascii="Calibri" w:hAnsi="Calibri"/>
                                <w:sz w:val="24"/>
                              </w:rPr>
                              <w:t xml:space="preserve">Start date: </w:t>
                            </w:r>
                            <w:r w:rsidRPr="00145CB4">
                              <w:rPr>
                                <w:rFonts w:ascii="Calibri" w:hAnsi="Calibri"/>
                                <w:sz w:val="24"/>
                                <w:szCs w:val="24"/>
                              </w:rPr>
                              <w:tab/>
                            </w:r>
                            <w:r>
                              <w:rPr>
                                <w:rFonts w:ascii="Calibri" w:hAnsi="Calibri"/>
                                <w:sz w:val="24"/>
                                <w:szCs w:val="24"/>
                              </w:rPr>
                              <w:t xml:space="preserve">September </w:t>
                            </w:r>
                            <w:r w:rsidRPr="00145CB4">
                              <w:rPr>
                                <w:rFonts w:ascii="Calibri" w:hAnsi="Calibri"/>
                                <w:sz w:val="24"/>
                              </w:rPr>
                              <w:t>1</w:t>
                            </w:r>
                            <w:r w:rsidRPr="00145CB4">
                              <w:rPr>
                                <w:rFonts w:ascii="Calibri" w:hAnsi="Calibri"/>
                                <w:sz w:val="24"/>
                                <w:vertAlign w:val="superscript"/>
                              </w:rPr>
                              <w:t>st</w:t>
                            </w:r>
                            <w:r w:rsidRPr="00145CB4">
                              <w:rPr>
                                <w:rFonts w:ascii="Calibri" w:hAnsi="Calibri"/>
                                <w:sz w:val="24"/>
                              </w:rPr>
                              <w:t>, 2017</w:t>
                            </w:r>
                          </w:p>
                          <w:p w:rsidR="00647F52" w:rsidRPr="000B4934" w:rsidRDefault="00647F52" w:rsidP="000B4934">
                            <w:pPr>
                              <w:rPr>
                                <w:rFonts w:ascii="Calibri" w:hAnsi="Calibri"/>
                                <w:b/>
                                <w:sz w:val="24"/>
                              </w:rPr>
                            </w:pPr>
                            <w:r w:rsidRPr="00145CB4">
                              <w:rPr>
                                <w:rFonts w:ascii="Calibri" w:hAnsi="Calibri"/>
                                <w:sz w:val="24"/>
                              </w:rPr>
                              <w:t xml:space="preserve">End Date: </w:t>
                            </w:r>
                            <w:r w:rsidRPr="00145CB4">
                              <w:rPr>
                                <w:rFonts w:ascii="Calibri" w:hAnsi="Calibri"/>
                                <w:sz w:val="24"/>
                                <w:szCs w:val="24"/>
                              </w:rPr>
                              <w:tab/>
                            </w:r>
                            <w:r>
                              <w:rPr>
                                <w:rFonts w:ascii="Calibri" w:hAnsi="Calibri"/>
                                <w:sz w:val="24"/>
                                <w:szCs w:val="24"/>
                              </w:rPr>
                              <w:t xml:space="preserve">June </w:t>
                            </w:r>
                            <w:r w:rsidRPr="005C0FEB">
                              <w:rPr>
                                <w:rFonts w:ascii="Calibri" w:hAnsi="Calibri"/>
                                <w:sz w:val="24"/>
                                <w:szCs w:val="24"/>
                              </w:rPr>
                              <w:t>31rst, 20</w:t>
                            </w:r>
                            <w:r>
                              <w:rPr>
                                <w:rFonts w:ascii="Calibri" w:hAnsi="Calibri"/>
                                <w:sz w:val="24"/>
                                <w:szCs w:val="24"/>
                              </w:rPr>
                              <w:t>20</w:t>
                            </w:r>
                          </w:p>
                          <w:p w:rsidR="00647F52" w:rsidRPr="00CD2866" w:rsidRDefault="00647F52" w:rsidP="0029018A">
                            <w:pPr>
                              <w:ind w:left="1800"/>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BBCCF" id="_x0000_t202" coordsize="21600,21600" o:spt="202" path="m,l,21600r21600,l21600,xe">
                <v:stroke joinstyle="miter"/>
                <v:path gradientshapeok="t" o:connecttype="rect"/>
              </v:shapetype>
              <v:shape id="Text Box 6" o:spid="_x0000_s1026" type="#_x0000_t202" style="position:absolute;left:0;text-align:left;margin-left:0;margin-top:11.25pt;width:482.25pt;height:117.0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">
                <v:textbox>
                  <w:txbxContent>
                    <w:p w:rsidR="00647F52" w:rsidRPr="00145CB4" w:rsidRDefault="00647F52" w:rsidP="007D107C">
                      <w:pPr>
                        <w:rPr>
                          <w:rFonts w:ascii="Calibri" w:hAnsi="Calibri"/>
                          <w:b/>
                          <w:sz w:val="24"/>
                        </w:rPr>
                      </w:pPr>
                      <w:r w:rsidRPr="00145CB4">
                        <w:rPr>
                          <w:rFonts w:ascii="Calibri" w:hAnsi="Calibri"/>
                          <w:b/>
                          <w:sz w:val="24"/>
                        </w:rPr>
                        <w:t xml:space="preserve">Total budget of the project: </w:t>
                      </w:r>
                      <w:r w:rsidRPr="00145CB4">
                        <w:rPr>
                          <w:rFonts w:ascii="Calibri" w:hAnsi="Calibri"/>
                          <w:b/>
                          <w:sz w:val="24"/>
                        </w:rPr>
                        <w:tab/>
                      </w:r>
                      <w:r w:rsidRPr="00145CB4">
                        <w:rPr>
                          <w:rFonts w:ascii="Calibri" w:hAnsi="Calibri"/>
                          <w:b/>
                          <w:sz w:val="24"/>
                        </w:rPr>
                        <w:tab/>
                      </w:r>
                      <w:r w:rsidRPr="00145CB4">
                        <w:rPr>
                          <w:rFonts w:ascii="Calibri" w:hAnsi="Calibri"/>
                          <w:b/>
                          <w:sz w:val="24"/>
                        </w:rPr>
                        <w:tab/>
                      </w:r>
                      <w:r w:rsidRPr="00145CB4">
                        <w:rPr>
                          <w:rFonts w:ascii="Calibri" w:hAnsi="Calibri"/>
                          <w:b/>
                          <w:sz w:val="24"/>
                        </w:rPr>
                        <w:tab/>
                      </w:r>
                      <w:r w:rsidRPr="00145CB4">
                        <w:rPr>
                          <w:rFonts w:ascii="Calibri" w:hAnsi="Calibri"/>
                          <w:b/>
                          <w:sz w:val="24"/>
                        </w:rPr>
                        <w:tab/>
                        <w:t>USD</w:t>
                      </w:r>
                      <w:r>
                        <w:rPr>
                          <w:rFonts w:ascii="Calibri" w:hAnsi="Calibri"/>
                          <w:b/>
                          <w:sz w:val="24"/>
                        </w:rPr>
                        <w:t xml:space="preserve"> </w:t>
                      </w:r>
                      <w:r w:rsidRPr="00CA1EF7">
                        <w:rPr>
                          <w:rFonts w:ascii="Calibri" w:hAnsi="Calibri"/>
                          <w:b/>
                          <w:sz w:val="24"/>
                        </w:rPr>
                        <w:t>6</w:t>
                      </w:r>
                      <w:r>
                        <w:rPr>
                          <w:rFonts w:ascii="Calibri" w:hAnsi="Calibri"/>
                          <w:b/>
                          <w:sz w:val="24"/>
                        </w:rPr>
                        <w:t>,</w:t>
                      </w:r>
                      <w:r w:rsidRPr="00CA1EF7">
                        <w:rPr>
                          <w:rFonts w:ascii="Calibri" w:hAnsi="Calibri"/>
                          <w:b/>
                          <w:sz w:val="24"/>
                        </w:rPr>
                        <w:t>707</w:t>
                      </w:r>
                      <w:r>
                        <w:rPr>
                          <w:rFonts w:ascii="Calibri" w:hAnsi="Calibri"/>
                          <w:b/>
                          <w:sz w:val="24"/>
                        </w:rPr>
                        <w:t>,</w:t>
                      </w:r>
                      <w:r w:rsidRPr="00CA1EF7">
                        <w:rPr>
                          <w:rFonts w:ascii="Calibri" w:hAnsi="Calibri"/>
                          <w:b/>
                          <w:sz w:val="24"/>
                        </w:rPr>
                        <w:t>466</w:t>
                      </w:r>
                      <w:r>
                        <w:rPr>
                          <w:rFonts w:ascii="Calibri" w:hAnsi="Calibri"/>
                          <w:b/>
                          <w:sz w:val="24"/>
                        </w:rPr>
                        <w:t xml:space="preserve"> (SEK </w:t>
                      </w:r>
                      <w:r w:rsidRPr="00EE5EDD">
                        <w:rPr>
                          <w:rFonts w:ascii="Calibri" w:hAnsi="Calibri"/>
                          <w:b/>
                          <w:sz w:val="24"/>
                          <w:u w:val="single"/>
                        </w:rPr>
                        <w:t>54,800,000</w:t>
                      </w:r>
                      <w:r>
                        <w:rPr>
                          <w:rFonts w:ascii="Calibri" w:hAnsi="Calibri"/>
                          <w:b/>
                          <w:sz w:val="24"/>
                        </w:rPr>
                        <w:t>)</w:t>
                      </w:r>
                      <w:r w:rsidRPr="00145CB4">
                        <w:rPr>
                          <w:rFonts w:ascii="Calibri" w:hAnsi="Calibri"/>
                          <w:b/>
                          <w:sz w:val="24"/>
                        </w:rPr>
                        <w:tab/>
                      </w:r>
                    </w:p>
                    <w:p w:rsidR="00647F52" w:rsidRPr="00145CB4" w:rsidRDefault="00647F52" w:rsidP="007D107C">
                      <w:pPr>
                        <w:rPr>
                          <w:rFonts w:ascii="Calibri" w:hAnsi="Calibri"/>
                          <w:b/>
                          <w:sz w:val="24"/>
                        </w:rPr>
                      </w:pPr>
                      <w:r w:rsidRPr="00145CB4">
                        <w:rPr>
                          <w:rFonts w:ascii="Calibri" w:hAnsi="Calibri"/>
                          <w:b/>
                          <w:sz w:val="24"/>
                        </w:rPr>
                        <w:t xml:space="preserve">Total funding required from Sida: </w:t>
                      </w:r>
                      <w:r w:rsidRPr="00145CB4">
                        <w:rPr>
                          <w:rFonts w:ascii="Calibri" w:hAnsi="Calibri"/>
                          <w:b/>
                          <w:sz w:val="24"/>
                        </w:rPr>
                        <w:tab/>
                      </w:r>
                      <w:r w:rsidRPr="00145CB4">
                        <w:rPr>
                          <w:rFonts w:ascii="Calibri" w:hAnsi="Calibri"/>
                          <w:b/>
                          <w:sz w:val="24"/>
                        </w:rPr>
                        <w:tab/>
                      </w:r>
                      <w:r w:rsidRPr="00145CB4">
                        <w:rPr>
                          <w:rFonts w:ascii="Calibri" w:hAnsi="Calibri"/>
                          <w:b/>
                          <w:sz w:val="24"/>
                        </w:rPr>
                        <w:tab/>
                      </w:r>
                      <w:r w:rsidRPr="00145CB4">
                        <w:rPr>
                          <w:rFonts w:ascii="Calibri" w:hAnsi="Calibri"/>
                          <w:b/>
                          <w:sz w:val="24"/>
                        </w:rPr>
                        <w:tab/>
                        <w:t>USD</w:t>
                      </w:r>
                      <w:r>
                        <w:rPr>
                          <w:rFonts w:ascii="Calibri" w:hAnsi="Calibri"/>
                          <w:b/>
                          <w:sz w:val="24"/>
                        </w:rPr>
                        <w:t xml:space="preserve"> </w:t>
                      </w:r>
                      <w:r w:rsidRPr="00CA1EF7">
                        <w:rPr>
                          <w:rFonts w:ascii="Calibri" w:hAnsi="Calibri"/>
                          <w:b/>
                          <w:sz w:val="24"/>
                        </w:rPr>
                        <w:t>6</w:t>
                      </w:r>
                      <w:r>
                        <w:rPr>
                          <w:rFonts w:ascii="Calibri" w:hAnsi="Calibri"/>
                          <w:b/>
                          <w:sz w:val="24"/>
                        </w:rPr>
                        <w:t>,</w:t>
                      </w:r>
                      <w:r w:rsidRPr="00CA1EF7">
                        <w:rPr>
                          <w:rFonts w:ascii="Calibri" w:hAnsi="Calibri"/>
                          <w:b/>
                          <w:sz w:val="24"/>
                        </w:rPr>
                        <w:t>707</w:t>
                      </w:r>
                      <w:r>
                        <w:rPr>
                          <w:rFonts w:ascii="Calibri" w:hAnsi="Calibri"/>
                          <w:b/>
                          <w:sz w:val="24"/>
                        </w:rPr>
                        <w:t>,</w:t>
                      </w:r>
                      <w:r w:rsidRPr="00CA1EF7">
                        <w:rPr>
                          <w:rFonts w:ascii="Calibri" w:hAnsi="Calibri"/>
                          <w:b/>
                          <w:sz w:val="24"/>
                        </w:rPr>
                        <w:t>466</w:t>
                      </w:r>
                      <w:r>
                        <w:rPr>
                          <w:rFonts w:ascii="Calibri" w:hAnsi="Calibri"/>
                          <w:b/>
                          <w:sz w:val="24"/>
                        </w:rPr>
                        <w:t xml:space="preserve"> (SEK </w:t>
                      </w:r>
                      <w:r w:rsidRPr="00EE5EDD">
                        <w:rPr>
                          <w:rFonts w:ascii="Calibri" w:hAnsi="Calibri"/>
                          <w:b/>
                          <w:sz w:val="24"/>
                          <w:u w:val="single"/>
                        </w:rPr>
                        <w:t>54,800,000</w:t>
                      </w:r>
                      <w:r>
                        <w:rPr>
                          <w:rFonts w:ascii="Calibri" w:hAnsi="Calibri"/>
                          <w:b/>
                          <w:sz w:val="24"/>
                        </w:rPr>
                        <w:t>)</w:t>
                      </w:r>
                    </w:p>
                    <w:p w:rsidR="00647F52" w:rsidRPr="00EE5EDD" w:rsidRDefault="00647F52" w:rsidP="00973613">
                      <w:pPr>
                        <w:ind w:right="525"/>
                        <w:rPr>
                          <w:rFonts w:ascii="Calibri" w:hAnsi="Calibri"/>
                        </w:rPr>
                      </w:pPr>
                      <w:r w:rsidRPr="00EE5EDD">
                        <w:rPr>
                          <w:rFonts w:ascii="Calibri" w:hAnsi="Calibri"/>
                        </w:rPr>
                        <w:t>At the exchange rate of August 13</w:t>
                      </w:r>
                      <w:r w:rsidRPr="00EE5EDD">
                        <w:rPr>
                          <w:rFonts w:ascii="Calibri" w:hAnsi="Calibri"/>
                          <w:vertAlign w:val="superscript"/>
                        </w:rPr>
                        <w:t>th</w:t>
                      </w:r>
                      <w:r w:rsidRPr="00EE5EDD">
                        <w:rPr>
                          <w:rFonts w:ascii="Calibri" w:hAnsi="Calibri"/>
                        </w:rPr>
                        <w:t xml:space="preserve"> 2017 of USD into SEK: 8.17</w:t>
                      </w:r>
                    </w:p>
                    <w:p w:rsidR="00647F52" w:rsidRDefault="00647F52" w:rsidP="000B4934">
                      <w:pPr>
                        <w:rPr>
                          <w:rFonts w:ascii="Calibri" w:hAnsi="Calibri"/>
                          <w:sz w:val="24"/>
                        </w:rPr>
                      </w:pPr>
                    </w:p>
                    <w:p w:rsidR="00647F52" w:rsidRPr="00145CB4" w:rsidRDefault="00647F52" w:rsidP="000B4934">
                      <w:pPr>
                        <w:rPr>
                          <w:rFonts w:ascii="Calibri" w:hAnsi="Calibri"/>
                          <w:b/>
                          <w:sz w:val="24"/>
                        </w:rPr>
                      </w:pPr>
                      <w:r w:rsidRPr="00145CB4">
                        <w:rPr>
                          <w:rFonts w:ascii="Calibri" w:hAnsi="Calibri"/>
                          <w:sz w:val="24"/>
                        </w:rPr>
                        <w:t xml:space="preserve">Start date: </w:t>
                      </w:r>
                      <w:r w:rsidRPr="00145CB4">
                        <w:rPr>
                          <w:rFonts w:ascii="Calibri" w:hAnsi="Calibri"/>
                          <w:sz w:val="24"/>
                          <w:szCs w:val="24"/>
                        </w:rPr>
                        <w:tab/>
                      </w:r>
                      <w:r>
                        <w:rPr>
                          <w:rFonts w:ascii="Calibri" w:hAnsi="Calibri"/>
                          <w:sz w:val="24"/>
                          <w:szCs w:val="24"/>
                        </w:rPr>
                        <w:t xml:space="preserve">September </w:t>
                      </w:r>
                      <w:r w:rsidRPr="00145CB4">
                        <w:rPr>
                          <w:rFonts w:ascii="Calibri" w:hAnsi="Calibri"/>
                          <w:sz w:val="24"/>
                        </w:rPr>
                        <w:t>1</w:t>
                      </w:r>
                      <w:r w:rsidRPr="00145CB4">
                        <w:rPr>
                          <w:rFonts w:ascii="Calibri" w:hAnsi="Calibri"/>
                          <w:sz w:val="24"/>
                          <w:vertAlign w:val="superscript"/>
                        </w:rPr>
                        <w:t>st</w:t>
                      </w:r>
                      <w:r w:rsidRPr="00145CB4">
                        <w:rPr>
                          <w:rFonts w:ascii="Calibri" w:hAnsi="Calibri"/>
                          <w:sz w:val="24"/>
                        </w:rPr>
                        <w:t>, 2017</w:t>
                      </w:r>
                    </w:p>
                    <w:p w:rsidR="00647F52" w:rsidRPr="000B4934" w:rsidRDefault="00647F52" w:rsidP="000B4934">
                      <w:pPr>
                        <w:rPr>
                          <w:rFonts w:ascii="Calibri" w:hAnsi="Calibri"/>
                          <w:b/>
                          <w:sz w:val="24"/>
                        </w:rPr>
                      </w:pPr>
                      <w:r w:rsidRPr="00145CB4">
                        <w:rPr>
                          <w:rFonts w:ascii="Calibri" w:hAnsi="Calibri"/>
                          <w:sz w:val="24"/>
                        </w:rPr>
                        <w:t xml:space="preserve">End Date: </w:t>
                      </w:r>
                      <w:r w:rsidRPr="00145CB4">
                        <w:rPr>
                          <w:rFonts w:ascii="Calibri" w:hAnsi="Calibri"/>
                          <w:sz w:val="24"/>
                          <w:szCs w:val="24"/>
                        </w:rPr>
                        <w:tab/>
                      </w:r>
                      <w:r>
                        <w:rPr>
                          <w:rFonts w:ascii="Calibri" w:hAnsi="Calibri"/>
                          <w:sz w:val="24"/>
                          <w:szCs w:val="24"/>
                        </w:rPr>
                        <w:t xml:space="preserve">June </w:t>
                      </w:r>
                      <w:r w:rsidRPr="005C0FEB">
                        <w:rPr>
                          <w:rFonts w:ascii="Calibri" w:hAnsi="Calibri"/>
                          <w:sz w:val="24"/>
                          <w:szCs w:val="24"/>
                        </w:rPr>
                        <w:t>31rst, 20</w:t>
                      </w:r>
                      <w:r>
                        <w:rPr>
                          <w:rFonts w:ascii="Calibri" w:hAnsi="Calibri"/>
                          <w:sz w:val="24"/>
                          <w:szCs w:val="24"/>
                        </w:rPr>
                        <w:t>20</w:t>
                      </w:r>
                    </w:p>
                    <w:p w:rsidR="00647F52" w:rsidRPr="00CD2866" w:rsidRDefault="00647F52" w:rsidP="0029018A">
                      <w:pPr>
                        <w:ind w:left="1800"/>
                        <w:rPr>
                          <w:rFonts w:ascii="Calibri" w:hAnsi="Calibri"/>
                        </w:rPr>
                      </w:pPr>
                    </w:p>
                  </w:txbxContent>
                </v:textbox>
                <w10:wrap type="through" anchorx="margin"/>
              </v:shape>
            </w:pict>
          </mc:Fallback>
        </mc:AlternateContent>
      </w:r>
    </w:p>
    <w:p w:rsidR="0029018A" w:rsidRPr="00973613" w:rsidRDefault="0029018A" w:rsidP="0029018A">
      <w:pPr>
        <w:rPr>
          <w:rFonts w:asciiTheme="majorHAnsi" w:eastAsiaTheme="minorEastAsia" w:hAnsiTheme="majorHAnsi"/>
          <w:b/>
          <w:sz w:val="24"/>
          <w:szCs w:val="24"/>
        </w:rPr>
      </w:pPr>
      <w:r w:rsidRPr="00973613">
        <w:rPr>
          <w:rFonts w:asciiTheme="majorHAnsi" w:hAnsiTheme="majorHAnsi"/>
          <w:sz w:val="22"/>
          <w:szCs w:val="22"/>
        </w:rPr>
        <w:br w:type="page"/>
      </w:r>
    </w:p>
    <w:tbl>
      <w:tblPr>
        <w:tblStyle w:val="TableGrid"/>
        <w:tblW w:w="9355" w:type="dxa"/>
        <w:tblLook w:val="04A0" w:firstRow="1" w:lastRow="0" w:firstColumn="1" w:lastColumn="0" w:noHBand="0" w:noVBand="1"/>
      </w:tblPr>
      <w:tblGrid>
        <w:gridCol w:w="9355"/>
      </w:tblGrid>
      <w:tr w:rsidR="0029018A" w:rsidRPr="00973613" w:rsidTr="00F05140">
        <w:tc>
          <w:tcPr>
            <w:tcW w:w="9355" w:type="dxa"/>
          </w:tcPr>
          <w:p w:rsidR="0029018A" w:rsidRPr="00973613" w:rsidRDefault="0029018A" w:rsidP="00AB0A1B">
            <w:pPr>
              <w:jc w:val="center"/>
              <w:rPr>
                <w:rFonts w:asciiTheme="minorHAnsi" w:hAnsiTheme="minorHAnsi"/>
                <w:b/>
                <w:sz w:val="28"/>
                <w:szCs w:val="28"/>
              </w:rPr>
            </w:pPr>
            <w:r w:rsidRPr="00973613">
              <w:rPr>
                <w:rFonts w:asciiTheme="minorHAnsi" w:hAnsiTheme="minorHAnsi"/>
                <w:b/>
                <w:sz w:val="28"/>
                <w:szCs w:val="28"/>
              </w:rPr>
              <w:t>Brief Description</w:t>
            </w:r>
          </w:p>
          <w:p w:rsidR="00572673" w:rsidRDefault="00572673" w:rsidP="00572673">
            <w:pPr>
              <w:ind w:firstLine="517"/>
              <w:rPr>
                <w:rFonts w:asciiTheme="minorHAnsi" w:hAnsiTheme="minorHAnsi"/>
                <w:sz w:val="23"/>
              </w:rPr>
            </w:pPr>
            <w:r>
              <w:rPr>
                <w:rFonts w:asciiTheme="minorHAnsi" w:hAnsiTheme="minorHAnsi"/>
                <w:sz w:val="23"/>
              </w:rPr>
              <w:t>The regional project on</w:t>
            </w:r>
            <w:r w:rsidRPr="00104293">
              <w:rPr>
                <w:rFonts w:asciiTheme="minorHAnsi" w:hAnsiTheme="minorHAnsi"/>
                <w:sz w:val="23"/>
              </w:rPr>
              <w:t xml:space="preserve"> “Strengthening Arab Regional Economic Integration for Sustainable Development” is premised upon the decisions taken by the Arab Leaders at their Socio Economic Summits on the completion of PAFTA</w:t>
            </w:r>
            <w:r w:rsidRPr="00973613">
              <w:rPr>
                <w:rFonts w:asciiTheme="minorHAnsi" w:hAnsiTheme="minorHAnsi"/>
                <w:sz w:val="23"/>
                <w:szCs w:val="23"/>
              </w:rPr>
              <w:t>,</w:t>
            </w:r>
            <w:r w:rsidRPr="00104293">
              <w:rPr>
                <w:rFonts w:asciiTheme="minorHAnsi" w:hAnsiTheme="minorHAnsi"/>
                <w:sz w:val="23"/>
              </w:rPr>
              <w:t xml:space="preserve"> leading to a new stage of deepened economic integration towards establishment of the Arab Customs Union. </w:t>
            </w:r>
          </w:p>
          <w:p w:rsidR="00572673" w:rsidRPr="00973613" w:rsidRDefault="00572673" w:rsidP="00572673">
            <w:pPr>
              <w:ind w:firstLine="517"/>
              <w:rPr>
                <w:rFonts w:asciiTheme="minorHAnsi" w:hAnsiTheme="minorHAnsi"/>
                <w:sz w:val="23"/>
              </w:rPr>
            </w:pPr>
          </w:p>
          <w:p w:rsidR="00572673" w:rsidRPr="00973613" w:rsidRDefault="00572673" w:rsidP="00572673">
            <w:pPr>
              <w:ind w:firstLine="517"/>
              <w:rPr>
                <w:rFonts w:asciiTheme="minorHAnsi" w:hAnsiTheme="minorHAnsi"/>
                <w:sz w:val="23"/>
                <w:szCs w:val="23"/>
              </w:rPr>
            </w:pPr>
            <w:r w:rsidRPr="00104293">
              <w:rPr>
                <w:rFonts w:asciiTheme="minorHAnsi" w:hAnsiTheme="minorHAnsi"/>
                <w:sz w:val="23"/>
              </w:rPr>
              <w:t xml:space="preserve">Economic Sector of the League of Arab States </w:t>
            </w:r>
            <w:r w:rsidRPr="00973613">
              <w:rPr>
                <w:rFonts w:asciiTheme="minorHAnsi" w:hAnsiTheme="minorHAnsi" w:cstheme="majorHAnsi"/>
                <w:sz w:val="23"/>
                <w:szCs w:val="23"/>
              </w:rPr>
              <w:t xml:space="preserve">(LAS), </w:t>
            </w:r>
            <w:r w:rsidRPr="00104293">
              <w:rPr>
                <w:rFonts w:asciiTheme="minorHAnsi" w:hAnsiTheme="minorHAnsi"/>
                <w:sz w:val="23"/>
              </w:rPr>
              <w:t xml:space="preserve">acting in the </w:t>
            </w:r>
            <w:r>
              <w:rPr>
                <w:rFonts w:asciiTheme="minorHAnsi" w:hAnsiTheme="minorHAnsi"/>
                <w:sz w:val="23"/>
              </w:rPr>
              <w:t>capacity</w:t>
            </w:r>
            <w:r w:rsidRPr="00104293">
              <w:rPr>
                <w:rFonts w:asciiTheme="minorHAnsi" w:hAnsiTheme="minorHAnsi"/>
                <w:sz w:val="23"/>
              </w:rPr>
              <w:t xml:space="preserve"> of the PAFTA Technical </w:t>
            </w:r>
            <w:r w:rsidRPr="00973613">
              <w:rPr>
                <w:rFonts w:asciiTheme="minorHAnsi" w:hAnsiTheme="minorHAnsi" w:cstheme="majorHAnsi"/>
                <w:sz w:val="23"/>
                <w:szCs w:val="23"/>
              </w:rPr>
              <w:t>Secretariat,</w:t>
            </w:r>
            <w:r w:rsidRPr="00104293">
              <w:rPr>
                <w:rFonts w:asciiTheme="minorHAnsi" w:hAnsiTheme="minorHAnsi"/>
                <w:sz w:val="23"/>
              </w:rPr>
              <w:t xml:space="preserve"> will play </w:t>
            </w:r>
            <w:r w:rsidRPr="00973613">
              <w:rPr>
                <w:rFonts w:asciiTheme="minorHAnsi" w:hAnsiTheme="minorHAnsi" w:cstheme="majorHAnsi"/>
                <w:sz w:val="23"/>
                <w:szCs w:val="23"/>
              </w:rPr>
              <w:t>an</w:t>
            </w:r>
            <w:r w:rsidRPr="00104293">
              <w:rPr>
                <w:rFonts w:asciiTheme="minorHAnsi" w:hAnsiTheme="minorHAnsi"/>
                <w:sz w:val="23"/>
              </w:rPr>
              <w:t xml:space="preserve"> important role of coordinator of activities of economic cooperation in collaboration with its specialized organs and organizations. In this process, key stakeholders such as the private sector, youth, academia and women take a driver seat in making sure that no one is left behind in this important exercise.</w:t>
            </w:r>
            <w:r w:rsidRPr="00973613">
              <w:rPr>
                <w:rFonts w:asciiTheme="minorHAnsi" w:hAnsiTheme="minorHAnsi" w:cstheme="majorHAnsi"/>
                <w:sz w:val="23"/>
                <w:szCs w:val="23"/>
              </w:rPr>
              <w:t xml:space="preserve"> </w:t>
            </w:r>
            <w:r>
              <w:rPr>
                <w:rFonts w:asciiTheme="minorHAnsi" w:hAnsiTheme="minorHAnsi" w:cstheme="majorHAnsi"/>
                <w:sz w:val="23"/>
                <w:szCs w:val="23"/>
              </w:rPr>
              <w:t xml:space="preserve">As such, the project </w:t>
            </w:r>
            <w:r>
              <w:rPr>
                <w:rFonts w:asciiTheme="minorHAnsi" w:hAnsiTheme="minorHAnsi"/>
                <w:sz w:val="23"/>
              </w:rPr>
              <w:t>envisages promoting a</w:t>
            </w:r>
            <w:r w:rsidRPr="00973613">
              <w:rPr>
                <w:rFonts w:asciiTheme="minorHAnsi" w:hAnsiTheme="minorHAnsi"/>
                <w:sz w:val="23"/>
                <w:szCs w:val="23"/>
              </w:rPr>
              <w:t xml:space="preserve"> regional economic partnership </w:t>
            </w:r>
            <w:r>
              <w:rPr>
                <w:rFonts w:asciiTheme="minorHAnsi" w:hAnsiTheme="minorHAnsi"/>
                <w:sz w:val="23"/>
                <w:szCs w:val="23"/>
              </w:rPr>
              <w:t>to</w:t>
            </w:r>
            <w:r w:rsidRPr="00973613">
              <w:rPr>
                <w:rFonts w:asciiTheme="minorHAnsi" w:hAnsiTheme="minorHAnsi"/>
                <w:sz w:val="23"/>
                <w:szCs w:val="23"/>
              </w:rPr>
              <w:t xml:space="preserve"> contribute substantially to regional dialogue and collaboration in various areas of trade and development, </w:t>
            </w:r>
            <w:r>
              <w:rPr>
                <w:rFonts w:asciiTheme="minorHAnsi" w:hAnsiTheme="minorHAnsi"/>
                <w:sz w:val="23"/>
                <w:szCs w:val="23"/>
              </w:rPr>
              <w:t xml:space="preserve">around which to also </w:t>
            </w:r>
            <w:r w:rsidRPr="00973613">
              <w:rPr>
                <w:rFonts w:asciiTheme="minorHAnsi" w:hAnsiTheme="minorHAnsi"/>
                <w:sz w:val="23"/>
                <w:szCs w:val="23"/>
              </w:rPr>
              <w:t>foster</w:t>
            </w:r>
            <w:r>
              <w:rPr>
                <w:rFonts w:asciiTheme="minorHAnsi" w:hAnsiTheme="minorHAnsi"/>
                <w:sz w:val="23"/>
                <w:szCs w:val="23"/>
              </w:rPr>
              <w:t xml:space="preserve"> multi-stakeholder and citizen</w:t>
            </w:r>
            <w:r w:rsidRPr="00973613">
              <w:rPr>
                <w:rFonts w:asciiTheme="minorHAnsi" w:hAnsiTheme="minorHAnsi"/>
                <w:sz w:val="23"/>
                <w:szCs w:val="23"/>
              </w:rPr>
              <w:t xml:space="preserve"> </w:t>
            </w:r>
            <w:r>
              <w:rPr>
                <w:rFonts w:asciiTheme="minorHAnsi" w:hAnsiTheme="minorHAnsi"/>
                <w:sz w:val="23"/>
                <w:szCs w:val="23"/>
              </w:rPr>
              <w:t>engagement</w:t>
            </w:r>
            <w:r w:rsidRPr="00973613">
              <w:rPr>
                <w:rFonts w:asciiTheme="minorHAnsi" w:hAnsiTheme="minorHAnsi"/>
                <w:sz w:val="23"/>
                <w:szCs w:val="23"/>
              </w:rPr>
              <w:t>.</w:t>
            </w:r>
            <w:r>
              <w:rPr>
                <w:rFonts w:asciiTheme="minorHAnsi" w:hAnsiTheme="minorHAnsi"/>
                <w:sz w:val="23"/>
                <w:szCs w:val="23"/>
              </w:rPr>
              <w:t xml:space="preserve"> Such exchange around trade and development would substantiate </w:t>
            </w:r>
            <w:r w:rsidRPr="00973613">
              <w:rPr>
                <w:rFonts w:asciiTheme="minorHAnsi" w:hAnsiTheme="minorHAnsi"/>
                <w:sz w:val="23"/>
                <w:szCs w:val="23"/>
              </w:rPr>
              <w:t xml:space="preserve">strategies aimed at creating business </w:t>
            </w:r>
            <w:r>
              <w:rPr>
                <w:rFonts w:asciiTheme="minorHAnsi" w:hAnsiTheme="minorHAnsi"/>
                <w:sz w:val="23"/>
                <w:szCs w:val="23"/>
              </w:rPr>
              <w:t xml:space="preserve">and job </w:t>
            </w:r>
            <w:r w:rsidRPr="00973613">
              <w:rPr>
                <w:rFonts w:asciiTheme="minorHAnsi" w:hAnsiTheme="minorHAnsi"/>
                <w:sz w:val="23"/>
                <w:szCs w:val="23"/>
              </w:rPr>
              <w:t>opportunities</w:t>
            </w:r>
            <w:r>
              <w:rPr>
                <w:rFonts w:asciiTheme="minorHAnsi" w:hAnsiTheme="minorHAnsi"/>
                <w:sz w:val="23"/>
                <w:szCs w:val="23"/>
              </w:rPr>
              <w:t xml:space="preserve">, </w:t>
            </w:r>
            <w:r w:rsidRPr="00973613">
              <w:rPr>
                <w:rFonts w:asciiTheme="minorHAnsi" w:hAnsiTheme="minorHAnsi"/>
                <w:sz w:val="23"/>
                <w:szCs w:val="23"/>
              </w:rPr>
              <w:t xml:space="preserve">enabling the disadvantaged and poor to </w:t>
            </w:r>
            <w:r>
              <w:rPr>
                <w:rFonts w:asciiTheme="minorHAnsi" w:hAnsiTheme="minorHAnsi"/>
                <w:sz w:val="23"/>
                <w:szCs w:val="23"/>
              </w:rPr>
              <w:t>more</w:t>
            </w:r>
            <w:r w:rsidRPr="00973613">
              <w:rPr>
                <w:rFonts w:asciiTheme="minorHAnsi" w:hAnsiTheme="minorHAnsi"/>
                <w:sz w:val="23"/>
                <w:szCs w:val="23"/>
              </w:rPr>
              <w:t xml:space="preserve"> active</w:t>
            </w:r>
            <w:r>
              <w:rPr>
                <w:rFonts w:asciiTheme="minorHAnsi" w:hAnsiTheme="minorHAnsi"/>
                <w:sz w:val="23"/>
                <w:szCs w:val="23"/>
              </w:rPr>
              <w:t>ly</w:t>
            </w:r>
            <w:r w:rsidRPr="00973613">
              <w:rPr>
                <w:rFonts w:asciiTheme="minorHAnsi" w:hAnsiTheme="minorHAnsi"/>
                <w:sz w:val="23"/>
                <w:szCs w:val="23"/>
              </w:rPr>
              <w:t xml:space="preserve"> participa</w:t>
            </w:r>
            <w:r>
              <w:rPr>
                <w:rFonts w:asciiTheme="minorHAnsi" w:hAnsiTheme="minorHAnsi"/>
                <w:sz w:val="23"/>
                <w:szCs w:val="23"/>
              </w:rPr>
              <w:t xml:space="preserve">te </w:t>
            </w:r>
            <w:r w:rsidRPr="00973613">
              <w:rPr>
                <w:rFonts w:asciiTheme="minorHAnsi" w:hAnsiTheme="minorHAnsi"/>
                <w:sz w:val="23"/>
                <w:szCs w:val="23"/>
              </w:rPr>
              <w:t xml:space="preserve">into </w:t>
            </w:r>
            <w:r>
              <w:rPr>
                <w:rFonts w:asciiTheme="minorHAnsi" w:hAnsiTheme="minorHAnsi"/>
                <w:sz w:val="23"/>
                <w:szCs w:val="23"/>
              </w:rPr>
              <w:t xml:space="preserve">a </w:t>
            </w:r>
            <w:r w:rsidRPr="00973613">
              <w:rPr>
                <w:rFonts w:asciiTheme="minorHAnsi" w:hAnsiTheme="minorHAnsi"/>
                <w:sz w:val="23"/>
                <w:szCs w:val="23"/>
              </w:rPr>
              <w:t>more globalized economy. This has been recognized by several development donors, among them the Swedish International Development Agency (Sida) as expressed in its strategy of regional development cooperation 2016 – 2020 for Middle East and North Africa.</w:t>
            </w:r>
          </w:p>
          <w:p w:rsidR="00572673" w:rsidRPr="00973613" w:rsidRDefault="00572673" w:rsidP="00572673">
            <w:pPr>
              <w:ind w:firstLine="517"/>
              <w:rPr>
                <w:rFonts w:asciiTheme="minorHAnsi" w:hAnsiTheme="minorHAnsi" w:cstheme="majorHAnsi"/>
                <w:sz w:val="23"/>
                <w:szCs w:val="23"/>
              </w:rPr>
            </w:pPr>
          </w:p>
          <w:p w:rsidR="00572673" w:rsidRDefault="00572673" w:rsidP="00572673">
            <w:pPr>
              <w:ind w:firstLine="517"/>
              <w:rPr>
                <w:rFonts w:asciiTheme="minorHAnsi" w:hAnsiTheme="minorHAnsi"/>
                <w:sz w:val="23"/>
              </w:rPr>
            </w:pPr>
            <w:r>
              <w:rPr>
                <w:rFonts w:asciiTheme="minorHAnsi" w:hAnsiTheme="minorHAnsi"/>
                <w:sz w:val="23"/>
                <w:szCs w:val="23"/>
              </w:rPr>
              <w:t xml:space="preserve">As we are informed by </w:t>
            </w:r>
            <w:r w:rsidRPr="00973613">
              <w:rPr>
                <w:rFonts w:asciiTheme="minorHAnsi" w:hAnsiTheme="minorHAnsi"/>
                <w:sz w:val="23"/>
                <w:szCs w:val="23"/>
              </w:rPr>
              <w:t xml:space="preserve">global experiences, a successful implementation of Arab economic integration should take into account modernization of trade and economic policies with a view to minimize unnecessary barriers to trade, improvement of efficiency and productivity, and optimization of operational and transaction costs for businesses and industries. </w:t>
            </w:r>
            <w:r>
              <w:rPr>
                <w:rFonts w:asciiTheme="minorHAnsi" w:hAnsiTheme="minorHAnsi"/>
                <w:sz w:val="23"/>
                <w:szCs w:val="23"/>
              </w:rPr>
              <w:t xml:space="preserve">Guided by such a perspective, </w:t>
            </w:r>
            <w:r w:rsidRPr="00104293">
              <w:rPr>
                <w:rFonts w:asciiTheme="minorHAnsi" w:hAnsiTheme="minorHAnsi"/>
                <w:sz w:val="23"/>
              </w:rPr>
              <w:t xml:space="preserve">efforts </w:t>
            </w:r>
            <w:r>
              <w:rPr>
                <w:rFonts w:asciiTheme="minorHAnsi" w:hAnsiTheme="minorHAnsi"/>
                <w:sz w:val="23"/>
              </w:rPr>
              <w:t xml:space="preserve">have been </w:t>
            </w:r>
            <w:r w:rsidRPr="00104293">
              <w:rPr>
                <w:rFonts w:asciiTheme="minorHAnsi" w:hAnsiTheme="minorHAnsi"/>
                <w:sz w:val="23"/>
              </w:rPr>
              <w:t xml:space="preserve">undertaken by </w:t>
            </w:r>
            <w:r>
              <w:rPr>
                <w:rFonts w:asciiTheme="minorHAnsi" w:hAnsiTheme="minorHAnsi"/>
                <w:sz w:val="23"/>
              </w:rPr>
              <w:t xml:space="preserve">the LAS </w:t>
            </w:r>
            <w:r w:rsidRPr="00104293">
              <w:rPr>
                <w:rFonts w:asciiTheme="minorHAnsi" w:hAnsiTheme="minorHAnsi"/>
                <w:sz w:val="23"/>
              </w:rPr>
              <w:t xml:space="preserve">Member States </w:t>
            </w:r>
            <w:r>
              <w:rPr>
                <w:rFonts w:asciiTheme="minorHAnsi" w:hAnsiTheme="minorHAnsi"/>
                <w:sz w:val="23"/>
              </w:rPr>
              <w:t xml:space="preserve">in recent years </w:t>
            </w:r>
          </w:p>
          <w:p w:rsidR="00572673" w:rsidRDefault="00572673" w:rsidP="00572673">
            <w:pPr>
              <w:ind w:firstLine="517"/>
              <w:rPr>
                <w:rFonts w:asciiTheme="minorHAnsi" w:hAnsiTheme="minorHAnsi"/>
                <w:sz w:val="23"/>
              </w:rPr>
            </w:pPr>
          </w:p>
          <w:p w:rsidR="00572673" w:rsidRDefault="00572673" w:rsidP="00572673">
            <w:pPr>
              <w:ind w:firstLine="517"/>
              <w:rPr>
                <w:rFonts w:asciiTheme="minorHAnsi" w:hAnsiTheme="minorHAnsi"/>
                <w:sz w:val="23"/>
                <w:szCs w:val="23"/>
              </w:rPr>
            </w:pPr>
            <w:r w:rsidRPr="00104293">
              <w:rPr>
                <w:rFonts w:asciiTheme="minorHAnsi" w:hAnsiTheme="minorHAnsi"/>
                <w:sz w:val="23"/>
              </w:rPr>
              <w:t xml:space="preserve">Through </w:t>
            </w:r>
            <w:r>
              <w:rPr>
                <w:rFonts w:asciiTheme="minorHAnsi" w:hAnsiTheme="minorHAnsi"/>
                <w:sz w:val="23"/>
              </w:rPr>
              <w:t xml:space="preserve">the </w:t>
            </w:r>
            <w:r w:rsidRPr="00104293">
              <w:rPr>
                <w:rFonts w:asciiTheme="minorHAnsi" w:hAnsiTheme="minorHAnsi"/>
                <w:sz w:val="23"/>
              </w:rPr>
              <w:t xml:space="preserve">activities of the project, it is expected that linkage between trade and trade-related works and economic and social development would be further strengthened to support inclusive growth in a more integrated and interconnected economic environment. </w:t>
            </w:r>
            <w:r>
              <w:rPr>
                <w:rFonts w:asciiTheme="minorHAnsi" w:hAnsiTheme="minorHAnsi"/>
                <w:sz w:val="23"/>
              </w:rPr>
              <w:t xml:space="preserve">These activities are designed to support efforts towards </w:t>
            </w:r>
            <w:r w:rsidRPr="00973613">
              <w:rPr>
                <w:rFonts w:asciiTheme="minorHAnsi" w:hAnsiTheme="minorHAnsi"/>
                <w:sz w:val="23"/>
                <w:szCs w:val="23"/>
              </w:rPr>
              <w:t>modernization of trade and economic policies with a view to minimize unnecessary barriers to trade, improve efficiency and productivity, and optimiz</w:t>
            </w:r>
            <w:r>
              <w:rPr>
                <w:rFonts w:asciiTheme="minorHAnsi" w:hAnsiTheme="minorHAnsi"/>
                <w:sz w:val="23"/>
                <w:szCs w:val="23"/>
              </w:rPr>
              <w:t xml:space="preserve">e </w:t>
            </w:r>
            <w:r w:rsidRPr="00973613">
              <w:rPr>
                <w:rFonts w:asciiTheme="minorHAnsi" w:hAnsiTheme="minorHAnsi"/>
                <w:sz w:val="23"/>
                <w:szCs w:val="23"/>
              </w:rPr>
              <w:t xml:space="preserve">operational and transaction costs for businesses and industries. </w:t>
            </w:r>
            <w:r>
              <w:rPr>
                <w:rFonts w:asciiTheme="minorHAnsi" w:hAnsiTheme="minorHAnsi"/>
                <w:sz w:val="23"/>
                <w:szCs w:val="23"/>
              </w:rPr>
              <w:t xml:space="preserve">These are important </w:t>
            </w:r>
            <w:r w:rsidRPr="00104293">
              <w:rPr>
                <w:rFonts w:asciiTheme="minorHAnsi" w:hAnsiTheme="minorHAnsi"/>
                <w:sz w:val="23"/>
              </w:rPr>
              <w:t xml:space="preserve">to bring about enhanced competitiveness </w:t>
            </w:r>
            <w:r>
              <w:rPr>
                <w:rFonts w:asciiTheme="minorHAnsi" w:hAnsiTheme="minorHAnsi"/>
                <w:sz w:val="23"/>
              </w:rPr>
              <w:t xml:space="preserve">of goods and services and improve production potentials, which would eventually help produce </w:t>
            </w:r>
            <w:r w:rsidRPr="00104293">
              <w:rPr>
                <w:rFonts w:asciiTheme="minorHAnsi" w:hAnsiTheme="minorHAnsi"/>
                <w:sz w:val="23"/>
              </w:rPr>
              <w:t>more jobs</w:t>
            </w:r>
            <w:r>
              <w:rPr>
                <w:rFonts w:asciiTheme="minorHAnsi" w:hAnsiTheme="minorHAnsi"/>
                <w:sz w:val="23"/>
              </w:rPr>
              <w:t xml:space="preserve">- an essential factor </w:t>
            </w:r>
            <w:r w:rsidRPr="00104293">
              <w:rPr>
                <w:rFonts w:asciiTheme="minorHAnsi" w:hAnsiTheme="minorHAnsi"/>
                <w:sz w:val="23"/>
              </w:rPr>
              <w:t xml:space="preserve">towards </w:t>
            </w:r>
            <w:r>
              <w:rPr>
                <w:rFonts w:asciiTheme="minorHAnsi" w:hAnsiTheme="minorHAnsi"/>
                <w:sz w:val="23"/>
              </w:rPr>
              <w:t xml:space="preserve">achieving </w:t>
            </w:r>
            <w:r w:rsidRPr="00104293">
              <w:rPr>
                <w:rFonts w:asciiTheme="minorHAnsi" w:hAnsiTheme="minorHAnsi"/>
                <w:sz w:val="23"/>
              </w:rPr>
              <w:t>the Sustainable Development Goals (SDGs)</w:t>
            </w:r>
            <w:r w:rsidRPr="00973613">
              <w:rPr>
                <w:rFonts w:asciiTheme="minorHAnsi" w:hAnsiTheme="minorHAnsi"/>
                <w:sz w:val="23"/>
                <w:szCs w:val="23"/>
              </w:rPr>
              <w:t xml:space="preserve"> in the region.</w:t>
            </w:r>
          </w:p>
          <w:p w:rsidR="00572673" w:rsidRDefault="00572673" w:rsidP="00572673">
            <w:pPr>
              <w:ind w:firstLine="517"/>
              <w:rPr>
                <w:rFonts w:asciiTheme="minorHAnsi" w:hAnsiTheme="minorHAnsi"/>
                <w:sz w:val="23"/>
                <w:szCs w:val="23"/>
              </w:rPr>
            </w:pPr>
          </w:p>
          <w:p w:rsidR="00572673" w:rsidRPr="00104293" w:rsidRDefault="00572673" w:rsidP="00572673">
            <w:pPr>
              <w:ind w:firstLine="517"/>
              <w:rPr>
                <w:rFonts w:asciiTheme="minorHAnsi" w:hAnsiTheme="minorHAnsi"/>
                <w:sz w:val="23"/>
              </w:rPr>
            </w:pPr>
            <w:r w:rsidRPr="00104293">
              <w:rPr>
                <w:rFonts w:asciiTheme="minorHAnsi" w:hAnsiTheme="minorHAnsi"/>
                <w:sz w:val="23"/>
              </w:rPr>
              <w:t xml:space="preserve">In effect, </w:t>
            </w:r>
            <w:r>
              <w:rPr>
                <w:rFonts w:asciiTheme="minorHAnsi" w:hAnsiTheme="minorHAnsi"/>
                <w:sz w:val="23"/>
              </w:rPr>
              <w:t xml:space="preserve">trade and trade related works that are linked with and economic and social development prospect may help countries address their </w:t>
            </w:r>
            <w:r w:rsidRPr="00104293">
              <w:rPr>
                <w:rFonts w:asciiTheme="minorHAnsi" w:hAnsiTheme="minorHAnsi"/>
                <w:sz w:val="23"/>
              </w:rPr>
              <w:t xml:space="preserve">and needs </w:t>
            </w:r>
            <w:r>
              <w:rPr>
                <w:rFonts w:asciiTheme="minorHAnsi" w:hAnsiTheme="minorHAnsi"/>
                <w:sz w:val="23"/>
              </w:rPr>
              <w:t xml:space="preserve">around </w:t>
            </w:r>
            <w:r w:rsidRPr="00104293">
              <w:rPr>
                <w:rFonts w:asciiTheme="minorHAnsi" w:hAnsiTheme="minorHAnsi"/>
                <w:sz w:val="23"/>
              </w:rPr>
              <w:t>Sustainable Development Goals</w:t>
            </w:r>
            <w:r>
              <w:rPr>
                <w:rFonts w:asciiTheme="minorHAnsi" w:hAnsiTheme="minorHAnsi"/>
                <w:sz w:val="23"/>
              </w:rPr>
              <w:t xml:space="preserve"> (SDGs)</w:t>
            </w:r>
            <w:r w:rsidRPr="00104293">
              <w:rPr>
                <w:rFonts w:asciiTheme="minorHAnsi" w:hAnsiTheme="minorHAnsi"/>
                <w:sz w:val="23"/>
              </w:rPr>
              <w:t xml:space="preserve">, namely, </w:t>
            </w:r>
            <w:r w:rsidRPr="00104293">
              <w:rPr>
                <w:rFonts w:asciiTheme="minorHAnsi" w:hAnsiTheme="minorHAnsi"/>
                <w:b/>
                <w:sz w:val="23"/>
              </w:rPr>
              <w:t>SDGs 1</w:t>
            </w:r>
            <w:r w:rsidRPr="00104293">
              <w:rPr>
                <w:rFonts w:asciiTheme="minorHAnsi" w:hAnsiTheme="minorHAnsi"/>
                <w:sz w:val="23"/>
              </w:rPr>
              <w:t xml:space="preserve"> (End Poverty), </w:t>
            </w:r>
            <w:r w:rsidRPr="00104293">
              <w:rPr>
                <w:rFonts w:asciiTheme="minorHAnsi" w:hAnsiTheme="minorHAnsi"/>
                <w:b/>
                <w:sz w:val="23"/>
              </w:rPr>
              <w:t>5</w:t>
            </w:r>
            <w:r w:rsidRPr="00104293">
              <w:rPr>
                <w:rFonts w:asciiTheme="minorHAnsi" w:hAnsiTheme="minorHAnsi"/>
                <w:sz w:val="23"/>
              </w:rPr>
              <w:t xml:space="preserve"> (Achieve Gender Equality and Empower Women), </w:t>
            </w:r>
            <w:r w:rsidRPr="00104293">
              <w:rPr>
                <w:rFonts w:asciiTheme="minorHAnsi" w:hAnsiTheme="minorHAnsi"/>
                <w:b/>
                <w:sz w:val="23"/>
              </w:rPr>
              <w:t>8</w:t>
            </w:r>
            <w:r w:rsidRPr="00104293">
              <w:rPr>
                <w:rFonts w:asciiTheme="minorHAnsi" w:hAnsiTheme="minorHAnsi"/>
                <w:sz w:val="23"/>
              </w:rPr>
              <w:t xml:space="preserve"> (Promote sustained, inclusive and sustainable economic growth, full and productive employment and decent work for all), </w:t>
            </w:r>
            <w:r w:rsidRPr="00104293">
              <w:rPr>
                <w:rFonts w:asciiTheme="minorHAnsi" w:hAnsiTheme="minorHAnsi"/>
                <w:b/>
                <w:sz w:val="23"/>
              </w:rPr>
              <w:t>16</w:t>
            </w:r>
            <w:r w:rsidRPr="00104293">
              <w:rPr>
                <w:rFonts w:asciiTheme="minorHAnsi" w:hAnsiTheme="minorHAnsi"/>
                <w:sz w:val="23"/>
              </w:rPr>
              <w:t xml:space="preserve"> (Promote peaceful and inclusive societies for sustainable development, provide access to justice for all and build effective, accountable and inclusive institutions) and </w:t>
            </w:r>
            <w:r w:rsidRPr="00104293">
              <w:rPr>
                <w:rFonts w:asciiTheme="minorHAnsi" w:hAnsiTheme="minorHAnsi"/>
                <w:b/>
                <w:sz w:val="23"/>
              </w:rPr>
              <w:t>17</w:t>
            </w:r>
            <w:r w:rsidRPr="00104293">
              <w:rPr>
                <w:rFonts w:asciiTheme="minorHAnsi" w:hAnsiTheme="minorHAnsi"/>
                <w:sz w:val="23"/>
              </w:rPr>
              <w:t xml:space="preserve"> (Strengthen the means of implementation and revitalize the global partnership for sustainable development</w:t>
            </w:r>
            <w:r w:rsidRPr="00973613">
              <w:rPr>
                <w:rFonts w:asciiTheme="minorHAnsi" w:hAnsiTheme="minorHAnsi"/>
                <w:sz w:val="23"/>
                <w:szCs w:val="23"/>
              </w:rPr>
              <w:t>).</w:t>
            </w:r>
          </w:p>
          <w:p w:rsidR="00572673" w:rsidRPr="00104293" w:rsidRDefault="00572673" w:rsidP="00572673">
            <w:pPr>
              <w:ind w:firstLine="517"/>
              <w:rPr>
                <w:rFonts w:asciiTheme="minorHAnsi" w:hAnsiTheme="minorHAnsi"/>
                <w:sz w:val="23"/>
              </w:rPr>
            </w:pPr>
          </w:p>
          <w:p w:rsidR="00572673" w:rsidRPr="00973613" w:rsidRDefault="00572673" w:rsidP="00572673">
            <w:pPr>
              <w:ind w:firstLine="517"/>
              <w:rPr>
                <w:rFonts w:asciiTheme="minorHAnsi" w:hAnsiTheme="minorHAnsi"/>
                <w:sz w:val="23"/>
                <w:szCs w:val="23"/>
              </w:rPr>
            </w:pPr>
            <w:r w:rsidRPr="00104293">
              <w:rPr>
                <w:rFonts w:asciiTheme="minorHAnsi" w:hAnsiTheme="minorHAnsi"/>
                <w:sz w:val="23"/>
              </w:rPr>
              <w:t xml:space="preserve">The regional project principally aims to </w:t>
            </w:r>
            <w:r w:rsidRPr="00973613">
              <w:rPr>
                <w:rFonts w:asciiTheme="minorHAnsi" w:hAnsiTheme="minorHAnsi"/>
                <w:sz w:val="23"/>
                <w:szCs w:val="23"/>
              </w:rPr>
              <w:t>raise</w:t>
            </w:r>
            <w:r w:rsidRPr="00104293">
              <w:rPr>
                <w:rFonts w:asciiTheme="minorHAnsi" w:hAnsiTheme="minorHAnsi"/>
                <w:sz w:val="23"/>
              </w:rPr>
              <w:t xml:space="preserve"> the level of Arab economic integration to a new height, through a concretely designed and activated new technical framework for the PAFTA Upgrading</w:t>
            </w:r>
            <w:r w:rsidRPr="00104293">
              <w:rPr>
                <w:rStyle w:val="FootnoteReference"/>
                <w:rFonts w:asciiTheme="minorHAnsi" w:hAnsiTheme="minorHAnsi"/>
                <w:sz w:val="23"/>
              </w:rPr>
              <w:footnoteReference w:id="2"/>
            </w:r>
            <w:r w:rsidRPr="00104293">
              <w:rPr>
                <w:rFonts w:asciiTheme="minorHAnsi" w:hAnsiTheme="minorHAnsi"/>
                <w:sz w:val="23"/>
              </w:rPr>
              <w:t xml:space="preserve"> as well as for the preparations for the Arab Customs Union (ACU)</w:t>
            </w:r>
            <w:r w:rsidRPr="00104293">
              <w:rPr>
                <w:rStyle w:val="FootnoteReference"/>
                <w:rFonts w:asciiTheme="minorHAnsi" w:hAnsiTheme="minorHAnsi"/>
                <w:sz w:val="23"/>
              </w:rPr>
              <w:footnoteReference w:id="3"/>
            </w:r>
            <w:r w:rsidRPr="00973613">
              <w:rPr>
                <w:rFonts w:asciiTheme="minorHAnsi" w:hAnsiTheme="minorHAnsi"/>
                <w:sz w:val="23"/>
                <w:szCs w:val="23"/>
              </w:rPr>
              <w:t xml:space="preserve">. Support would be </w:t>
            </w:r>
            <w:r>
              <w:rPr>
                <w:rFonts w:asciiTheme="minorHAnsi" w:hAnsiTheme="minorHAnsi"/>
                <w:sz w:val="23"/>
                <w:szCs w:val="23"/>
              </w:rPr>
              <w:t>provided</w:t>
            </w:r>
            <w:r w:rsidRPr="00104293">
              <w:rPr>
                <w:rFonts w:asciiTheme="minorHAnsi" w:hAnsiTheme="minorHAnsi"/>
                <w:sz w:val="23"/>
              </w:rPr>
              <w:t xml:space="preserve"> to policy makers of Member States and officials of the League of Arab States through provision of technical and capacity assistance</w:t>
            </w:r>
            <w:r w:rsidRPr="00973613">
              <w:rPr>
                <w:rFonts w:asciiTheme="minorHAnsi" w:hAnsiTheme="minorHAnsi"/>
                <w:sz w:val="23"/>
                <w:szCs w:val="23"/>
              </w:rPr>
              <w:t xml:space="preserve">. </w:t>
            </w:r>
            <w:r>
              <w:rPr>
                <w:rFonts w:asciiTheme="minorHAnsi" w:hAnsiTheme="minorHAnsi"/>
                <w:sz w:val="23"/>
                <w:szCs w:val="23"/>
              </w:rPr>
              <w:t>A</w:t>
            </w:r>
            <w:r w:rsidRPr="00973613">
              <w:rPr>
                <w:rFonts w:asciiTheme="minorHAnsi" w:hAnsiTheme="minorHAnsi"/>
                <w:sz w:val="23"/>
                <w:szCs w:val="23"/>
              </w:rPr>
              <w:t>ctivities</w:t>
            </w:r>
            <w:r w:rsidRPr="00104293">
              <w:rPr>
                <w:rFonts w:asciiTheme="minorHAnsi" w:hAnsiTheme="minorHAnsi"/>
                <w:sz w:val="23"/>
              </w:rPr>
              <w:t xml:space="preserve"> </w:t>
            </w:r>
            <w:r>
              <w:rPr>
                <w:rFonts w:asciiTheme="minorHAnsi" w:hAnsiTheme="minorHAnsi"/>
                <w:sz w:val="23"/>
              </w:rPr>
              <w:t xml:space="preserve">will also </w:t>
            </w:r>
            <w:r w:rsidRPr="00104293">
              <w:rPr>
                <w:rFonts w:asciiTheme="minorHAnsi" w:hAnsiTheme="minorHAnsi"/>
                <w:sz w:val="23"/>
              </w:rPr>
              <w:t>target to raise awareness on the benefits of the PAFTA/PAFTA Upgrading</w:t>
            </w:r>
            <w:r w:rsidRPr="00973613">
              <w:rPr>
                <w:rFonts w:asciiTheme="minorHAnsi" w:hAnsiTheme="minorHAnsi"/>
                <w:sz w:val="23"/>
                <w:szCs w:val="23"/>
              </w:rPr>
              <w:t>,</w:t>
            </w:r>
            <w:r w:rsidRPr="00104293">
              <w:rPr>
                <w:rFonts w:asciiTheme="minorHAnsi" w:hAnsiTheme="minorHAnsi"/>
                <w:sz w:val="23"/>
              </w:rPr>
              <w:t xml:space="preserve"> and </w:t>
            </w:r>
            <w:r w:rsidRPr="00973613">
              <w:rPr>
                <w:rFonts w:asciiTheme="minorHAnsi" w:hAnsiTheme="minorHAnsi"/>
                <w:sz w:val="23"/>
                <w:szCs w:val="23"/>
              </w:rPr>
              <w:t>prepare conditions</w:t>
            </w:r>
            <w:r w:rsidRPr="00104293">
              <w:rPr>
                <w:rFonts w:asciiTheme="minorHAnsi" w:hAnsiTheme="minorHAnsi"/>
                <w:sz w:val="23"/>
              </w:rPr>
              <w:t xml:space="preserve"> for the ACU</w:t>
            </w:r>
            <w:r w:rsidRPr="00973613">
              <w:rPr>
                <w:rFonts w:asciiTheme="minorHAnsi" w:hAnsiTheme="minorHAnsi"/>
                <w:sz w:val="23"/>
                <w:szCs w:val="23"/>
              </w:rPr>
              <w:t>,</w:t>
            </w:r>
            <w:r w:rsidRPr="00104293">
              <w:rPr>
                <w:rFonts w:asciiTheme="minorHAnsi" w:hAnsiTheme="minorHAnsi"/>
                <w:sz w:val="23"/>
              </w:rPr>
              <w:t xml:space="preserve"> as </w:t>
            </w:r>
            <w:r>
              <w:rPr>
                <w:rFonts w:asciiTheme="minorHAnsi" w:hAnsiTheme="minorHAnsi"/>
                <w:sz w:val="22"/>
                <w:szCs w:val="22"/>
              </w:rPr>
              <w:t xml:space="preserve">part of </w:t>
            </w:r>
            <w:r w:rsidRPr="00973613">
              <w:rPr>
                <w:rFonts w:asciiTheme="minorHAnsi" w:hAnsiTheme="minorHAnsi"/>
                <w:sz w:val="23"/>
                <w:szCs w:val="23"/>
              </w:rPr>
              <w:t xml:space="preserve">an integrated economic environment </w:t>
            </w:r>
            <w:r>
              <w:rPr>
                <w:rFonts w:asciiTheme="minorHAnsi" w:hAnsiTheme="minorHAnsi"/>
                <w:sz w:val="23"/>
                <w:szCs w:val="23"/>
              </w:rPr>
              <w:t xml:space="preserve">that offers a </w:t>
            </w:r>
            <w:r w:rsidRPr="00973613">
              <w:rPr>
                <w:rFonts w:asciiTheme="minorHAnsi" w:hAnsiTheme="minorHAnsi"/>
                <w:sz w:val="23"/>
                <w:szCs w:val="23"/>
              </w:rPr>
              <w:t xml:space="preserve">substantial role </w:t>
            </w:r>
            <w:r>
              <w:rPr>
                <w:rFonts w:asciiTheme="minorHAnsi" w:hAnsiTheme="minorHAnsi"/>
                <w:sz w:val="23"/>
                <w:szCs w:val="23"/>
              </w:rPr>
              <w:t>for</w:t>
            </w:r>
            <w:r w:rsidRPr="00973613">
              <w:rPr>
                <w:rFonts w:asciiTheme="minorHAnsi" w:hAnsiTheme="minorHAnsi"/>
                <w:sz w:val="23"/>
                <w:szCs w:val="23"/>
              </w:rPr>
              <w:t xml:space="preserve"> </w:t>
            </w:r>
            <w:r w:rsidRPr="00104293">
              <w:rPr>
                <w:rFonts w:asciiTheme="minorHAnsi" w:hAnsiTheme="minorHAnsi"/>
                <w:sz w:val="23"/>
              </w:rPr>
              <w:t xml:space="preserve">the private sector. </w:t>
            </w:r>
          </w:p>
          <w:p w:rsidR="00572673" w:rsidRPr="00973613" w:rsidRDefault="00572673" w:rsidP="00572673">
            <w:pPr>
              <w:ind w:firstLine="517"/>
              <w:rPr>
                <w:rFonts w:asciiTheme="minorHAnsi" w:hAnsiTheme="minorHAnsi"/>
                <w:sz w:val="23"/>
                <w:szCs w:val="23"/>
              </w:rPr>
            </w:pPr>
          </w:p>
          <w:p w:rsidR="00572673" w:rsidRPr="00104293" w:rsidRDefault="00572673" w:rsidP="00572673">
            <w:pPr>
              <w:ind w:firstLine="517"/>
              <w:rPr>
                <w:rFonts w:asciiTheme="minorHAnsi" w:hAnsiTheme="minorHAnsi"/>
                <w:sz w:val="23"/>
              </w:rPr>
            </w:pPr>
            <w:r>
              <w:rPr>
                <w:rFonts w:asciiTheme="minorHAnsi" w:hAnsiTheme="minorHAnsi"/>
                <w:sz w:val="23"/>
              </w:rPr>
              <w:t>As such, t</w:t>
            </w:r>
            <w:r w:rsidRPr="00104293">
              <w:rPr>
                <w:rFonts w:asciiTheme="minorHAnsi" w:hAnsiTheme="minorHAnsi"/>
                <w:sz w:val="23"/>
              </w:rPr>
              <w:t xml:space="preserve">he </w:t>
            </w:r>
            <w:r w:rsidRPr="00973613">
              <w:rPr>
                <w:rFonts w:asciiTheme="minorHAnsi" w:hAnsiTheme="minorHAnsi"/>
                <w:sz w:val="23"/>
                <w:szCs w:val="23"/>
              </w:rPr>
              <w:t xml:space="preserve">project aims at supporting </w:t>
            </w:r>
            <w:r w:rsidRPr="00104293">
              <w:rPr>
                <w:rFonts w:asciiTheme="minorHAnsi" w:hAnsiTheme="minorHAnsi"/>
                <w:sz w:val="23"/>
              </w:rPr>
              <w:t xml:space="preserve">efforts </w:t>
            </w:r>
            <w:r>
              <w:rPr>
                <w:rFonts w:asciiTheme="minorHAnsi" w:hAnsiTheme="minorHAnsi"/>
                <w:sz w:val="23"/>
              </w:rPr>
              <w:t>towards</w:t>
            </w:r>
            <w:r w:rsidRPr="002A4DF7">
              <w:rPr>
                <w:rFonts w:asciiTheme="minorHAnsi" w:hAnsiTheme="minorHAnsi"/>
                <w:sz w:val="22"/>
                <w:szCs w:val="22"/>
              </w:rPr>
              <w:t xml:space="preserve"> deepen</w:t>
            </w:r>
            <w:r>
              <w:rPr>
                <w:rFonts w:asciiTheme="minorHAnsi" w:hAnsiTheme="minorHAnsi"/>
                <w:sz w:val="23"/>
              </w:rPr>
              <w:t xml:space="preserve">ing </w:t>
            </w:r>
            <w:r w:rsidRPr="00104293">
              <w:rPr>
                <w:rFonts w:asciiTheme="minorHAnsi" w:hAnsiTheme="minorHAnsi"/>
                <w:sz w:val="23"/>
              </w:rPr>
              <w:t>regional economic integration</w:t>
            </w:r>
            <w:r>
              <w:rPr>
                <w:rFonts w:asciiTheme="minorHAnsi" w:hAnsiTheme="minorHAnsi"/>
                <w:sz w:val="23"/>
              </w:rPr>
              <w:t xml:space="preserve">, connectivity, and competitiveness, </w:t>
            </w:r>
            <w:r w:rsidRPr="00104293">
              <w:rPr>
                <w:rFonts w:asciiTheme="minorHAnsi" w:hAnsiTheme="minorHAnsi"/>
                <w:sz w:val="23"/>
              </w:rPr>
              <w:t>based on a rule based system</w:t>
            </w:r>
            <w:r>
              <w:rPr>
                <w:rFonts w:asciiTheme="minorHAnsi" w:hAnsiTheme="minorHAnsi"/>
                <w:sz w:val="22"/>
                <w:szCs w:val="22"/>
              </w:rPr>
              <w:t xml:space="preserve"> around an</w:t>
            </w:r>
            <w:r w:rsidRPr="00104293">
              <w:rPr>
                <w:rFonts w:asciiTheme="minorHAnsi" w:hAnsiTheme="minorHAnsi"/>
                <w:sz w:val="23"/>
              </w:rPr>
              <w:t xml:space="preserve"> agreed framework of accountability</w:t>
            </w:r>
            <w:r>
              <w:rPr>
                <w:rFonts w:asciiTheme="minorHAnsi" w:hAnsiTheme="minorHAnsi"/>
                <w:sz w:val="23"/>
              </w:rPr>
              <w:t xml:space="preserve"> that is inclusive of </w:t>
            </w:r>
            <w:r w:rsidRPr="00973613">
              <w:rPr>
                <w:rFonts w:asciiTheme="minorHAnsi" w:hAnsiTheme="minorHAnsi"/>
                <w:sz w:val="23"/>
                <w:szCs w:val="23"/>
              </w:rPr>
              <w:t>businesses and industries</w:t>
            </w:r>
            <w:r w:rsidRPr="00104293">
              <w:rPr>
                <w:rFonts w:asciiTheme="minorHAnsi" w:hAnsiTheme="minorHAnsi"/>
                <w:sz w:val="23"/>
              </w:rPr>
              <w:t>. Gender equality and the concept of opportunities for all with focus on economic empowerment for women will be also addressed in activities of the project.</w:t>
            </w:r>
            <w:r w:rsidRPr="00973613">
              <w:rPr>
                <w:rFonts w:asciiTheme="minorHAnsi" w:hAnsiTheme="minorHAnsi"/>
                <w:sz w:val="23"/>
                <w:szCs w:val="23"/>
              </w:rPr>
              <w:t xml:space="preserve"> </w:t>
            </w:r>
          </w:p>
          <w:p w:rsidR="00572673" w:rsidRPr="00104293" w:rsidRDefault="00572673" w:rsidP="00572673">
            <w:pPr>
              <w:rPr>
                <w:rFonts w:asciiTheme="minorHAnsi" w:hAnsiTheme="minorHAnsi"/>
                <w:sz w:val="23"/>
              </w:rPr>
            </w:pPr>
          </w:p>
          <w:p w:rsidR="00572673" w:rsidRPr="00104293" w:rsidRDefault="00572673" w:rsidP="00572673">
            <w:pPr>
              <w:ind w:firstLine="607"/>
              <w:rPr>
                <w:rFonts w:asciiTheme="minorHAnsi" w:hAnsiTheme="minorHAnsi"/>
                <w:sz w:val="23"/>
              </w:rPr>
            </w:pPr>
            <w:r w:rsidRPr="00104293">
              <w:rPr>
                <w:rFonts w:asciiTheme="minorHAnsi" w:hAnsiTheme="minorHAnsi"/>
                <w:sz w:val="23"/>
              </w:rPr>
              <w:t xml:space="preserve">The delivery modality </w:t>
            </w:r>
            <w:r>
              <w:rPr>
                <w:rFonts w:asciiTheme="minorHAnsi" w:hAnsiTheme="minorHAnsi"/>
                <w:sz w:val="23"/>
              </w:rPr>
              <w:t xml:space="preserve">will be </w:t>
            </w:r>
            <w:r w:rsidRPr="00973613">
              <w:rPr>
                <w:rFonts w:asciiTheme="minorHAnsi" w:hAnsiTheme="minorHAnsi"/>
                <w:sz w:val="23"/>
                <w:szCs w:val="23"/>
              </w:rPr>
              <w:t>comprise</w:t>
            </w:r>
            <w:r>
              <w:rPr>
                <w:rFonts w:asciiTheme="minorHAnsi" w:hAnsiTheme="minorHAnsi"/>
                <w:sz w:val="23"/>
                <w:szCs w:val="23"/>
              </w:rPr>
              <w:t>d of</w:t>
            </w:r>
            <w:r w:rsidRPr="00104293">
              <w:rPr>
                <w:rFonts w:asciiTheme="minorHAnsi" w:hAnsiTheme="minorHAnsi"/>
                <w:sz w:val="23"/>
              </w:rPr>
              <w:t xml:space="preserve"> policy design, research, pilots, </w:t>
            </w:r>
            <w:r>
              <w:rPr>
                <w:rFonts w:asciiTheme="minorHAnsi" w:hAnsiTheme="minorHAnsi"/>
                <w:sz w:val="23"/>
              </w:rPr>
              <w:t>technical assistance and capacity support for</w:t>
            </w:r>
            <w:r w:rsidRPr="00104293">
              <w:rPr>
                <w:rFonts w:asciiTheme="minorHAnsi" w:hAnsiTheme="minorHAnsi"/>
                <w:sz w:val="23"/>
              </w:rPr>
              <w:t xml:space="preserve"> </w:t>
            </w:r>
            <w:r>
              <w:rPr>
                <w:rFonts w:asciiTheme="minorHAnsi" w:hAnsiTheme="minorHAnsi"/>
                <w:sz w:val="23"/>
              </w:rPr>
              <w:t xml:space="preserve">the officials of </w:t>
            </w:r>
            <w:r w:rsidRPr="00104293">
              <w:rPr>
                <w:rFonts w:asciiTheme="minorHAnsi" w:hAnsiTheme="minorHAnsi"/>
                <w:sz w:val="23"/>
              </w:rPr>
              <w:t xml:space="preserve">Member States and </w:t>
            </w:r>
            <w:r w:rsidRPr="00973613">
              <w:rPr>
                <w:rFonts w:asciiTheme="minorHAnsi" w:hAnsiTheme="minorHAnsi"/>
                <w:sz w:val="23"/>
                <w:szCs w:val="23"/>
              </w:rPr>
              <w:t>LAS</w:t>
            </w:r>
            <w:r>
              <w:rPr>
                <w:rFonts w:asciiTheme="minorHAnsi" w:hAnsiTheme="minorHAnsi"/>
                <w:sz w:val="23"/>
              </w:rPr>
              <w:t xml:space="preserve">. The project will support exchanges, consultations, and South-South collaboration among key stakeholders based on </w:t>
            </w:r>
            <w:r w:rsidRPr="00104293">
              <w:rPr>
                <w:rFonts w:asciiTheme="minorHAnsi" w:hAnsiTheme="minorHAnsi"/>
                <w:sz w:val="23"/>
              </w:rPr>
              <w:t>international best practices in pursuit of strategic commitments for PAFTA Upgrading and its timely realization towards to Arab Customs Union.</w:t>
            </w:r>
          </w:p>
          <w:p w:rsidR="00572673" w:rsidRPr="00104293" w:rsidRDefault="00572673" w:rsidP="00572673">
            <w:pPr>
              <w:rPr>
                <w:rFonts w:asciiTheme="minorHAnsi" w:hAnsiTheme="minorHAnsi"/>
                <w:sz w:val="23"/>
              </w:rPr>
            </w:pPr>
          </w:p>
          <w:p w:rsidR="00572673" w:rsidRPr="00104293" w:rsidRDefault="00572673" w:rsidP="00572673">
            <w:pPr>
              <w:ind w:firstLine="607"/>
              <w:rPr>
                <w:rFonts w:asciiTheme="minorHAnsi" w:hAnsiTheme="minorHAnsi"/>
                <w:b/>
                <w:sz w:val="23"/>
              </w:rPr>
            </w:pPr>
            <w:r w:rsidRPr="00104293">
              <w:rPr>
                <w:rFonts w:asciiTheme="minorHAnsi" w:hAnsiTheme="minorHAnsi"/>
                <w:sz w:val="23"/>
              </w:rPr>
              <w:t>The project targets achieving the following result-oriented activities:</w:t>
            </w:r>
          </w:p>
          <w:p w:rsidR="00572673" w:rsidRPr="00973613" w:rsidRDefault="00572673" w:rsidP="00AE42E8">
            <w:pPr>
              <w:pStyle w:val="ListParagraph"/>
              <w:numPr>
                <w:ilvl w:val="0"/>
                <w:numId w:val="10"/>
              </w:numPr>
              <w:tabs>
                <w:tab w:val="left" w:pos="540"/>
              </w:tabs>
              <w:spacing w:before="120"/>
              <w:ind w:left="0" w:hanging="23"/>
              <w:contextualSpacing w:val="0"/>
              <w:jc w:val="both"/>
              <w:rPr>
                <w:rFonts w:asciiTheme="minorHAnsi" w:hAnsiTheme="minorHAnsi"/>
                <w:b w:val="0"/>
                <w:sz w:val="23"/>
                <w:szCs w:val="23"/>
              </w:rPr>
            </w:pPr>
            <w:r w:rsidRPr="00104293">
              <w:rPr>
                <w:rFonts w:asciiTheme="minorHAnsi" w:hAnsiTheme="minorHAnsi"/>
                <w:b w:val="0"/>
                <w:i/>
                <w:sz w:val="23"/>
              </w:rPr>
              <w:t xml:space="preserve">Development of the technical framework and required instruments for the PAFTA Upgrading- as an upgrade from the existing PAFTA, and for the ACU preparations, </w:t>
            </w:r>
            <w:r>
              <w:rPr>
                <w:rFonts w:asciiTheme="minorHAnsi" w:hAnsiTheme="minorHAnsi"/>
                <w:b w:val="0"/>
                <w:i/>
                <w:sz w:val="23"/>
              </w:rPr>
              <w:t>to</w:t>
            </w:r>
            <w:r w:rsidRPr="00104293">
              <w:rPr>
                <w:rFonts w:asciiTheme="minorHAnsi" w:hAnsiTheme="minorHAnsi"/>
                <w:b w:val="0"/>
                <w:i/>
                <w:sz w:val="23"/>
              </w:rPr>
              <w:t xml:space="preserve"> deepen Arab economic integration</w:t>
            </w:r>
            <w:r>
              <w:rPr>
                <w:rFonts w:asciiTheme="minorHAnsi" w:hAnsiTheme="minorHAnsi"/>
                <w:b w:val="0"/>
                <w:sz w:val="22"/>
                <w:szCs w:val="22"/>
              </w:rPr>
              <w:t>.</w:t>
            </w:r>
          </w:p>
          <w:p w:rsidR="00572673" w:rsidRPr="00104293" w:rsidRDefault="00572673" w:rsidP="00572673">
            <w:pPr>
              <w:pStyle w:val="ListParagraph"/>
              <w:tabs>
                <w:tab w:val="left" w:pos="540"/>
              </w:tabs>
              <w:spacing w:before="120"/>
              <w:ind w:left="0"/>
              <w:contextualSpacing w:val="0"/>
              <w:jc w:val="both"/>
              <w:rPr>
                <w:rFonts w:asciiTheme="minorHAnsi" w:hAnsiTheme="minorHAnsi"/>
                <w:b w:val="0"/>
                <w:sz w:val="23"/>
              </w:rPr>
            </w:pPr>
            <w:r w:rsidRPr="00973613">
              <w:rPr>
                <w:rFonts w:asciiTheme="minorHAnsi" w:hAnsiTheme="minorHAnsi"/>
                <w:b w:val="0"/>
                <w:sz w:val="23"/>
                <w:szCs w:val="23"/>
              </w:rPr>
              <w:t>The activity</w:t>
            </w:r>
            <w:r w:rsidRPr="00104293">
              <w:rPr>
                <w:rFonts w:asciiTheme="minorHAnsi" w:hAnsiTheme="minorHAnsi"/>
                <w:b w:val="0"/>
                <w:sz w:val="23"/>
              </w:rPr>
              <w:t xml:space="preserve"> constitutes the primary focus of the project with attention to specific areas/</w:t>
            </w:r>
            <w:r w:rsidRPr="00973613">
              <w:rPr>
                <w:rFonts w:asciiTheme="minorHAnsi" w:hAnsiTheme="minorHAnsi"/>
                <w:b w:val="0"/>
                <w:sz w:val="23"/>
                <w:szCs w:val="23"/>
              </w:rPr>
              <w:t>interventions</w:t>
            </w:r>
            <w:r w:rsidRPr="00104293">
              <w:rPr>
                <w:rFonts w:asciiTheme="minorHAnsi" w:hAnsiTheme="minorHAnsi"/>
                <w:b w:val="0"/>
                <w:sz w:val="23"/>
              </w:rPr>
              <w:t xml:space="preserve"> of concern. The project will seek to foster better coordination and to facilitate consultation among Member States towards a more synchronized and coherent policy atmosphere in economic, trade and trade-related matters, while taking into consideration the expressed and legitimate interests of businesses and industries. The envisaged work includes provision of support for the development of key legal instruments in moving towards the ACU on the basis of international standards and practices. The related activities will be carried out in close collaboration and consultation with the policy makers of Member States and officials of the League of Arab States (LAS). </w:t>
            </w:r>
          </w:p>
          <w:p w:rsidR="00572673" w:rsidRPr="00973613" w:rsidRDefault="00572673" w:rsidP="00AE42E8">
            <w:pPr>
              <w:pStyle w:val="ListParagraph"/>
              <w:numPr>
                <w:ilvl w:val="0"/>
                <w:numId w:val="10"/>
              </w:numPr>
              <w:tabs>
                <w:tab w:val="left" w:pos="540"/>
              </w:tabs>
              <w:spacing w:before="120"/>
              <w:ind w:left="0" w:firstLine="0"/>
              <w:contextualSpacing w:val="0"/>
              <w:jc w:val="both"/>
              <w:rPr>
                <w:rFonts w:asciiTheme="minorHAnsi" w:hAnsiTheme="minorHAnsi"/>
                <w:b w:val="0"/>
                <w:sz w:val="23"/>
                <w:szCs w:val="23"/>
              </w:rPr>
            </w:pPr>
            <w:r w:rsidRPr="00104293">
              <w:rPr>
                <w:rFonts w:asciiTheme="minorHAnsi" w:hAnsiTheme="minorHAnsi"/>
                <w:b w:val="0"/>
                <w:i/>
                <w:sz w:val="23"/>
              </w:rPr>
              <w:t>Reinforcement of mechanisms of policy design, measures of implementation and systems of documenting the progress of implementation to secure smooth acceleration of realization of regional commitments</w:t>
            </w:r>
            <w:r>
              <w:rPr>
                <w:rFonts w:asciiTheme="minorHAnsi" w:hAnsiTheme="minorHAnsi"/>
                <w:b w:val="0"/>
                <w:sz w:val="22"/>
                <w:szCs w:val="22"/>
              </w:rPr>
              <w:t>.</w:t>
            </w:r>
          </w:p>
          <w:p w:rsidR="00572673" w:rsidRPr="00104293" w:rsidRDefault="00572673" w:rsidP="00572673">
            <w:pPr>
              <w:pStyle w:val="ListParagraph"/>
              <w:tabs>
                <w:tab w:val="left" w:pos="540"/>
              </w:tabs>
              <w:spacing w:before="120"/>
              <w:ind w:left="0"/>
              <w:contextualSpacing w:val="0"/>
              <w:jc w:val="both"/>
              <w:rPr>
                <w:rFonts w:asciiTheme="minorHAnsi" w:hAnsiTheme="minorHAnsi"/>
                <w:b w:val="0"/>
                <w:sz w:val="23"/>
              </w:rPr>
            </w:pPr>
            <w:r w:rsidRPr="00973613">
              <w:rPr>
                <w:rFonts w:asciiTheme="minorHAnsi" w:hAnsiTheme="minorHAnsi"/>
                <w:b w:val="0"/>
                <w:sz w:val="23"/>
                <w:szCs w:val="23"/>
              </w:rPr>
              <w:t>Related</w:t>
            </w:r>
            <w:r w:rsidRPr="00104293">
              <w:rPr>
                <w:rFonts w:asciiTheme="minorHAnsi" w:hAnsiTheme="minorHAnsi"/>
                <w:b w:val="0"/>
                <w:sz w:val="23"/>
              </w:rPr>
              <w:t xml:space="preserve"> activities will be designed and introduced in partnership with authorities of Arab countries and LAS. Primary efforts will be </w:t>
            </w:r>
            <w:r>
              <w:rPr>
                <w:rFonts w:asciiTheme="minorHAnsi" w:hAnsiTheme="minorHAnsi"/>
                <w:b w:val="0"/>
                <w:sz w:val="23"/>
              </w:rPr>
              <w:t>exerted</w:t>
            </w:r>
            <w:r w:rsidRPr="00104293">
              <w:rPr>
                <w:rFonts w:asciiTheme="minorHAnsi" w:hAnsiTheme="minorHAnsi"/>
                <w:b w:val="0"/>
                <w:sz w:val="23"/>
              </w:rPr>
              <w:t xml:space="preserve"> in activities aimed at facilitation of trade, transport, investment and trade-related areas (i.e…, trade/transport corridors, promotion of quality infrastructure, competition, among others).</w:t>
            </w:r>
            <w:r w:rsidRPr="00973613">
              <w:rPr>
                <w:rFonts w:asciiTheme="minorHAnsi" w:hAnsiTheme="minorHAnsi"/>
                <w:b w:val="0"/>
                <w:sz w:val="23"/>
                <w:szCs w:val="23"/>
              </w:rPr>
              <w:t xml:space="preserve"> Th</w:t>
            </w:r>
            <w:r>
              <w:rPr>
                <w:rFonts w:asciiTheme="minorHAnsi" w:hAnsiTheme="minorHAnsi"/>
                <w:b w:val="0"/>
                <w:sz w:val="23"/>
                <w:szCs w:val="23"/>
              </w:rPr>
              <w:t>ey</w:t>
            </w:r>
            <w:r w:rsidRPr="00973613">
              <w:rPr>
                <w:rFonts w:asciiTheme="minorHAnsi" w:hAnsiTheme="minorHAnsi"/>
                <w:b w:val="0"/>
                <w:sz w:val="23"/>
                <w:szCs w:val="23"/>
              </w:rPr>
              <w:t xml:space="preserve"> may also include assistance to modernization of mechanisms of coordination </w:t>
            </w:r>
            <w:r>
              <w:rPr>
                <w:rFonts w:asciiTheme="minorHAnsi" w:hAnsiTheme="minorHAnsi"/>
                <w:b w:val="0"/>
                <w:sz w:val="23"/>
                <w:szCs w:val="23"/>
              </w:rPr>
              <w:t>among</w:t>
            </w:r>
            <w:r w:rsidRPr="00973613">
              <w:rPr>
                <w:rFonts w:asciiTheme="minorHAnsi" w:hAnsiTheme="minorHAnsi"/>
                <w:b w:val="0"/>
                <w:sz w:val="23"/>
                <w:szCs w:val="23"/>
              </w:rPr>
              <w:t xml:space="preserve"> responsible bodies at national and regional level.</w:t>
            </w:r>
          </w:p>
          <w:p w:rsidR="00572673" w:rsidRPr="00973613" w:rsidRDefault="00572673" w:rsidP="00AE42E8">
            <w:pPr>
              <w:pStyle w:val="ListParagraph"/>
              <w:numPr>
                <w:ilvl w:val="0"/>
                <w:numId w:val="10"/>
              </w:numPr>
              <w:tabs>
                <w:tab w:val="left" w:pos="540"/>
              </w:tabs>
              <w:spacing w:before="120"/>
              <w:ind w:left="0" w:firstLine="0"/>
              <w:contextualSpacing w:val="0"/>
              <w:jc w:val="both"/>
              <w:rPr>
                <w:rFonts w:asciiTheme="minorHAnsi" w:hAnsiTheme="minorHAnsi"/>
                <w:b w:val="0"/>
                <w:sz w:val="23"/>
                <w:szCs w:val="23"/>
              </w:rPr>
            </w:pPr>
            <w:r w:rsidRPr="00104293">
              <w:rPr>
                <w:rFonts w:asciiTheme="minorHAnsi" w:hAnsiTheme="minorHAnsi"/>
                <w:b w:val="0"/>
                <w:i/>
                <w:sz w:val="23"/>
              </w:rPr>
              <w:t>Building the technical capability and capacity of policy makers of Arab countries to support accelerated implementation of the PAFTA Upgrading and preparations for the ACU</w:t>
            </w:r>
            <w:r>
              <w:rPr>
                <w:rFonts w:asciiTheme="minorHAnsi" w:hAnsiTheme="minorHAnsi"/>
                <w:b w:val="0"/>
                <w:sz w:val="22"/>
                <w:szCs w:val="22"/>
              </w:rPr>
              <w:t>.</w:t>
            </w:r>
          </w:p>
          <w:p w:rsidR="00572673" w:rsidRPr="00104293" w:rsidRDefault="00572673" w:rsidP="00572673">
            <w:pPr>
              <w:pStyle w:val="ListParagraph"/>
              <w:tabs>
                <w:tab w:val="left" w:pos="540"/>
              </w:tabs>
              <w:spacing w:before="120"/>
              <w:ind w:left="0"/>
              <w:contextualSpacing w:val="0"/>
              <w:jc w:val="both"/>
              <w:rPr>
                <w:rFonts w:asciiTheme="minorHAnsi" w:hAnsiTheme="minorHAnsi"/>
                <w:b w:val="0"/>
                <w:sz w:val="23"/>
              </w:rPr>
            </w:pPr>
            <w:r w:rsidRPr="00973613">
              <w:rPr>
                <w:rFonts w:asciiTheme="minorHAnsi" w:hAnsiTheme="minorHAnsi"/>
                <w:b w:val="0"/>
                <w:sz w:val="23"/>
                <w:szCs w:val="23"/>
              </w:rPr>
              <w:t>The intervention</w:t>
            </w:r>
            <w:r w:rsidRPr="00104293">
              <w:rPr>
                <w:rFonts w:asciiTheme="minorHAnsi" w:hAnsiTheme="minorHAnsi"/>
                <w:b w:val="0"/>
                <w:sz w:val="23"/>
              </w:rPr>
              <w:t xml:space="preserve"> will be </w:t>
            </w:r>
            <w:r w:rsidRPr="00973613">
              <w:rPr>
                <w:rFonts w:asciiTheme="minorHAnsi" w:hAnsiTheme="minorHAnsi"/>
                <w:b w:val="0"/>
                <w:sz w:val="23"/>
                <w:szCs w:val="23"/>
              </w:rPr>
              <w:t xml:space="preserve">delivered </w:t>
            </w:r>
            <w:r w:rsidRPr="00104293">
              <w:rPr>
                <w:rFonts w:asciiTheme="minorHAnsi" w:hAnsiTheme="minorHAnsi"/>
                <w:b w:val="0"/>
                <w:sz w:val="23"/>
              </w:rPr>
              <w:t xml:space="preserve">through provision of specialized trainings on technical features of </w:t>
            </w:r>
            <w:r w:rsidRPr="00973613">
              <w:rPr>
                <w:rFonts w:asciiTheme="minorHAnsi" w:hAnsiTheme="minorHAnsi"/>
                <w:b w:val="0"/>
                <w:sz w:val="23"/>
                <w:szCs w:val="23"/>
              </w:rPr>
              <w:t>a</w:t>
            </w:r>
            <w:r w:rsidRPr="00104293">
              <w:rPr>
                <w:rFonts w:asciiTheme="minorHAnsi" w:hAnsiTheme="minorHAnsi"/>
                <w:b w:val="0"/>
                <w:sz w:val="23"/>
              </w:rPr>
              <w:t xml:space="preserve"> Customs Union and trade analysis, trade negotiations in the pursuit of better trade policy coherence and regionalization in the concerned areas. The assistance may </w:t>
            </w:r>
            <w:r>
              <w:rPr>
                <w:rFonts w:asciiTheme="minorHAnsi" w:hAnsiTheme="minorHAnsi"/>
                <w:b w:val="0"/>
                <w:sz w:val="23"/>
              </w:rPr>
              <w:t xml:space="preserve">include supporting </w:t>
            </w:r>
            <w:r w:rsidRPr="00104293">
              <w:rPr>
                <w:rFonts w:asciiTheme="minorHAnsi" w:hAnsiTheme="minorHAnsi"/>
                <w:b w:val="0"/>
                <w:sz w:val="23"/>
              </w:rPr>
              <w:t>national consultations with LAS Member States on the draft architecture of the ACU and provision of related capacity building targeting LAS Member States to support their preparatory works towards the ACU. Special consideration will be given to the Least Developed Countries (LDCs) in the Arab region with regard to supporting their capacity building and trade policy reform through alignment of their trade regimes with the implementation of the PAFTA Upgrading</w:t>
            </w:r>
            <w:r w:rsidRPr="00973613">
              <w:rPr>
                <w:rFonts w:asciiTheme="minorHAnsi" w:hAnsiTheme="minorHAnsi"/>
                <w:b w:val="0"/>
                <w:sz w:val="23"/>
                <w:szCs w:val="23"/>
              </w:rPr>
              <w:t xml:space="preserve"> and corresponding international instruments and good practices</w:t>
            </w:r>
            <w:r w:rsidRPr="00104293">
              <w:rPr>
                <w:rFonts w:asciiTheme="minorHAnsi" w:hAnsiTheme="minorHAnsi"/>
                <w:b w:val="0"/>
                <w:sz w:val="23"/>
              </w:rPr>
              <w:t>.</w:t>
            </w:r>
          </w:p>
          <w:p w:rsidR="00572673" w:rsidRPr="00973613" w:rsidRDefault="00572673" w:rsidP="00AE42E8">
            <w:pPr>
              <w:pStyle w:val="ListParagraph"/>
              <w:numPr>
                <w:ilvl w:val="0"/>
                <w:numId w:val="10"/>
              </w:numPr>
              <w:tabs>
                <w:tab w:val="left" w:pos="540"/>
              </w:tabs>
              <w:spacing w:before="120"/>
              <w:ind w:left="0" w:firstLine="0"/>
              <w:contextualSpacing w:val="0"/>
              <w:jc w:val="both"/>
              <w:rPr>
                <w:rFonts w:asciiTheme="minorHAnsi" w:hAnsiTheme="minorHAnsi"/>
                <w:b w:val="0"/>
                <w:sz w:val="23"/>
                <w:szCs w:val="23"/>
              </w:rPr>
            </w:pPr>
            <w:r w:rsidRPr="00104293">
              <w:rPr>
                <w:rFonts w:asciiTheme="minorHAnsi" w:hAnsiTheme="minorHAnsi"/>
                <w:b w:val="0"/>
                <w:i/>
                <w:sz w:val="23"/>
              </w:rPr>
              <w:t>Introduction of institutional arrangements that are necessary for the LAS to respond to the requirements of implementation of the PAFTA Upgrading, and consequently of designing and establishing the ACU</w:t>
            </w:r>
            <w:r>
              <w:rPr>
                <w:rFonts w:asciiTheme="minorHAnsi" w:hAnsiTheme="minorHAnsi"/>
                <w:b w:val="0"/>
                <w:i/>
                <w:sz w:val="23"/>
              </w:rPr>
              <w:t>.</w:t>
            </w:r>
          </w:p>
          <w:p w:rsidR="00572673" w:rsidRPr="00104293" w:rsidRDefault="00572673" w:rsidP="00572673">
            <w:pPr>
              <w:pStyle w:val="ListParagraph"/>
              <w:tabs>
                <w:tab w:val="left" w:pos="540"/>
              </w:tabs>
              <w:spacing w:before="120"/>
              <w:ind w:left="0"/>
              <w:contextualSpacing w:val="0"/>
              <w:jc w:val="both"/>
              <w:rPr>
                <w:rFonts w:asciiTheme="minorHAnsi" w:hAnsiTheme="minorHAnsi"/>
                <w:b w:val="0"/>
                <w:sz w:val="23"/>
              </w:rPr>
            </w:pPr>
            <w:r w:rsidRPr="00104293">
              <w:rPr>
                <w:rFonts w:asciiTheme="minorHAnsi" w:hAnsiTheme="minorHAnsi"/>
                <w:b w:val="0"/>
                <w:sz w:val="23"/>
              </w:rPr>
              <w:t xml:space="preserve">This entails assisting LAS with the necessary capacities and skills </w:t>
            </w:r>
            <w:r w:rsidRPr="00973613">
              <w:rPr>
                <w:rFonts w:asciiTheme="minorHAnsi" w:hAnsiTheme="minorHAnsi"/>
                <w:b w:val="0"/>
                <w:sz w:val="23"/>
                <w:szCs w:val="23"/>
              </w:rPr>
              <w:t>required</w:t>
            </w:r>
            <w:r w:rsidRPr="00104293">
              <w:rPr>
                <w:rFonts w:asciiTheme="minorHAnsi" w:hAnsiTheme="minorHAnsi"/>
                <w:b w:val="0"/>
                <w:sz w:val="23"/>
              </w:rPr>
              <w:t xml:space="preserve"> to perform its functions in contribution to implementation of PAFTA Upgrading</w:t>
            </w:r>
            <w:r w:rsidRPr="00973613">
              <w:rPr>
                <w:rFonts w:asciiTheme="minorHAnsi" w:hAnsiTheme="minorHAnsi"/>
                <w:b w:val="0"/>
                <w:sz w:val="23"/>
                <w:szCs w:val="23"/>
              </w:rPr>
              <w:t xml:space="preserve"> and monitoring the </w:t>
            </w:r>
            <w:r>
              <w:rPr>
                <w:rFonts w:asciiTheme="minorHAnsi" w:hAnsiTheme="minorHAnsi"/>
                <w:b w:val="0"/>
                <w:sz w:val="23"/>
                <w:szCs w:val="23"/>
              </w:rPr>
              <w:t xml:space="preserve">related </w:t>
            </w:r>
            <w:r w:rsidRPr="00973613">
              <w:rPr>
                <w:rFonts w:asciiTheme="minorHAnsi" w:hAnsiTheme="minorHAnsi"/>
                <w:b w:val="0"/>
                <w:sz w:val="23"/>
                <w:szCs w:val="23"/>
              </w:rPr>
              <w:t>process</w:t>
            </w:r>
            <w:r>
              <w:rPr>
                <w:rFonts w:asciiTheme="minorHAnsi" w:hAnsiTheme="minorHAnsi"/>
                <w:b w:val="0"/>
                <w:sz w:val="23"/>
                <w:szCs w:val="23"/>
              </w:rPr>
              <w:t>es</w:t>
            </w:r>
            <w:r w:rsidRPr="00104293">
              <w:rPr>
                <w:rFonts w:asciiTheme="minorHAnsi" w:hAnsiTheme="minorHAnsi"/>
                <w:b w:val="0"/>
                <w:sz w:val="23"/>
              </w:rPr>
              <w:t xml:space="preserve">. It will also include assisting LAS for their preparation of the technical architecture of ACU with specialized </w:t>
            </w:r>
            <w:r w:rsidRPr="00973613">
              <w:rPr>
                <w:rFonts w:asciiTheme="minorHAnsi" w:hAnsiTheme="minorHAnsi"/>
                <w:b w:val="0"/>
                <w:sz w:val="23"/>
                <w:szCs w:val="23"/>
              </w:rPr>
              <w:t xml:space="preserve">knowledge and </w:t>
            </w:r>
            <w:r w:rsidRPr="00104293">
              <w:rPr>
                <w:rFonts w:asciiTheme="minorHAnsi" w:hAnsiTheme="minorHAnsi"/>
                <w:b w:val="0"/>
                <w:sz w:val="23"/>
              </w:rPr>
              <w:t>skills on its various components</w:t>
            </w:r>
            <w:r w:rsidRPr="00973613">
              <w:rPr>
                <w:rFonts w:asciiTheme="minorHAnsi" w:hAnsiTheme="minorHAnsi"/>
                <w:b w:val="0"/>
                <w:sz w:val="23"/>
                <w:szCs w:val="23"/>
              </w:rPr>
              <w:t xml:space="preserve">. At the same time, this </w:t>
            </w:r>
            <w:r>
              <w:rPr>
                <w:rFonts w:asciiTheme="minorHAnsi" w:hAnsiTheme="minorHAnsi"/>
                <w:b w:val="0"/>
                <w:sz w:val="23"/>
                <w:szCs w:val="23"/>
              </w:rPr>
              <w:t>intervention</w:t>
            </w:r>
            <w:r w:rsidRPr="00973613">
              <w:rPr>
                <w:rFonts w:asciiTheme="minorHAnsi" w:hAnsiTheme="minorHAnsi"/>
                <w:b w:val="0"/>
                <w:sz w:val="23"/>
                <w:szCs w:val="23"/>
              </w:rPr>
              <w:t xml:space="preserve"> </w:t>
            </w:r>
            <w:r>
              <w:rPr>
                <w:rFonts w:asciiTheme="minorHAnsi" w:hAnsiTheme="minorHAnsi"/>
                <w:b w:val="0"/>
                <w:sz w:val="23"/>
                <w:szCs w:val="23"/>
              </w:rPr>
              <w:t xml:space="preserve">would aim enable </w:t>
            </w:r>
            <w:r w:rsidRPr="00104293">
              <w:rPr>
                <w:rFonts w:asciiTheme="minorHAnsi" w:hAnsiTheme="minorHAnsi"/>
                <w:b w:val="0"/>
                <w:sz w:val="23"/>
              </w:rPr>
              <w:t xml:space="preserve">LAS Secretariat and Member States to enact policies, operational measures and to perform functions related to modernization of trade and trade-related policies for the ACU. </w:t>
            </w:r>
            <w:r w:rsidRPr="00973613">
              <w:rPr>
                <w:rFonts w:asciiTheme="minorHAnsi" w:hAnsiTheme="minorHAnsi"/>
                <w:b w:val="0"/>
                <w:sz w:val="23"/>
                <w:szCs w:val="23"/>
              </w:rPr>
              <w:t>Moreover, it</w:t>
            </w:r>
            <w:r w:rsidRPr="00104293">
              <w:rPr>
                <w:rFonts w:asciiTheme="minorHAnsi" w:hAnsiTheme="minorHAnsi"/>
                <w:b w:val="0"/>
                <w:sz w:val="23"/>
              </w:rPr>
              <w:t xml:space="preserve"> may include provision of technical support to define areas of priorities in the design of the ACU and for its progressive activation.</w:t>
            </w:r>
          </w:p>
          <w:p w:rsidR="00572673" w:rsidRPr="00104293" w:rsidRDefault="00572673" w:rsidP="00AE42E8">
            <w:pPr>
              <w:pStyle w:val="ListParagraph"/>
              <w:numPr>
                <w:ilvl w:val="0"/>
                <w:numId w:val="10"/>
              </w:numPr>
              <w:tabs>
                <w:tab w:val="left" w:pos="540"/>
              </w:tabs>
              <w:spacing w:before="120"/>
              <w:ind w:left="0" w:firstLine="0"/>
              <w:contextualSpacing w:val="0"/>
              <w:jc w:val="both"/>
              <w:rPr>
                <w:rFonts w:asciiTheme="minorHAnsi" w:hAnsiTheme="minorHAnsi"/>
                <w:b w:val="0"/>
                <w:sz w:val="23"/>
              </w:rPr>
            </w:pPr>
            <w:r w:rsidRPr="00104293">
              <w:rPr>
                <w:rFonts w:asciiTheme="minorHAnsi" w:hAnsiTheme="minorHAnsi"/>
                <w:b w:val="0"/>
                <w:i/>
                <w:sz w:val="23"/>
              </w:rPr>
              <w:t>Delivery of awareness raising activities and provision of technical guidance on good governance and integrity approaches</w:t>
            </w:r>
            <w:r>
              <w:rPr>
                <w:rFonts w:asciiTheme="minorHAnsi" w:hAnsiTheme="minorHAnsi"/>
                <w:b w:val="0"/>
                <w:sz w:val="22"/>
                <w:szCs w:val="22"/>
              </w:rPr>
              <w:t>.</w:t>
            </w:r>
            <w:r w:rsidRPr="00104293">
              <w:rPr>
                <w:rFonts w:asciiTheme="minorHAnsi" w:hAnsiTheme="minorHAnsi"/>
                <w:b w:val="0"/>
                <w:i/>
                <w:sz w:val="23"/>
              </w:rPr>
              <w:t xml:space="preserve"> </w:t>
            </w:r>
          </w:p>
          <w:p w:rsidR="00572673" w:rsidRPr="00973613" w:rsidRDefault="00572673" w:rsidP="00572673">
            <w:pPr>
              <w:pStyle w:val="ListParagraph"/>
              <w:tabs>
                <w:tab w:val="left" w:pos="540"/>
              </w:tabs>
              <w:spacing w:before="120"/>
              <w:ind w:left="0"/>
              <w:contextualSpacing w:val="0"/>
              <w:jc w:val="both"/>
              <w:rPr>
                <w:rFonts w:asciiTheme="minorHAnsi" w:hAnsiTheme="minorHAnsi"/>
                <w:b w:val="0"/>
                <w:sz w:val="23"/>
                <w:szCs w:val="23"/>
              </w:rPr>
            </w:pPr>
            <w:r w:rsidRPr="00973613">
              <w:rPr>
                <w:rFonts w:asciiTheme="minorHAnsi" w:hAnsiTheme="minorHAnsi"/>
                <w:b w:val="0"/>
                <w:iCs/>
                <w:sz w:val="23"/>
                <w:szCs w:val="23"/>
              </w:rPr>
              <w:t xml:space="preserve">Activities in this component aim to assist customs authorities and concerned border management agencies with technical </w:t>
            </w:r>
            <w:r>
              <w:rPr>
                <w:rFonts w:asciiTheme="minorHAnsi" w:hAnsiTheme="minorHAnsi"/>
                <w:b w:val="0"/>
                <w:iCs/>
                <w:sz w:val="23"/>
                <w:szCs w:val="23"/>
              </w:rPr>
              <w:t>support</w:t>
            </w:r>
            <w:r w:rsidRPr="00973613">
              <w:rPr>
                <w:rFonts w:asciiTheme="minorHAnsi" w:hAnsiTheme="minorHAnsi"/>
                <w:b w:val="0"/>
                <w:iCs/>
                <w:sz w:val="23"/>
                <w:szCs w:val="23"/>
              </w:rPr>
              <w:t xml:space="preserve"> for adopting</w:t>
            </w:r>
            <w:r w:rsidRPr="00973613">
              <w:rPr>
                <w:rFonts w:asciiTheme="minorHAnsi" w:hAnsiTheme="minorHAnsi"/>
                <w:b w:val="0"/>
                <w:sz w:val="23"/>
                <w:szCs w:val="23"/>
              </w:rPr>
              <w:t xml:space="preserve"> and implementing concrete transparency and accountability measures.</w:t>
            </w:r>
          </w:p>
          <w:p w:rsidR="00572673" w:rsidRPr="00104293" w:rsidRDefault="00572673" w:rsidP="00AE42E8">
            <w:pPr>
              <w:pStyle w:val="ListParagraph"/>
              <w:numPr>
                <w:ilvl w:val="0"/>
                <w:numId w:val="10"/>
              </w:numPr>
              <w:tabs>
                <w:tab w:val="left" w:pos="540"/>
              </w:tabs>
              <w:spacing w:before="120"/>
              <w:ind w:left="0" w:firstLine="0"/>
              <w:contextualSpacing w:val="0"/>
              <w:jc w:val="both"/>
              <w:rPr>
                <w:rFonts w:asciiTheme="minorHAnsi" w:hAnsiTheme="minorHAnsi"/>
                <w:b w:val="0"/>
                <w:sz w:val="23"/>
              </w:rPr>
            </w:pPr>
            <w:r w:rsidRPr="00104293">
              <w:rPr>
                <w:rFonts w:asciiTheme="minorHAnsi" w:hAnsiTheme="minorHAnsi"/>
                <w:b w:val="0"/>
                <w:i/>
                <w:sz w:val="23"/>
              </w:rPr>
              <w:t>Promotion of regulatory transparency, open dialogues and consultations with related stakeholders, targeting all social groups but particularly women in participating to cross border operations and related economic activities, among others</w:t>
            </w:r>
            <w:r w:rsidRPr="00104293">
              <w:rPr>
                <w:rFonts w:asciiTheme="minorHAnsi" w:hAnsiTheme="minorHAnsi"/>
                <w:b w:val="0"/>
                <w:sz w:val="23"/>
              </w:rPr>
              <w:t>.</w:t>
            </w:r>
          </w:p>
          <w:p w:rsidR="0029018A" w:rsidRPr="00572673" w:rsidRDefault="00572673" w:rsidP="007F2538">
            <w:pPr>
              <w:pStyle w:val="ListParagraph"/>
              <w:tabs>
                <w:tab w:val="left" w:pos="540"/>
              </w:tabs>
              <w:spacing w:before="120"/>
              <w:ind w:left="0"/>
              <w:contextualSpacing w:val="0"/>
              <w:jc w:val="both"/>
              <w:rPr>
                <w:rFonts w:asciiTheme="minorHAnsi" w:hAnsiTheme="minorHAnsi"/>
                <w:b w:val="0"/>
                <w:sz w:val="23"/>
              </w:rPr>
            </w:pPr>
            <w:r w:rsidRPr="00104293">
              <w:rPr>
                <w:rFonts w:asciiTheme="minorHAnsi" w:hAnsiTheme="minorHAnsi"/>
                <w:b w:val="0"/>
                <w:sz w:val="23"/>
              </w:rPr>
              <w:t xml:space="preserve">Design of the continuing phase of technical assistance towards the establishment of </w:t>
            </w:r>
            <w:r w:rsidRPr="004747C5">
              <w:rPr>
                <w:rFonts w:asciiTheme="minorHAnsi" w:hAnsiTheme="minorHAnsi"/>
                <w:b w:val="0"/>
                <w:sz w:val="23"/>
              </w:rPr>
              <w:t>ACU forms</w:t>
            </w:r>
            <w:r w:rsidRPr="00104293">
              <w:rPr>
                <w:rFonts w:asciiTheme="minorHAnsi" w:hAnsiTheme="minorHAnsi"/>
                <w:b w:val="0"/>
                <w:sz w:val="23"/>
              </w:rPr>
              <w:t xml:space="preserve"> part of the continuous agenda of deepening Arab economic integration in coming years while factoring into policy design national priorities and requirements as expressed by Arab countries.</w:t>
            </w:r>
            <w:r>
              <w:rPr>
                <w:rFonts w:asciiTheme="minorHAnsi" w:hAnsiTheme="minorHAnsi"/>
                <w:b w:val="0"/>
                <w:sz w:val="23"/>
              </w:rPr>
              <w:t xml:space="preserve"> </w:t>
            </w:r>
            <w:r w:rsidRPr="00104293">
              <w:rPr>
                <w:rFonts w:asciiTheme="minorHAnsi" w:hAnsiTheme="minorHAnsi"/>
                <w:b w:val="0"/>
                <w:sz w:val="23"/>
              </w:rPr>
              <w:t>In order to secure proper implementation, tools of monitoring and of management of risks will be designed and applied consistently throughout the lifetime of the project.</w:t>
            </w:r>
          </w:p>
        </w:tc>
      </w:tr>
    </w:tbl>
    <w:p w:rsidR="0029018A" w:rsidRPr="00973613" w:rsidRDefault="0029018A" w:rsidP="0029018A">
      <w:pPr>
        <w:jc w:val="both"/>
        <w:rPr>
          <w:rFonts w:asciiTheme="majorHAnsi" w:eastAsiaTheme="minorEastAsia" w:hAnsiTheme="majorHAnsi"/>
        </w:rPr>
      </w:pPr>
    </w:p>
    <w:p w:rsidR="0029018A" w:rsidRDefault="0029018A" w:rsidP="0029018A">
      <w:pPr>
        <w:jc w:val="both"/>
        <w:rPr>
          <w:rFonts w:asciiTheme="majorHAnsi" w:eastAsiaTheme="minorEastAsia" w:hAnsiTheme="majorHAnsi"/>
          <w:b/>
          <w:sz w:val="24"/>
          <w:szCs w:val="24"/>
        </w:rPr>
      </w:pPr>
    </w:p>
    <w:p w:rsidR="00886265" w:rsidRPr="00973613" w:rsidRDefault="00886265" w:rsidP="0029018A">
      <w:pPr>
        <w:jc w:val="both"/>
        <w:rPr>
          <w:rFonts w:asciiTheme="majorHAnsi" w:eastAsiaTheme="minorEastAsia" w:hAnsiTheme="majorHAnsi"/>
          <w:b/>
          <w:sz w:val="24"/>
          <w:szCs w:val="24"/>
        </w:rPr>
      </w:pPr>
    </w:p>
    <w:p w:rsidR="0029018A" w:rsidRPr="00973613" w:rsidRDefault="0029018A" w:rsidP="0029018A">
      <w:pPr>
        <w:ind w:left="-360" w:firstLine="360"/>
        <w:jc w:val="both"/>
        <w:rPr>
          <w:rFonts w:asciiTheme="majorHAnsi" w:eastAsiaTheme="minorEastAsia" w:hAnsiTheme="majorHAnsi"/>
          <w:sz w:val="24"/>
          <w:szCs w:val="24"/>
        </w:rPr>
      </w:pPr>
      <w:r w:rsidRPr="00973613">
        <w:rPr>
          <w:rFonts w:asciiTheme="majorHAnsi" w:eastAsiaTheme="minorEastAsia" w:hAnsiTheme="majorHAnsi"/>
          <w:b/>
          <w:sz w:val="24"/>
          <w:szCs w:val="24"/>
        </w:rPr>
        <w:t>Agreed by UNDP</w:t>
      </w:r>
      <w:r w:rsidRPr="00973613">
        <w:rPr>
          <w:rFonts w:asciiTheme="majorHAnsi" w:eastAsiaTheme="minorEastAsia" w:hAnsiTheme="majorHAnsi"/>
          <w:sz w:val="24"/>
          <w:szCs w:val="24"/>
        </w:rPr>
        <w:t xml:space="preserve">: </w:t>
      </w:r>
    </w:p>
    <w:p w:rsidR="0029018A" w:rsidRPr="00973613" w:rsidRDefault="0029018A" w:rsidP="0029018A">
      <w:pPr>
        <w:rPr>
          <w:rFonts w:asciiTheme="majorHAnsi" w:eastAsiaTheme="minorEastAsia" w:hAnsiTheme="majorHAnsi"/>
          <w:sz w:val="24"/>
          <w:szCs w:val="24"/>
        </w:rPr>
      </w:pPr>
      <w:r w:rsidRPr="00973613">
        <w:rPr>
          <w:rFonts w:asciiTheme="majorHAnsi" w:eastAsiaTheme="minorEastAsia" w:hAnsiTheme="majorHAnsi"/>
          <w:sz w:val="24"/>
          <w:szCs w:val="24"/>
        </w:rPr>
        <w:br w:type="page"/>
      </w:r>
    </w:p>
    <w:p w:rsidR="00FB41BA" w:rsidRPr="00973613" w:rsidRDefault="00FB41BA" w:rsidP="00AE42E8">
      <w:pPr>
        <w:pStyle w:val="ListParagraph"/>
        <w:numPr>
          <w:ilvl w:val="0"/>
          <w:numId w:val="18"/>
        </w:numPr>
        <w:jc w:val="both"/>
        <w:rPr>
          <w:rFonts w:asciiTheme="majorHAnsi" w:hAnsiTheme="majorHAnsi"/>
          <w:sz w:val="24"/>
          <w:szCs w:val="24"/>
        </w:rPr>
      </w:pPr>
      <w:r w:rsidRPr="00973613">
        <w:rPr>
          <w:rFonts w:asciiTheme="majorHAnsi" w:hAnsiTheme="majorHAnsi"/>
          <w:sz w:val="24"/>
          <w:szCs w:val="24"/>
        </w:rPr>
        <w:t xml:space="preserve">BACKGROUND </w:t>
      </w:r>
    </w:p>
    <w:p w:rsidR="00FB41BA" w:rsidRPr="00973613" w:rsidRDefault="00FB41BA" w:rsidP="00FB41BA">
      <w:pPr>
        <w:jc w:val="both"/>
        <w:rPr>
          <w:rFonts w:asciiTheme="majorHAnsi" w:hAnsiTheme="majorHAnsi"/>
          <w:b/>
          <w:iCs/>
          <w:sz w:val="24"/>
          <w:szCs w:val="24"/>
        </w:rPr>
      </w:pPr>
    </w:p>
    <w:p w:rsidR="00FB41BA" w:rsidRPr="00973613" w:rsidRDefault="00FB41BA" w:rsidP="00FB41BA">
      <w:pPr>
        <w:jc w:val="both"/>
        <w:rPr>
          <w:rFonts w:asciiTheme="majorHAnsi" w:hAnsiTheme="majorHAnsi"/>
          <w:b/>
          <w:iCs/>
          <w:sz w:val="24"/>
          <w:szCs w:val="24"/>
        </w:rPr>
      </w:pPr>
      <w:r w:rsidRPr="00973613">
        <w:rPr>
          <w:rFonts w:asciiTheme="majorHAnsi" w:hAnsiTheme="majorHAnsi"/>
          <w:iCs/>
          <w:sz w:val="24"/>
          <w:szCs w:val="24"/>
        </w:rPr>
        <w:t xml:space="preserve">The Arab region is experiencing crucial moments in </w:t>
      </w:r>
      <w:r w:rsidR="00832FD7">
        <w:rPr>
          <w:rFonts w:asciiTheme="majorHAnsi" w:hAnsiTheme="majorHAnsi"/>
          <w:iCs/>
          <w:sz w:val="24"/>
          <w:szCs w:val="24"/>
        </w:rPr>
        <w:t xml:space="preserve">terms of </w:t>
      </w:r>
      <w:r w:rsidRPr="00973613">
        <w:rPr>
          <w:rFonts w:asciiTheme="majorHAnsi" w:hAnsiTheme="majorHAnsi"/>
          <w:iCs/>
          <w:sz w:val="24"/>
          <w:szCs w:val="24"/>
        </w:rPr>
        <w:t>efforts of making trade and regional economic integration an instrument for reducing poverty through better connectivity among Arab economies and more integration into the global economy and supply chain. Such efforts resonate well with the call of citizens, men and women, especially the youth, across the region fo</w:t>
      </w:r>
      <w:r w:rsidR="00832FD7">
        <w:rPr>
          <w:rFonts w:asciiTheme="majorHAnsi" w:hAnsiTheme="majorHAnsi"/>
          <w:iCs/>
          <w:sz w:val="24"/>
          <w:szCs w:val="24"/>
        </w:rPr>
        <w:t>r more and better opportunities;</w:t>
      </w:r>
      <w:r w:rsidRPr="00973613">
        <w:rPr>
          <w:rFonts w:asciiTheme="majorHAnsi" w:hAnsiTheme="majorHAnsi"/>
          <w:iCs/>
          <w:sz w:val="24"/>
          <w:szCs w:val="24"/>
        </w:rPr>
        <w:t xml:space="preserve"> economic, social, and political. </w:t>
      </w:r>
    </w:p>
    <w:p w:rsidR="00FB41BA" w:rsidRPr="00973613" w:rsidRDefault="00FB41BA" w:rsidP="00FB41BA">
      <w:pPr>
        <w:jc w:val="both"/>
        <w:rPr>
          <w:rFonts w:asciiTheme="majorHAnsi" w:hAnsiTheme="majorHAnsi"/>
          <w:b/>
          <w:iCs/>
          <w:sz w:val="24"/>
          <w:szCs w:val="24"/>
        </w:rPr>
      </w:pPr>
    </w:p>
    <w:p w:rsidR="00FB41BA" w:rsidRPr="00973613" w:rsidRDefault="00FB41BA" w:rsidP="00FB41BA">
      <w:pPr>
        <w:jc w:val="both"/>
        <w:rPr>
          <w:rFonts w:asciiTheme="majorHAnsi" w:hAnsiTheme="majorHAnsi"/>
          <w:iCs/>
          <w:sz w:val="24"/>
          <w:szCs w:val="24"/>
        </w:rPr>
      </w:pPr>
      <w:r w:rsidRPr="00973613">
        <w:rPr>
          <w:rFonts w:asciiTheme="majorHAnsi" w:hAnsiTheme="majorHAnsi"/>
          <w:iCs/>
          <w:sz w:val="24"/>
          <w:szCs w:val="24"/>
        </w:rPr>
        <w:t>The challenges facing the Arab countries lie at the crossroads of governance and development—and so do the opportunities. Moving toward more inclusive political systems and more widely shared economic growth are essential for meeting the aspirations and addressing the most critical and timely challenge in absorbing the unemployed and new entrants to the labor force (70 million</w:t>
      </w:r>
      <w:r w:rsidRPr="00973613">
        <w:rPr>
          <w:rFonts w:asciiTheme="majorHAnsi" w:hAnsiTheme="majorHAnsi"/>
          <w:b/>
          <w:iCs/>
          <w:sz w:val="24"/>
          <w:szCs w:val="24"/>
        </w:rPr>
        <w:t xml:space="preserve"> </w:t>
      </w:r>
      <w:r w:rsidRPr="00973613">
        <w:rPr>
          <w:rFonts w:asciiTheme="majorHAnsi" w:hAnsiTheme="majorHAnsi"/>
          <w:iCs/>
          <w:sz w:val="24"/>
          <w:szCs w:val="24"/>
        </w:rPr>
        <w:t>of new workers are expected to enter the labor market over the next decade), which would require an estimated annual GDP growth higher than 7.5%, approximately 3% points higher than the average achieved in the past decade.</w:t>
      </w:r>
      <w:r w:rsidR="00E0580D" w:rsidRPr="00973613">
        <w:rPr>
          <w:rFonts w:asciiTheme="majorHAnsi" w:hAnsiTheme="majorHAnsi"/>
          <w:iCs/>
          <w:sz w:val="24"/>
          <w:szCs w:val="24"/>
        </w:rPr>
        <w:t xml:space="preserve"> </w:t>
      </w:r>
      <w:r w:rsidR="00832FD7">
        <w:rPr>
          <w:rFonts w:asciiTheme="majorHAnsi" w:hAnsiTheme="majorHAnsi"/>
          <w:iCs/>
          <w:sz w:val="24"/>
          <w:szCs w:val="24"/>
        </w:rPr>
        <w:t>Unfortunately, the region is going through a</w:t>
      </w:r>
      <w:r w:rsidR="00E0580D" w:rsidRPr="00973613">
        <w:rPr>
          <w:rFonts w:asciiTheme="majorHAnsi" w:hAnsiTheme="majorHAnsi"/>
          <w:iCs/>
          <w:sz w:val="24"/>
          <w:szCs w:val="24"/>
        </w:rPr>
        <w:t xml:space="preserve"> modest growth </w:t>
      </w:r>
      <w:r w:rsidR="00832FD7">
        <w:rPr>
          <w:rFonts w:asciiTheme="majorHAnsi" w:hAnsiTheme="majorHAnsi"/>
          <w:iCs/>
          <w:sz w:val="24"/>
          <w:szCs w:val="24"/>
        </w:rPr>
        <w:t xml:space="preserve">cycle for </w:t>
      </w:r>
      <w:r w:rsidR="00E0580D" w:rsidRPr="00973613">
        <w:rPr>
          <w:rFonts w:asciiTheme="majorHAnsi" w:hAnsiTheme="majorHAnsi"/>
          <w:iCs/>
          <w:sz w:val="24"/>
          <w:szCs w:val="24"/>
        </w:rPr>
        <w:t>international trade</w:t>
      </w:r>
      <w:r w:rsidR="00832FD7">
        <w:rPr>
          <w:rFonts w:asciiTheme="majorHAnsi" w:hAnsiTheme="majorHAnsi"/>
          <w:iCs/>
          <w:sz w:val="24"/>
          <w:szCs w:val="24"/>
        </w:rPr>
        <w:t xml:space="preserve"> in terms of being able to support growth; it remained </w:t>
      </w:r>
      <w:r w:rsidR="00E0580D" w:rsidRPr="00973613">
        <w:rPr>
          <w:rFonts w:asciiTheme="majorHAnsi" w:hAnsiTheme="majorHAnsi"/>
          <w:iCs/>
          <w:sz w:val="24"/>
          <w:szCs w:val="24"/>
        </w:rPr>
        <w:t xml:space="preserve">at 2 percent in 2016 and likely </w:t>
      </w:r>
      <w:r w:rsidR="00832FD7">
        <w:rPr>
          <w:rFonts w:asciiTheme="majorHAnsi" w:hAnsiTheme="majorHAnsi"/>
          <w:iCs/>
          <w:sz w:val="24"/>
          <w:szCs w:val="24"/>
        </w:rPr>
        <w:t xml:space="preserve">to be no more than </w:t>
      </w:r>
      <w:r w:rsidR="00E0580D" w:rsidRPr="00973613">
        <w:rPr>
          <w:rFonts w:asciiTheme="majorHAnsi" w:hAnsiTheme="majorHAnsi"/>
          <w:iCs/>
          <w:sz w:val="24"/>
          <w:szCs w:val="24"/>
        </w:rPr>
        <w:t>3 percent in 2017.</w:t>
      </w:r>
      <w:r w:rsidR="00E0580D" w:rsidRPr="00973613">
        <w:rPr>
          <w:rStyle w:val="FootnoteReference"/>
          <w:rFonts w:asciiTheme="majorHAnsi" w:hAnsiTheme="majorHAnsi"/>
          <w:iCs/>
          <w:sz w:val="24"/>
          <w:szCs w:val="24"/>
        </w:rPr>
        <w:footnoteReference w:id="4"/>
      </w:r>
      <w:r w:rsidR="00E0580D" w:rsidRPr="00973613">
        <w:rPr>
          <w:rFonts w:asciiTheme="majorHAnsi" w:hAnsiTheme="majorHAnsi"/>
          <w:iCs/>
          <w:sz w:val="24"/>
          <w:szCs w:val="24"/>
        </w:rPr>
        <w:t xml:space="preserve"> A number of factors may explain it, among them, </w:t>
      </w:r>
      <w:r w:rsidR="00832FD7">
        <w:rPr>
          <w:rFonts w:asciiTheme="majorHAnsi" w:hAnsiTheme="majorHAnsi"/>
          <w:iCs/>
          <w:sz w:val="24"/>
          <w:szCs w:val="24"/>
        </w:rPr>
        <w:t xml:space="preserve">the </w:t>
      </w:r>
      <w:r w:rsidR="00E0580D" w:rsidRPr="00973613">
        <w:rPr>
          <w:rFonts w:asciiTheme="majorHAnsi" w:hAnsiTheme="majorHAnsi"/>
          <w:iCs/>
          <w:sz w:val="24"/>
          <w:szCs w:val="24"/>
        </w:rPr>
        <w:t xml:space="preserve">drop in commodity prices particularly </w:t>
      </w:r>
      <w:r w:rsidR="00832FD7">
        <w:rPr>
          <w:rFonts w:asciiTheme="majorHAnsi" w:hAnsiTheme="majorHAnsi"/>
          <w:iCs/>
          <w:sz w:val="24"/>
          <w:szCs w:val="24"/>
        </w:rPr>
        <w:t xml:space="preserve">in </w:t>
      </w:r>
      <w:r w:rsidR="00E0580D" w:rsidRPr="00973613">
        <w:rPr>
          <w:rFonts w:asciiTheme="majorHAnsi" w:hAnsiTheme="majorHAnsi"/>
          <w:iCs/>
          <w:sz w:val="24"/>
          <w:szCs w:val="24"/>
        </w:rPr>
        <w:t>oil</w:t>
      </w:r>
      <w:r w:rsidR="00832FD7">
        <w:rPr>
          <w:rFonts w:asciiTheme="majorHAnsi" w:hAnsiTheme="majorHAnsi"/>
          <w:iCs/>
          <w:sz w:val="24"/>
          <w:szCs w:val="24"/>
        </w:rPr>
        <w:t>,</w:t>
      </w:r>
      <w:r w:rsidR="00E0580D" w:rsidRPr="00973613">
        <w:rPr>
          <w:rFonts w:asciiTheme="majorHAnsi" w:hAnsiTheme="majorHAnsi"/>
          <w:iCs/>
          <w:sz w:val="24"/>
          <w:szCs w:val="24"/>
        </w:rPr>
        <w:t xml:space="preserve"> and weaker demand. </w:t>
      </w:r>
    </w:p>
    <w:p w:rsidR="00FB41BA" w:rsidRPr="00973613" w:rsidRDefault="00FB41BA" w:rsidP="00FB41BA">
      <w:pPr>
        <w:jc w:val="both"/>
        <w:rPr>
          <w:rFonts w:asciiTheme="majorHAnsi" w:hAnsiTheme="majorHAnsi"/>
          <w:iCs/>
          <w:sz w:val="24"/>
          <w:szCs w:val="24"/>
        </w:rPr>
      </w:pPr>
    </w:p>
    <w:p w:rsidR="00FB41BA" w:rsidRPr="00973613" w:rsidRDefault="00E0580D" w:rsidP="00FB41BA">
      <w:pPr>
        <w:jc w:val="both"/>
        <w:rPr>
          <w:rFonts w:asciiTheme="majorHAnsi" w:hAnsiTheme="majorHAnsi"/>
          <w:sz w:val="24"/>
          <w:szCs w:val="24"/>
        </w:rPr>
      </w:pPr>
      <w:r w:rsidRPr="00973613">
        <w:rPr>
          <w:rFonts w:asciiTheme="majorHAnsi" w:hAnsiTheme="majorHAnsi"/>
          <w:sz w:val="24"/>
          <w:szCs w:val="24"/>
        </w:rPr>
        <w:t>Furthermore, o</w:t>
      </w:r>
      <w:r w:rsidR="00FB41BA" w:rsidRPr="00973613">
        <w:rPr>
          <w:rFonts w:asciiTheme="majorHAnsi" w:hAnsiTheme="majorHAnsi"/>
          <w:sz w:val="24"/>
          <w:szCs w:val="24"/>
        </w:rPr>
        <w:t>n average, three out of four women in the region are outside the labor force, and they constitute the vast majority of the inactive population. Although women’s participation in the labor force in the region increased in the past few decades; that increase has been slow. At the current rate, and given the low starting point, it would take 150 years for the countries in the region to reach the current world average for the labor force participation of women (World Bank 2013).</w:t>
      </w:r>
      <w:r w:rsidR="00FB41BA" w:rsidRPr="00973613">
        <w:rPr>
          <w:rStyle w:val="FootnoteReference"/>
          <w:rFonts w:asciiTheme="majorHAnsi" w:hAnsiTheme="majorHAnsi"/>
          <w:sz w:val="24"/>
          <w:szCs w:val="24"/>
        </w:rPr>
        <w:footnoteReference w:id="5"/>
      </w:r>
    </w:p>
    <w:p w:rsidR="00AE2EC2" w:rsidRPr="00973613" w:rsidRDefault="00AE2EC2" w:rsidP="00FB41BA">
      <w:pPr>
        <w:jc w:val="both"/>
        <w:rPr>
          <w:rFonts w:asciiTheme="majorHAnsi" w:hAnsiTheme="majorHAnsi"/>
          <w:sz w:val="24"/>
          <w:szCs w:val="24"/>
        </w:rPr>
      </w:pPr>
    </w:p>
    <w:p w:rsidR="00AE2EC2" w:rsidRPr="00973613" w:rsidRDefault="00AE2EC2" w:rsidP="00FB41BA">
      <w:pPr>
        <w:jc w:val="both"/>
        <w:rPr>
          <w:rFonts w:asciiTheme="majorHAnsi" w:hAnsiTheme="majorHAnsi"/>
          <w:sz w:val="24"/>
          <w:szCs w:val="24"/>
        </w:rPr>
      </w:pPr>
      <w:r w:rsidRPr="00973613">
        <w:rPr>
          <w:rFonts w:asciiTheme="majorHAnsi" w:hAnsiTheme="majorHAnsi"/>
          <w:sz w:val="24"/>
          <w:szCs w:val="24"/>
        </w:rPr>
        <w:t>Besides these, the region has been exposed to instability and conflicts that force millions of people out of their homes. They migrate to neighboring countries and continue their fight for survival in foreign lands. For them, business opportunities and jobs and getting any economic benefit from the Pan Arab economic cooperation framework are essential in rebuilding their live</w:t>
      </w:r>
      <w:r w:rsidR="00832FD7">
        <w:rPr>
          <w:rFonts w:asciiTheme="majorHAnsi" w:hAnsiTheme="majorHAnsi"/>
          <w:sz w:val="24"/>
          <w:szCs w:val="24"/>
        </w:rPr>
        <w:t>s</w:t>
      </w:r>
      <w:r w:rsidR="00F613E3">
        <w:rPr>
          <w:rFonts w:asciiTheme="majorHAnsi" w:hAnsiTheme="majorHAnsi"/>
          <w:sz w:val="24"/>
          <w:szCs w:val="24"/>
        </w:rPr>
        <w:t xml:space="preserve"> and </w:t>
      </w:r>
      <w:r w:rsidRPr="00973613">
        <w:rPr>
          <w:rFonts w:asciiTheme="majorHAnsi" w:hAnsiTheme="majorHAnsi"/>
          <w:sz w:val="24"/>
          <w:szCs w:val="24"/>
        </w:rPr>
        <w:t>communities.</w:t>
      </w:r>
    </w:p>
    <w:p w:rsidR="00FB41BA" w:rsidRPr="00973613" w:rsidRDefault="00FB41BA" w:rsidP="00FB41BA">
      <w:pPr>
        <w:jc w:val="both"/>
        <w:rPr>
          <w:rFonts w:asciiTheme="majorHAnsi" w:hAnsiTheme="majorHAnsi"/>
          <w:sz w:val="24"/>
          <w:szCs w:val="24"/>
        </w:rPr>
      </w:pPr>
    </w:p>
    <w:p w:rsidR="00FB41BA" w:rsidRPr="00973613" w:rsidRDefault="00FB41BA" w:rsidP="00FB41BA">
      <w:pPr>
        <w:jc w:val="both"/>
        <w:rPr>
          <w:rFonts w:asciiTheme="majorHAnsi" w:hAnsiTheme="majorHAnsi"/>
          <w:sz w:val="24"/>
          <w:szCs w:val="24"/>
        </w:rPr>
      </w:pPr>
      <w:r w:rsidRPr="00973613">
        <w:rPr>
          <w:rFonts w:asciiTheme="majorHAnsi" w:hAnsiTheme="majorHAnsi"/>
          <w:sz w:val="24"/>
          <w:szCs w:val="24"/>
        </w:rPr>
        <w:t>The new Sustainable Development Agenda has re-affirmed one essential entry point for economic growth and inclusion</w:t>
      </w:r>
      <w:r w:rsidR="00FA3404" w:rsidRPr="00973613">
        <w:rPr>
          <w:rFonts w:asciiTheme="majorHAnsi" w:hAnsiTheme="majorHAnsi"/>
          <w:sz w:val="24"/>
          <w:szCs w:val="24"/>
        </w:rPr>
        <w:t xml:space="preserve">, consisting </w:t>
      </w:r>
      <w:r w:rsidRPr="00973613">
        <w:rPr>
          <w:rFonts w:asciiTheme="majorHAnsi" w:hAnsiTheme="majorHAnsi"/>
          <w:sz w:val="24"/>
          <w:szCs w:val="24"/>
        </w:rPr>
        <w:t>of support</w:t>
      </w:r>
      <w:r w:rsidR="00FA3404" w:rsidRPr="00973613">
        <w:rPr>
          <w:rFonts w:asciiTheme="majorHAnsi" w:hAnsiTheme="majorHAnsi"/>
          <w:sz w:val="24"/>
          <w:szCs w:val="24"/>
        </w:rPr>
        <w:t xml:space="preserve"> to</w:t>
      </w:r>
      <w:r w:rsidRPr="00973613">
        <w:rPr>
          <w:rFonts w:asciiTheme="majorHAnsi" w:hAnsiTheme="majorHAnsi"/>
          <w:sz w:val="24"/>
          <w:szCs w:val="24"/>
        </w:rPr>
        <w:t xml:space="preserve"> demand-driven reforms of trade related policies as well as removing supply side constraints related to productive capacities, economic infrastructure and trade related adjustment to enable the creation of productive employment. Adoption of the Sustainable Development Goals (SDGs) in September 2015 by the General Assembly of the United Nations points to the close linkage between better economic conditions and development dimensions, in which, trade has high potential of sustainable contribution. The SDGs </w:t>
      </w:r>
      <w:r w:rsidRPr="00973613">
        <w:rPr>
          <w:rFonts w:asciiTheme="majorHAnsi" w:hAnsiTheme="majorHAnsi"/>
          <w:b/>
          <w:sz w:val="24"/>
          <w:szCs w:val="24"/>
        </w:rPr>
        <w:t>1</w:t>
      </w:r>
      <w:r w:rsidRPr="00973613">
        <w:rPr>
          <w:rFonts w:asciiTheme="majorHAnsi" w:hAnsiTheme="majorHAnsi"/>
          <w:sz w:val="24"/>
          <w:szCs w:val="24"/>
        </w:rPr>
        <w:t xml:space="preserve"> (End Poverty),</w:t>
      </w:r>
      <w:r w:rsidRPr="00973613">
        <w:rPr>
          <w:rFonts w:asciiTheme="majorHAnsi" w:hAnsiTheme="majorHAnsi"/>
          <w:b/>
          <w:sz w:val="24"/>
          <w:szCs w:val="24"/>
        </w:rPr>
        <w:t xml:space="preserve"> 5</w:t>
      </w:r>
      <w:r w:rsidRPr="00973613">
        <w:rPr>
          <w:rFonts w:asciiTheme="majorHAnsi" w:hAnsiTheme="majorHAnsi"/>
          <w:sz w:val="24"/>
          <w:szCs w:val="24"/>
        </w:rPr>
        <w:t xml:space="preserve"> (Achieve Gender Equality and Empower Women),</w:t>
      </w:r>
      <w:r w:rsidRPr="00973613">
        <w:rPr>
          <w:rFonts w:asciiTheme="majorHAnsi" w:hAnsiTheme="majorHAnsi"/>
          <w:b/>
          <w:sz w:val="24"/>
          <w:szCs w:val="24"/>
        </w:rPr>
        <w:t xml:space="preserve"> 8</w:t>
      </w:r>
      <w:r w:rsidRPr="00973613">
        <w:rPr>
          <w:rFonts w:asciiTheme="majorHAnsi" w:hAnsiTheme="majorHAnsi"/>
          <w:sz w:val="24"/>
          <w:szCs w:val="24"/>
        </w:rPr>
        <w:t xml:space="preserve"> (Promote sustained, inclusive and sustainable economic growth, full and productive employment and decent work for all), </w:t>
      </w:r>
      <w:r w:rsidRPr="00973613">
        <w:rPr>
          <w:rFonts w:asciiTheme="majorHAnsi" w:hAnsiTheme="majorHAnsi"/>
          <w:b/>
          <w:sz w:val="24"/>
          <w:szCs w:val="24"/>
        </w:rPr>
        <w:t>16</w:t>
      </w:r>
      <w:r w:rsidRPr="00973613">
        <w:rPr>
          <w:rFonts w:asciiTheme="majorHAnsi" w:hAnsiTheme="majorHAnsi"/>
          <w:sz w:val="24"/>
          <w:szCs w:val="24"/>
        </w:rPr>
        <w:t xml:space="preserve"> (Promote peaceful and inclusive societies for sustainable development, provide access to justice for all and build effective, accountable and inclusive institutions) and </w:t>
      </w:r>
      <w:r w:rsidRPr="00973613">
        <w:rPr>
          <w:rFonts w:asciiTheme="majorHAnsi" w:hAnsiTheme="majorHAnsi"/>
          <w:b/>
          <w:sz w:val="24"/>
          <w:szCs w:val="24"/>
        </w:rPr>
        <w:t>17</w:t>
      </w:r>
      <w:r w:rsidR="00AE2EC2" w:rsidRPr="00973613">
        <w:rPr>
          <w:rFonts w:asciiTheme="majorHAnsi" w:hAnsiTheme="majorHAnsi"/>
          <w:b/>
          <w:sz w:val="24"/>
          <w:szCs w:val="24"/>
        </w:rPr>
        <w:t xml:space="preserve"> </w:t>
      </w:r>
      <w:r w:rsidR="00AE2EC2" w:rsidRPr="00973613">
        <w:rPr>
          <w:rFonts w:asciiTheme="majorHAnsi" w:hAnsiTheme="majorHAnsi"/>
          <w:sz w:val="24"/>
          <w:szCs w:val="24"/>
        </w:rPr>
        <w:t>(</w:t>
      </w:r>
      <w:r w:rsidRPr="00973613">
        <w:rPr>
          <w:rFonts w:asciiTheme="majorHAnsi" w:hAnsiTheme="majorHAnsi"/>
          <w:sz w:val="24"/>
          <w:szCs w:val="24"/>
        </w:rPr>
        <w:t>Strengthen the means of implementation and revitalize the global partnership for sustainable development) constitute the overall framework to understand and track</w:t>
      </w:r>
      <w:r w:rsidR="00FA3404" w:rsidRPr="00973613">
        <w:rPr>
          <w:rFonts w:asciiTheme="majorHAnsi" w:hAnsiTheme="majorHAnsi"/>
          <w:sz w:val="24"/>
          <w:szCs w:val="24"/>
        </w:rPr>
        <w:t xml:space="preserve"> the progress of work to achieve these SDGs with support provided from </w:t>
      </w:r>
      <w:r w:rsidRPr="00973613">
        <w:rPr>
          <w:rFonts w:asciiTheme="majorHAnsi" w:hAnsiTheme="majorHAnsi"/>
          <w:sz w:val="24"/>
          <w:szCs w:val="24"/>
        </w:rPr>
        <w:t xml:space="preserve"> Arab economic integration and growth at both national and regional level.</w:t>
      </w:r>
    </w:p>
    <w:p w:rsidR="00FB41BA" w:rsidRPr="00973613" w:rsidRDefault="00FB41BA" w:rsidP="00FB41BA">
      <w:pPr>
        <w:autoSpaceDE w:val="0"/>
        <w:autoSpaceDN w:val="0"/>
        <w:adjustRightInd w:val="0"/>
        <w:jc w:val="both"/>
        <w:rPr>
          <w:rFonts w:asciiTheme="majorHAnsi" w:hAnsiTheme="majorHAnsi"/>
          <w:sz w:val="24"/>
        </w:rPr>
      </w:pPr>
    </w:p>
    <w:p w:rsidR="00FB41BA" w:rsidRPr="00973613" w:rsidRDefault="00FB41BA" w:rsidP="00FB41BA">
      <w:pPr>
        <w:autoSpaceDE w:val="0"/>
        <w:autoSpaceDN w:val="0"/>
        <w:adjustRightInd w:val="0"/>
        <w:jc w:val="both"/>
        <w:rPr>
          <w:rFonts w:asciiTheme="majorHAnsi" w:hAnsiTheme="majorHAnsi" w:cs="Calibri"/>
          <w:sz w:val="24"/>
          <w:szCs w:val="24"/>
        </w:rPr>
      </w:pPr>
      <w:r w:rsidRPr="00973613">
        <w:rPr>
          <w:rFonts w:asciiTheme="majorHAnsi" w:hAnsiTheme="majorHAnsi" w:cs="Swiss721BT-Light"/>
          <w:sz w:val="24"/>
          <w:szCs w:val="24"/>
        </w:rPr>
        <w:t>It is widely recognized that trade in general</w:t>
      </w:r>
      <w:r w:rsidR="00AE2EC2" w:rsidRPr="00973613">
        <w:rPr>
          <w:rFonts w:asciiTheme="majorHAnsi" w:hAnsiTheme="majorHAnsi" w:cs="Swiss721BT-Light"/>
          <w:sz w:val="24"/>
          <w:szCs w:val="24"/>
        </w:rPr>
        <w:t>,</w:t>
      </w:r>
      <w:r w:rsidRPr="00973613">
        <w:rPr>
          <w:rFonts w:asciiTheme="majorHAnsi" w:hAnsiTheme="majorHAnsi" w:cs="Swiss721BT-Light"/>
          <w:sz w:val="24"/>
          <w:szCs w:val="24"/>
        </w:rPr>
        <w:t xml:space="preserve"> and international trade in particular, is a powerful device to wealth creation and poverty reduction and in so doing, to human development</w:t>
      </w:r>
      <w:r w:rsidR="00FA3404" w:rsidRPr="00973613">
        <w:rPr>
          <w:rFonts w:asciiTheme="majorHAnsi" w:hAnsiTheme="majorHAnsi" w:cs="Swiss721BT-Light"/>
          <w:sz w:val="24"/>
          <w:szCs w:val="24"/>
        </w:rPr>
        <w:t xml:space="preserve"> and creativity</w:t>
      </w:r>
      <w:r w:rsidRPr="00973613">
        <w:rPr>
          <w:rFonts w:asciiTheme="majorHAnsi" w:hAnsiTheme="majorHAnsi" w:cs="Swiss721BT-Light"/>
          <w:sz w:val="24"/>
          <w:szCs w:val="24"/>
        </w:rPr>
        <w:t xml:space="preserve">. </w:t>
      </w:r>
      <w:r w:rsidRPr="00973613">
        <w:rPr>
          <w:rFonts w:asciiTheme="majorHAnsi" w:hAnsiTheme="majorHAnsi" w:cs="Calibri"/>
          <w:sz w:val="24"/>
          <w:szCs w:val="24"/>
        </w:rPr>
        <w:t>The value of world trade has more than quintupled, from $8.7 trillion in 1990, to more than $46 trillion in 2014. The relative importance of trade has increased too, from 39 percent of world GDP in 1990, to 60 percent in 2014.</w:t>
      </w:r>
      <w:r w:rsidRPr="00973613">
        <w:rPr>
          <w:rStyle w:val="FootnoteReference"/>
          <w:rFonts w:asciiTheme="majorHAnsi" w:hAnsiTheme="majorHAnsi" w:cs="Calibri"/>
          <w:sz w:val="24"/>
          <w:szCs w:val="24"/>
        </w:rPr>
        <w:footnoteReference w:id="6"/>
      </w:r>
      <w:r w:rsidRPr="00973613">
        <w:rPr>
          <w:rFonts w:asciiTheme="majorHAnsi" w:hAnsiTheme="majorHAnsi" w:cs="Calibri"/>
          <w:sz w:val="24"/>
          <w:szCs w:val="24"/>
        </w:rPr>
        <w:t xml:space="preserve"> These figures point to the significant potential of trade for inclusive economic growth and resilience; the same could well be a reality for the Arab countries 2016 onwards.</w:t>
      </w:r>
    </w:p>
    <w:p w:rsidR="00FB41BA" w:rsidRPr="00973613" w:rsidRDefault="00FB41BA" w:rsidP="00FB41BA">
      <w:pPr>
        <w:autoSpaceDE w:val="0"/>
        <w:autoSpaceDN w:val="0"/>
        <w:adjustRightInd w:val="0"/>
        <w:jc w:val="both"/>
        <w:rPr>
          <w:rFonts w:asciiTheme="majorHAnsi" w:hAnsiTheme="majorHAnsi" w:cs="Swiss721BT-Light"/>
          <w:sz w:val="24"/>
          <w:szCs w:val="24"/>
        </w:rPr>
      </w:pPr>
    </w:p>
    <w:p w:rsidR="00FB41BA" w:rsidRPr="00973613" w:rsidRDefault="00FB41BA" w:rsidP="00FB41BA">
      <w:pPr>
        <w:autoSpaceDE w:val="0"/>
        <w:autoSpaceDN w:val="0"/>
        <w:adjustRightInd w:val="0"/>
        <w:jc w:val="both"/>
        <w:rPr>
          <w:rFonts w:asciiTheme="majorHAnsi" w:hAnsiTheme="majorHAnsi" w:cs="Swiss721BT-Light"/>
          <w:sz w:val="24"/>
          <w:szCs w:val="24"/>
        </w:rPr>
      </w:pPr>
      <w:r w:rsidRPr="00973613">
        <w:rPr>
          <w:rFonts w:asciiTheme="majorHAnsi" w:hAnsiTheme="majorHAnsi" w:cs="Swiss721BT-Light"/>
          <w:sz w:val="24"/>
          <w:szCs w:val="24"/>
        </w:rPr>
        <w:t>However, all trade actors/parties are not in an equal position</w:t>
      </w:r>
      <w:r w:rsidR="0017762D" w:rsidRPr="00973613">
        <w:rPr>
          <w:rFonts w:asciiTheme="majorHAnsi" w:hAnsiTheme="majorHAnsi" w:cs="Swiss721BT-Light"/>
          <w:sz w:val="24"/>
          <w:szCs w:val="24"/>
        </w:rPr>
        <w:t xml:space="preserve"> in the picture</w:t>
      </w:r>
      <w:r w:rsidRPr="00973613">
        <w:rPr>
          <w:rFonts w:asciiTheme="majorHAnsi" w:hAnsiTheme="majorHAnsi" w:cs="Swiss721BT-Light"/>
          <w:sz w:val="24"/>
          <w:szCs w:val="24"/>
        </w:rPr>
        <w:t xml:space="preserve">. Women, particularly in Arab countries, can find themselves less able to make use of the opportunities that trade brings due to inequalities in economic, political and legal rights and their access to banking and credit facilities. And experience has shown that impacts of trade policy, and even trade agreements can have a differential impact on men and on women given their positioning in the economy. These impacts need to be better understood by trade policymakers, to unlock women’s trade potential. </w:t>
      </w:r>
      <w:r w:rsidR="00FA3404" w:rsidRPr="00973613">
        <w:rPr>
          <w:rFonts w:asciiTheme="majorHAnsi" w:hAnsiTheme="majorHAnsi" w:cs="Swiss721BT-Light"/>
          <w:sz w:val="24"/>
          <w:szCs w:val="24"/>
        </w:rPr>
        <w:t>It is important to highlight, w</w:t>
      </w:r>
      <w:r w:rsidRPr="00973613">
        <w:rPr>
          <w:rFonts w:asciiTheme="majorHAnsi" w:hAnsiTheme="majorHAnsi" w:cs="Swiss721BT-Light"/>
          <w:sz w:val="24"/>
          <w:szCs w:val="24"/>
        </w:rPr>
        <w:t>omen are already actively engaged in trade for global, regional and national markets</w:t>
      </w:r>
      <w:r w:rsidR="00FA3404" w:rsidRPr="00973613">
        <w:rPr>
          <w:rFonts w:asciiTheme="majorHAnsi" w:hAnsiTheme="majorHAnsi" w:cs="Swiss721BT-Light"/>
          <w:sz w:val="24"/>
          <w:szCs w:val="24"/>
        </w:rPr>
        <w:t xml:space="preserve"> as well as in sustaining household livelihood through their activities in cross border trade</w:t>
      </w:r>
      <w:r w:rsidRPr="00973613">
        <w:rPr>
          <w:rFonts w:asciiTheme="majorHAnsi" w:hAnsiTheme="majorHAnsi" w:cs="Swiss721BT-Light"/>
          <w:sz w:val="24"/>
          <w:szCs w:val="24"/>
        </w:rPr>
        <w:t>.</w:t>
      </w:r>
      <w:r w:rsidRPr="00973613">
        <w:rPr>
          <w:rStyle w:val="FootnoteReference"/>
          <w:rFonts w:asciiTheme="majorHAnsi" w:hAnsiTheme="majorHAnsi" w:cs="Swiss721BT-Light"/>
          <w:sz w:val="24"/>
          <w:szCs w:val="24"/>
        </w:rPr>
        <w:footnoteReference w:id="7"/>
      </w:r>
    </w:p>
    <w:p w:rsidR="00FB41BA" w:rsidRPr="00973613" w:rsidRDefault="00FB41BA" w:rsidP="00FB41BA">
      <w:pPr>
        <w:jc w:val="both"/>
        <w:rPr>
          <w:rFonts w:asciiTheme="majorHAnsi" w:hAnsiTheme="majorHAnsi"/>
          <w:b/>
          <w:sz w:val="24"/>
          <w:szCs w:val="24"/>
        </w:rPr>
      </w:pPr>
    </w:p>
    <w:p w:rsidR="00FB41BA" w:rsidRPr="00973613" w:rsidRDefault="00FB41BA" w:rsidP="00FB41BA">
      <w:pPr>
        <w:jc w:val="both"/>
        <w:rPr>
          <w:rFonts w:asciiTheme="majorHAnsi" w:hAnsiTheme="majorHAnsi"/>
          <w:b/>
          <w:sz w:val="24"/>
          <w:szCs w:val="24"/>
        </w:rPr>
      </w:pPr>
      <w:r w:rsidRPr="00973613">
        <w:rPr>
          <w:rFonts w:asciiTheme="majorHAnsi" w:hAnsiTheme="majorHAnsi"/>
          <w:sz w:val="24"/>
          <w:szCs w:val="24"/>
        </w:rPr>
        <w:t xml:space="preserve">As such, the post-2015 Agenda re-emphasizes the need to ensure a universal, rules-based, open, non-discriminatory and equitable multilateral trading system under the World Trade Organization, including through the conclusion of negotiations under the Doha Development Agenda. This approach has been based on empirical evidence of regional economic integration/cooperation and trade being an active engine of participatory and equitable growth in several countries and regions in the world. </w:t>
      </w:r>
    </w:p>
    <w:p w:rsidR="00FB41BA" w:rsidRPr="00973613" w:rsidRDefault="00FB41BA" w:rsidP="00FB41BA">
      <w:pPr>
        <w:jc w:val="both"/>
        <w:rPr>
          <w:rFonts w:asciiTheme="majorHAnsi" w:hAnsiTheme="majorHAnsi"/>
          <w:b/>
          <w:sz w:val="24"/>
          <w:szCs w:val="24"/>
        </w:rPr>
      </w:pPr>
    </w:p>
    <w:p w:rsidR="00FB41BA" w:rsidRPr="00973613" w:rsidRDefault="00FB41BA" w:rsidP="00FB41BA">
      <w:pPr>
        <w:jc w:val="both"/>
        <w:rPr>
          <w:rFonts w:asciiTheme="majorHAnsi" w:hAnsiTheme="majorHAnsi"/>
          <w:b/>
          <w:sz w:val="24"/>
          <w:szCs w:val="24"/>
        </w:rPr>
      </w:pPr>
      <w:r w:rsidRPr="00973613">
        <w:rPr>
          <w:rFonts w:asciiTheme="majorHAnsi" w:hAnsiTheme="majorHAnsi"/>
          <w:sz w:val="24"/>
          <w:szCs w:val="24"/>
        </w:rPr>
        <w:t>This renewed commitment by the highest level policy makers of Arab countries and leaders, and the changing nature of international business, with an expansion in global and regional value chains, provides new opportunities for the Arab countries to strengthen the links between trade, investment and sustainable development through access to networks, global markets, capital, knowledge and technology. In addition to that, collective efforts by Arab countries will generate more momentum of sustaining better competitiveness of their economic activities and more diversification in making them more resilient in the fast moving economic environment.</w:t>
      </w:r>
    </w:p>
    <w:p w:rsidR="00FB41BA" w:rsidRPr="00973613" w:rsidRDefault="00FB41BA" w:rsidP="00FB41BA">
      <w:pPr>
        <w:jc w:val="both"/>
        <w:rPr>
          <w:rFonts w:asciiTheme="majorHAnsi" w:hAnsiTheme="majorHAnsi"/>
          <w:b/>
          <w:sz w:val="24"/>
          <w:szCs w:val="24"/>
        </w:rPr>
      </w:pPr>
    </w:p>
    <w:p w:rsidR="00FB41BA" w:rsidRPr="00973613" w:rsidRDefault="00FB41BA" w:rsidP="00FB41BA">
      <w:pPr>
        <w:jc w:val="both"/>
        <w:rPr>
          <w:rFonts w:asciiTheme="majorHAnsi" w:hAnsiTheme="majorHAnsi"/>
          <w:b/>
          <w:sz w:val="24"/>
          <w:szCs w:val="24"/>
        </w:rPr>
      </w:pPr>
      <w:r w:rsidRPr="00973613">
        <w:rPr>
          <w:rFonts w:asciiTheme="majorHAnsi" w:hAnsiTheme="majorHAnsi"/>
          <w:sz w:val="24"/>
          <w:szCs w:val="24"/>
        </w:rPr>
        <w:t>Although economic integration is neither a panacea nor an end in itself, pursuing efforts to deepen regional trade by completing the implementation of existing agreements would be essential to achieve a more sustainable regional economic growth, by optimizing the opportunities that trade liberalization offers.</w:t>
      </w:r>
      <w:r w:rsidR="00646035" w:rsidRPr="00973613">
        <w:rPr>
          <w:rFonts w:asciiTheme="majorHAnsi" w:hAnsiTheme="majorHAnsi"/>
          <w:sz w:val="24"/>
          <w:szCs w:val="24"/>
        </w:rPr>
        <w:t xml:space="preserve"> From experiences in the past and good practices of programmes of economic integration in other parts of the world, it is essential that a successful implementation of Arab economic integration should take into account modernization of trade and economic policies with a view to minimize unnecessary barriers to trade, improvement of efficiency and productivity, and optimization of operational and transaction costs for businesses and industries.</w:t>
      </w:r>
    </w:p>
    <w:p w:rsidR="00FB41BA" w:rsidRPr="00973613" w:rsidRDefault="00FB41BA" w:rsidP="00FB41BA">
      <w:pPr>
        <w:jc w:val="both"/>
        <w:rPr>
          <w:rFonts w:asciiTheme="majorHAnsi" w:hAnsiTheme="majorHAnsi"/>
          <w:b/>
          <w:sz w:val="24"/>
          <w:szCs w:val="24"/>
        </w:rPr>
      </w:pPr>
    </w:p>
    <w:p w:rsidR="00FB41BA" w:rsidRPr="00973613" w:rsidRDefault="00FB41BA" w:rsidP="00FB41BA">
      <w:pPr>
        <w:jc w:val="both"/>
        <w:rPr>
          <w:rFonts w:asciiTheme="majorHAnsi" w:hAnsiTheme="majorHAnsi"/>
          <w:sz w:val="24"/>
        </w:rPr>
      </w:pPr>
      <w:r w:rsidRPr="00973613">
        <w:rPr>
          <w:rFonts w:asciiTheme="majorHAnsi" w:hAnsiTheme="majorHAnsi"/>
          <w:sz w:val="24"/>
          <w:szCs w:val="24"/>
        </w:rPr>
        <w:t xml:space="preserve">To pursue this goal, the Arab Leaders have re-affirmed their commitment at the </w:t>
      </w:r>
      <w:r w:rsidR="0017762D" w:rsidRPr="00973613">
        <w:rPr>
          <w:rFonts w:asciiTheme="majorHAnsi" w:hAnsiTheme="majorHAnsi"/>
          <w:sz w:val="24"/>
          <w:szCs w:val="24"/>
        </w:rPr>
        <w:t xml:space="preserve">2015 </w:t>
      </w:r>
      <w:r w:rsidRPr="00973613">
        <w:rPr>
          <w:rFonts w:asciiTheme="majorHAnsi" w:hAnsiTheme="majorHAnsi"/>
          <w:sz w:val="24"/>
          <w:szCs w:val="24"/>
        </w:rPr>
        <w:t xml:space="preserve">Arab Economic Summit (March 2015) to accelerate the Arab economic integration by completing the PAFTA requirements and by establishing an Arab Customs Union with the view to increase the volume of inter-Arab trade, improve cross border facilitation and promote more investment. This project responds to the demand arisen from these commitments, aiming to support the institutional capacities to design, prepare for, and implement the PAFTA Upgrading – an intermediate stage towards the Arab Customs Union in a gender sensitive way. </w:t>
      </w:r>
      <w:r w:rsidR="004F4898" w:rsidRPr="00973613">
        <w:rPr>
          <w:rFonts w:asciiTheme="majorHAnsi" w:hAnsiTheme="majorHAnsi"/>
          <w:sz w:val="24"/>
          <w:szCs w:val="24"/>
        </w:rPr>
        <w:t>It is also expected that</w:t>
      </w:r>
      <w:r w:rsidR="00593C99" w:rsidRPr="00973613">
        <w:rPr>
          <w:rFonts w:asciiTheme="majorHAnsi" w:hAnsiTheme="majorHAnsi"/>
          <w:sz w:val="24"/>
          <w:szCs w:val="24"/>
        </w:rPr>
        <w:t xml:space="preserve"> its intervention</w:t>
      </w:r>
      <w:r w:rsidR="004F4898" w:rsidRPr="00973613">
        <w:rPr>
          <w:rFonts w:asciiTheme="majorHAnsi" w:hAnsiTheme="majorHAnsi"/>
          <w:sz w:val="24"/>
          <w:szCs w:val="24"/>
        </w:rPr>
        <w:t xml:space="preserve"> contribute to reform undertaken by Arab countries</w:t>
      </w:r>
      <w:r w:rsidR="00593C99" w:rsidRPr="00973613">
        <w:rPr>
          <w:rFonts w:asciiTheme="majorHAnsi" w:hAnsiTheme="majorHAnsi"/>
          <w:sz w:val="24"/>
          <w:szCs w:val="24"/>
        </w:rPr>
        <w:t xml:space="preserve"> in recent years</w:t>
      </w:r>
      <w:r w:rsidR="004F4898" w:rsidRPr="00973613">
        <w:rPr>
          <w:rFonts w:asciiTheme="majorHAnsi" w:hAnsiTheme="majorHAnsi"/>
          <w:sz w:val="24"/>
          <w:szCs w:val="24"/>
        </w:rPr>
        <w:t xml:space="preserve">, particularly oil exporting countries, </w:t>
      </w:r>
      <w:r w:rsidR="00593C99" w:rsidRPr="00973613">
        <w:rPr>
          <w:rFonts w:asciiTheme="majorHAnsi" w:hAnsiTheme="majorHAnsi"/>
          <w:sz w:val="24"/>
          <w:szCs w:val="24"/>
        </w:rPr>
        <w:t>in balancing national budgets and diversification of economic activities.</w:t>
      </w:r>
    </w:p>
    <w:p w:rsidR="00FB41BA" w:rsidRPr="00973613" w:rsidRDefault="00FB41BA" w:rsidP="00FB41BA">
      <w:pPr>
        <w:jc w:val="both"/>
        <w:rPr>
          <w:rFonts w:asciiTheme="majorHAnsi" w:hAnsiTheme="majorHAnsi"/>
          <w:sz w:val="24"/>
          <w:szCs w:val="24"/>
        </w:rPr>
      </w:pPr>
    </w:p>
    <w:p w:rsidR="0017762D" w:rsidRPr="00973613" w:rsidRDefault="00FB41BA" w:rsidP="00FB41BA">
      <w:pPr>
        <w:jc w:val="both"/>
        <w:rPr>
          <w:rFonts w:asciiTheme="majorHAnsi" w:hAnsiTheme="majorHAnsi"/>
          <w:sz w:val="24"/>
          <w:szCs w:val="24"/>
        </w:rPr>
      </w:pPr>
      <w:r w:rsidRPr="00973613">
        <w:rPr>
          <w:rFonts w:asciiTheme="majorHAnsi" w:hAnsiTheme="majorHAnsi"/>
          <w:sz w:val="24"/>
          <w:szCs w:val="24"/>
        </w:rPr>
        <w:t xml:space="preserve">Toward the strategic vision of putting in place the Arab Customs Union (herein after ACU), it is necessary to </w:t>
      </w:r>
      <w:r w:rsidR="00593C99" w:rsidRPr="00973613">
        <w:rPr>
          <w:rFonts w:asciiTheme="majorHAnsi" w:hAnsiTheme="majorHAnsi"/>
          <w:sz w:val="24"/>
          <w:szCs w:val="24"/>
        </w:rPr>
        <w:t xml:space="preserve">work in </w:t>
      </w:r>
      <w:r w:rsidRPr="00973613">
        <w:rPr>
          <w:rFonts w:asciiTheme="majorHAnsi" w:hAnsiTheme="majorHAnsi"/>
          <w:sz w:val="24"/>
          <w:szCs w:val="24"/>
        </w:rPr>
        <w:t>lay</w:t>
      </w:r>
      <w:r w:rsidR="00593C99" w:rsidRPr="00973613">
        <w:rPr>
          <w:rFonts w:asciiTheme="majorHAnsi" w:hAnsiTheme="majorHAnsi"/>
          <w:sz w:val="24"/>
          <w:szCs w:val="24"/>
        </w:rPr>
        <w:t>ing down major</w:t>
      </w:r>
      <w:r w:rsidRPr="00973613">
        <w:rPr>
          <w:rFonts w:asciiTheme="majorHAnsi" w:hAnsiTheme="majorHAnsi"/>
          <w:sz w:val="24"/>
          <w:szCs w:val="24"/>
        </w:rPr>
        <w:t xml:space="preserve"> </w:t>
      </w:r>
      <w:r w:rsidR="0017762D" w:rsidRPr="00973613">
        <w:rPr>
          <w:rFonts w:asciiTheme="majorHAnsi" w:hAnsiTheme="majorHAnsi"/>
          <w:sz w:val="24"/>
          <w:szCs w:val="24"/>
        </w:rPr>
        <w:t>foundations</w:t>
      </w:r>
      <w:r w:rsidR="00593C99" w:rsidRPr="00973613">
        <w:rPr>
          <w:rFonts w:asciiTheme="majorHAnsi" w:hAnsiTheme="majorHAnsi"/>
          <w:sz w:val="24"/>
          <w:szCs w:val="24"/>
        </w:rPr>
        <w:t xml:space="preserve"> and in setting up necessary institutional arrangements with adequate mandates and authority. That requires upgrading existent components under the PAFTA/GAFTA (using the stage-in approach) as part of a structured migration from Free Trade Area (FTA) arrangements </w:t>
      </w:r>
      <w:r w:rsidRPr="00973613">
        <w:rPr>
          <w:rFonts w:asciiTheme="majorHAnsi" w:hAnsiTheme="majorHAnsi"/>
          <w:sz w:val="24"/>
          <w:szCs w:val="24"/>
        </w:rPr>
        <w:t xml:space="preserve">to a more integrated </w:t>
      </w:r>
      <w:r w:rsidR="00593C99" w:rsidRPr="00973613">
        <w:rPr>
          <w:rFonts w:asciiTheme="majorHAnsi" w:hAnsiTheme="majorHAnsi"/>
          <w:sz w:val="24"/>
          <w:szCs w:val="24"/>
        </w:rPr>
        <w:t xml:space="preserve">platform of economic union, operated on agreed </w:t>
      </w:r>
      <w:r w:rsidRPr="00973613">
        <w:rPr>
          <w:rFonts w:asciiTheme="majorHAnsi" w:hAnsiTheme="majorHAnsi"/>
          <w:sz w:val="24"/>
          <w:szCs w:val="24"/>
        </w:rPr>
        <w:t>framework and mechanism</w:t>
      </w:r>
      <w:r w:rsidR="00593C99" w:rsidRPr="00973613">
        <w:rPr>
          <w:rFonts w:asciiTheme="majorHAnsi" w:hAnsiTheme="majorHAnsi"/>
          <w:sz w:val="24"/>
          <w:szCs w:val="24"/>
        </w:rPr>
        <w:t>s</w:t>
      </w:r>
      <w:r w:rsidRPr="00973613">
        <w:rPr>
          <w:rFonts w:asciiTheme="majorHAnsi" w:hAnsiTheme="majorHAnsi"/>
          <w:sz w:val="24"/>
          <w:szCs w:val="24"/>
        </w:rPr>
        <w:t xml:space="preserve">. </w:t>
      </w:r>
      <w:r w:rsidR="0017762D" w:rsidRPr="00973613">
        <w:rPr>
          <w:rFonts w:asciiTheme="majorHAnsi" w:hAnsiTheme="majorHAnsi"/>
          <w:sz w:val="24"/>
          <w:szCs w:val="24"/>
        </w:rPr>
        <w:t>In other words, a transformational progress from the PAFTA to ACU will take place on the basis of completed preparations</w:t>
      </w:r>
      <w:r w:rsidR="00593C99" w:rsidRPr="00973613">
        <w:rPr>
          <w:rFonts w:asciiTheme="majorHAnsi" w:hAnsiTheme="majorHAnsi"/>
          <w:sz w:val="24"/>
          <w:szCs w:val="24"/>
        </w:rPr>
        <w:t xml:space="preserve"> while giving sufficient attention to readiness of</w:t>
      </w:r>
      <w:r w:rsidR="0017762D" w:rsidRPr="00973613">
        <w:rPr>
          <w:rFonts w:asciiTheme="majorHAnsi" w:hAnsiTheme="majorHAnsi"/>
          <w:sz w:val="24"/>
          <w:szCs w:val="24"/>
        </w:rPr>
        <w:t xml:space="preserve"> </w:t>
      </w:r>
      <w:r w:rsidR="00593C99" w:rsidRPr="00973613">
        <w:rPr>
          <w:rFonts w:asciiTheme="majorHAnsi" w:hAnsiTheme="majorHAnsi"/>
          <w:sz w:val="24"/>
          <w:szCs w:val="24"/>
        </w:rPr>
        <w:t xml:space="preserve">operating </w:t>
      </w:r>
      <w:r w:rsidR="0017762D" w:rsidRPr="00973613">
        <w:rPr>
          <w:rFonts w:asciiTheme="majorHAnsi" w:hAnsiTheme="majorHAnsi"/>
          <w:sz w:val="24"/>
          <w:szCs w:val="24"/>
        </w:rPr>
        <w:t>conditions</w:t>
      </w:r>
      <w:r w:rsidR="00593C99" w:rsidRPr="00973613">
        <w:rPr>
          <w:rFonts w:asciiTheme="majorHAnsi" w:hAnsiTheme="majorHAnsi"/>
          <w:sz w:val="24"/>
          <w:szCs w:val="24"/>
        </w:rPr>
        <w:t xml:space="preserve"> in the region.</w:t>
      </w:r>
    </w:p>
    <w:p w:rsidR="00593C99" w:rsidRPr="00973613" w:rsidRDefault="00593C99" w:rsidP="00FB41BA">
      <w:pPr>
        <w:jc w:val="both"/>
        <w:rPr>
          <w:rFonts w:asciiTheme="majorHAnsi" w:hAnsiTheme="majorHAnsi"/>
          <w:sz w:val="24"/>
          <w:szCs w:val="24"/>
        </w:rPr>
      </w:pPr>
    </w:p>
    <w:p w:rsidR="00FB41BA" w:rsidRPr="00973613" w:rsidRDefault="00FB41BA" w:rsidP="00FB41BA">
      <w:pPr>
        <w:jc w:val="both"/>
        <w:rPr>
          <w:rFonts w:asciiTheme="majorHAnsi" w:hAnsiTheme="majorHAnsi"/>
          <w:sz w:val="24"/>
          <w:szCs w:val="24"/>
        </w:rPr>
      </w:pPr>
      <w:r w:rsidRPr="00973613">
        <w:rPr>
          <w:rFonts w:asciiTheme="majorHAnsi" w:hAnsiTheme="majorHAnsi"/>
          <w:sz w:val="24"/>
          <w:szCs w:val="24"/>
        </w:rPr>
        <w:t>This</w:t>
      </w:r>
      <w:r w:rsidR="0017762D" w:rsidRPr="00973613">
        <w:rPr>
          <w:rFonts w:asciiTheme="majorHAnsi" w:hAnsiTheme="majorHAnsi"/>
          <w:sz w:val="24"/>
          <w:szCs w:val="24"/>
        </w:rPr>
        <w:t xml:space="preserve"> shift</w:t>
      </w:r>
      <w:r w:rsidRPr="00973613">
        <w:rPr>
          <w:rFonts w:asciiTheme="majorHAnsi" w:hAnsiTheme="majorHAnsi"/>
          <w:sz w:val="24"/>
          <w:szCs w:val="24"/>
        </w:rPr>
        <w:t xml:space="preserve"> would also have to be based on the priorities of</w:t>
      </w:r>
      <w:r w:rsidR="00593C99" w:rsidRPr="00973613">
        <w:rPr>
          <w:rFonts w:asciiTheme="majorHAnsi" w:hAnsiTheme="majorHAnsi"/>
          <w:sz w:val="24"/>
          <w:szCs w:val="24"/>
        </w:rPr>
        <w:t xml:space="preserve"> socio-economic development programmes of</w:t>
      </w:r>
      <w:r w:rsidRPr="00973613">
        <w:rPr>
          <w:rFonts w:asciiTheme="majorHAnsi" w:hAnsiTheme="majorHAnsi"/>
          <w:sz w:val="24"/>
          <w:szCs w:val="24"/>
        </w:rPr>
        <w:t xml:space="preserve"> Arab countries, </w:t>
      </w:r>
      <w:r w:rsidR="00593C99" w:rsidRPr="00973613">
        <w:rPr>
          <w:rFonts w:asciiTheme="majorHAnsi" w:hAnsiTheme="majorHAnsi"/>
          <w:sz w:val="24"/>
          <w:szCs w:val="24"/>
        </w:rPr>
        <w:t xml:space="preserve">and focus on support to </w:t>
      </w:r>
      <w:r w:rsidRPr="00973613">
        <w:rPr>
          <w:rFonts w:asciiTheme="majorHAnsi" w:hAnsiTheme="majorHAnsi"/>
          <w:sz w:val="24"/>
          <w:szCs w:val="24"/>
        </w:rPr>
        <w:t xml:space="preserve">trade and investment facilitation for better competitiveness of exports and logistics services nationally and regionally. Specifically, levels of economic development and linkages among Arab countries within the value and the supply chain </w:t>
      </w:r>
      <w:r w:rsidR="00E33F1F" w:rsidRPr="00973613">
        <w:rPr>
          <w:rFonts w:asciiTheme="majorHAnsi" w:hAnsiTheme="majorHAnsi"/>
          <w:sz w:val="24"/>
          <w:szCs w:val="24"/>
        </w:rPr>
        <w:t>vary</w:t>
      </w:r>
      <w:r w:rsidR="00075992" w:rsidRPr="00973613">
        <w:rPr>
          <w:rFonts w:asciiTheme="majorHAnsi" w:hAnsiTheme="majorHAnsi"/>
          <w:sz w:val="24"/>
          <w:szCs w:val="24"/>
        </w:rPr>
        <w:t xml:space="preserve">; as such, in order to achieve sustainable results and gain more ownership of major transformation (i.e…, adoption of international standards and instruments), this process </w:t>
      </w:r>
      <w:r w:rsidRPr="00973613">
        <w:rPr>
          <w:rFonts w:asciiTheme="majorHAnsi" w:hAnsiTheme="majorHAnsi"/>
          <w:sz w:val="24"/>
          <w:szCs w:val="24"/>
        </w:rPr>
        <w:t>demand</w:t>
      </w:r>
      <w:r w:rsidR="00075992" w:rsidRPr="00973613">
        <w:rPr>
          <w:rFonts w:asciiTheme="majorHAnsi" w:hAnsiTheme="majorHAnsi"/>
          <w:sz w:val="24"/>
          <w:szCs w:val="24"/>
        </w:rPr>
        <w:t>s</w:t>
      </w:r>
      <w:r w:rsidRPr="00973613">
        <w:rPr>
          <w:rFonts w:asciiTheme="majorHAnsi" w:hAnsiTheme="majorHAnsi"/>
          <w:sz w:val="24"/>
          <w:szCs w:val="24"/>
        </w:rPr>
        <w:t xml:space="preserve"> a more development-oriented approach and more integrated liberalization of the trade policy framework</w:t>
      </w:r>
      <w:r w:rsidR="00075992" w:rsidRPr="00973613">
        <w:rPr>
          <w:rFonts w:asciiTheme="majorHAnsi" w:hAnsiTheme="majorHAnsi"/>
          <w:sz w:val="24"/>
          <w:szCs w:val="24"/>
        </w:rPr>
        <w:t xml:space="preserve"> while building technical capability of Member States. For that, </w:t>
      </w:r>
      <w:r w:rsidRPr="00973613">
        <w:rPr>
          <w:rFonts w:asciiTheme="majorHAnsi" w:hAnsiTheme="majorHAnsi"/>
          <w:sz w:val="24"/>
          <w:szCs w:val="24"/>
        </w:rPr>
        <w:t>upgrading of the current PA</w:t>
      </w:r>
      <w:r w:rsidR="0017762D" w:rsidRPr="00973613">
        <w:rPr>
          <w:rFonts w:asciiTheme="majorHAnsi" w:hAnsiTheme="majorHAnsi"/>
          <w:sz w:val="24"/>
          <w:szCs w:val="24"/>
        </w:rPr>
        <w:t xml:space="preserve">FTA </w:t>
      </w:r>
      <w:r w:rsidR="00075992" w:rsidRPr="00973613">
        <w:rPr>
          <w:rFonts w:asciiTheme="majorHAnsi" w:hAnsiTheme="majorHAnsi"/>
          <w:sz w:val="24"/>
          <w:szCs w:val="24"/>
        </w:rPr>
        <w:t xml:space="preserve">is considered </w:t>
      </w:r>
      <w:r w:rsidR="0017762D" w:rsidRPr="00973613">
        <w:rPr>
          <w:rFonts w:asciiTheme="majorHAnsi" w:hAnsiTheme="majorHAnsi"/>
          <w:sz w:val="24"/>
          <w:szCs w:val="24"/>
        </w:rPr>
        <w:t>a logical</w:t>
      </w:r>
      <w:r w:rsidR="00075992" w:rsidRPr="00973613">
        <w:rPr>
          <w:rFonts w:asciiTheme="majorHAnsi" w:hAnsiTheme="majorHAnsi"/>
          <w:sz w:val="24"/>
          <w:szCs w:val="24"/>
        </w:rPr>
        <w:t xml:space="preserve"> intermediary</w:t>
      </w:r>
      <w:r w:rsidR="0017762D" w:rsidRPr="00973613">
        <w:rPr>
          <w:rFonts w:asciiTheme="majorHAnsi" w:hAnsiTheme="majorHAnsi"/>
          <w:sz w:val="24"/>
          <w:szCs w:val="24"/>
        </w:rPr>
        <w:t xml:space="preserve"> stage</w:t>
      </w:r>
      <w:r w:rsidR="00075992" w:rsidRPr="00973613">
        <w:rPr>
          <w:rFonts w:asciiTheme="majorHAnsi" w:hAnsiTheme="majorHAnsi"/>
          <w:sz w:val="24"/>
          <w:szCs w:val="24"/>
        </w:rPr>
        <w:t xml:space="preserve"> in preparing institutional arrangement, human resource, for a more ambitious ACU</w:t>
      </w:r>
      <w:r w:rsidRPr="00973613">
        <w:rPr>
          <w:rFonts w:asciiTheme="majorHAnsi" w:hAnsiTheme="majorHAnsi"/>
          <w:sz w:val="24"/>
          <w:szCs w:val="24"/>
        </w:rPr>
        <w:t xml:space="preserve">. Such upgrading of PAFTA will allow the trade policy makers of the region to introduce a comprehensive and integrated framework </w:t>
      </w:r>
      <w:r w:rsidR="0017762D" w:rsidRPr="00973613">
        <w:rPr>
          <w:rFonts w:asciiTheme="majorHAnsi" w:hAnsiTheme="majorHAnsi"/>
          <w:sz w:val="24"/>
          <w:szCs w:val="24"/>
        </w:rPr>
        <w:t xml:space="preserve">of economic/trade reform, </w:t>
      </w:r>
      <w:r w:rsidRPr="00973613">
        <w:rPr>
          <w:rFonts w:asciiTheme="majorHAnsi" w:hAnsiTheme="majorHAnsi"/>
          <w:sz w:val="24"/>
          <w:szCs w:val="24"/>
        </w:rPr>
        <w:t>with better policy coherence, bringing them one step closer towards the establishment of the ACU.</w:t>
      </w:r>
    </w:p>
    <w:p w:rsidR="00FB41BA" w:rsidRPr="00973613" w:rsidRDefault="00FB41BA" w:rsidP="00FB41BA">
      <w:pPr>
        <w:jc w:val="both"/>
        <w:rPr>
          <w:rFonts w:asciiTheme="majorHAnsi" w:hAnsiTheme="majorHAnsi"/>
          <w:b/>
          <w:sz w:val="24"/>
          <w:szCs w:val="24"/>
        </w:rPr>
      </w:pPr>
    </w:p>
    <w:p w:rsidR="00D72586" w:rsidRPr="00973613" w:rsidRDefault="00FB41BA" w:rsidP="00FB41BA">
      <w:pPr>
        <w:jc w:val="both"/>
        <w:rPr>
          <w:rFonts w:asciiTheme="majorHAnsi" w:hAnsiTheme="majorHAnsi"/>
          <w:b/>
          <w:sz w:val="24"/>
          <w:szCs w:val="24"/>
        </w:rPr>
      </w:pPr>
      <w:r w:rsidRPr="00973613">
        <w:rPr>
          <w:rFonts w:asciiTheme="majorHAnsi" w:hAnsiTheme="majorHAnsi"/>
          <w:b/>
          <w:sz w:val="24"/>
          <w:szCs w:val="24"/>
        </w:rPr>
        <w:t>The project aims to address specific challenges and complexities that Arab countries (and League of Arab States) face to enhance regional economic integration, more specifically in the transition from an FTA-based framework towards making the customs union a reality.</w:t>
      </w:r>
    </w:p>
    <w:p w:rsidR="00D72586" w:rsidRPr="00973613" w:rsidRDefault="00D72586" w:rsidP="00FB41BA">
      <w:pPr>
        <w:jc w:val="both"/>
        <w:rPr>
          <w:rFonts w:asciiTheme="majorHAnsi" w:hAnsiTheme="majorHAnsi"/>
          <w:b/>
          <w:sz w:val="24"/>
          <w:szCs w:val="24"/>
        </w:rPr>
      </w:pPr>
    </w:p>
    <w:p w:rsidR="00FB41BA" w:rsidRPr="00973613" w:rsidRDefault="00FB41BA" w:rsidP="00FB41BA">
      <w:pPr>
        <w:jc w:val="both"/>
        <w:rPr>
          <w:rFonts w:asciiTheme="majorHAnsi" w:hAnsiTheme="majorHAnsi"/>
          <w:sz w:val="24"/>
          <w:szCs w:val="24"/>
        </w:rPr>
      </w:pPr>
      <w:r w:rsidRPr="00F91F47">
        <w:rPr>
          <w:rFonts w:asciiTheme="majorHAnsi" w:hAnsiTheme="majorHAnsi"/>
          <w:sz w:val="24"/>
          <w:szCs w:val="24"/>
        </w:rPr>
        <w:t>T</w:t>
      </w:r>
      <w:r w:rsidRPr="00973613">
        <w:rPr>
          <w:rFonts w:asciiTheme="majorHAnsi" w:hAnsiTheme="majorHAnsi"/>
          <w:sz w:val="24"/>
          <w:szCs w:val="24"/>
        </w:rPr>
        <w:t xml:space="preserve">hese challenges and complexities include: </w:t>
      </w:r>
    </w:p>
    <w:p w:rsidR="00FB41BA" w:rsidRPr="00973613" w:rsidRDefault="00FB41BA" w:rsidP="00FB41BA">
      <w:pPr>
        <w:jc w:val="both"/>
        <w:rPr>
          <w:rFonts w:asciiTheme="majorHAnsi" w:hAnsiTheme="majorHAnsi"/>
          <w:b/>
          <w:sz w:val="24"/>
          <w:szCs w:val="24"/>
        </w:rPr>
      </w:pPr>
    </w:p>
    <w:p w:rsidR="00FB41BA" w:rsidRPr="00973613" w:rsidRDefault="00FB41BA" w:rsidP="00FB41BA">
      <w:pPr>
        <w:jc w:val="both"/>
        <w:rPr>
          <w:rFonts w:asciiTheme="majorHAnsi" w:hAnsiTheme="majorHAnsi"/>
          <w:iCs/>
          <w:sz w:val="24"/>
          <w:szCs w:val="24"/>
        </w:rPr>
      </w:pPr>
      <w:r w:rsidRPr="00973613">
        <w:rPr>
          <w:rFonts w:asciiTheme="majorHAnsi" w:hAnsiTheme="majorHAnsi"/>
          <w:i/>
          <w:iCs/>
          <w:sz w:val="24"/>
          <w:szCs w:val="24"/>
        </w:rPr>
        <w:t>Incomplete implementation of the PAFTA/</w:t>
      </w:r>
      <w:r w:rsidR="00072E2C" w:rsidRPr="00973613">
        <w:rPr>
          <w:rFonts w:asciiTheme="majorHAnsi" w:hAnsiTheme="majorHAnsi"/>
          <w:i/>
          <w:iCs/>
          <w:sz w:val="24"/>
          <w:szCs w:val="24"/>
        </w:rPr>
        <w:t>GAFTA</w:t>
      </w:r>
      <w:r w:rsidRPr="00973613">
        <w:rPr>
          <w:rFonts w:asciiTheme="majorHAnsi" w:hAnsiTheme="majorHAnsi"/>
          <w:i/>
          <w:iCs/>
          <w:sz w:val="24"/>
          <w:szCs w:val="24"/>
        </w:rPr>
        <w:t>:</w:t>
      </w:r>
      <w:r w:rsidR="00075992" w:rsidRPr="00973613">
        <w:rPr>
          <w:rFonts w:asciiTheme="majorHAnsi" w:hAnsiTheme="majorHAnsi"/>
          <w:iCs/>
          <w:sz w:val="24"/>
          <w:szCs w:val="24"/>
        </w:rPr>
        <w:t xml:space="preserve"> Up to the second half of 2016,</w:t>
      </w:r>
      <w:r w:rsidRPr="00973613">
        <w:rPr>
          <w:rFonts w:asciiTheme="majorHAnsi" w:hAnsiTheme="majorHAnsi"/>
          <w:iCs/>
          <w:sz w:val="24"/>
          <w:szCs w:val="24"/>
        </w:rPr>
        <w:t xml:space="preserve"> operationalization of the PAFTA and its Executive Program has resulted in important progress against the FTA benchmark</w:t>
      </w:r>
      <w:r w:rsidR="00072E2C" w:rsidRPr="00973613">
        <w:rPr>
          <w:rFonts w:asciiTheme="majorHAnsi" w:hAnsiTheme="majorHAnsi"/>
          <w:iCs/>
          <w:sz w:val="24"/>
          <w:szCs w:val="24"/>
        </w:rPr>
        <w:t>s</w:t>
      </w:r>
      <w:r w:rsidRPr="00973613">
        <w:rPr>
          <w:rFonts w:asciiTheme="majorHAnsi" w:hAnsiTheme="majorHAnsi"/>
          <w:iCs/>
          <w:sz w:val="24"/>
          <w:szCs w:val="24"/>
        </w:rPr>
        <w:t xml:space="preserve">. However, there are still several commitments remaining to be adopted formally, such as in </w:t>
      </w:r>
      <w:r w:rsidR="00970751" w:rsidRPr="00973613">
        <w:rPr>
          <w:rFonts w:asciiTheme="majorHAnsi" w:hAnsiTheme="majorHAnsi"/>
          <w:iCs/>
          <w:sz w:val="24"/>
          <w:szCs w:val="24"/>
        </w:rPr>
        <w:t xml:space="preserve">areas </w:t>
      </w:r>
      <w:r w:rsidRPr="00973613">
        <w:rPr>
          <w:rFonts w:asciiTheme="majorHAnsi" w:hAnsiTheme="majorHAnsi"/>
          <w:iCs/>
          <w:sz w:val="24"/>
          <w:szCs w:val="24"/>
        </w:rPr>
        <w:t>of Rules of Origin and Dispute Settlement</w:t>
      </w:r>
      <w:r w:rsidR="00072E2C" w:rsidRPr="00973613">
        <w:rPr>
          <w:rFonts w:asciiTheme="majorHAnsi" w:hAnsiTheme="majorHAnsi"/>
          <w:iCs/>
          <w:sz w:val="24"/>
          <w:szCs w:val="24"/>
        </w:rPr>
        <w:t>, or to be enacted operationally</w:t>
      </w:r>
      <w:r w:rsidR="00970751" w:rsidRPr="00973613">
        <w:rPr>
          <w:rFonts w:asciiTheme="majorHAnsi" w:hAnsiTheme="majorHAnsi"/>
          <w:iCs/>
          <w:sz w:val="24"/>
          <w:szCs w:val="24"/>
        </w:rPr>
        <w:t xml:space="preserve"> in Member States</w:t>
      </w:r>
      <w:r w:rsidRPr="00973613">
        <w:rPr>
          <w:rFonts w:asciiTheme="majorHAnsi" w:hAnsiTheme="majorHAnsi"/>
          <w:iCs/>
          <w:sz w:val="24"/>
          <w:szCs w:val="24"/>
        </w:rPr>
        <w:t>. Trade facilitation and integration of the international/regional supply chain has been documented as one of keys of realization of concrete benefits from regional economic integration as they complement efforts of trade liberalization</w:t>
      </w:r>
      <w:r w:rsidR="00970751" w:rsidRPr="00973613">
        <w:rPr>
          <w:rFonts w:asciiTheme="majorHAnsi" w:hAnsiTheme="majorHAnsi"/>
          <w:iCs/>
          <w:sz w:val="24"/>
          <w:szCs w:val="24"/>
        </w:rPr>
        <w:t xml:space="preserve"> at national level; more importantly, in several instances, they help in promoting economic efficiency, better allocation of resources through adoption of international practices and improvement of governance arrangements</w:t>
      </w:r>
      <w:r w:rsidRPr="00973613">
        <w:rPr>
          <w:rFonts w:asciiTheme="majorHAnsi" w:hAnsiTheme="majorHAnsi"/>
          <w:iCs/>
          <w:sz w:val="24"/>
          <w:szCs w:val="24"/>
        </w:rPr>
        <w:t xml:space="preserve">. </w:t>
      </w:r>
      <w:r w:rsidR="00A723AD" w:rsidRPr="00973613">
        <w:rPr>
          <w:rFonts w:asciiTheme="majorHAnsi" w:hAnsiTheme="majorHAnsi"/>
          <w:iCs/>
          <w:sz w:val="24"/>
          <w:szCs w:val="24"/>
        </w:rPr>
        <w:t>In principle, these should go hand in hand; s</w:t>
      </w:r>
      <w:r w:rsidR="00970751" w:rsidRPr="00973613">
        <w:rPr>
          <w:rFonts w:asciiTheme="majorHAnsi" w:hAnsiTheme="majorHAnsi"/>
          <w:iCs/>
          <w:sz w:val="24"/>
          <w:szCs w:val="24"/>
        </w:rPr>
        <w:t xml:space="preserve">eemingly, the existing framework may not give </w:t>
      </w:r>
      <w:r w:rsidR="00A723AD" w:rsidRPr="00973613">
        <w:rPr>
          <w:rFonts w:asciiTheme="majorHAnsi" w:hAnsiTheme="majorHAnsi"/>
          <w:iCs/>
          <w:sz w:val="24"/>
          <w:szCs w:val="24"/>
        </w:rPr>
        <w:t xml:space="preserve">adequate </w:t>
      </w:r>
      <w:r w:rsidR="00970751" w:rsidRPr="00973613">
        <w:rPr>
          <w:rFonts w:asciiTheme="majorHAnsi" w:hAnsiTheme="majorHAnsi"/>
          <w:iCs/>
          <w:sz w:val="24"/>
          <w:szCs w:val="24"/>
        </w:rPr>
        <w:t>attent</w:t>
      </w:r>
      <w:r w:rsidR="00A723AD" w:rsidRPr="00973613">
        <w:rPr>
          <w:rFonts w:asciiTheme="majorHAnsi" w:hAnsiTheme="majorHAnsi"/>
          <w:iCs/>
          <w:sz w:val="24"/>
          <w:szCs w:val="24"/>
        </w:rPr>
        <w:t>ion to it in a structured manner; consequently, it affects the effectiveness of the PAFTA in realizing political mandates by Arab Leaders.</w:t>
      </w:r>
      <w:r w:rsidRPr="00973613">
        <w:rPr>
          <w:rFonts w:asciiTheme="majorHAnsi" w:hAnsiTheme="majorHAnsi"/>
          <w:iCs/>
          <w:sz w:val="24"/>
          <w:szCs w:val="24"/>
        </w:rPr>
        <w:t xml:space="preserve"> </w:t>
      </w:r>
    </w:p>
    <w:p w:rsidR="00FB41BA" w:rsidRPr="00973613" w:rsidRDefault="00FB41BA" w:rsidP="00FB41BA">
      <w:pPr>
        <w:jc w:val="both"/>
        <w:rPr>
          <w:rFonts w:asciiTheme="majorHAnsi" w:hAnsiTheme="majorHAnsi"/>
          <w:iCs/>
          <w:sz w:val="24"/>
          <w:szCs w:val="24"/>
        </w:rPr>
      </w:pPr>
    </w:p>
    <w:p w:rsidR="00FB41BA" w:rsidRPr="00973613" w:rsidRDefault="00FB41BA" w:rsidP="00FB41BA">
      <w:pPr>
        <w:jc w:val="both"/>
        <w:rPr>
          <w:rFonts w:asciiTheme="majorHAnsi" w:hAnsiTheme="majorHAnsi"/>
          <w:sz w:val="24"/>
          <w:szCs w:val="24"/>
        </w:rPr>
      </w:pPr>
      <w:r w:rsidRPr="00973613">
        <w:rPr>
          <w:rFonts w:asciiTheme="majorHAnsi" w:hAnsiTheme="majorHAnsi"/>
          <w:i/>
          <w:iCs/>
          <w:sz w:val="24"/>
          <w:szCs w:val="24"/>
        </w:rPr>
        <w:t>Heterogeneity in the region’s economies:</w:t>
      </w:r>
      <w:r w:rsidRPr="00973613">
        <w:rPr>
          <w:rFonts w:asciiTheme="majorHAnsi" w:hAnsiTheme="majorHAnsi"/>
          <w:sz w:val="24"/>
          <w:szCs w:val="24"/>
        </w:rPr>
        <w:t xml:space="preserve"> Arab economies are characterized by a high degree of heterogeneity in term of population size, GDP growth, development level and progress, structure of trade, levels of dependence on government spending and diversity of their sources of revenues. Some of Member States of LAS are still in the gro</w:t>
      </w:r>
      <w:r w:rsidR="00B908F9" w:rsidRPr="00973613">
        <w:rPr>
          <w:rFonts w:asciiTheme="majorHAnsi" w:hAnsiTheme="majorHAnsi"/>
          <w:sz w:val="24"/>
          <w:szCs w:val="24"/>
        </w:rPr>
        <w:t>up of Least Developed Countries; furthermore, c</w:t>
      </w:r>
      <w:r w:rsidRPr="00973613">
        <w:rPr>
          <w:rFonts w:asciiTheme="majorHAnsi" w:hAnsiTheme="majorHAnsi"/>
          <w:sz w:val="24"/>
          <w:szCs w:val="24"/>
        </w:rPr>
        <w:t>omposition of their economies also differs from each other with those being heavily dependent on oil, i.e., countries of the Gulf Cooperation Council while others have substantial activities in manufacturing and agriculture.</w:t>
      </w:r>
      <w:r w:rsidRPr="00973613">
        <w:rPr>
          <w:rFonts w:asciiTheme="majorHAnsi" w:hAnsiTheme="majorHAnsi"/>
          <w:sz w:val="24"/>
        </w:rPr>
        <w:t xml:space="preserve"> </w:t>
      </w:r>
      <w:r w:rsidRPr="00973613">
        <w:rPr>
          <w:rFonts w:asciiTheme="majorHAnsi" w:hAnsiTheme="majorHAnsi"/>
          <w:sz w:val="24"/>
          <w:szCs w:val="24"/>
        </w:rPr>
        <w:t>Therefore, economic interests and their approach, historically, to Arab economic cooperation vary substantially from one country to another; thus, working collectively at the level of regional grouping needs to be further strengthened</w:t>
      </w:r>
      <w:r w:rsidR="002B6CDB" w:rsidRPr="00973613">
        <w:rPr>
          <w:rFonts w:asciiTheme="majorHAnsi" w:hAnsiTheme="majorHAnsi"/>
          <w:sz w:val="24"/>
          <w:szCs w:val="24"/>
        </w:rPr>
        <w:t xml:space="preserve"> so as to leave no one behind</w:t>
      </w:r>
      <w:r w:rsidRPr="00973613">
        <w:rPr>
          <w:rFonts w:asciiTheme="majorHAnsi" w:hAnsiTheme="majorHAnsi"/>
          <w:sz w:val="24"/>
          <w:szCs w:val="24"/>
        </w:rPr>
        <w:t>.</w:t>
      </w:r>
    </w:p>
    <w:p w:rsidR="00FB41BA" w:rsidRPr="00973613" w:rsidRDefault="00FB41BA" w:rsidP="00FB41BA">
      <w:pPr>
        <w:jc w:val="both"/>
        <w:rPr>
          <w:rFonts w:asciiTheme="majorHAnsi" w:hAnsiTheme="majorHAnsi"/>
          <w:b/>
          <w:sz w:val="24"/>
          <w:szCs w:val="24"/>
        </w:rPr>
      </w:pPr>
    </w:p>
    <w:p w:rsidR="00FB41BA" w:rsidRPr="00973613" w:rsidRDefault="00FB41BA" w:rsidP="00FB41BA">
      <w:pPr>
        <w:jc w:val="both"/>
        <w:rPr>
          <w:rFonts w:asciiTheme="majorHAnsi" w:hAnsiTheme="majorHAnsi"/>
          <w:sz w:val="24"/>
          <w:szCs w:val="24"/>
        </w:rPr>
      </w:pPr>
      <w:r w:rsidRPr="00973613">
        <w:rPr>
          <w:rFonts w:asciiTheme="majorHAnsi" w:hAnsiTheme="majorHAnsi"/>
          <w:i/>
          <w:iCs/>
          <w:sz w:val="24"/>
          <w:szCs w:val="24"/>
        </w:rPr>
        <w:t>Trade barriers negatively affecting value chains:</w:t>
      </w:r>
      <w:r w:rsidRPr="00973613">
        <w:rPr>
          <w:rFonts w:asciiTheme="majorHAnsi" w:hAnsiTheme="majorHAnsi"/>
          <w:sz w:val="24"/>
          <w:szCs w:val="24"/>
        </w:rPr>
        <w:t xml:space="preserve"> Several analysis by international organizations such as UNCTAD, OECD, World Bank, among others, pointed to the needs of Arab countries of removing unnecessary barriers to trade and value chain</w:t>
      </w:r>
      <w:r w:rsidR="002B6CDB" w:rsidRPr="00973613">
        <w:rPr>
          <w:rFonts w:asciiTheme="majorHAnsi" w:hAnsiTheme="majorHAnsi"/>
          <w:sz w:val="24"/>
          <w:szCs w:val="24"/>
        </w:rPr>
        <w:t>s,</w:t>
      </w:r>
      <w:r w:rsidRPr="00973613">
        <w:rPr>
          <w:rFonts w:asciiTheme="majorHAnsi" w:hAnsiTheme="majorHAnsi"/>
          <w:sz w:val="24"/>
          <w:szCs w:val="24"/>
        </w:rPr>
        <w:t xml:space="preserve"> and of aligning economic and trade policies of individual Arab countries to a broader agenda of economic development, particularly trade, transport and investment facilitation. </w:t>
      </w:r>
      <w:r w:rsidR="00B908F9" w:rsidRPr="00973613">
        <w:rPr>
          <w:rFonts w:asciiTheme="majorHAnsi" w:hAnsiTheme="majorHAnsi"/>
          <w:sz w:val="24"/>
          <w:szCs w:val="24"/>
        </w:rPr>
        <w:t>Logistics performance and</w:t>
      </w:r>
      <w:r w:rsidR="00E77883" w:rsidRPr="00973613">
        <w:rPr>
          <w:rFonts w:asciiTheme="majorHAnsi" w:hAnsiTheme="majorHAnsi"/>
          <w:sz w:val="24"/>
          <w:szCs w:val="24"/>
        </w:rPr>
        <w:t xml:space="preserve"> slow introduction of international good practices as well as limited engagement of the private sector into the policy design continue to be major challenges.</w:t>
      </w:r>
      <w:r w:rsidR="0044334B" w:rsidRPr="00973613">
        <w:rPr>
          <w:rFonts w:asciiTheme="majorHAnsi" w:hAnsiTheme="majorHAnsi"/>
          <w:sz w:val="24"/>
          <w:szCs w:val="24"/>
        </w:rPr>
        <w:t xml:space="preserve"> According to various studies by international organizations, trade costs and logistics costs remain substantially higher compared to those in other parts of the world.</w:t>
      </w:r>
      <w:r w:rsidR="00B908F9" w:rsidRPr="00973613">
        <w:rPr>
          <w:rFonts w:asciiTheme="majorHAnsi" w:hAnsiTheme="majorHAnsi"/>
          <w:sz w:val="24"/>
          <w:szCs w:val="24"/>
        </w:rPr>
        <w:t xml:space="preserve"> </w:t>
      </w:r>
      <w:r w:rsidRPr="00973613">
        <w:rPr>
          <w:rFonts w:asciiTheme="majorHAnsi" w:hAnsiTheme="majorHAnsi"/>
          <w:sz w:val="24"/>
          <w:szCs w:val="24"/>
        </w:rPr>
        <w:t>These dimensions will be taken into account in the design of the PAFTA Upgrading and its implementation toward the vision of establishing the ACU in close collaboration with Arab countries and continuous consultations with all the concerned stakeholders.</w:t>
      </w:r>
      <w:r w:rsidR="00B908F9" w:rsidRPr="00973613">
        <w:rPr>
          <w:rFonts w:asciiTheme="majorHAnsi" w:hAnsiTheme="majorHAnsi"/>
          <w:sz w:val="24"/>
          <w:szCs w:val="24"/>
        </w:rPr>
        <w:t xml:space="preserve"> </w:t>
      </w:r>
    </w:p>
    <w:p w:rsidR="00FB41BA" w:rsidRPr="00973613" w:rsidRDefault="00FB41BA" w:rsidP="00FB41BA">
      <w:pPr>
        <w:jc w:val="both"/>
        <w:rPr>
          <w:rFonts w:asciiTheme="majorHAnsi" w:hAnsiTheme="majorHAnsi"/>
          <w:sz w:val="24"/>
        </w:rPr>
      </w:pPr>
    </w:p>
    <w:p w:rsidR="00FB41BA" w:rsidRPr="00973613" w:rsidRDefault="00FB41BA" w:rsidP="00FB41BA">
      <w:pPr>
        <w:jc w:val="both"/>
        <w:rPr>
          <w:rFonts w:asciiTheme="majorHAnsi" w:hAnsiTheme="majorHAnsi"/>
          <w:sz w:val="24"/>
          <w:szCs w:val="24"/>
        </w:rPr>
      </w:pPr>
      <w:r w:rsidRPr="00973613">
        <w:rPr>
          <w:rFonts w:asciiTheme="majorHAnsi" w:hAnsiTheme="majorHAnsi"/>
          <w:i/>
          <w:iCs/>
          <w:sz w:val="24"/>
          <w:szCs w:val="24"/>
        </w:rPr>
        <w:t>Inexperience in the application of the integrated economic integration model in the region:</w:t>
      </w:r>
      <w:r w:rsidRPr="00973613">
        <w:rPr>
          <w:rFonts w:asciiTheme="majorHAnsi" w:hAnsiTheme="majorHAnsi"/>
          <w:sz w:val="24"/>
          <w:szCs w:val="24"/>
        </w:rPr>
        <w:t xml:space="preserve"> This is partly related to the weakness in regional connections of one Arab country to another due to outdated practices of border management, weak physical infrastructure and la</w:t>
      </w:r>
      <w:r w:rsidR="00DD0DAD" w:rsidRPr="00973613">
        <w:rPr>
          <w:rFonts w:asciiTheme="majorHAnsi" w:hAnsiTheme="majorHAnsi"/>
          <w:sz w:val="24"/>
          <w:szCs w:val="24"/>
        </w:rPr>
        <w:t xml:space="preserve">ck of qualified human resources; these factors effectively restrain attempts of </w:t>
      </w:r>
      <w:r w:rsidRPr="00973613">
        <w:rPr>
          <w:rFonts w:asciiTheme="majorHAnsi" w:hAnsiTheme="majorHAnsi"/>
          <w:sz w:val="24"/>
          <w:szCs w:val="24"/>
        </w:rPr>
        <w:t>adoption of modernized procedures and practices</w:t>
      </w:r>
      <w:r w:rsidR="00DD0DAD" w:rsidRPr="00973613">
        <w:rPr>
          <w:rFonts w:asciiTheme="majorHAnsi" w:hAnsiTheme="majorHAnsi"/>
          <w:sz w:val="24"/>
          <w:szCs w:val="24"/>
        </w:rPr>
        <w:t xml:space="preserve"> to serve businesses, industries and Arab citizens</w:t>
      </w:r>
      <w:r w:rsidRPr="00973613">
        <w:rPr>
          <w:rFonts w:asciiTheme="majorHAnsi" w:hAnsiTheme="majorHAnsi"/>
          <w:sz w:val="24"/>
          <w:szCs w:val="24"/>
        </w:rPr>
        <w:t>. Although several countries are contracting parties to a numbe</w:t>
      </w:r>
      <w:r w:rsidR="00022EB4" w:rsidRPr="00973613">
        <w:rPr>
          <w:rFonts w:asciiTheme="majorHAnsi" w:hAnsiTheme="majorHAnsi"/>
          <w:sz w:val="24"/>
          <w:szCs w:val="24"/>
        </w:rPr>
        <w:t xml:space="preserve">r of international instruments, the </w:t>
      </w:r>
      <w:r w:rsidRPr="00973613">
        <w:rPr>
          <w:rFonts w:asciiTheme="majorHAnsi" w:hAnsiTheme="majorHAnsi"/>
          <w:sz w:val="24"/>
          <w:szCs w:val="24"/>
        </w:rPr>
        <w:t>implementation of these commitments continues to be slow and incomplete. Behind-the-border measures have not come into practice</w:t>
      </w:r>
      <w:r w:rsidR="002B6CDB" w:rsidRPr="00973613">
        <w:rPr>
          <w:rFonts w:asciiTheme="majorHAnsi" w:hAnsiTheme="majorHAnsi"/>
          <w:sz w:val="24"/>
          <w:szCs w:val="24"/>
        </w:rPr>
        <w:t>,</w:t>
      </w:r>
      <w:r w:rsidRPr="00973613">
        <w:rPr>
          <w:rFonts w:asciiTheme="majorHAnsi" w:hAnsiTheme="majorHAnsi"/>
          <w:sz w:val="24"/>
          <w:szCs w:val="24"/>
        </w:rPr>
        <w:t xml:space="preserve"> nor have been introduced into national regulations</w:t>
      </w:r>
      <w:r w:rsidR="00022EB4" w:rsidRPr="00973613">
        <w:rPr>
          <w:rFonts w:asciiTheme="majorHAnsi" w:hAnsiTheme="majorHAnsi"/>
          <w:sz w:val="24"/>
          <w:szCs w:val="24"/>
        </w:rPr>
        <w:t xml:space="preserve"> in a timely manner</w:t>
      </w:r>
      <w:r w:rsidRPr="00973613">
        <w:rPr>
          <w:rFonts w:asciiTheme="majorHAnsi" w:hAnsiTheme="majorHAnsi"/>
          <w:sz w:val="24"/>
          <w:szCs w:val="24"/>
        </w:rPr>
        <w:t>. In other words, implementation remains</w:t>
      </w:r>
      <w:r w:rsidR="002B6CDB" w:rsidRPr="00973613">
        <w:rPr>
          <w:rFonts w:asciiTheme="majorHAnsi" w:hAnsiTheme="majorHAnsi"/>
          <w:sz w:val="24"/>
          <w:szCs w:val="24"/>
        </w:rPr>
        <w:t xml:space="preserve"> weak,</w:t>
      </w:r>
      <w:r w:rsidRPr="00973613">
        <w:rPr>
          <w:rFonts w:asciiTheme="majorHAnsi" w:hAnsiTheme="majorHAnsi"/>
          <w:sz w:val="24"/>
          <w:szCs w:val="24"/>
        </w:rPr>
        <w:t xml:space="preserve"> resulting in economies of local communities benefitting little of the globalization and regionalization. The private sector observes that much needs to be accomplished for concretization of modernized policies into business opportunities and job creation.</w:t>
      </w:r>
      <w:r w:rsidR="002B6CDB" w:rsidRPr="00973613">
        <w:rPr>
          <w:rFonts w:asciiTheme="majorHAnsi" w:hAnsiTheme="majorHAnsi"/>
          <w:sz w:val="24"/>
          <w:szCs w:val="24"/>
        </w:rPr>
        <w:t xml:space="preserve"> Delay in making it happened would further und</w:t>
      </w:r>
      <w:r w:rsidR="00DD0DAD" w:rsidRPr="00973613">
        <w:rPr>
          <w:rFonts w:asciiTheme="majorHAnsi" w:hAnsiTheme="majorHAnsi"/>
          <w:sz w:val="24"/>
          <w:szCs w:val="24"/>
        </w:rPr>
        <w:t>ermine confidence of the market, the public</w:t>
      </w:r>
      <w:r w:rsidR="002B6CDB" w:rsidRPr="00973613">
        <w:rPr>
          <w:rFonts w:asciiTheme="majorHAnsi" w:hAnsiTheme="majorHAnsi"/>
          <w:sz w:val="24"/>
          <w:szCs w:val="24"/>
        </w:rPr>
        <w:t xml:space="preserve"> and the private sector to benefits of having a Pan Arab economic sphere</w:t>
      </w:r>
      <w:r w:rsidR="00DD0DAD" w:rsidRPr="00973613">
        <w:rPr>
          <w:rFonts w:asciiTheme="majorHAnsi" w:hAnsiTheme="majorHAnsi"/>
          <w:sz w:val="24"/>
          <w:szCs w:val="24"/>
        </w:rPr>
        <w:t xml:space="preserve"> under any format</w:t>
      </w:r>
      <w:r w:rsidR="002B6CDB" w:rsidRPr="00973613">
        <w:rPr>
          <w:rFonts w:asciiTheme="majorHAnsi" w:hAnsiTheme="majorHAnsi"/>
          <w:sz w:val="24"/>
          <w:szCs w:val="24"/>
        </w:rPr>
        <w:t>.</w:t>
      </w:r>
    </w:p>
    <w:p w:rsidR="00F231DD" w:rsidRPr="00973613" w:rsidRDefault="00F231DD" w:rsidP="00FB41BA">
      <w:pPr>
        <w:jc w:val="both"/>
        <w:rPr>
          <w:rFonts w:asciiTheme="majorHAnsi" w:hAnsiTheme="majorHAnsi"/>
          <w:sz w:val="24"/>
          <w:szCs w:val="24"/>
        </w:rPr>
      </w:pPr>
    </w:p>
    <w:p w:rsidR="00F231DD" w:rsidRDefault="00B92AF3" w:rsidP="00FB41BA">
      <w:pPr>
        <w:jc w:val="both"/>
        <w:rPr>
          <w:rFonts w:asciiTheme="majorHAnsi" w:hAnsiTheme="majorHAnsi"/>
          <w:sz w:val="24"/>
          <w:szCs w:val="24"/>
        </w:rPr>
      </w:pPr>
      <w:r w:rsidRPr="00973613">
        <w:rPr>
          <w:rFonts w:asciiTheme="majorHAnsi" w:hAnsiTheme="majorHAnsi"/>
          <w:sz w:val="24"/>
          <w:szCs w:val="24"/>
        </w:rPr>
        <w:t>Such inexperience</w:t>
      </w:r>
      <w:r w:rsidR="00F231DD" w:rsidRPr="00973613">
        <w:rPr>
          <w:rFonts w:asciiTheme="majorHAnsi" w:hAnsiTheme="majorHAnsi"/>
          <w:sz w:val="24"/>
          <w:szCs w:val="24"/>
        </w:rPr>
        <w:t xml:space="preserve"> of working within a multilayer coordination environment of economic and commercial transactions </w:t>
      </w:r>
      <w:r w:rsidRPr="00973613">
        <w:rPr>
          <w:rFonts w:asciiTheme="majorHAnsi" w:hAnsiTheme="majorHAnsi"/>
          <w:sz w:val="24"/>
          <w:szCs w:val="24"/>
        </w:rPr>
        <w:t>with participation of various sectors requires that the project be designed in incorporating adequate measures of mitigation of risks of slow progress. The latter is essential to secure the ultimate success of the project</w:t>
      </w:r>
      <w:r w:rsidR="00DD0DAD" w:rsidRPr="00973613">
        <w:rPr>
          <w:rFonts w:asciiTheme="majorHAnsi" w:hAnsiTheme="majorHAnsi"/>
          <w:sz w:val="24"/>
          <w:szCs w:val="24"/>
        </w:rPr>
        <w:t xml:space="preserve"> with pertinent solutions that address practices of policy making, reinforce institutional arrangements, design implementation mechanisms responsive to needs of countries and more importantly to build new capacity of policy design and analysis for Arab policy makers</w:t>
      </w:r>
      <w:r w:rsidRPr="00973613">
        <w:rPr>
          <w:rFonts w:asciiTheme="majorHAnsi" w:hAnsiTheme="majorHAnsi"/>
          <w:sz w:val="24"/>
          <w:szCs w:val="24"/>
        </w:rPr>
        <w:t>.</w:t>
      </w:r>
    </w:p>
    <w:p w:rsidR="00F613E3" w:rsidRPr="00973613" w:rsidRDefault="00F613E3" w:rsidP="00FB41BA">
      <w:pPr>
        <w:jc w:val="both"/>
        <w:rPr>
          <w:rFonts w:asciiTheme="majorHAnsi" w:hAnsiTheme="majorHAnsi"/>
          <w:sz w:val="24"/>
          <w:szCs w:val="24"/>
        </w:rPr>
      </w:pPr>
    </w:p>
    <w:p w:rsidR="00FB41BA" w:rsidRPr="00973613" w:rsidRDefault="00FB41BA" w:rsidP="00FB41BA">
      <w:pPr>
        <w:jc w:val="both"/>
        <w:rPr>
          <w:rFonts w:asciiTheme="majorHAnsi" w:hAnsiTheme="majorHAnsi"/>
          <w:sz w:val="24"/>
          <w:szCs w:val="24"/>
        </w:rPr>
      </w:pPr>
      <w:r w:rsidRPr="00973613">
        <w:rPr>
          <w:rFonts w:asciiTheme="majorHAnsi" w:hAnsiTheme="majorHAnsi"/>
          <w:i/>
          <w:iCs/>
          <w:sz w:val="24"/>
          <w:szCs w:val="24"/>
        </w:rPr>
        <w:t>Deficiencies in the legal</w:t>
      </w:r>
      <w:r w:rsidR="00422114" w:rsidRPr="00973613">
        <w:rPr>
          <w:rFonts w:asciiTheme="majorHAnsi" w:hAnsiTheme="majorHAnsi"/>
          <w:i/>
          <w:iCs/>
          <w:sz w:val="24"/>
          <w:szCs w:val="24"/>
        </w:rPr>
        <w:t xml:space="preserve"> and regulatory</w:t>
      </w:r>
      <w:r w:rsidRPr="00973613">
        <w:rPr>
          <w:rFonts w:asciiTheme="majorHAnsi" w:hAnsiTheme="majorHAnsi"/>
          <w:i/>
          <w:iCs/>
          <w:sz w:val="24"/>
          <w:szCs w:val="24"/>
        </w:rPr>
        <w:t xml:space="preserve"> framework:</w:t>
      </w:r>
      <w:r w:rsidRPr="00973613">
        <w:rPr>
          <w:rFonts w:asciiTheme="majorHAnsi" w:hAnsiTheme="majorHAnsi"/>
          <w:sz w:val="24"/>
          <w:szCs w:val="24"/>
        </w:rPr>
        <w:t xml:space="preserve"> The existing legal framework of the Arab economic integration has proven inadequate in addressing the necessity of more synchronization and coherence of economic and trade policies to support freer movement of goods, services, of means of transport and factors of production</w:t>
      </w:r>
      <w:r w:rsidR="00022EB4" w:rsidRPr="00973613">
        <w:rPr>
          <w:rFonts w:asciiTheme="majorHAnsi" w:hAnsiTheme="majorHAnsi"/>
          <w:sz w:val="24"/>
          <w:szCs w:val="24"/>
        </w:rPr>
        <w:t>,</w:t>
      </w:r>
      <w:r w:rsidRPr="00973613">
        <w:rPr>
          <w:rFonts w:asciiTheme="majorHAnsi" w:hAnsiTheme="majorHAnsi"/>
          <w:sz w:val="24"/>
          <w:szCs w:val="24"/>
        </w:rPr>
        <w:t xml:space="preserve"> and ensuring equal opportunities and access to men and women. Furthermore, the scope of these instruments is limited to trade in goods while some of its key elements for preferential treatment (i.e. rules of origin) are still incomplete. Important sectors of promising benefits such as trade in services, investment have only achieved modest progress.</w:t>
      </w:r>
      <w:r w:rsidR="00C450E8" w:rsidRPr="00973613">
        <w:rPr>
          <w:rFonts w:asciiTheme="majorHAnsi" w:hAnsiTheme="majorHAnsi"/>
          <w:sz w:val="24"/>
          <w:szCs w:val="24"/>
        </w:rPr>
        <w:t xml:space="preserve"> Some of key legal instruments do not define operational measures or protocols, as consequence, its implementation </w:t>
      </w:r>
      <w:r w:rsidR="00022EB4" w:rsidRPr="00973613">
        <w:rPr>
          <w:rFonts w:asciiTheme="majorHAnsi" w:hAnsiTheme="majorHAnsi"/>
          <w:sz w:val="24"/>
          <w:szCs w:val="24"/>
        </w:rPr>
        <w:t xml:space="preserve"> </w:t>
      </w:r>
      <w:r w:rsidRPr="00973613">
        <w:rPr>
          <w:rFonts w:asciiTheme="majorHAnsi" w:hAnsiTheme="majorHAnsi"/>
          <w:sz w:val="24"/>
          <w:szCs w:val="24"/>
        </w:rPr>
        <w:t xml:space="preserve"> </w:t>
      </w:r>
    </w:p>
    <w:p w:rsidR="00D16413" w:rsidRPr="00973613" w:rsidRDefault="00D16413" w:rsidP="00FB41BA">
      <w:pPr>
        <w:jc w:val="both"/>
        <w:rPr>
          <w:rFonts w:asciiTheme="majorHAnsi" w:hAnsiTheme="majorHAnsi"/>
          <w:sz w:val="24"/>
          <w:szCs w:val="24"/>
        </w:rPr>
      </w:pPr>
    </w:p>
    <w:p w:rsidR="00D16413" w:rsidRPr="00973613" w:rsidRDefault="00D16413" w:rsidP="00FB41BA">
      <w:pPr>
        <w:jc w:val="both"/>
        <w:rPr>
          <w:rFonts w:asciiTheme="majorHAnsi" w:hAnsiTheme="majorHAnsi"/>
          <w:sz w:val="24"/>
          <w:szCs w:val="24"/>
        </w:rPr>
      </w:pPr>
      <w:r w:rsidRPr="00973613">
        <w:rPr>
          <w:rFonts w:asciiTheme="majorHAnsi" w:hAnsiTheme="majorHAnsi"/>
          <w:sz w:val="24"/>
          <w:szCs w:val="24"/>
        </w:rPr>
        <w:t>The Arab-EU Business Facilitation Network (2015) also pointed to low quality of institution, comprised of lack of transparency, complicated business regulations and low quality of public and private sector governance as negative factor that explains low level of regional integration.</w:t>
      </w:r>
      <w:r w:rsidRPr="00973613">
        <w:rPr>
          <w:rStyle w:val="FootnoteReference"/>
          <w:rFonts w:asciiTheme="majorHAnsi" w:hAnsiTheme="majorHAnsi"/>
          <w:sz w:val="24"/>
          <w:szCs w:val="24"/>
        </w:rPr>
        <w:footnoteReference w:id="8"/>
      </w:r>
      <w:r w:rsidRPr="00973613">
        <w:rPr>
          <w:rFonts w:asciiTheme="majorHAnsi" w:hAnsiTheme="majorHAnsi"/>
          <w:sz w:val="24"/>
          <w:szCs w:val="24"/>
        </w:rPr>
        <w:t xml:space="preserve"> They also specified high costs of logistics and transportation as impediments to foster intra-region trade.</w:t>
      </w:r>
    </w:p>
    <w:p w:rsidR="00FB41BA" w:rsidRPr="00973613" w:rsidRDefault="00FB41BA" w:rsidP="00FB41BA">
      <w:pPr>
        <w:jc w:val="both"/>
        <w:rPr>
          <w:rFonts w:asciiTheme="majorHAnsi" w:hAnsiTheme="majorHAnsi"/>
          <w:sz w:val="24"/>
          <w:szCs w:val="24"/>
        </w:rPr>
      </w:pPr>
    </w:p>
    <w:p w:rsidR="00292919" w:rsidRPr="00973613" w:rsidRDefault="00FB41BA" w:rsidP="00FB41BA">
      <w:pPr>
        <w:jc w:val="both"/>
        <w:rPr>
          <w:rFonts w:asciiTheme="majorHAnsi" w:hAnsiTheme="majorHAnsi"/>
          <w:sz w:val="24"/>
          <w:szCs w:val="24"/>
        </w:rPr>
      </w:pPr>
      <w:r w:rsidRPr="00973613">
        <w:rPr>
          <w:rFonts w:asciiTheme="majorHAnsi" w:hAnsiTheme="majorHAnsi"/>
          <w:i/>
          <w:iCs/>
          <w:sz w:val="24"/>
          <w:szCs w:val="24"/>
        </w:rPr>
        <w:t>Outdated policies and procedures:</w:t>
      </w:r>
      <w:r w:rsidRPr="00973613">
        <w:rPr>
          <w:rFonts w:asciiTheme="majorHAnsi" w:hAnsiTheme="majorHAnsi"/>
          <w:sz w:val="24"/>
          <w:szCs w:val="24"/>
        </w:rPr>
        <w:t xml:space="preserve"> </w:t>
      </w:r>
      <w:r w:rsidR="0085168F" w:rsidRPr="00973613">
        <w:rPr>
          <w:rFonts w:asciiTheme="majorHAnsi" w:hAnsiTheme="majorHAnsi"/>
          <w:sz w:val="24"/>
          <w:szCs w:val="24"/>
        </w:rPr>
        <w:t>From available information, several operational procedures and policies concerning Arab economic cooperation have not been regul</w:t>
      </w:r>
      <w:r w:rsidR="00292919" w:rsidRPr="00973613">
        <w:rPr>
          <w:rFonts w:asciiTheme="majorHAnsi" w:hAnsiTheme="majorHAnsi"/>
          <w:sz w:val="24"/>
          <w:szCs w:val="24"/>
        </w:rPr>
        <w:t>arly updated; private sector and trading community encounters difficulty to access to regulatory information. In addition, a</w:t>
      </w:r>
      <w:r w:rsidRPr="00973613">
        <w:rPr>
          <w:rFonts w:asciiTheme="majorHAnsi" w:hAnsiTheme="majorHAnsi"/>
          <w:sz w:val="24"/>
          <w:szCs w:val="24"/>
        </w:rPr>
        <w:t xml:space="preserve"> significant challenge in deepening Arab economic cooperation relates to timely implementation of policies that are to be translated into operational procedures. Even at the level of the current PAFTA, the progress is not promising as the outdated procedures and practices hinder realization of strategic policies</w:t>
      </w:r>
      <w:r w:rsidR="00B92AF3" w:rsidRPr="00973613">
        <w:rPr>
          <w:rFonts w:asciiTheme="majorHAnsi" w:hAnsiTheme="majorHAnsi"/>
          <w:sz w:val="24"/>
          <w:szCs w:val="24"/>
        </w:rPr>
        <w:t xml:space="preserve"> as well as</w:t>
      </w:r>
      <w:r w:rsidRPr="00973613">
        <w:rPr>
          <w:rFonts w:asciiTheme="majorHAnsi" w:hAnsiTheme="majorHAnsi"/>
          <w:sz w:val="24"/>
          <w:szCs w:val="24"/>
        </w:rPr>
        <w:t xml:space="preserve"> hindering Arab stakeholders, consumers, producers and the like to benefit from</w:t>
      </w:r>
      <w:r w:rsidR="00B92AF3" w:rsidRPr="00973613">
        <w:rPr>
          <w:rFonts w:asciiTheme="majorHAnsi" w:hAnsiTheme="majorHAnsi"/>
          <w:sz w:val="24"/>
          <w:szCs w:val="24"/>
        </w:rPr>
        <w:t xml:space="preserve"> its positive impacts</w:t>
      </w:r>
      <w:r w:rsidRPr="00973613">
        <w:rPr>
          <w:rFonts w:asciiTheme="majorHAnsi" w:hAnsiTheme="majorHAnsi"/>
          <w:sz w:val="24"/>
          <w:szCs w:val="24"/>
        </w:rPr>
        <w:t xml:space="preserve">. This points to the necessity of modernization of practices of design of economic and trade policies and their operationalization during implementation of the PAFTA Upgrading. The latter constitutes the operational preamble in the transition to the ACU as the adopted vision by the Arab Leaders. </w:t>
      </w:r>
    </w:p>
    <w:p w:rsidR="00292919" w:rsidRPr="00973613" w:rsidRDefault="00292919" w:rsidP="00FB41BA">
      <w:pPr>
        <w:jc w:val="both"/>
        <w:rPr>
          <w:rFonts w:asciiTheme="majorHAnsi" w:hAnsiTheme="majorHAnsi"/>
          <w:sz w:val="24"/>
          <w:szCs w:val="24"/>
        </w:rPr>
      </w:pPr>
    </w:p>
    <w:p w:rsidR="00FB41BA" w:rsidRPr="00973613" w:rsidRDefault="00FB41BA" w:rsidP="00FB41BA">
      <w:pPr>
        <w:jc w:val="both"/>
        <w:rPr>
          <w:rFonts w:asciiTheme="majorHAnsi" w:hAnsiTheme="majorHAnsi"/>
          <w:sz w:val="24"/>
          <w:szCs w:val="24"/>
        </w:rPr>
      </w:pPr>
      <w:r w:rsidRPr="00973613">
        <w:rPr>
          <w:rFonts w:asciiTheme="majorHAnsi" w:hAnsiTheme="majorHAnsi"/>
          <w:sz w:val="24"/>
          <w:szCs w:val="24"/>
        </w:rPr>
        <w:t>Furthermore, this transformational stage</w:t>
      </w:r>
      <w:r w:rsidR="00ED2AE9" w:rsidRPr="00973613">
        <w:rPr>
          <w:rFonts w:asciiTheme="majorHAnsi" w:hAnsiTheme="majorHAnsi"/>
          <w:sz w:val="24"/>
          <w:szCs w:val="24"/>
        </w:rPr>
        <w:t>, for the countries,</w:t>
      </w:r>
      <w:r w:rsidRPr="00973613">
        <w:rPr>
          <w:rFonts w:asciiTheme="majorHAnsi" w:hAnsiTheme="majorHAnsi"/>
          <w:sz w:val="24"/>
          <w:szCs w:val="24"/>
        </w:rPr>
        <w:t xml:space="preserve"> to the ACU through the PAFTA Upgrading requires important preparations, including equipping regulators and end users (i.e…, consumers, manufacturers among others) with the knowledge and culture of regional compliance with laws and regulations</w:t>
      </w:r>
      <w:r w:rsidR="00B92AF3" w:rsidRPr="00973613">
        <w:rPr>
          <w:rFonts w:asciiTheme="majorHAnsi" w:hAnsiTheme="majorHAnsi"/>
          <w:sz w:val="24"/>
          <w:szCs w:val="24"/>
        </w:rPr>
        <w:t xml:space="preserve"> and timeliness of the implementation</w:t>
      </w:r>
      <w:r w:rsidRPr="00973613">
        <w:rPr>
          <w:rFonts w:asciiTheme="majorHAnsi" w:hAnsiTheme="majorHAnsi"/>
          <w:sz w:val="24"/>
          <w:szCs w:val="24"/>
        </w:rPr>
        <w:t xml:space="preserve">. It is necessary to upgrade consultations of policies and procedural measures with concerned stakeholders prior to the enactment in order to reduce costs of compliance and secure concrete progress in putting into place legal, institutional, managerial and technological foundations. </w:t>
      </w:r>
      <w:r w:rsidR="00292919" w:rsidRPr="00973613">
        <w:rPr>
          <w:rFonts w:asciiTheme="majorHAnsi" w:hAnsiTheme="majorHAnsi"/>
          <w:sz w:val="24"/>
          <w:szCs w:val="24"/>
        </w:rPr>
        <w:t>In this regard, active engagement of all stakeholders, included civic societies, constitutes a pre-requisite for a successful integration.</w:t>
      </w:r>
    </w:p>
    <w:p w:rsidR="00FB41BA" w:rsidRPr="00973613" w:rsidRDefault="00FB41BA" w:rsidP="00FB41BA">
      <w:pPr>
        <w:jc w:val="both"/>
        <w:rPr>
          <w:rFonts w:asciiTheme="majorHAnsi" w:hAnsiTheme="majorHAnsi"/>
          <w:sz w:val="24"/>
          <w:szCs w:val="24"/>
        </w:rPr>
      </w:pPr>
    </w:p>
    <w:p w:rsidR="00FB41BA" w:rsidRPr="00973613" w:rsidRDefault="00292919" w:rsidP="00FB41BA">
      <w:pPr>
        <w:jc w:val="both"/>
        <w:rPr>
          <w:rFonts w:asciiTheme="majorHAnsi" w:hAnsiTheme="majorHAnsi"/>
          <w:sz w:val="24"/>
          <w:szCs w:val="24"/>
        </w:rPr>
      </w:pPr>
      <w:r w:rsidRPr="00973613">
        <w:rPr>
          <w:rFonts w:asciiTheme="majorHAnsi" w:hAnsiTheme="majorHAnsi"/>
          <w:sz w:val="24"/>
          <w:szCs w:val="24"/>
        </w:rPr>
        <w:t>P</w:t>
      </w:r>
      <w:r w:rsidR="00FB41BA" w:rsidRPr="00973613">
        <w:rPr>
          <w:rFonts w:asciiTheme="majorHAnsi" w:hAnsiTheme="majorHAnsi"/>
          <w:sz w:val="24"/>
          <w:szCs w:val="24"/>
        </w:rPr>
        <w:t>artnership with business associations, entrepreneurs, particularly women and youth due to their increasing role in economic development, is one of the fundamental pillar of deepened Arab economic cooperation. Transparency in rules and regulations design will contribute to effective implementation of the PAFTA Upgrading towards a Customs Union requirements and make sure that related stakeholders own and promote the process.</w:t>
      </w:r>
    </w:p>
    <w:p w:rsidR="00FB41BA" w:rsidRPr="00973613" w:rsidRDefault="00FB41BA" w:rsidP="00FB41BA">
      <w:pPr>
        <w:jc w:val="both"/>
        <w:rPr>
          <w:rFonts w:asciiTheme="majorHAnsi" w:hAnsiTheme="majorHAnsi"/>
          <w:sz w:val="24"/>
          <w:szCs w:val="24"/>
        </w:rPr>
      </w:pPr>
    </w:p>
    <w:p w:rsidR="00292919" w:rsidRPr="00973613" w:rsidRDefault="00FB41BA" w:rsidP="00FB41BA">
      <w:pPr>
        <w:jc w:val="both"/>
        <w:rPr>
          <w:rFonts w:asciiTheme="majorHAnsi" w:hAnsiTheme="majorHAnsi"/>
          <w:sz w:val="24"/>
          <w:szCs w:val="24"/>
        </w:rPr>
      </w:pPr>
      <w:r w:rsidRPr="00973613">
        <w:rPr>
          <w:rFonts w:asciiTheme="majorHAnsi" w:hAnsiTheme="majorHAnsi"/>
          <w:i/>
          <w:iCs/>
          <w:sz w:val="24"/>
          <w:szCs w:val="24"/>
        </w:rPr>
        <w:t>Existing risks of corruption:</w:t>
      </w:r>
      <w:r w:rsidRPr="00973613">
        <w:rPr>
          <w:rFonts w:asciiTheme="majorHAnsi" w:hAnsiTheme="majorHAnsi"/>
          <w:sz w:val="24"/>
          <w:szCs w:val="24"/>
        </w:rPr>
        <w:t xml:space="preserve"> Customs authorities and other agencies in charge of managing and monitoring cross border operations, such as immigration, security or other regulatory bodies, are particularly vulnerable to risks of corruption, which seriously hinders the flow of international business and trade expansion and undermines rules-based operations. Gaps in good governance and integrity measures accentuates these risks, thus eroding the confidence of the public and the business community in state institutions, and possibly resulting in  disastrous consequences on national security and public finance. Officials in these authorities generally work, with poor pay and in difficult working conditions, in environments where close supervision is practically impossible, while enjoying extensive discretionary powers vis-a-vis traders who have strong incentives to influence their decisions.</w:t>
      </w:r>
      <w:r w:rsidRPr="00973613">
        <w:rPr>
          <w:rStyle w:val="FootnoteReference"/>
          <w:rFonts w:asciiTheme="majorHAnsi" w:hAnsiTheme="majorHAnsi"/>
          <w:sz w:val="24"/>
          <w:szCs w:val="24"/>
        </w:rPr>
        <w:footnoteReference w:id="9"/>
      </w:r>
      <w:r w:rsidRPr="00973613">
        <w:rPr>
          <w:rFonts w:asciiTheme="majorHAnsi" w:hAnsiTheme="majorHAnsi"/>
          <w:sz w:val="24"/>
          <w:szCs w:val="24"/>
        </w:rPr>
        <w:t xml:space="preserve"> </w:t>
      </w:r>
    </w:p>
    <w:p w:rsidR="00292919" w:rsidRPr="00973613" w:rsidRDefault="00292919" w:rsidP="00FB41BA">
      <w:pPr>
        <w:jc w:val="both"/>
        <w:rPr>
          <w:rFonts w:asciiTheme="majorHAnsi" w:hAnsiTheme="majorHAnsi"/>
          <w:sz w:val="24"/>
          <w:szCs w:val="24"/>
        </w:rPr>
      </w:pPr>
    </w:p>
    <w:p w:rsidR="00FB41BA" w:rsidRPr="00973613" w:rsidRDefault="00FB41BA" w:rsidP="00FB41BA">
      <w:pPr>
        <w:jc w:val="both"/>
        <w:rPr>
          <w:rFonts w:asciiTheme="majorHAnsi" w:hAnsiTheme="majorHAnsi"/>
          <w:sz w:val="24"/>
          <w:szCs w:val="24"/>
        </w:rPr>
      </w:pPr>
      <w:r w:rsidRPr="00973613">
        <w:rPr>
          <w:rFonts w:asciiTheme="majorHAnsi" w:hAnsiTheme="majorHAnsi"/>
          <w:sz w:val="24"/>
          <w:szCs w:val="24"/>
        </w:rPr>
        <w:t xml:space="preserve">Coupled with the overall situation of governance structures in the Arab region, where the 2014 Corruption Perception Index shows a regional average of 35/100 points, falling well below the global average of 43.2/100, it becomes critical to consider how the ACU, and the PAFTA Upgrading at the initial stage, may be supported to integrate related risk mitigation measures that can help to safeguard integrity in customs, preferably as a part and parcel of wider governance reforms. Against this backdrop, implementation of the PAFTA Upgrading for the Arab Customs Union provides an historic opportunity to integrate approaches that allow related </w:t>
      </w:r>
      <w:r w:rsidR="00292919" w:rsidRPr="00973613">
        <w:rPr>
          <w:rFonts w:asciiTheme="majorHAnsi" w:hAnsiTheme="majorHAnsi"/>
          <w:sz w:val="24"/>
          <w:szCs w:val="24"/>
        </w:rPr>
        <w:t xml:space="preserve">corruption </w:t>
      </w:r>
      <w:r w:rsidRPr="00973613">
        <w:rPr>
          <w:rFonts w:asciiTheme="majorHAnsi" w:hAnsiTheme="majorHAnsi"/>
          <w:sz w:val="24"/>
          <w:szCs w:val="24"/>
        </w:rPr>
        <w:t xml:space="preserve">risks to be addressed in a more structured manner through preventive approaches, with the overall aim of improving the performance of public authorities at the borders and transforming the regional commitments into concrete benefits. </w:t>
      </w:r>
    </w:p>
    <w:p w:rsidR="00FB41BA" w:rsidRPr="00973613" w:rsidRDefault="00FB41BA" w:rsidP="00FB41BA">
      <w:pPr>
        <w:jc w:val="both"/>
        <w:rPr>
          <w:rFonts w:asciiTheme="majorHAnsi" w:hAnsiTheme="majorHAnsi"/>
          <w:sz w:val="24"/>
          <w:szCs w:val="24"/>
        </w:rPr>
      </w:pPr>
    </w:p>
    <w:p w:rsidR="00D90309" w:rsidRPr="00973613" w:rsidRDefault="00FB41BA" w:rsidP="00FB41BA">
      <w:pPr>
        <w:jc w:val="both"/>
        <w:rPr>
          <w:rFonts w:asciiTheme="majorHAnsi" w:hAnsiTheme="majorHAnsi"/>
          <w:sz w:val="24"/>
          <w:szCs w:val="24"/>
        </w:rPr>
      </w:pPr>
      <w:r w:rsidRPr="00973613">
        <w:rPr>
          <w:rFonts w:asciiTheme="majorHAnsi" w:hAnsiTheme="majorHAnsi"/>
          <w:i/>
          <w:iCs/>
          <w:sz w:val="24"/>
          <w:szCs w:val="24"/>
        </w:rPr>
        <w:t>High costs of conducting international trade</w:t>
      </w:r>
      <w:r w:rsidR="00D90309" w:rsidRPr="00973613">
        <w:rPr>
          <w:rFonts w:asciiTheme="majorHAnsi" w:hAnsiTheme="majorHAnsi"/>
          <w:i/>
          <w:iCs/>
          <w:sz w:val="24"/>
          <w:szCs w:val="24"/>
        </w:rPr>
        <w:t xml:space="preserve"> in the region</w:t>
      </w:r>
      <w:r w:rsidRPr="00973613">
        <w:rPr>
          <w:rFonts w:asciiTheme="majorHAnsi" w:hAnsiTheme="majorHAnsi"/>
          <w:i/>
          <w:iCs/>
          <w:sz w:val="24"/>
          <w:szCs w:val="24"/>
        </w:rPr>
        <w:t>:</w:t>
      </w:r>
      <w:r w:rsidRPr="00973613">
        <w:rPr>
          <w:rFonts w:asciiTheme="majorHAnsi" w:hAnsiTheme="majorHAnsi"/>
          <w:sz w:val="24"/>
          <w:szCs w:val="24"/>
        </w:rPr>
        <w:t xml:space="preserve"> Last but not least, it is critical to factor in potential benefits of removal of unnecessary barriers to trade as well as the necessity of giving priority to reduce costs of conduct of international trade</w:t>
      </w:r>
      <w:r w:rsidR="00D90309" w:rsidRPr="00973613">
        <w:rPr>
          <w:rFonts w:asciiTheme="majorHAnsi" w:hAnsiTheme="majorHAnsi"/>
          <w:sz w:val="24"/>
          <w:szCs w:val="24"/>
        </w:rPr>
        <w:t xml:space="preserve"> and doing business in the region in general</w:t>
      </w:r>
      <w:r w:rsidRPr="00973613">
        <w:rPr>
          <w:rFonts w:asciiTheme="majorHAnsi" w:hAnsiTheme="majorHAnsi"/>
          <w:sz w:val="24"/>
          <w:szCs w:val="24"/>
        </w:rPr>
        <w:t xml:space="preserve">. </w:t>
      </w:r>
      <w:r w:rsidR="00292919" w:rsidRPr="00973613">
        <w:rPr>
          <w:rFonts w:asciiTheme="majorHAnsi" w:hAnsiTheme="majorHAnsi"/>
          <w:sz w:val="24"/>
          <w:szCs w:val="24"/>
        </w:rPr>
        <w:t>Trade and logistics costs as well as quality of services are essential for sustainable competitiveness of Arab economies.</w:t>
      </w:r>
    </w:p>
    <w:p w:rsidR="00D90309" w:rsidRPr="00973613" w:rsidRDefault="00D90309" w:rsidP="00FB41BA">
      <w:pPr>
        <w:jc w:val="both"/>
        <w:rPr>
          <w:rFonts w:asciiTheme="majorHAnsi" w:hAnsiTheme="majorHAnsi"/>
          <w:sz w:val="24"/>
          <w:szCs w:val="24"/>
        </w:rPr>
      </w:pPr>
    </w:p>
    <w:p w:rsidR="00D90309" w:rsidRPr="00973613" w:rsidRDefault="00FB41BA" w:rsidP="00FB41BA">
      <w:pPr>
        <w:jc w:val="both"/>
        <w:rPr>
          <w:rFonts w:asciiTheme="majorHAnsi" w:hAnsiTheme="majorHAnsi"/>
          <w:sz w:val="24"/>
          <w:szCs w:val="24"/>
        </w:rPr>
      </w:pPr>
      <w:r w:rsidRPr="00973613">
        <w:rPr>
          <w:rFonts w:asciiTheme="majorHAnsi" w:hAnsiTheme="majorHAnsi"/>
          <w:sz w:val="24"/>
          <w:szCs w:val="24"/>
        </w:rPr>
        <w:t xml:space="preserve">The World Trade Organization (2015) estimated that the entry into force of the WTO Trade Facilitation Agreement would contribute to reduce trade costs by 14.5% for low income countries, and more than 13% for middle income countries. According to studies by OECD, </w:t>
      </w:r>
      <w:r w:rsidRPr="00973613">
        <w:rPr>
          <w:rFonts w:asciiTheme="majorHAnsi" w:hAnsiTheme="majorHAnsi"/>
          <w:bCs/>
          <w:sz w:val="24"/>
          <w:szCs w:val="24"/>
        </w:rPr>
        <w:t xml:space="preserve">trade facilitation measures have the potential to reduce trade costs by around 10%. </w:t>
      </w:r>
      <w:r w:rsidRPr="00973613">
        <w:rPr>
          <w:rFonts w:asciiTheme="majorHAnsi" w:hAnsiTheme="majorHAnsi"/>
          <w:sz w:val="24"/>
          <w:szCs w:val="24"/>
        </w:rPr>
        <w:t xml:space="preserve">For </w:t>
      </w:r>
      <w:r w:rsidRPr="00973613">
        <w:rPr>
          <w:rFonts w:asciiTheme="majorHAnsi" w:hAnsiTheme="majorHAnsi"/>
          <w:bCs/>
          <w:sz w:val="24"/>
          <w:szCs w:val="24"/>
        </w:rPr>
        <w:t>lower-middle income countries</w:t>
      </w:r>
      <w:r w:rsidRPr="00973613">
        <w:rPr>
          <w:rFonts w:asciiTheme="majorHAnsi" w:hAnsiTheme="majorHAnsi"/>
          <w:sz w:val="24"/>
          <w:szCs w:val="24"/>
        </w:rPr>
        <w:t xml:space="preserve">, </w:t>
      </w:r>
      <w:r w:rsidRPr="00973613">
        <w:rPr>
          <w:rFonts w:asciiTheme="majorHAnsi" w:hAnsiTheme="majorHAnsi"/>
          <w:bCs/>
          <w:sz w:val="24"/>
          <w:szCs w:val="24"/>
        </w:rPr>
        <w:t>harmonization and simplification of documents alone could reduce costs by 2.7%</w:t>
      </w:r>
      <w:r w:rsidRPr="00973613">
        <w:rPr>
          <w:rFonts w:asciiTheme="majorHAnsi" w:hAnsiTheme="majorHAnsi"/>
          <w:sz w:val="24"/>
          <w:szCs w:val="24"/>
        </w:rPr>
        <w:t xml:space="preserve">; </w:t>
      </w:r>
      <w:r w:rsidRPr="00973613">
        <w:rPr>
          <w:rFonts w:asciiTheme="majorHAnsi" w:hAnsiTheme="majorHAnsi"/>
          <w:bCs/>
          <w:sz w:val="24"/>
          <w:szCs w:val="24"/>
        </w:rPr>
        <w:t>streamlining of procedures would bring in another 2.8% reduction</w:t>
      </w:r>
      <w:r w:rsidRPr="00973613">
        <w:rPr>
          <w:rFonts w:asciiTheme="majorHAnsi" w:hAnsiTheme="majorHAnsi"/>
          <w:sz w:val="24"/>
          <w:szCs w:val="24"/>
        </w:rPr>
        <w:t xml:space="preserve">; and application of </w:t>
      </w:r>
      <w:r w:rsidRPr="00973613">
        <w:rPr>
          <w:rFonts w:asciiTheme="majorHAnsi" w:hAnsiTheme="majorHAnsi"/>
          <w:bCs/>
          <w:sz w:val="24"/>
          <w:szCs w:val="24"/>
        </w:rPr>
        <w:t>risk management will add in another 2.4% reduction</w:t>
      </w:r>
      <w:r w:rsidRPr="00973613">
        <w:rPr>
          <w:rFonts w:asciiTheme="majorHAnsi" w:hAnsiTheme="majorHAnsi"/>
          <w:sz w:val="24"/>
          <w:szCs w:val="24"/>
        </w:rPr>
        <w:t>. With trade accounting for about 60 percent of GDP (World Bank 2016), the potential of trade</w:t>
      </w:r>
      <w:r w:rsidR="00ED2AE9" w:rsidRPr="00973613">
        <w:rPr>
          <w:rFonts w:asciiTheme="majorHAnsi" w:hAnsiTheme="majorHAnsi"/>
          <w:sz w:val="24"/>
          <w:szCs w:val="24"/>
        </w:rPr>
        <w:t xml:space="preserve"> contribution</w:t>
      </w:r>
      <w:r w:rsidRPr="00973613">
        <w:rPr>
          <w:rFonts w:asciiTheme="majorHAnsi" w:hAnsiTheme="majorHAnsi"/>
          <w:sz w:val="24"/>
          <w:szCs w:val="24"/>
        </w:rPr>
        <w:t xml:space="preserve"> to economic integration</w:t>
      </w:r>
      <w:r w:rsidR="00ED2AE9" w:rsidRPr="00973613">
        <w:rPr>
          <w:rFonts w:asciiTheme="majorHAnsi" w:hAnsiTheme="majorHAnsi"/>
          <w:sz w:val="24"/>
          <w:szCs w:val="24"/>
        </w:rPr>
        <w:t xml:space="preserve"> and prosperity of Arab countries, to poverty reduction</w:t>
      </w:r>
      <w:r w:rsidRPr="00973613">
        <w:rPr>
          <w:rFonts w:asciiTheme="majorHAnsi" w:hAnsiTheme="majorHAnsi"/>
          <w:sz w:val="24"/>
          <w:szCs w:val="24"/>
        </w:rPr>
        <w:t xml:space="preserve"> remains substantial</w:t>
      </w:r>
      <w:r w:rsidR="00ED2AE9" w:rsidRPr="00973613">
        <w:rPr>
          <w:rFonts w:asciiTheme="majorHAnsi" w:hAnsiTheme="majorHAnsi"/>
          <w:sz w:val="24"/>
          <w:szCs w:val="24"/>
        </w:rPr>
        <w:t xml:space="preserve"> for many years to come</w:t>
      </w:r>
      <w:r w:rsidRPr="00973613">
        <w:rPr>
          <w:rFonts w:asciiTheme="majorHAnsi" w:hAnsiTheme="majorHAnsi"/>
          <w:sz w:val="24"/>
          <w:szCs w:val="24"/>
        </w:rPr>
        <w:t xml:space="preserve">. </w:t>
      </w:r>
    </w:p>
    <w:p w:rsidR="00D90309" w:rsidRPr="00973613" w:rsidRDefault="00D90309" w:rsidP="00FB41BA">
      <w:pPr>
        <w:jc w:val="both"/>
        <w:rPr>
          <w:rFonts w:asciiTheme="majorHAnsi" w:hAnsiTheme="majorHAnsi"/>
          <w:sz w:val="24"/>
          <w:szCs w:val="24"/>
        </w:rPr>
      </w:pPr>
    </w:p>
    <w:p w:rsidR="00FB41BA" w:rsidRPr="00973613" w:rsidRDefault="00FB41BA" w:rsidP="00FB41BA">
      <w:pPr>
        <w:jc w:val="both"/>
        <w:rPr>
          <w:rFonts w:asciiTheme="majorHAnsi" w:hAnsiTheme="majorHAnsi"/>
          <w:sz w:val="24"/>
          <w:szCs w:val="24"/>
        </w:rPr>
      </w:pPr>
      <w:r w:rsidRPr="00973613">
        <w:rPr>
          <w:rFonts w:asciiTheme="majorHAnsi" w:hAnsiTheme="majorHAnsi"/>
          <w:sz w:val="24"/>
          <w:szCs w:val="24"/>
        </w:rPr>
        <w:t xml:space="preserve">Specifically, the World Economic Forum also highlighted that reduction of barriers to supply chains had larger effects than tariff reduction. Along this line, activation of the ACU goes well beyond a mere removal or reduction of tariff barriers; instead, it means, Arab economies will operate on a common economic platform with harmonized regulations and rules in heading toward a common market with more facilitation and efficiency. The very first platform in the pursuit of the above would be the PAFTA Upgrading environment in which important efforts would be invested into removal of NTMs, into setting regional rules and standards to be adhered to and collective implementation of adopted decisions and commitments. </w:t>
      </w:r>
    </w:p>
    <w:p w:rsidR="00FB41BA" w:rsidRPr="00973613" w:rsidRDefault="00FB41BA" w:rsidP="00FB41BA">
      <w:pPr>
        <w:jc w:val="both"/>
        <w:rPr>
          <w:rFonts w:asciiTheme="majorHAnsi" w:hAnsiTheme="majorHAnsi"/>
          <w:sz w:val="24"/>
          <w:szCs w:val="24"/>
        </w:rPr>
      </w:pPr>
    </w:p>
    <w:p w:rsidR="00FB41BA" w:rsidRPr="00973613" w:rsidRDefault="00FB41BA" w:rsidP="00FB41BA">
      <w:pPr>
        <w:jc w:val="both"/>
        <w:rPr>
          <w:rFonts w:asciiTheme="majorHAnsi" w:hAnsiTheme="majorHAnsi"/>
          <w:sz w:val="24"/>
          <w:szCs w:val="24"/>
        </w:rPr>
      </w:pPr>
      <w:r w:rsidRPr="00973613">
        <w:rPr>
          <w:rFonts w:asciiTheme="majorHAnsi" w:hAnsiTheme="majorHAnsi"/>
          <w:sz w:val="24"/>
          <w:szCs w:val="24"/>
        </w:rPr>
        <w:t>According to 2016 Doing Business by the World Bank, imports and exports among Members in the same customs union tend to reduce time to trade. Experiences of the EU illustrated that exports among Members of the Customs Union take 0.8 hours for documentary compliance, 3.5 hours for border compliance. Meanwhile exports from these Members to non-EU Members cost 2 hours for documentary compliance, 19.9 hours for border compliance.</w:t>
      </w:r>
      <w:r w:rsidRPr="00973613">
        <w:rPr>
          <w:rStyle w:val="FootnoteReference"/>
          <w:rFonts w:asciiTheme="majorHAnsi" w:hAnsiTheme="majorHAnsi"/>
          <w:sz w:val="24"/>
          <w:szCs w:val="24"/>
        </w:rPr>
        <w:footnoteReference w:id="10"/>
      </w:r>
      <w:r w:rsidRPr="00973613">
        <w:rPr>
          <w:rFonts w:asciiTheme="majorHAnsi" w:hAnsiTheme="majorHAnsi"/>
          <w:sz w:val="24"/>
          <w:szCs w:val="24"/>
        </w:rPr>
        <w:t xml:space="preserve"> It is strongly expected that same </w:t>
      </w:r>
      <w:r w:rsidR="007812C2" w:rsidRPr="00973613">
        <w:rPr>
          <w:rFonts w:asciiTheme="majorHAnsi" w:hAnsiTheme="majorHAnsi"/>
          <w:sz w:val="24"/>
          <w:szCs w:val="24"/>
        </w:rPr>
        <w:t xml:space="preserve">advantageous </w:t>
      </w:r>
      <w:r w:rsidRPr="00973613">
        <w:rPr>
          <w:rFonts w:asciiTheme="majorHAnsi" w:hAnsiTheme="majorHAnsi"/>
          <w:sz w:val="24"/>
          <w:szCs w:val="24"/>
        </w:rPr>
        <w:t>effects would be once LAS Members achieve the ACU. To that end, the first stage would be the PAFTA</w:t>
      </w:r>
      <w:r w:rsidR="007812C2" w:rsidRPr="00973613">
        <w:rPr>
          <w:rFonts w:asciiTheme="majorHAnsi" w:hAnsiTheme="majorHAnsi"/>
          <w:sz w:val="24"/>
          <w:szCs w:val="24"/>
        </w:rPr>
        <w:t xml:space="preserve"> </w:t>
      </w:r>
      <w:r w:rsidRPr="00973613">
        <w:rPr>
          <w:rFonts w:asciiTheme="majorHAnsi" w:hAnsiTheme="majorHAnsi"/>
          <w:sz w:val="24"/>
          <w:szCs w:val="24"/>
        </w:rPr>
        <w:t>Upgrading, through which trade policy coherence, supported by the modernization of operational procedures within a more integrated environment would be in place in efforts of producing concrete benefits to stakeholders, particularly consumers, businesses and industries.</w:t>
      </w:r>
    </w:p>
    <w:p w:rsidR="00ED2AE9" w:rsidRPr="00973613" w:rsidRDefault="00ED2AE9" w:rsidP="00FB41BA">
      <w:pPr>
        <w:jc w:val="both"/>
        <w:rPr>
          <w:rFonts w:asciiTheme="majorHAnsi" w:hAnsiTheme="majorHAnsi"/>
          <w:sz w:val="24"/>
          <w:szCs w:val="24"/>
        </w:rPr>
      </w:pPr>
    </w:p>
    <w:p w:rsidR="00ED2AE9" w:rsidRPr="00973613" w:rsidRDefault="00ED2AE9" w:rsidP="00FB41BA">
      <w:pPr>
        <w:jc w:val="both"/>
        <w:rPr>
          <w:rFonts w:asciiTheme="majorHAnsi" w:hAnsiTheme="majorHAnsi"/>
          <w:sz w:val="24"/>
          <w:szCs w:val="24"/>
        </w:rPr>
      </w:pPr>
      <w:r w:rsidRPr="00973613">
        <w:rPr>
          <w:rFonts w:asciiTheme="majorHAnsi" w:hAnsiTheme="majorHAnsi"/>
          <w:sz w:val="24"/>
          <w:szCs w:val="24"/>
        </w:rPr>
        <w:t xml:space="preserve">The project also seeks to </w:t>
      </w:r>
      <w:r w:rsidR="00045531" w:rsidRPr="00973613">
        <w:rPr>
          <w:rFonts w:asciiTheme="majorHAnsi" w:hAnsiTheme="majorHAnsi"/>
          <w:sz w:val="24"/>
          <w:szCs w:val="24"/>
        </w:rPr>
        <w:t>leverage on positive features and benefits of a more integrated environment to realize gains for Arab countries and Arab citizens through targeted interventions in areas of major value-added such as trade in services, promotion of competition, protection of consumers</w:t>
      </w:r>
      <w:r w:rsidR="00991279" w:rsidRPr="00973613">
        <w:rPr>
          <w:rFonts w:asciiTheme="majorHAnsi" w:hAnsiTheme="majorHAnsi"/>
          <w:sz w:val="24"/>
          <w:szCs w:val="24"/>
        </w:rPr>
        <w:t>, encouragement of IPRs protection in function of the to-be knowledge-based Arab economies,</w:t>
      </w:r>
      <w:r w:rsidR="00045531" w:rsidRPr="00973613">
        <w:rPr>
          <w:rFonts w:asciiTheme="majorHAnsi" w:hAnsiTheme="majorHAnsi"/>
          <w:sz w:val="24"/>
          <w:szCs w:val="24"/>
        </w:rPr>
        <w:t xml:space="preserve"> as well as reduction of unnecessary barriers to trade.</w:t>
      </w:r>
      <w:r w:rsidR="00991279" w:rsidRPr="00973613">
        <w:rPr>
          <w:rFonts w:asciiTheme="majorHAnsi" w:hAnsiTheme="majorHAnsi"/>
          <w:sz w:val="24"/>
          <w:szCs w:val="24"/>
        </w:rPr>
        <w:t xml:space="preserve"> These efforts go accompanied by pertinent measures of strengthening institutions at regional and national level aimed at timely introduction of decisions, agreements into practice for the benefits and in collaboration with the private sector. Good governance</w:t>
      </w:r>
      <w:r w:rsidR="008F0D7C">
        <w:rPr>
          <w:rFonts w:asciiTheme="majorHAnsi" w:hAnsiTheme="majorHAnsi"/>
          <w:sz w:val="24"/>
          <w:szCs w:val="24"/>
        </w:rPr>
        <w:t xml:space="preserve"> </w:t>
      </w:r>
      <w:r w:rsidR="00991279" w:rsidRPr="00973613">
        <w:rPr>
          <w:rFonts w:asciiTheme="majorHAnsi" w:hAnsiTheme="majorHAnsi"/>
          <w:sz w:val="24"/>
          <w:szCs w:val="24"/>
        </w:rPr>
        <w:t xml:space="preserve">in </w:t>
      </w:r>
      <w:r w:rsidR="00EB086F" w:rsidRPr="00973613">
        <w:rPr>
          <w:rFonts w:asciiTheme="majorHAnsi" w:hAnsiTheme="majorHAnsi"/>
          <w:sz w:val="24"/>
          <w:szCs w:val="24"/>
        </w:rPr>
        <w:t>regional economic and trade policy is a key to sustain growth and development; in this regard, promotion of shared responsibility, then shared prosperity constitutes the main target</w:t>
      </w:r>
      <w:r w:rsidR="003859A6">
        <w:rPr>
          <w:rFonts w:asciiTheme="majorHAnsi" w:hAnsiTheme="majorHAnsi"/>
          <w:sz w:val="24"/>
          <w:szCs w:val="24"/>
        </w:rPr>
        <w:t>s</w:t>
      </w:r>
      <w:r w:rsidR="00EB086F" w:rsidRPr="00973613">
        <w:rPr>
          <w:rFonts w:asciiTheme="majorHAnsi" w:hAnsiTheme="majorHAnsi"/>
          <w:sz w:val="24"/>
          <w:szCs w:val="24"/>
        </w:rPr>
        <w:t xml:space="preserve"> of the project.</w:t>
      </w:r>
    </w:p>
    <w:p w:rsidR="009B02FE" w:rsidRPr="00973613" w:rsidRDefault="009B02FE">
      <w:pPr>
        <w:spacing w:after="160" w:line="259" w:lineRule="auto"/>
        <w:rPr>
          <w:rFonts w:asciiTheme="majorHAnsi" w:eastAsiaTheme="minorEastAsia" w:hAnsiTheme="majorHAnsi"/>
          <w:b/>
          <w:bCs/>
          <w:sz w:val="24"/>
          <w:szCs w:val="24"/>
        </w:rPr>
      </w:pPr>
    </w:p>
    <w:p w:rsidR="00E673DE" w:rsidRPr="00973613" w:rsidRDefault="00E673DE" w:rsidP="00AE42E8">
      <w:pPr>
        <w:pStyle w:val="ListParagraph"/>
        <w:numPr>
          <w:ilvl w:val="0"/>
          <w:numId w:val="18"/>
        </w:numPr>
        <w:jc w:val="both"/>
        <w:rPr>
          <w:rFonts w:asciiTheme="majorHAnsi" w:hAnsiTheme="majorHAnsi"/>
          <w:sz w:val="24"/>
          <w:szCs w:val="24"/>
        </w:rPr>
      </w:pPr>
      <w:r w:rsidRPr="00973613">
        <w:rPr>
          <w:rFonts w:asciiTheme="majorHAnsi" w:hAnsiTheme="majorHAnsi"/>
          <w:sz w:val="24"/>
          <w:szCs w:val="24"/>
        </w:rPr>
        <w:t>RATIONALE AND THEORY OF CHANGE FOR DEVELOPMENT</w:t>
      </w:r>
    </w:p>
    <w:p w:rsidR="00E673DE" w:rsidRPr="00973613" w:rsidRDefault="00C154B3" w:rsidP="00E673DE">
      <w:pPr>
        <w:pStyle w:val="NormalWeb"/>
        <w:jc w:val="both"/>
        <w:rPr>
          <w:rFonts w:asciiTheme="majorHAnsi" w:eastAsia="Times New Roman" w:hAnsiTheme="majorHAnsi"/>
          <w:b w:val="0"/>
          <w:bCs w:val="0"/>
          <w:sz w:val="24"/>
          <w:szCs w:val="24"/>
        </w:rPr>
      </w:pPr>
      <w:r w:rsidRPr="00973613">
        <w:rPr>
          <w:rFonts w:asciiTheme="majorHAnsi" w:eastAsia="Times New Roman" w:hAnsiTheme="majorHAnsi"/>
          <w:b w:val="0"/>
          <w:bCs w:val="0"/>
          <w:sz w:val="24"/>
          <w:szCs w:val="24"/>
        </w:rPr>
        <w:t>Arab L</w:t>
      </w:r>
      <w:r w:rsidR="00E673DE" w:rsidRPr="00973613">
        <w:rPr>
          <w:rFonts w:asciiTheme="majorHAnsi" w:eastAsia="Times New Roman" w:hAnsiTheme="majorHAnsi"/>
          <w:b w:val="0"/>
          <w:bCs w:val="0"/>
          <w:sz w:val="24"/>
          <w:szCs w:val="24"/>
        </w:rPr>
        <w:t>eaders expressed their commitment to improve regional economic integration through their vision of establishing the Arab Customs Union (ACU). This vision envisages boosting trade to promote Arab economic integration with a view to contribute to inclusive growth and sustainable development. This</w:t>
      </w:r>
      <w:r w:rsidR="00941C9F" w:rsidRPr="00973613">
        <w:rPr>
          <w:rFonts w:asciiTheme="majorHAnsi" w:eastAsia="Times New Roman" w:hAnsiTheme="majorHAnsi"/>
          <w:b w:val="0"/>
          <w:bCs w:val="0"/>
          <w:sz w:val="24"/>
          <w:szCs w:val="24"/>
        </w:rPr>
        <w:t xml:space="preserve"> also</w:t>
      </w:r>
      <w:r w:rsidR="00E673DE" w:rsidRPr="00973613">
        <w:rPr>
          <w:rFonts w:asciiTheme="majorHAnsi" w:eastAsia="Times New Roman" w:hAnsiTheme="majorHAnsi"/>
          <w:b w:val="0"/>
          <w:bCs w:val="0"/>
          <w:sz w:val="24"/>
          <w:szCs w:val="24"/>
        </w:rPr>
        <w:t xml:space="preserve"> means providing better incomes and improvements in the welfare of households and individuals in the region. </w:t>
      </w:r>
    </w:p>
    <w:p w:rsidR="00E673DE" w:rsidRPr="00973613" w:rsidRDefault="00E673DE" w:rsidP="00E673DE">
      <w:pPr>
        <w:pStyle w:val="NormalWeb"/>
        <w:jc w:val="both"/>
        <w:rPr>
          <w:rFonts w:asciiTheme="majorHAnsi" w:eastAsia="Times New Roman" w:hAnsiTheme="majorHAnsi"/>
          <w:b w:val="0"/>
          <w:bCs w:val="0"/>
          <w:sz w:val="24"/>
          <w:szCs w:val="24"/>
        </w:rPr>
      </w:pPr>
      <w:r w:rsidRPr="00973613">
        <w:rPr>
          <w:rFonts w:asciiTheme="majorHAnsi" w:eastAsia="Times New Roman" w:hAnsiTheme="majorHAnsi"/>
          <w:b w:val="0"/>
          <w:bCs w:val="0"/>
          <w:sz w:val="24"/>
          <w:szCs w:val="24"/>
        </w:rPr>
        <w:t xml:space="preserve">The realization of this vision would only be possible with more structured and inclusive governance models to guide trade and investment that generates tangible opportunities for the citizens, including for women and youth. </w:t>
      </w:r>
      <w:r w:rsidR="0098478E" w:rsidRPr="00973613">
        <w:rPr>
          <w:rFonts w:asciiTheme="majorHAnsi" w:eastAsia="Times New Roman" w:hAnsiTheme="majorHAnsi"/>
          <w:b w:val="0"/>
          <w:bCs w:val="0"/>
          <w:sz w:val="24"/>
          <w:szCs w:val="24"/>
        </w:rPr>
        <w:t xml:space="preserve">In the process, modernization of existing mechanisms of policy making and strengthening institutions </w:t>
      </w:r>
      <w:r w:rsidR="0043631C" w:rsidRPr="00973613">
        <w:rPr>
          <w:rFonts w:asciiTheme="majorHAnsi" w:eastAsia="Times New Roman" w:hAnsiTheme="majorHAnsi"/>
          <w:b w:val="0"/>
          <w:bCs w:val="0"/>
          <w:sz w:val="24"/>
          <w:szCs w:val="24"/>
        </w:rPr>
        <w:t xml:space="preserve">with more technical competence and </w:t>
      </w:r>
      <w:r w:rsidR="005D3809">
        <w:rPr>
          <w:rFonts w:asciiTheme="majorHAnsi" w:eastAsia="Times New Roman" w:hAnsiTheme="majorHAnsi"/>
          <w:b w:val="0"/>
          <w:bCs w:val="0"/>
          <w:sz w:val="24"/>
          <w:szCs w:val="24"/>
        </w:rPr>
        <w:t>clearer</w:t>
      </w:r>
      <w:r w:rsidR="0043631C" w:rsidRPr="00973613">
        <w:rPr>
          <w:rFonts w:asciiTheme="majorHAnsi" w:eastAsia="Times New Roman" w:hAnsiTheme="majorHAnsi"/>
          <w:b w:val="0"/>
          <w:bCs w:val="0"/>
          <w:sz w:val="24"/>
          <w:szCs w:val="24"/>
        </w:rPr>
        <w:t xml:space="preserve"> mandates constitutes the main task for several years to come at the service of deepening linkages in trade and production network among Arab countries. </w:t>
      </w:r>
      <w:r w:rsidRPr="00973613">
        <w:rPr>
          <w:rFonts w:asciiTheme="majorHAnsi" w:eastAsia="Times New Roman" w:hAnsiTheme="majorHAnsi"/>
          <w:b w:val="0"/>
          <w:bCs w:val="0"/>
          <w:sz w:val="24"/>
          <w:szCs w:val="24"/>
        </w:rPr>
        <w:t>Such inclusive models to push for increased entry points for Arab citizens would eventually strengthen accountability to the public</w:t>
      </w:r>
      <w:r w:rsidR="004C7AA3" w:rsidRPr="00973613">
        <w:rPr>
          <w:rFonts w:asciiTheme="majorHAnsi" w:eastAsia="Times New Roman" w:hAnsiTheme="majorHAnsi"/>
          <w:b w:val="0"/>
          <w:bCs w:val="0"/>
          <w:sz w:val="24"/>
          <w:szCs w:val="24"/>
        </w:rPr>
        <w:t>,</w:t>
      </w:r>
      <w:r w:rsidR="00941C9F" w:rsidRPr="00973613">
        <w:rPr>
          <w:rFonts w:asciiTheme="majorHAnsi" w:eastAsia="Times New Roman" w:hAnsiTheme="majorHAnsi"/>
          <w:b w:val="0"/>
          <w:bCs w:val="0"/>
          <w:sz w:val="24"/>
          <w:szCs w:val="24"/>
        </w:rPr>
        <w:t xml:space="preserve"> and nurture the culture of collective responsibility of securing successful </w:t>
      </w:r>
      <w:r w:rsidR="004C7AA3" w:rsidRPr="00973613">
        <w:rPr>
          <w:rFonts w:asciiTheme="majorHAnsi" w:eastAsia="Times New Roman" w:hAnsiTheme="majorHAnsi"/>
          <w:b w:val="0"/>
          <w:bCs w:val="0"/>
          <w:sz w:val="24"/>
          <w:szCs w:val="24"/>
        </w:rPr>
        <w:t xml:space="preserve">activation of regional </w:t>
      </w:r>
      <w:r w:rsidR="00F613E3">
        <w:rPr>
          <w:rFonts w:asciiTheme="majorHAnsi" w:eastAsia="Times New Roman" w:hAnsiTheme="majorHAnsi"/>
          <w:b w:val="0"/>
          <w:bCs w:val="0"/>
          <w:sz w:val="24"/>
          <w:szCs w:val="24"/>
        </w:rPr>
        <w:t xml:space="preserve">commitments- </w:t>
      </w:r>
      <w:r w:rsidR="004C7AA3" w:rsidRPr="00973613">
        <w:rPr>
          <w:rFonts w:asciiTheme="majorHAnsi" w:eastAsia="Times New Roman" w:hAnsiTheme="majorHAnsi"/>
          <w:b w:val="0"/>
          <w:bCs w:val="0"/>
          <w:sz w:val="24"/>
          <w:szCs w:val="24"/>
        </w:rPr>
        <w:t xml:space="preserve">as </w:t>
      </w:r>
      <w:r w:rsidR="00F613E3">
        <w:rPr>
          <w:rFonts w:asciiTheme="majorHAnsi" w:eastAsia="Times New Roman" w:hAnsiTheme="majorHAnsi"/>
          <w:b w:val="0"/>
          <w:bCs w:val="0"/>
          <w:sz w:val="24"/>
          <w:szCs w:val="24"/>
        </w:rPr>
        <w:t>promised</w:t>
      </w:r>
      <w:r w:rsidRPr="00973613">
        <w:rPr>
          <w:rFonts w:asciiTheme="majorHAnsi" w:eastAsia="Times New Roman" w:hAnsiTheme="majorHAnsi"/>
          <w:b w:val="0"/>
          <w:bCs w:val="0"/>
          <w:sz w:val="24"/>
          <w:szCs w:val="24"/>
        </w:rPr>
        <w:t>.</w:t>
      </w:r>
      <w:r w:rsidR="0043631C" w:rsidRPr="00973613">
        <w:rPr>
          <w:rFonts w:asciiTheme="majorHAnsi" w:eastAsia="Times New Roman" w:hAnsiTheme="majorHAnsi"/>
          <w:b w:val="0"/>
          <w:bCs w:val="0"/>
          <w:sz w:val="24"/>
          <w:szCs w:val="24"/>
        </w:rPr>
        <w:t xml:space="preserve"> Timely implementation of decisions is </w:t>
      </w:r>
      <w:r w:rsidR="00F613E3">
        <w:rPr>
          <w:rFonts w:asciiTheme="majorHAnsi" w:eastAsia="Times New Roman" w:hAnsiTheme="majorHAnsi"/>
          <w:b w:val="0"/>
          <w:bCs w:val="0"/>
          <w:sz w:val="24"/>
          <w:szCs w:val="24"/>
        </w:rPr>
        <w:t>critical</w:t>
      </w:r>
      <w:r w:rsidR="0043631C" w:rsidRPr="00973613">
        <w:rPr>
          <w:rFonts w:asciiTheme="majorHAnsi" w:eastAsia="Times New Roman" w:hAnsiTheme="majorHAnsi"/>
          <w:b w:val="0"/>
          <w:bCs w:val="0"/>
          <w:sz w:val="24"/>
          <w:szCs w:val="24"/>
        </w:rPr>
        <w:t xml:space="preserve"> for </w:t>
      </w:r>
      <w:r w:rsidR="00F613E3">
        <w:rPr>
          <w:rFonts w:asciiTheme="majorHAnsi" w:eastAsia="Times New Roman" w:hAnsiTheme="majorHAnsi"/>
          <w:b w:val="0"/>
          <w:bCs w:val="0"/>
          <w:sz w:val="24"/>
          <w:szCs w:val="24"/>
        </w:rPr>
        <w:t>public</w:t>
      </w:r>
      <w:r w:rsidR="0043631C" w:rsidRPr="00973613">
        <w:rPr>
          <w:rFonts w:asciiTheme="majorHAnsi" w:eastAsia="Times New Roman" w:hAnsiTheme="majorHAnsi"/>
          <w:b w:val="0"/>
          <w:bCs w:val="0"/>
          <w:sz w:val="24"/>
          <w:szCs w:val="24"/>
        </w:rPr>
        <w:t xml:space="preserve"> confidence </w:t>
      </w:r>
      <w:r w:rsidR="00F613E3">
        <w:rPr>
          <w:rFonts w:asciiTheme="majorHAnsi" w:eastAsia="Times New Roman" w:hAnsiTheme="majorHAnsi"/>
          <w:b w:val="0"/>
          <w:bCs w:val="0"/>
          <w:sz w:val="24"/>
          <w:szCs w:val="24"/>
        </w:rPr>
        <w:t>in</w:t>
      </w:r>
      <w:r w:rsidR="0043631C" w:rsidRPr="00973613">
        <w:rPr>
          <w:rFonts w:asciiTheme="majorHAnsi" w:eastAsia="Times New Roman" w:hAnsiTheme="majorHAnsi"/>
          <w:b w:val="0"/>
          <w:bCs w:val="0"/>
          <w:sz w:val="24"/>
          <w:szCs w:val="24"/>
        </w:rPr>
        <w:t xml:space="preserve"> newly modernized regional institutions.</w:t>
      </w:r>
    </w:p>
    <w:p w:rsidR="009B123C" w:rsidRPr="00973613" w:rsidRDefault="00F613E3" w:rsidP="00E673DE">
      <w:pPr>
        <w:pStyle w:val="NormalWeb"/>
        <w:jc w:val="both"/>
        <w:rPr>
          <w:rFonts w:asciiTheme="majorHAnsi" w:eastAsia="Times New Roman" w:hAnsiTheme="majorHAnsi"/>
          <w:b w:val="0"/>
          <w:bCs w:val="0"/>
          <w:sz w:val="24"/>
          <w:szCs w:val="24"/>
        </w:rPr>
      </w:pPr>
      <w:r>
        <w:rPr>
          <w:rFonts w:asciiTheme="majorHAnsi" w:eastAsia="Times New Roman" w:hAnsiTheme="majorHAnsi"/>
          <w:b w:val="0"/>
          <w:bCs w:val="0"/>
          <w:sz w:val="24"/>
          <w:szCs w:val="24"/>
        </w:rPr>
        <w:t>To introduce</w:t>
      </w:r>
      <w:r w:rsidR="009B123C" w:rsidRPr="00973613">
        <w:rPr>
          <w:rFonts w:asciiTheme="majorHAnsi" w:eastAsia="Times New Roman" w:hAnsiTheme="majorHAnsi"/>
          <w:b w:val="0"/>
          <w:bCs w:val="0"/>
          <w:sz w:val="24"/>
          <w:szCs w:val="24"/>
        </w:rPr>
        <w:t xml:space="preserve"> modernized practices aimed at transformational changes, the following could be seen as the basis of design, adoption and implementation of innovative measures for the integrated economic space of Arab economies:</w:t>
      </w:r>
    </w:p>
    <w:p w:rsidR="009B123C" w:rsidRDefault="009B123C" w:rsidP="00AE42E8">
      <w:pPr>
        <w:pStyle w:val="NormalWeb"/>
        <w:numPr>
          <w:ilvl w:val="0"/>
          <w:numId w:val="26"/>
        </w:numPr>
        <w:tabs>
          <w:tab w:val="left" w:pos="1080"/>
        </w:tabs>
        <w:ind w:left="540" w:firstLine="0"/>
        <w:jc w:val="both"/>
        <w:rPr>
          <w:rFonts w:asciiTheme="majorHAnsi" w:eastAsia="Times New Roman" w:hAnsiTheme="majorHAnsi"/>
          <w:b w:val="0"/>
          <w:bCs w:val="0"/>
          <w:sz w:val="24"/>
          <w:szCs w:val="24"/>
        </w:rPr>
      </w:pPr>
      <w:r w:rsidRPr="00973613">
        <w:rPr>
          <w:rFonts w:asciiTheme="majorHAnsi" w:eastAsia="Times New Roman" w:hAnsiTheme="majorHAnsi"/>
          <w:b w:val="0"/>
          <w:bCs w:val="0"/>
          <w:sz w:val="24"/>
          <w:szCs w:val="24"/>
          <w:u w:val="single"/>
        </w:rPr>
        <w:t>Encouragement of policy dialogues and consultations</w:t>
      </w:r>
      <w:r w:rsidRPr="00973613">
        <w:rPr>
          <w:rFonts w:asciiTheme="majorHAnsi" w:eastAsia="Times New Roman" w:hAnsiTheme="majorHAnsi"/>
          <w:b w:val="0"/>
          <w:bCs w:val="0"/>
          <w:sz w:val="24"/>
          <w:szCs w:val="24"/>
        </w:rPr>
        <w:t xml:space="preserve"> among policy makers, execution agencies</w:t>
      </w:r>
      <w:r w:rsidR="00662CC1" w:rsidRPr="00973613">
        <w:rPr>
          <w:rFonts w:asciiTheme="majorHAnsi" w:eastAsia="Times New Roman" w:hAnsiTheme="majorHAnsi"/>
          <w:b w:val="0"/>
          <w:bCs w:val="0"/>
          <w:sz w:val="24"/>
          <w:szCs w:val="24"/>
        </w:rPr>
        <w:t xml:space="preserve"> and those responsible for implementation and compliance – businesses and industries and related stakeholders. All aims at more coordinated policies, higher level of trade/economic policy coherence and consistency in which regional dimensions should be part of national agenda and socio-economic development plans. Upgrading PAFTA and undertaking preparations for the Arab Customs Union are major strategies with a view to realize the political mandates of Arab Leaders.</w:t>
      </w:r>
    </w:p>
    <w:p w:rsidR="00662CC1" w:rsidRPr="00973613" w:rsidRDefault="00662CC1" w:rsidP="00AE42E8">
      <w:pPr>
        <w:pStyle w:val="NormalWeb"/>
        <w:numPr>
          <w:ilvl w:val="0"/>
          <w:numId w:val="26"/>
        </w:numPr>
        <w:tabs>
          <w:tab w:val="left" w:pos="1080"/>
        </w:tabs>
        <w:ind w:left="540" w:firstLine="0"/>
        <w:jc w:val="both"/>
        <w:rPr>
          <w:rFonts w:asciiTheme="majorHAnsi" w:eastAsia="Times New Roman" w:hAnsiTheme="majorHAnsi"/>
          <w:b w:val="0"/>
          <w:bCs w:val="0"/>
          <w:sz w:val="24"/>
          <w:szCs w:val="24"/>
        </w:rPr>
      </w:pPr>
      <w:r w:rsidRPr="00973613">
        <w:rPr>
          <w:rFonts w:asciiTheme="majorHAnsi" w:eastAsia="Times New Roman" w:hAnsiTheme="majorHAnsi"/>
          <w:b w:val="0"/>
          <w:bCs w:val="0"/>
          <w:sz w:val="24"/>
          <w:szCs w:val="24"/>
          <w:u w:val="single"/>
        </w:rPr>
        <w:t>Priority attention being given to implementation of economic agenda of substantial value-added to national and regional economies</w:t>
      </w:r>
      <w:r w:rsidRPr="00973613">
        <w:rPr>
          <w:rFonts w:asciiTheme="majorHAnsi" w:eastAsia="Times New Roman" w:hAnsiTheme="majorHAnsi"/>
          <w:b w:val="0"/>
          <w:bCs w:val="0"/>
          <w:sz w:val="24"/>
          <w:szCs w:val="24"/>
        </w:rPr>
        <w:t>, i.e…, promotion of sectors in trade in service of primary interest to Arab economies, activation of measures of trade, transport, and investment facilitation. In this regard, trade facilitation and development of efficient supply chain and integrated value chain will be of significant benefit to all Arab countries in their economy diversification and enhancement of competitiveness of exports of goods and services as well as better efficiency in managing inflows of goods and services.</w:t>
      </w:r>
      <w:r w:rsidRPr="00973613">
        <w:rPr>
          <w:rStyle w:val="FootnoteReference"/>
          <w:rFonts w:asciiTheme="majorHAnsi" w:eastAsia="Times New Roman" w:hAnsiTheme="majorHAnsi"/>
          <w:b w:val="0"/>
          <w:bCs w:val="0"/>
          <w:sz w:val="24"/>
          <w:szCs w:val="24"/>
        </w:rPr>
        <w:footnoteReference w:id="11"/>
      </w:r>
    </w:p>
    <w:p w:rsidR="00662CC1" w:rsidRPr="00973613" w:rsidRDefault="009B0359" w:rsidP="00AE42E8">
      <w:pPr>
        <w:pStyle w:val="NormalWeb"/>
        <w:numPr>
          <w:ilvl w:val="0"/>
          <w:numId w:val="26"/>
        </w:numPr>
        <w:tabs>
          <w:tab w:val="left" w:pos="1080"/>
        </w:tabs>
        <w:ind w:left="540" w:firstLine="0"/>
        <w:jc w:val="both"/>
        <w:rPr>
          <w:rFonts w:asciiTheme="majorHAnsi" w:eastAsia="Times New Roman" w:hAnsiTheme="majorHAnsi"/>
          <w:b w:val="0"/>
          <w:bCs w:val="0"/>
          <w:sz w:val="24"/>
          <w:szCs w:val="24"/>
        </w:rPr>
      </w:pPr>
      <w:r w:rsidRPr="00973613">
        <w:rPr>
          <w:rFonts w:asciiTheme="majorHAnsi" w:eastAsia="Times New Roman" w:hAnsiTheme="majorHAnsi"/>
          <w:b w:val="0"/>
          <w:bCs w:val="0"/>
          <w:sz w:val="24"/>
          <w:szCs w:val="24"/>
          <w:u w:val="single"/>
        </w:rPr>
        <w:t>Prioritized i</w:t>
      </w:r>
      <w:r w:rsidR="00662CC1" w:rsidRPr="00973613">
        <w:rPr>
          <w:rFonts w:asciiTheme="majorHAnsi" w:eastAsia="Times New Roman" w:hAnsiTheme="majorHAnsi"/>
          <w:b w:val="0"/>
          <w:bCs w:val="0"/>
          <w:sz w:val="24"/>
          <w:szCs w:val="24"/>
          <w:u w:val="single"/>
        </w:rPr>
        <w:t>mprovement of governance structure</w:t>
      </w:r>
      <w:r w:rsidR="00662CC1" w:rsidRPr="00973613">
        <w:rPr>
          <w:rFonts w:asciiTheme="majorHAnsi" w:eastAsia="Times New Roman" w:hAnsiTheme="majorHAnsi"/>
          <w:b w:val="0"/>
          <w:bCs w:val="0"/>
          <w:sz w:val="24"/>
          <w:szCs w:val="24"/>
        </w:rPr>
        <w:t xml:space="preserve"> in response to needs of Arab economic integration</w:t>
      </w:r>
      <w:r w:rsidRPr="00973613">
        <w:rPr>
          <w:rFonts w:asciiTheme="majorHAnsi" w:eastAsia="Times New Roman" w:hAnsiTheme="majorHAnsi"/>
          <w:b w:val="0"/>
          <w:bCs w:val="0"/>
          <w:sz w:val="24"/>
          <w:szCs w:val="24"/>
        </w:rPr>
        <w:t xml:space="preserve"> and reinforcement of current regional institutions. That serves to breed a new culture of shared regional responsibility and joint accountability in making trade and economy an instrument of inclusive growth and development. Empowerment of women in economic and political environment and efforts in anti-corruption are important platforms to sustain strategies of transforming regional economies into knowledge-based economy.</w:t>
      </w:r>
    </w:p>
    <w:p w:rsidR="009B0359" w:rsidRPr="00973613" w:rsidRDefault="009B0359" w:rsidP="00AE42E8">
      <w:pPr>
        <w:pStyle w:val="NormalWeb"/>
        <w:numPr>
          <w:ilvl w:val="0"/>
          <w:numId w:val="26"/>
        </w:numPr>
        <w:tabs>
          <w:tab w:val="left" w:pos="1080"/>
        </w:tabs>
        <w:ind w:left="540" w:firstLine="0"/>
        <w:jc w:val="both"/>
        <w:rPr>
          <w:rFonts w:asciiTheme="majorHAnsi" w:eastAsia="Times New Roman" w:hAnsiTheme="majorHAnsi"/>
          <w:b w:val="0"/>
          <w:bCs w:val="0"/>
          <w:sz w:val="24"/>
          <w:szCs w:val="24"/>
        </w:rPr>
      </w:pPr>
      <w:r w:rsidRPr="00973613">
        <w:rPr>
          <w:rFonts w:asciiTheme="majorHAnsi" w:eastAsia="Times New Roman" w:hAnsiTheme="majorHAnsi"/>
          <w:b w:val="0"/>
          <w:bCs w:val="0"/>
          <w:sz w:val="24"/>
          <w:szCs w:val="24"/>
          <w:u w:val="single"/>
        </w:rPr>
        <w:t>Prioritized</w:t>
      </w:r>
      <w:r w:rsidR="002839D9" w:rsidRPr="00973613">
        <w:rPr>
          <w:rFonts w:asciiTheme="majorHAnsi" w:eastAsia="Times New Roman" w:hAnsiTheme="majorHAnsi"/>
          <w:b w:val="0"/>
          <w:bCs w:val="0"/>
          <w:sz w:val="24"/>
          <w:szCs w:val="24"/>
          <w:u w:val="single"/>
        </w:rPr>
        <w:t xml:space="preserve"> activation of measures being</w:t>
      </w:r>
      <w:r w:rsidRPr="00973613">
        <w:rPr>
          <w:rFonts w:asciiTheme="majorHAnsi" w:eastAsia="Times New Roman" w:hAnsiTheme="majorHAnsi"/>
          <w:b w:val="0"/>
          <w:bCs w:val="0"/>
          <w:sz w:val="24"/>
          <w:szCs w:val="24"/>
          <w:u w:val="single"/>
        </w:rPr>
        <w:t xml:space="preserve"> designed </w:t>
      </w:r>
      <w:r w:rsidR="002839D9" w:rsidRPr="00973613">
        <w:rPr>
          <w:rFonts w:asciiTheme="majorHAnsi" w:eastAsia="Times New Roman" w:hAnsiTheme="majorHAnsi"/>
          <w:b w:val="0"/>
          <w:bCs w:val="0"/>
          <w:sz w:val="24"/>
          <w:szCs w:val="24"/>
          <w:u w:val="single"/>
        </w:rPr>
        <w:t>for implementation of policies, decisions and resolutions</w:t>
      </w:r>
      <w:r w:rsidR="002839D9" w:rsidRPr="00973613">
        <w:rPr>
          <w:rFonts w:asciiTheme="majorHAnsi" w:eastAsia="Times New Roman" w:hAnsiTheme="majorHAnsi"/>
          <w:b w:val="0"/>
          <w:bCs w:val="0"/>
          <w:sz w:val="24"/>
          <w:szCs w:val="24"/>
        </w:rPr>
        <w:t xml:space="preserve"> by Arab Leaders and Ministers to drive the Arab integration agenda as part of their globalization in the international markets. Putting into practice these instruments in a timely manner contributes to realization of economic benefits to Arab citizens, businesses and industries, and consequently gains more momentum and political support to continuous deepening of economic relationships at regional, sub-regional, pluri-lateral and national level.</w:t>
      </w:r>
    </w:p>
    <w:p w:rsidR="0098031D" w:rsidRPr="00973613" w:rsidRDefault="001522BE" w:rsidP="00AE42E8">
      <w:pPr>
        <w:pStyle w:val="NormalWeb"/>
        <w:numPr>
          <w:ilvl w:val="0"/>
          <w:numId w:val="26"/>
        </w:numPr>
        <w:tabs>
          <w:tab w:val="left" w:pos="1080"/>
        </w:tabs>
        <w:ind w:left="540" w:firstLine="0"/>
        <w:jc w:val="both"/>
        <w:rPr>
          <w:rFonts w:asciiTheme="majorHAnsi" w:eastAsia="Times New Roman" w:hAnsiTheme="majorHAnsi"/>
          <w:b w:val="0"/>
          <w:bCs w:val="0"/>
          <w:sz w:val="24"/>
          <w:szCs w:val="24"/>
        </w:rPr>
      </w:pPr>
      <w:r w:rsidRPr="00973613">
        <w:rPr>
          <w:rFonts w:asciiTheme="majorHAnsi" w:eastAsia="Times New Roman" w:hAnsiTheme="majorHAnsi"/>
          <w:b w:val="0"/>
          <w:bCs w:val="0"/>
          <w:sz w:val="24"/>
          <w:szCs w:val="24"/>
          <w:u w:val="single"/>
        </w:rPr>
        <w:t xml:space="preserve">Utmost attention being given to building technical and managerial capability of policy makers in the design and effecting regional agenda into </w:t>
      </w:r>
      <w:r w:rsidR="00B57DE6" w:rsidRPr="00973613">
        <w:rPr>
          <w:rFonts w:asciiTheme="majorHAnsi" w:eastAsia="Times New Roman" w:hAnsiTheme="majorHAnsi"/>
          <w:b w:val="0"/>
          <w:bCs w:val="0"/>
          <w:sz w:val="24"/>
          <w:szCs w:val="24"/>
          <w:u w:val="single"/>
        </w:rPr>
        <w:t>national plans</w:t>
      </w:r>
      <w:r w:rsidR="00B57DE6" w:rsidRPr="00973613">
        <w:rPr>
          <w:rFonts w:asciiTheme="majorHAnsi" w:eastAsia="Times New Roman" w:hAnsiTheme="majorHAnsi"/>
          <w:b w:val="0"/>
          <w:bCs w:val="0"/>
          <w:sz w:val="24"/>
          <w:szCs w:val="24"/>
        </w:rPr>
        <w:t xml:space="preserve">. It works to secure a more uniform understanding of the regionality dimension and national development plans, needed for policy coherence, and </w:t>
      </w:r>
      <w:r w:rsidR="00E339DE" w:rsidRPr="00973613">
        <w:rPr>
          <w:rFonts w:asciiTheme="majorHAnsi" w:eastAsia="Times New Roman" w:hAnsiTheme="majorHAnsi"/>
          <w:b w:val="0"/>
          <w:bCs w:val="0"/>
          <w:sz w:val="24"/>
          <w:szCs w:val="24"/>
        </w:rPr>
        <w:t>coordinated implementation of policy decisions.</w:t>
      </w:r>
      <w:r w:rsidR="007F69B3" w:rsidRPr="00973613">
        <w:rPr>
          <w:rFonts w:asciiTheme="majorHAnsi" w:eastAsia="Times New Roman" w:hAnsiTheme="majorHAnsi"/>
          <w:b w:val="0"/>
          <w:bCs w:val="0"/>
          <w:sz w:val="24"/>
          <w:szCs w:val="24"/>
        </w:rPr>
        <w:t xml:space="preserve"> To that end, extensive programmes of review and adoption of international practices would be provided to assist the officials to be acquainted with new techniques and updated knowledge on contemporaneous arrangements of regional trade.</w:t>
      </w:r>
    </w:p>
    <w:p w:rsidR="00E673DE" w:rsidRPr="00973613" w:rsidRDefault="00E673DE" w:rsidP="00E673DE">
      <w:pPr>
        <w:pStyle w:val="NormalWeb"/>
        <w:jc w:val="both"/>
        <w:rPr>
          <w:rFonts w:asciiTheme="majorHAnsi" w:eastAsia="Times New Roman" w:hAnsiTheme="majorHAnsi"/>
          <w:b w:val="0"/>
          <w:bCs w:val="0"/>
          <w:sz w:val="24"/>
          <w:szCs w:val="24"/>
        </w:rPr>
      </w:pPr>
      <w:r w:rsidRPr="00973613">
        <w:rPr>
          <w:rFonts w:asciiTheme="majorHAnsi" w:eastAsia="Times New Roman" w:hAnsiTheme="majorHAnsi"/>
          <w:b w:val="0"/>
          <w:bCs w:val="0"/>
          <w:sz w:val="24"/>
          <w:szCs w:val="24"/>
        </w:rPr>
        <w:t>As the transition to the ACU means a radical migration for Arab countries to a more regionally compact environment</w:t>
      </w:r>
      <w:r w:rsidR="009B123C" w:rsidRPr="00973613">
        <w:rPr>
          <w:rFonts w:asciiTheme="majorHAnsi" w:eastAsia="Times New Roman" w:hAnsiTheme="majorHAnsi"/>
          <w:b w:val="0"/>
          <w:bCs w:val="0"/>
          <w:sz w:val="24"/>
          <w:szCs w:val="24"/>
        </w:rPr>
        <w:t xml:space="preserve"> of economic relationships</w:t>
      </w:r>
      <w:r w:rsidRPr="00973613">
        <w:rPr>
          <w:rFonts w:asciiTheme="majorHAnsi" w:eastAsia="Times New Roman" w:hAnsiTheme="majorHAnsi"/>
          <w:b w:val="0"/>
          <w:bCs w:val="0"/>
          <w:sz w:val="24"/>
          <w:szCs w:val="24"/>
        </w:rPr>
        <w:t>, it would be essential that an intermediate stage of PAFTA Upgrading be established</w:t>
      </w:r>
      <w:r w:rsidR="00A23A28" w:rsidRPr="00973613">
        <w:rPr>
          <w:rFonts w:asciiTheme="majorHAnsi" w:eastAsia="Times New Roman" w:hAnsiTheme="majorHAnsi"/>
          <w:b w:val="0"/>
          <w:bCs w:val="0"/>
          <w:sz w:val="24"/>
          <w:szCs w:val="24"/>
        </w:rPr>
        <w:t xml:space="preserve"> with specific timetable</w:t>
      </w:r>
      <w:r w:rsidRPr="00973613">
        <w:rPr>
          <w:rFonts w:asciiTheme="majorHAnsi" w:eastAsia="Times New Roman" w:hAnsiTheme="majorHAnsi"/>
          <w:b w:val="0"/>
          <w:bCs w:val="0"/>
          <w:sz w:val="24"/>
          <w:szCs w:val="24"/>
        </w:rPr>
        <w:t xml:space="preserve">. This enables detailed preparations and adoption of concerned policies and operational measures. </w:t>
      </w:r>
      <w:r w:rsidR="009B123C" w:rsidRPr="00973613">
        <w:rPr>
          <w:rFonts w:asciiTheme="majorHAnsi" w:eastAsia="Times New Roman" w:hAnsiTheme="majorHAnsi"/>
          <w:b w:val="0"/>
          <w:bCs w:val="0"/>
          <w:sz w:val="24"/>
          <w:szCs w:val="24"/>
        </w:rPr>
        <w:t>In effect, i</w:t>
      </w:r>
      <w:r w:rsidRPr="00973613">
        <w:rPr>
          <w:rFonts w:asciiTheme="majorHAnsi" w:eastAsia="Times New Roman" w:hAnsiTheme="majorHAnsi"/>
          <w:b w:val="0"/>
          <w:bCs w:val="0"/>
          <w:sz w:val="24"/>
          <w:szCs w:val="24"/>
        </w:rPr>
        <w:t>t may comprise of upgrading the legal and regulatory framework, building implementation capability, enhancing the physical infrastructure for a closer linkage of Arab economies – pre-requisites for the future ACU</w:t>
      </w:r>
      <w:r w:rsidR="009B123C" w:rsidRPr="00973613">
        <w:rPr>
          <w:rFonts w:asciiTheme="majorHAnsi" w:eastAsia="Times New Roman" w:hAnsiTheme="majorHAnsi"/>
          <w:b w:val="0"/>
          <w:bCs w:val="0"/>
          <w:sz w:val="24"/>
          <w:szCs w:val="24"/>
        </w:rPr>
        <w:t xml:space="preserve"> and re-design and/or streamlining of working mechanisms of realization of regionally adopted commitments</w:t>
      </w:r>
      <w:r w:rsidRPr="00973613">
        <w:rPr>
          <w:rFonts w:asciiTheme="majorHAnsi" w:eastAsia="Times New Roman" w:hAnsiTheme="majorHAnsi"/>
          <w:b w:val="0"/>
          <w:bCs w:val="0"/>
          <w:sz w:val="24"/>
          <w:szCs w:val="24"/>
        </w:rPr>
        <w:t>. The PAFTA Upgrading</w:t>
      </w:r>
      <w:r w:rsidR="009B123C" w:rsidRPr="00973613">
        <w:rPr>
          <w:rFonts w:asciiTheme="majorHAnsi" w:eastAsia="Times New Roman" w:hAnsiTheme="majorHAnsi"/>
          <w:b w:val="0"/>
          <w:bCs w:val="0"/>
          <w:sz w:val="24"/>
          <w:szCs w:val="24"/>
        </w:rPr>
        <w:t>, as a process,</w:t>
      </w:r>
      <w:r w:rsidRPr="00973613">
        <w:rPr>
          <w:rFonts w:asciiTheme="majorHAnsi" w:eastAsia="Times New Roman" w:hAnsiTheme="majorHAnsi"/>
          <w:b w:val="0"/>
          <w:bCs w:val="0"/>
          <w:sz w:val="24"/>
          <w:szCs w:val="24"/>
        </w:rPr>
        <w:t xml:space="preserve"> could be characterized by a more structured facilitation of development of the supply chain to enable freer movement of goods, services, productive assets in promotion of complementarity among industrial and economic sectors of one country to another.</w:t>
      </w:r>
    </w:p>
    <w:p w:rsidR="00C154B3" w:rsidRPr="00973613" w:rsidRDefault="00C154B3" w:rsidP="00E673DE">
      <w:pPr>
        <w:pStyle w:val="NormalWeb"/>
        <w:jc w:val="both"/>
        <w:rPr>
          <w:rFonts w:asciiTheme="majorHAnsi" w:eastAsia="Times New Roman" w:hAnsiTheme="majorHAnsi"/>
          <w:b w:val="0"/>
          <w:bCs w:val="0"/>
          <w:sz w:val="24"/>
          <w:szCs w:val="24"/>
        </w:rPr>
      </w:pPr>
      <w:r w:rsidRPr="00973613">
        <w:rPr>
          <w:rFonts w:asciiTheme="majorHAnsi" w:eastAsia="Times New Roman" w:hAnsiTheme="majorHAnsi"/>
          <w:b w:val="0"/>
          <w:bCs w:val="0"/>
          <w:sz w:val="24"/>
          <w:szCs w:val="24"/>
        </w:rPr>
        <w:t xml:space="preserve">Bearing in minds challenges as explained in the Background Part, the project needs to apply corresponding methods and </w:t>
      </w:r>
      <w:r w:rsidR="00EE4BB9" w:rsidRPr="00973613">
        <w:rPr>
          <w:rFonts w:asciiTheme="majorHAnsi" w:eastAsia="Times New Roman" w:hAnsiTheme="majorHAnsi"/>
          <w:b w:val="0"/>
          <w:bCs w:val="0"/>
          <w:sz w:val="24"/>
          <w:szCs w:val="24"/>
        </w:rPr>
        <w:t>designs measures that contribute to achievement of realistic goals for Arab integration and at the same time, provides support to the countries to be better prepared for a more active role in the integration. These constitute major premises for a successful program of support to make Pan Arab market a reality</w:t>
      </w:r>
      <w:r w:rsidR="00C80348" w:rsidRPr="00973613">
        <w:rPr>
          <w:rFonts w:asciiTheme="majorHAnsi" w:eastAsia="Times New Roman" w:hAnsiTheme="majorHAnsi"/>
          <w:b w:val="0"/>
          <w:bCs w:val="0"/>
          <w:sz w:val="24"/>
          <w:szCs w:val="24"/>
        </w:rPr>
        <w:t xml:space="preserve"> through structured phases and determined stages</w:t>
      </w:r>
      <w:r w:rsidR="00EE4BB9" w:rsidRPr="00973613">
        <w:rPr>
          <w:rFonts w:asciiTheme="majorHAnsi" w:eastAsia="Times New Roman" w:hAnsiTheme="majorHAnsi"/>
          <w:b w:val="0"/>
          <w:bCs w:val="0"/>
          <w:sz w:val="24"/>
          <w:szCs w:val="24"/>
        </w:rPr>
        <w:t>.</w:t>
      </w:r>
    </w:p>
    <w:p w:rsidR="00EE4BB9" w:rsidRPr="00973613" w:rsidRDefault="00E673DE" w:rsidP="00E673DE">
      <w:pPr>
        <w:pStyle w:val="NormalWeb"/>
        <w:jc w:val="both"/>
        <w:rPr>
          <w:rFonts w:asciiTheme="majorHAnsi" w:eastAsia="Times New Roman" w:hAnsiTheme="majorHAnsi"/>
          <w:b w:val="0"/>
          <w:sz w:val="24"/>
          <w:szCs w:val="24"/>
        </w:rPr>
      </w:pPr>
      <w:r w:rsidRPr="00973613">
        <w:rPr>
          <w:rFonts w:asciiTheme="majorHAnsi" w:eastAsia="Times New Roman" w:hAnsiTheme="majorHAnsi"/>
          <w:b w:val="0"/>
          <w:sz w:val="24"/>
          <w:szCs w:val="24"/>
        </w:rPr>
        <w:t>With this overall objective in mind, the project’s rationale is premised upon international experiences</w:t>
      </w:r>
      <w:r w:rsidR="00EE4BB9" w:rsidRPr="00973613">
        <w:rPr>
          <w:rFonts w:asciiTheme="majorHAnsi" w:eastAsia="Times New Roman" w:hAnsiTheme="majorHAnsi"/>
          <w:b w:val="0"/>
          <w:sz w:val="24"/>
          <w:szCs w:val="24"/>
        </w:rPr>
        <w:t xml:space="preserve"> of operating a Customs Union and potential benefits it may generate in fostering regional economic integration. Indeed,</w:t>
      </w:r>
      <w:r w:rsidRPr="00973613">
        <w:rPr>
          <w:rFonts w:asciiTheme="majorHAnsi" w:eastAsia="Times New Roman" w:hAnsiTheme="majorHAnsi"/>
          <w:b w:val="0"/>
          <w:sz w:val="24"/>
          <w:szCs w:val="24"/>
        </w:rPr>
        <w:t xml:space="preserve"> participating countries </w:t>
      </w:r>
      <w:r w:rsidR="00EE4BB9" w:rsidRPr="00973613">
        <w:rPr>
          <w:rFonts w:asciiTheme="majorHAnsi" w:eastAsia="Times New Roman" w:hAnsiTheme="majorHAnsi"/>
          <w:b w:val="0"/>
          <w:sz w:val="24"/>
          <w:szCs w:val="24"/>
        </w:rPr>
        <w:t>enjoy strategic gains</w:t>
      </w:r>
      <w:r w:rsidRPr="00973613">
        <w:rPr>
          <w:rFonts w:asciiTheme="majorHAnsi" w:eastAsia="Times New Roman" w:hAnsiTheme="majorHAnsi"/>
          <w:b w:val="0"/>
          <w:sz w:val="24"/>
          <w:szCs w:val="24"/>
        </w:rPr>
        <w:t xml:space="preserve"> from a customs union by pooling their assets and economies together</w:t>
      </w:r>
      <w:r w:rsidR="00EE4BB9" w:rsidRPr="00973613">
        <w:rPr>
          <w:rFonts w:asciiTheme="majorHAnsi" w:eastAsia="Times New Roman" w:hAnsiTheme="majorHAnsi"/>
          <w:b w:val="0"/>
          <w:sz w:val="24"/>
          <w:szCs w:val="24"/>
        </w:rPr>
        <w:t>. That enable them to leverage on production capacity and potential for better complementarity among these economies; at the same time, it gives</w:t>
      </w:r>
      <w:r w:rsidRPr="00973613">
        <w:rPr>
          <w:rFonts w:asciiTheme="majorHAnsi" w:eastAsia="Times New Roman" w:hAnsiTheme="majorHAnsi"/>
          <w:b w:val="0"/>
          <w:sz w:val="24"/>
          <w:szCs w:val="24"/>
        </w:rPr>
        <w:t xml:space="preserve"> them collective power and influence </w:t>
      </w:r>
      <w:r w:rsidR="00EE4BB9" w:rsidRPr="00973613">
        <w:rPr>
          <w:rFonts w:asciiTheme="majorHAnsi" w:eastAsia="Times New Roman" w:hAnsiTheme="majorHAnsi"/>
          <w:b w:val="0"/>
          <w:sz w:val="24"/>
          <w:szCs w:val="24"/>
        </w:rPr>
        <w:t xml:space="preserve">to global economic sphere </w:t>
      </w:r>
      <w:r w:rsidRPr="00973613">
        <w:rPr>
          <w:rFonts w:asciiTheme="majorHAnsi" w:eastAsia="Times New Roman" w:hAnsiTheme="majorHAnsi"/>
          <w:b w:val="0"/>
          <w:sz w:val="24"/>
          <w:szCs w:val="24"/>
        </w:rPr>
        <w:t xml:space="preserve">vis-à-vis other </w:t>
      </w:r>
      <w:r w:rsidR="004C7AA3" w:rsidRPr="00973613">
        <w:rPr>
          <w:rFonts w:asciiTheme="majorHAnsi" w:eastAsia="Times New Roman" w:hAnsiTheme="majorHAnsi"/>
          <w:b w:val="0"/>
          <w:sz w:val="24"/>
          <w:szCs w:val="24"/>
        </w:rPr>
        <w:t xml:space="preserve">types of </w:t>
      </w:r>
      <w:r w:rsidRPr="00973613">
        <w:rPr>
          <w:rFonts w:asciiTheme="majorHAnsi" w:eastAsia="Times New Roman" w:hAnsiTheme="majorHAnsi"/>
          <w:b w:val="0"/>
          <w:sz w:val="24"/>
          <w:szCs w:val="24"/>
        </w:rPr>
        <w:t xml:space="preserve">economic groupings. </w:t>
      </w:r>
    </w:p>
    <w:p w:rsidR="00EE4BB9" w:rsidRPr="00973613" w:rsidRDefault="00170BB3" w:rsidP="00E673DE">
      <w:pPr>
        <w:pStyle w:val="NormalWeb"/>
        <w:jc w:val="both"/>
        <w:rPr>
          <w:rFonts w:asciiTheme="majorHAnsi" w:eastAsia="Times New Roman" w:hAnsiTheme="majorHAnsi"/>
          <w:b w:val="0"/>
          <w:sz w:val="24"/>
          <w:szCs w:val="24"/>
        </w:rPr>
      </w:pPr>
      <w:r w:rsidRPr="00973613">
        <w:rPr>
          <w:rFonts w:asciiTheme="majorHAnsi" w:eastAsia="Times New Roman" w:hAnsiTheme="majorHAnsi"/>
          <w:b w:val="0"/>
          <w:sz w:val="24"/>
          <w:szCs w:val="24"/>
        </w:rPr>
        <w:t>Moreover, t</w:t>
      </w:r>
      <w:r w:rsidR="00EE4BB9" w:rsidRPr="00973613">
        <w:rPr>
          <w:rFonts w:asciiTheme="majorHAnsi" w:eastAsia="Times New Roman" w:hAnsiTheme="majorHAnsi"/>
          <w:b w:val="0"/>
          <w:sz w:val="24"/>
          <w:szCs w:val="24"/>
        </w:rPr>
        <w:t>asks may include detailed examination of</w:t>
      </w:r>
      <w:r w:rsidR="00E673DE" w:rsidRPr="00973613">
        <w:rPr>
          <w:rFonts w:asciiTheme="majorHAnsi" w:eastAsia="Times New Roman" w:hAnsiTheme="majorHAnsi"/>
          <w:b w:val="0"/>
          <w:sz w:val="24"/>
          <w:szCs w:val="24"/>
        </w:rPr>
        <w:t xml:space="preserve"> experiences of undertaking of preparatory works aimed at migrating to the customs union environment, particularly the required coherence of economic, trade polici</w:t>
      </w:r>
      <w:r w:rsidR="00EE4BB9" w:rsidRPr="00973613">
        <w:rPr>
          <w:rFonts w:asciiTheme="majorHAnsi" w:eastAsia="Times New Roman" w:hAnsiTheme="majorHAnsi"/>
          <w:b w:val="0"/>
          <w:sz w:val="24"/>
          <w:szCs w:val="24"/>
        </w:rPr>
        <w:t>es in pursuing new value. Moreover, these</w:t>
      </w:r>
      <w:r w:rsidR="00ED692B" w:rsidRPr="00973613">
        <w:rPr>
          <w:rFonts w:asciiTheme="majorHAnsi" w:eastAsia="Times New Roman" w:hAnsiTheme="majorHAnsi"/>
          <w:b w:val="0"/>
          <w:sz w:val="24"/>
          <w:szCs w:val="24"/>
        </w:rPr>
        <w:t xml:space="preserve"> works</w:t>
      </w:r>
      <w:r w:rsidR="00EE4BB9" w:rsidRPr="00973613">
        <w:rPr>
          <w:rFonts w:asciiTheme="majorHAnsi" w:eastAsia="Times New Roman" w:hAnsiTheme="majorHAnsi"/>
          <w:b w:val="0"/>
          <w:sz w:val="24"/>
          <w:szCs w:val="24"/>
        </w:rPr>
        <w:t xml:space="preserve"> will contribute to </w:t>
      </w:r>
      <w:r w:rsidR="00E673DE" w:rsidRPr="00973613">
        <w:rPr>
          <w:rFonts w:asciiTheme="majorHAnsi" w:eastAsia="Times New Roman" w:hAnsiTheme="majorHAnsi"/>
          <w:b w:val="0"/>
          <w:sz w:val="24"/>
          <w:szCs w:val="24"/>
        </w:rPr>
        <w:t>timely realization of benefits, expected from such high level of economic integration</w:t>
      </w:r>
      <w:r w:rsidR="00EE4BB9" w:rsidRPr="00973613">
        <w:rPr>
          <w:rFonts w:asciiTheme="majorHAnsi" w:eastAsia="Times New Roman" w:hAnsiTheme="majorHAnsi"/>
          <w:b w:val="0"/>
          <w:sz w:val="24"/>
          <w:szCs w:val="24"/>
        </w:rPr>
        <w:t xml:space="preserve"> in nurturing further confidence of the private sectors, related stakeholders and beneficiaries in willingness and determination of reinforcing the regional process</w:t>
      </w:r>
      <w:r w:rsidR="00E673DE" w:rsidRPr="00973613">
        <w:rPr>
          <w:rFonts w:asciiTheme="majorHAnsi" w:eastAsia="Times New Roman" w:hAnsiTheme="majorHAnsi"/>
          <w:b w:val="0"/>
          <w:sz w:val="24"/>
          <w:szCs w:val="24"/>
        </w:rPr>
        <w:t xml:space="preserve">. </w:t>
      </w:r>
      <w:r w:rsidR="00ED692B" w:rsidRPr="00973613">
        <w:rPr>
          <w:rFonts w:asciiTheme="majorHAnsi" w:eastAsia="Times New Roman" w:hAnsiTheme="majorHAnsi"/>
          <w:b w:val="0"/>
          <w:sz w:val="24"/>
          <w:szCs w:val="24"/>
        </w:rPr>
        <w:t>In this aspect, efforts in trade facilitation promise immediate gains for all stakeholders along both the supply and value chains.</w:t>
      </w:r>
      <w:r w:rsidR="00471538" w:rsidRPr="00973613">
        <w:rPr>
          <w:rStyle w:val="FootnoteReference"/>
          <w:rFonts w:asciiTheme="majorHAnsi" w:eastAsia="Times New Roman" w:hAnsiTheme="majorHAnsi"/>
          <w:b w:val="0"/>
          <w:sz w:val="24"/>
          <w:szCs w:val="24"/>
        </w:rPr>
        <w:footnoteReference w:id="12"/>
      </w:r>
      <w:r w:rsidR="00ED692B" w:rsidRPr="00973613">
        <w:rPr>
          <w:rFonts w:asciiTheme="majorHAnsi" w:eastAsia="Times New Roman" w:hAnsiTheme="majorHAnsi"/>
          <w:b w:val="0"/>
          <w:sz w:val="24"/>
          <w:szCs w:val="24"/>
        </w:rPr>
        <w:t xml:space="preserve"> Modernization of trade and economic policies should be accompanied by measures that deliver outputs to the community, which in turn initiates more momentum for the reform as being documented in regional agenda of integration in Latin America, Asia Pacific as well as other parts of the world.</w:t>
      </w:r>
    </w:p>
    <w:p w:rsidR="00E673DE" w:rsidRPr="00973613" w:rsidRDefault="00E673DE" w:rsidP="00E673DE">
      <w:pPr>
        <w:pStyle w:val="NormalWeb"/>
        <w:jc w:val="both"/>
        <w:rPr>
          <w:rFonts w:asciiTheme="majorHAnsi" w:eastAsia="Times New Roman" w:hAnsiTheme="majorHAnsi"/>
          <w:b w:val="0"/>
          <w:sz w:val="24"/>
          <w:szCs w:val="24"/>
        </w:rPr>
      </w:pPr>
      <w:r w:rsidRPr="00973613">
        <w:rPr>
          <w:rFonts w:asciiTheme="majorHAnsi" w:eastAsia="Times New Roman" w:hAnsiTheme="majorHAnsi"/>
          <w:b w:val="0"/>
          <w:sz w:val="24"/>
          <w:szCs w:val="24"/>
        </w:rPr>
        <w:t xml:space="preserve">As such, by acting together, these countries could </w:t>
      </w:r>
      <w:r w:rsidR="00EE4BB9" w:rsidRPr="00973613">
        <w:rPr>
          <w:rFonts w:asciiTheme="majorHAnsi" w:eastAsia="Times New Roman" w:hAnsiTheme="majorHAnsi"/>
          <w:b w:val="0"/>
          <w:sz w:val="24"/>
          <w:szCs w:val="24"/>
        </w:rPr>
        <w:t xml:space="preserve">reach </w:t>
      </w:r>
      <w:r w:rsidRPr="00973613">
        <w:rPr>
          <w:rFonts w:asciiTheme="majorHAnsi" w:eastAsia="Times New Roman" w:hAnsiTheme="majorHAnsi"/>
          <w:b w:val="0"/>
          <w:sz w:val="24"/>
          <w:szCs w:val="24"/>
        </w:rPr>
        <w:t>more complementarity and synchronization in their industrial, invest</w:t>
      </w:r>
      <w:r w:rsidR="00EE4BB9" w:rsidRPr="00973613">
        <w:rPr>
          <w:rFonts w:asciiTheme="majorHAnsi" w:eastAsia="Times New Roman" w:hAnsiTheme="majorHAnsi"/>
          <w:b w:val="0"/>
          <w:sz w:val="24"/>
          <w:szCs w:val="24"/>
        </w:rPr>
        <w:t>ment and agriculture activities while</w:t>
      </w:r>
      <w:r w:rsidRPr="00973613">
        <w:rPr>
          <w:rFonts w:asciiTheme="majorHAnsi" w:eastAsia="Times New Roman" w:hAnsiTheme="majorHAnsi"/>
          <w:b w:val="0"/>
          <w:sz w:val="24"/>
          <w:szCs w:val="24"/>
        </w:rPr>
        <w:t xml:space="preserve"> building on the economic strengths and advantages of each of the members in the union.</w:t>
      </w:r>
      <w:r w:rsidR="00EE4BB9" w:rsidRPr="00973613">
        <w:rPr>
          <w:rFonts w:asciiTheme="majorHAnsi" w:eastAsia="Times New Roman" w:hAnsiTheme="majorHAnsi"/>
          <w:b w:val="0"/>
          <w:sz w:val="24"/>
          <w:szCs w:val="24"/>
        </w:rPr>
        <w:t xml:space="preserve"> This is a continuous process and demands consistent efforts and strong political will that can be translated into adoption of bold measures in economic matters</w:t>
      </w:r>
      <w:r w:rsidR="001E2D58" w:rsidRPr="00973613">
        <w:rPr>
          <w:rFonts w:asciiTheme="majorHAnsi" w:eastAsia="Times New Roman" w:hAnsiTheme="majorHAnsi"/>
          <w:b w:val="0"/>
          <w:sz w:val="24"/>
          <w:szCs w:val="24"/>
        </w:rPr>
        <w:t>,</w:t>
      </w:r>
      <w:r w:rsidR="00EE4BB9" w:rsidRPr="00973613">
        <w:rPr>
          <w:rFonts w:asciiTheme="majorHAnsi" w:eastAsia="Times New Roman" w:hAnsiTheme="majorHAnsi"/>
          <w:b w:val="0"/>
          <w:sz w:val="24"/>
          <w:szCs w:val="24"/>
        </w:rPr>
        <w:t xml:space="preserve"> and</w:t>
      </w:r>
      <w:r w:rsidR="001E2D58" w:rsidRPr="00973613">
        <w:rPr>
          <w:rFonts w:asciiTheme="majorHAnsi" w:eastAsia="Times New Roman" w:hAnsiTheme="majorHAnsi"/>
          <w:b w:val="0"/>
          <w:sz w:val="24"/>
          <w:szCs w:val="24"/>
        </w:rPr>
        <w:t xml:space="preserve"> makes</w:t>
      </w:r>
      <w:r w:rsidR="00EE4BB9" w:rsidRPr="00973613">
        <w:rPr>
          <w:rFonts w:asciiTheme="majorHAnsi" w:eastAsia="Times New Roman" w:hAnsiTheme="majorHAnsi"/>
          <w:b w:val="0"/>
          <w:sz w:val="24"/>
          <w:szCs w:val="24"/>
        </w:rPr>
        <w:t xml:space="preserve"> integration part of the national agenda of Arab countries.</w:t>
      </w:r>
      <w:r w:rsidRPr="00973613">
        <w:rPr>
          <w:rFonts w:asciiTheme="majorHAnsi" w:eastAsia="Times New Roman" w:hAnsiTheme="majorHAnsi"/>
          <w:b w:val="0"/>
          <w:sz w:val="24"/>
          <w:szCs w:val="24"/>
        </w:rPr>
        <w:t xml:space="preserve">  </w:t>
      </w:r>
    </w:p>
    <w:p w:rsidR="00025B9D" w:rsidRPr="00973613" w:rsidRDefault="00F81359" w:rsidP="00E673DE">
      <w:pPr>
        <w:pStyle w:val="NormalWeb"/>
        <w:jc w:val="both"/>
        <w:rPr>
          <w:rFonts w:asciiTheme="majorHAnsi" w:hAnsiTheme="majorHAnsi"/>
          <w:b w:val="0"/>
          <w:sz w:val="24"/>
          <w:szCs w:val="24"/>
        </w:rPr>
      </w:pPr>
      <w:r w:rsidRPr="00973613">
        <w:rPr>
          <w:rFonts w:asciiTheme="majorHAnsi" w:eastAsia="Times New Roman" w:hAnsiTheme="majorHAnsi"/>
          <w:b w:val="0"/>
          <w:sz w:val="24"/>
          <w:szCs w:val="24"/>
        </w:rPr>
        <w:t>Strategically</w:t>
      </w:r>
      <w:r w:rsidR="00E673DE" w:rsidRPr="00973613">
        <w:rPr>
          <w:rFonts w:asciiTheme="majorHAnsi" w:eastAsia="Times New Roman" w:hAnsiTheme="majorHAnsi"/>
          <w:b w:val="0"/>
          <w:sz w:val="24"/>
          <w:szCs w:val="24"/>
        </w:rPr>
        <w:t>, the new arrangements of customs union will reduce unnecessary barriers and costs of doing business through more harmonization and simplification of regulations</w:t>
      </w:r>
      <w:r w:rsidR="00025B9D" w:rsidRPr="00973613">
        <w:rPr>
          <w:rFonts w:asciiTheme="majorHAnsi" w:eastAsia="Times New Roman" w:hAnsiTheme="majorHAnsi"/>
          <w:b w:val="0"/>
          <w:sz w:val="24"/>
          <w:szCs w:val="24"/>
        </w:rPr>
        <w:t>, and consistent application of rules and procedures not only at the national level but also at the regional one</w:t>
      </w:r>
      <w:r w:rsidR="00E673DE" w:rsidRPr="00973613">
        <w:rPr>
          <w:rFonts w:asciiTheme="majorHAnsi" w:eastAsia="Times New Roman" w:hAnsiTheme="majorHAnsi"/>
          <w:b w:val="0"/>
          <w:sz w:val="24"/>
          <w:szCs w:val="24"/>
        </w:rPr>
        <w:t>. The experiences of the EU point to the fact that</w:t>
      </w:r>
      <w:r w:rsidR="00E673DE" w:rsidRPr="00973613">
        <w:rPr>
          <w:rFonts w:asciiTheme="majorHAnsi" w:hAnsiTheme="majorHAnsi"/>
          <w:sz w:val="24"/>
          <w:szCs w:val="24"/>
        </w:rPr>
        <w:t xml:space="preserve"> </w:t>
      </w:r>
      <w:r w:rsidR="00E673DE" w:rsidRPr="00973613">
        <w:rPr>
          <w:rFonts w:asciiTheme="majorHAnsi" w:hAnsiTheme="majorHAnsi"/>
          <w:b w:val="0"/>
          <w:sz w:val="24"/>
          <w:szCs w:val="24"/>
        </w:rPr>
        <w:t xml:space="preserve">imports and exports among members in the same customs union tend to </w:t>
      </w:r>
      <w:r w:rsidR="004C7AA3" w:rsidRPr="00973613">
        <w:rPr>
          <w:rFonts w:asciiTheme="majorHAnsi" w:hAnsiTheme="majorHAnsi"/>
          <w:b w:val="0"/>
          <w:sz w:val="24"/>
          <w:szCs w:val="24"/>
        </w:rPr>
        <w:t>cost less time for</w:t>
      </w:r>
      <w:r w:rsidR="00E673DE" w:rsidRPr="00973613">
        <w:rPr>
          <w:rFonts w:asciiTheme="majorHAnsi" w:hAnsiTheme="majorHAnsi"/>
          <w:b w:val="0"/>
          <w:sz w:val="24"/>
          <w:szCs w:val="24"/>
        </w:rPr>
        <w:t xml:space="preserve"> trade</w:t>
      </w:r>
      <w:r w:rsidR="004C7AA3" w:rsidRPr="00973613">
        <w:rPr>
          <w:rFonts w:asciiTheme="majorHAnsi" w:hAnsiTheme="majorHAnsi"/>
          <w:b w:val="0"/>
          <w:sz w:val="24"/>
          <w:szCs w:val="24"/>
        </w:rPr>
        <w:t xml:space="preserve">, compared to those being conducted between the members and the non-members. </w:t>
      </w:r>
      <w:r w:rsidR="001E2D58" w:rsidRPr="00973613">
        <w:rPr>
          <w:rFonts w:asciiTheme="majorHAnsi" w:hAnsiTheme="majorHAnsi"/>
          <w:b w:val="0"/>
          <w:sz w:val="24"/>
          <w:szCs w:val="24"/>
        </w:rPr>
        <w:t>More importantly, it benefits of collective works of reduction of unnecessary barriers to trade and limiting undesirable impacts of SPS and TBT measures with adoption of common policies like mutual recognition and accreditation.</w:t>
      </w:r>
    </w:p>
    <w:p w:rsidR="00E673DE" w:rsidRPr="00973613" w:rsidRDefault="004C7AA3" w:rsidP="00E673DE">
      <w:pPr>
        <w:pStyle w:val="NormalWeb"/>
        <w:jc w:val="both"/>
        <w:rPr>
          <w:rFonts w:asciiTheme="majorHAnsi" w:eastAsia="Times New Roman" w:hAnsiTheme="majorHAnsi"/>
          <w:b w:val="0"/>
          <w:sz w:val="24"/>
          <w:szCs w:val="24"/>
        </w:rPr>
      </w:pPr>
      <w:r w:rsidRPr="00973613">
        <w:rPr>
          <w:rFonts w:asciiTheme="majorHAnsi" w:hAnsiTheme="majorHAnsi"/>
          <w:b w:val="0"/>
          <w:sz w:val="24"/>
          <w:szCs w:val="24"/>
        </w:rPr>
        <w:t>I</w:t>
      </w:r>
      <w:r w:rsidR="005576BE" w:rsidRPr="00973613">
        <w:rPr>
          <w:rFonts w:asciiTheme="majorHAnsi" w:hAnsiTheme="majorHAnsi"/>
          <w:b w:val="0"/>
          <w:sz w:val="24"/>
          <w:szCs w:val="24"/>
        </w:rPr>
        <w:t>t is well acknowledged that with deepening regional integration</w:t>
      </w:r>
      <w:r w:rsidR="00E673DE" w:rsidRPr="00973613">
        <w:rPr>
          <w:rFonts w:asciiTheme="majorHAnsi" w:hAnsiTheme="majorHAnsi"/>
          <w:b w:val="0"/>
          <w:sz w:val="24"/>
          <w:szCs w:val="24"/>
        </w:rPr>
        <w:t>, effects and impacts to national economy and benefits for consumers go beyond trade effects</w:t>
      </w:r>
      <w:r w:rsidR="005576BE" w:rsidRPr="00973613">
        <w:rPr>
          <w:rFonts w:asciiTheme="majorHAnsi" w:hAnsiTheme="majorHAnsi"/>
          <w:b w:val="0"/>
          <w:sz w:val="24"/>
          <w:szCs w:val="24"/>
        </w:rPr>
        <w:t>; all sectors of economies will enjoy more opportunities and</w:t>
      </w:r>
      <w:r w:rsidR="002A2358" w:rsidRPr="00973613">
        <w:rPr>
          <w:rFonts w:asciiTheme="majorHAnsi" w:hAnsiTheme="majorHAnsi"/>
          <w:b w:val="0"/>
          <w:sz w:val="24"/>
          <w:szCs w:val="24"/>
        </w:rPr>
        <w:t xml:space="preserve"> efficiency either directly or indirectly</w:t>
      </w:r>
      <w:r w:rsidR="00E673DE" w:rsidRPr="00973613">
        <w:rPr>
          <w:rFonts w:asciiTheme="majorHAnsi" w:hAnsiTheme="majorHAnsi"/>
          <w:b w:val="0"/>
          <w:sz w:val="24"/>
          <w:szCs w:val="24"/>
        </w:rPr>
        <w:t>.</w:t>
      </w:r>
      <w:r w:rsidR="00E673DE" w:rsidRPr="00973613">
        <w:rPr>
          <w:rFonts w:asciiTheme="majorHAnsi" w:eastAsia="Times New Roman" w:hAnsiTheme="majorHAnsi"/>
          <w:b w:val="0"/>
          <w:sz w:val="24"/>
          <w:szCs w:val="24"/>
        </w:rPr>
        <w:t xml:space="preserve"> Market expans</w:t>
      </w:r>
      <w:r w:rsidR="00025B9D" w:rsidRPr="00973613">
        <w:rPr>
          <w:rFonts w:asciiTheme="majorHAnsi" w:eastAsia="Times New Roman" w:hAnsiTheme="majorHAnsi"/>
          <w:b w:val="0"/>
          <w:sz w:val="24"/>
          <w:szCs w:val="24"/>
        </w:rPr>
        <w:t>ion, better competitiveness,</w:t>
      </w:r>
      <w:r w:rsidR="00E673DE" w:rsidRPr="00973613">
        <w:rPr>
          <w:rFonts w:asciiTheme="majorHAnsi" w:eastAsia="Times New Roman" w:hAnsiTheme="majorHAnsi"/>
          <w:b w:val="0"/>
          <w:sz w:val="24"/>
          <w:szCs w:val="24"/>
        </w:rPr>
        <w:t xml:space="preserve"> productivity</w:t>
      </w:r>
      <w:r w:rsidR="00025B9D" w:rsidRPr="00973613">
        <w:rPr>
          <w:rFonts w:asciiTheme="majorHAnsi" w:eastAsia="Times New Roman" w:hAnsiTheme="majorHAnsi"/>
          <w:b w:val="0"/>
          <w:sz w:val="24"/>
          <w:szCs w:val="24"/>
        </w:rPr>
        <w:t>, fair competition and protection of consumers</w:t>
      </w:r>
      <w:r w:rsidR="00E673DE" w:rsidRPr="00973613">
        <w:rPr>
          <w:rFonts w:asciiTheme="majorHAnsi" w:eastAsia="Times New Roman" w:hAnsiTheme="majorHAnsi"/>
          <w:b w:val="0"/>
          <w:sz w:val="24"/>
          <w:szCs w:val="24"/>
        </w:rPr>
        <w:t xml:space="preserve"> sustain the Arab economic regionalization; towards which, preparations in the regulatory framework, operational mechanisms and professional skills and enhancement of human resources must take place during an intermediary stage.</w:t>
      </w:r>
    </w:p>
    <w:p w:rsidR="00E673DE" w:rsidRPr="00973613" w:rsidRDefault="002A2358" w:rsidP="00E673DE">
      <w:pPr>
        <w:pStyle w:val="NormalWeb"/>
        <w:jc w:val="both"/>
        <w:rPr>
          <w:rFonts w:asciiTheme="majorHAnsi" w:eastAsia="Times New Roman" w:hAnsiTheme="majorHAnsi"/>
          <w:b w:val="0"/>
          <w:sz w:val="24"/>
          <w:szCs w:val="24"/>
        </w:rPr>
      </w:pPr>
      <w:r w:rsidRPr="00973613">
        <w:rPr>
          <w:rFonts w:asciiTheme="majorHAnsi" w:eastAsia="Times New Roman" w:hAnsiTheme="majorHAnsi"/>
          <w:b w:val="0"/>
          <w:sz w:val="24"/>
          <w:szCs w:val="24"/>
        </w:rPr>
        <w:t>B</w:t>
      </w:r>
      <w:r w:rsidR="00E673DE" w:rsidRPr="00973613">
        <w:rPr>
          <w:rFonts w:asciiTheme="majorHAnsi" w:eastAsia="Times New Roman" w:hAnsiTheme="majorHAnsi"/>
          <w:b w:val="0"/>
          <w:sz w:val="24"/>
          <w:szCs w:val="24"/>
        </w:rPr>
        <w:t xml:space="preserve">ased on international experiences, the transformational move into the ACU </w:t>
      </w:r>
      <w:r w:rsidRPr="00973613">
        <w:rPr>
          <w:rFonts w:asciiTheme="majorHAnsi" w:eastAsia="Times New Roman" w:hAnsiTheme="majorHAnsi"/>
          <w:b w:val="0"/>
          <w:sz w:val="24"/>
          <w:szCs w:val="24"/>
        </w:rPr>
        <w:t xml:space="preserve">constitutes </w:t>
      </w:r>
      <w:r w:rsidR="00E673DE" w:rsidRPr="00973613">
        <w:rPr>
          <w:rFonts w:asciiTheme="majorHAnsi" w:eastAsia="Times New Roman" w:hAnsiTheme="majorHAnsi"/>
          <w:b w:val="0"/>
          <w:sz w:val="24"/>
          <w:szCs w:val="24"/>
        </w:rPr>
        <w:t xml:space="preserve">always a progressive </w:t>
      </w:r>
      <w:r w:rsidRPr="00973613">
        <w:rPr>
          <w:rFonts w:asciiTheme="majorHAnsi" w:eastAsia="Times New Roman" w:hAnsiTheme="majorHAnsi"/>
          <w:b w:val="0"/>
          <w:sz w:val="24"/>
          <w:szCs w:val="24"/>
        </w:rPr>
        <w:t>upgrade</w:t>
      </w:r>
      <w:r w:rsidR="00025B9D" w:rsidRPr="00973613">
        <w:rPr>
          <w:rFonts w:asciiTheme="majorHAnsi" w:eastAsia="Times New Roman" w:hAnsiTheme="majorHAnsi"/>
          <w:b w:val="0"/>
          <w:sz w:val="24"/>
          <w:szCs w:val="24"/>
        </w:rPr>
        <w:t xml:space="preserve"> with substantial modernization of policies, regulatory framework</w:t>
      </w:r>
      <w:r w:rsidR="00E673DE" w:rsidRPr="00973613">
        <w:rPr>
          <w:rFonts w:asciiTheme="majorHAnsi" w:eastAsia="Times New Roman" w:hAnsiTheme="majorHAnsi"/>
          <w:b w:val="0"/>
          <w:sz w:val="24"/>
          <w:szCs w:val="24"/>
        </w:rPr>
        <w:t xml:space="preserve">. </w:t>
      </w:r>
      <w:r w:rsidR="001E2D58" w:rsidRPr="00973613">
        <w:rPr>
          <w:rFonts w:asciiTheme="majorHAnsi" w:eastAsia="Times New Roman" w:hAnsiTheme="majorHAnsi"/>
          <w:b w:val="0"/>
          <w:sz w:val="24"/>
          <w:szCs w:val="24"/>
        </w:rPr>
        <w:t>In fact</w:t>
      </w:r>
      <w:r w:rsidR="00E673DE" w:rsidRPr="00973613">
        <w:rPr>
          <w:rFonts w:asciiTheme="majorHAnsi" w:eastAsia="Times New Roman" w:hAnsiTheme="majorHAnsi"/>
          <w:b w:val="0"/>
          <w:sz w:val="24"/>
          <w:szCs w:val="24"/>
        </w:rPr>
        <w:t>, such move requires continuous efforts of keeping focus on reform</w:t>
      </w:r>
      <w:r w:rsidR="004C7AA3" w:rsidRPr="00973613">
        <w:rPr>
          <w:rFonts w:asciiTheme="majorHAnsi" w:eastAsia="Times New Roman" w:hAnsiTheme="majorHAnsi"/>
          <w:b w:val="0"/>
          <w:sz w:val="24"/>
          <w:szCs w:val="24"/>
        </w:rPr>
        <w:t xml:space="preserve"> and continuous integration of trade and economic policies</w:t>
      </w:r>
      <w:r w:rsidRPr="00973613">
        <w:rPr>
          <w:rFonts w:asciiTheme="majorHAnsi" w:eastAsia="Times New Roman" w:hAnsiTheme="majorHAnsi"/>
          <w:b w:val="0"/>
          <w:sz w:val="24"/>
          <w:szCs w:val="24"/>
        </w:rPr>
        <w:t xml:space="preserve"> and particularly, gradual introduction of these holistic </w:t>
      </w:r>
      <w:r w:rsidR="00DA7419" w:rsidRPr="00973613">
        <w:rPr>
          <w:rFonts w:asciiTheme="majorHAnsi" w:eastAsia="Times New Roman" w:hAnsiTheme="majorHAnsi"/>
          <w:b w:val="0"/>
          <w:sz w:val="24"/>
          <w:szCs w:val="24"/>
        </w:rPr>
        <w:t>commitments into national regulations</w:t>
      </w:r>
      <w:r w:rsidR="00E673DE" w:rsidRPr="00973613">
        <w:rPr>
          <w:rFonts w:asciiTheme="majorHAnsi" w:eastAsia="Times New Roman" w:hAnsiTheme="majorHAnsi"/>
          <w:b w:val="0"/>
          <w:sz w:val="24"/>
          <w:szCs w:val="24"/>
        </w:rPr>
        <w:t xml:space="preserve">. </w:t>
      </w:r>
      <w:r w:rsidR="004C7AA3" w:rsidRPr="00973613">
        <w:rPr>
          <w:rFonts w:asciiTheme="majorHAnsi" w:eastAsia="Times New Roman" w:hAnsiTheme="majorHAnsi"/>
          <w:b w:val="0"/>
          <w:sz w:val="24"/>
          <w:szCs w:val="24"/>
        </w:rPr>
        <w:t>Against the records, t</w:t>
      </w:r>
      <w:r w:rsidR="00E673DE" w:rsidRPr="00973613">
        <w:rPr>
          <w:rFonts w:asciiTheme="majorHAnsi" w:eastAsia="Times New Roman" w:hAnsiTheme="majorHAnsi"/>
          <w:b w:val="0"/>
          <w:sz w:val="24"/>
          <w:szCs w:val="24"/>
        </w:rPr>
        <w:t xml:space="preserve">he region already has a previous experience through the </w:t>
      </w:r>
      <w:r w:rsidR="00E673DE" w:rsidRPr="00973613">
        <w:rPr>
          <w:rFonts w:asciiTheme="majorHAnsi" w:eastAsia="Times New Roman" w:hAnsiTheme="majorHAnsi"/>
          <w:b w:val="0"/>
          <w:bCs w:val="0"/>
          <w:sz w:val="24"/>
          <w:szCs w:val="24"/>
        </w:rPr>
        <w:t>GCC Customs Union</w:t>
      </w:r>
      <w:r w:rsidR="00E673DE" w:rsidRPr="00973613">
        <w:rPr>
          <w:rFonts w:asciiTheme="majorHAnsi" w:eastAsia="Times New Roman" w:hAnsiTheme="majorHAnsi"/>
          <w:b w:val="0"/>
          <w:sz w:val="24"/>
          <w:szCs w:val="24"/>
        </w:rPr>
        <w:t xml:space="preserve">, albeit a narrower one, that could inform the bigger efforts region-wide. </w:t>
      </w:r>
      <w:r w:rsidR="001E2D58" w:rsidRPr="00973613">
        <w:rPr>
          <w:rFonts w:asciiTheme="majorHAnsi" w:eastAsia="Times New Roman" w:hAnsiTheme="majorHAnsi"/>
          <w:b w:val="0"/>
          <w:sz w:val="24"/>
          <w:szCs w:val="24"/>
        </w:rPr>
        <w:t>In new circumstances of 2016 and years to come, this being-designed economic entity</w:t>
      </w:r>
      <w:r w:rsidR="00471538" w:rsidRPr="00973613">
        <w:rPr>
          <w:rFonts w:asciiTheme="majorHAnsi" w:eastAsia="Times New Roman" w:hAnsiTheme="majorHAnsi"/>
          <w:b w:val="0"/>
          <w:sz w:val="24"/>
          <w:szCs w:val="24"/>
        </w:rPr>
        <w:t xml:space="preserve"> will feature contemporaneous developments and adjustments being undertaken by countries to respond to challenges like drops in commodities prices and slower growth.</w:t>
      </w:r>
    </w:p>
    <w:p w:rsidR="00E673DE" w:rsidRPr="00973613" w:rsidRDefault="00E673DE" w:rsidP="00E673DE">
      <w:pPr>
        <w:pStyle w:val="NormalWeb"/>
        <w:jc w:val="both"/>
        <w:rPr>
          <w:rFonts w:asciiTheme="majorHAnsi" w:eastAsia="Times New Roman" w:hAnsiTheme="majorHAnsi"/>
          <w:b w:val="0"/>
          <w:bCs w:val="0"/>
          <w:sz w:val="24"/>
          <w:szCs w:val="24"/>
        </w:rPr>
      </w:pPr>
      <w:r w:rsidRPr="00973613">
        <w:rPr>
          <w:rFonts w:asciiTheme="majorHAnsi" w:eastAsia="Times New Roman" w:hAnsiTheme="majorHAnsi"/>
          <w:b w:val="0"/>
          <w:bCs w:val="0"/>
          <w:sz w:val="24"/>
          <w:szCs w:val="24"/>
        </w:rPr>
        <w:t>By pooling economic assets and resources together, Arab countries can exert more influence in the international economic environment</w:t>
      </w:r>
      <w:r w:rsidR="004C7AA3" w:rsidRPr="00973613">
        <w:rPr>
          <w:rFonts w:asciiTheme="majorHAnsi" w:eastAsia="Times New Roman" w:hAnsiTheme="majorHAnsi"/>
          <w:b w:val="0"/>
          <w:bCs w:val="0"/>
          <w:sz w:val="24"/>
          <w:szCs w:val="24"/>
        </w:rPr>
        <w:t xml:space="preserve"> in terms of negotiating powers,</w:t>
      </w:r>
      <w:r w:rsidRPr="00973613">
        <w:rPr>
          <w:rFonts w:asciiTheme="majorHAnsi" w:eastAsia="Times New Roman" w:hAnsiTheme="majorHAnsi"/>
          <w:b w:val="0"/>
          <w:bCs w:val="0"/>
          <w:sz w:val="24"/>
          <w:szCs w:val="24"/>
        </w:rPr>
        <w:t xml:space="preserve"> and achieve stronger voice in shaping global economic linkages on a collective basis. With the ACU in place after having implemented the PAFTA Upgrading, the countries will have more compatible rules, regulations and synchronized legal framework, which contribute to reduce costs of doing businesses, to optimize the complementarity of its economic sectors for better competitiveness and to allocate economic resources more efficiently in leveraging on their comparative and competitive advantage. </w:t>
      </w:r>
    </w:p>
    <w:p w:rsidR="00E673DE" w:rsidRPr="00973613" w:rsidRDefault="00E673DE" w:rsidP="00E673DE">
      <w:pPr>
        <w:jc w:val="both"/>
        <w:rPr>
          <w:rFonts w:asciiTheme="majorHAnsi" w:hAnsiTheme="majorHAnsi"/>
          <w:sz w:val="24"/>
          <w:szCs w:val="24"/>
        </w:rPr>
      </w:pPr>
      <w:r w:rsidRPr="00973613">
        <w:rPr>
          <w:rFonts w:asciiTheme="majorHAnsi" w:hAnsiTheme="majorHAnsi"/>
          <w:sz w:val="24"/>
          <w:szCs w:val="24"/>
        </w:rPr>
        <w:t>With these rationale in mind, the following sections presents modalities, work methods</w:t>
      </w:r>
      <w:r w:rsidR="00FB3FC0" w:rsidRPr="00973613">
        <w:rPr>
          <w:rFonts w:asciiTheme="majorHAnsi" w:hAnsiTheme="majorHAnsi"/>
          <w:sz w:val="24"/>
          <w:szCs w:val="24"/>
        </w:rPr>
        <w:t xml:space="preserve"> being used during the project implementation</w:t>
      </w:r>
      <w:r w:rsidRPr="00973613">
        <w:rPr>
          <w:rFonts w:asciiTheme="majorHAnsi" w:hAnsiTheme="majorHAnsi"/>
          <w:sz w:val="24"/>
          <w:szCs w:val="24"/>
        </w:rPr>
        <w:t xml:space="preserve"> and target deliverables to be achieved at the end of the project.</w:t>
      </w:r>
      <w:r w:rsidR="00FF0F1E" w:rsidRPr="00973613">
        <w:rPr>
          <w:rFonts w:asciiTheme="majorHAnsi" w:hAnsiTheme="majorHAnsi"/>
          <w:sz w:val="24"/>
          <w:szCs w:val="24"/>
        </w:rPr>
        <w:t xml:space="preserve"> It serves to design of technical measures that help to improve efficiency, reduce trade costs and </w:t>
      </w:r>
      <w:r w:rsidR="00A94B7B" w:rsidRPr="00973613">
        <w:rPr>
          <w:rFonts w:asciiTheme="majorHAnsi" w:hAnsiTheme="majorHAnsi"/>
          <w:sz w:val="24"/>
          <w:szCs w:val="24"/>
        </w:rPr>
        <w:t>achieve higher productivity in the countries.</w:t>
      </w:r>
    </w:p>
    <w:p w:rsidR="00E673DE" w:rsidRPr="00973613" w:rsidRDefault="00E673DE" w:rsidP="00E673DE">
      <w:pPr>
        <w:jc w:val="both"/>
        <w:rPr>
          <w:rFonts w:asciiTheme="majorHAnsi" w:hAnsiTheme="majorHAnsi"/>
          <w:sz w:val="24"/>
        </w:rPr>
      </w:pPr>
    </w:p>
    <w:p w:rsidR="001A2AF5" w:rsidRPr="00973613" w:rsidRDefault="001A2AF5">
      <w:pPr>
        <w:spacing w:after="160" w:line="259" w:lineRule="auto"/>
        <w:rPr>
          <w:rFonts w:asciiTheme="majorHAnsi" w:eastAsiaTheme="minorEastAsia" w:hAnsiTheme="majorHAnsi"/>
          <w:b/>
          <w:bCs/>
          <w:sz w:val="24"/>
          <w:szCs w:val="24"/>
        </w:rPr>
      </w:pPr>
    </w:p>
    <w:p w:rsidR="00E673DE" w:rsidRPr="00973613" w:rsidRDefault="00E673DE" w:rsidP="00AE42E8">
      <w:pPr>
        <w:pStyle w:val="ListParagraph"/>
        <w:numPr>
          <w:ilvl w:val="0"/>
          <w:numId w:val="18"/>
        </w:numPr>
        <w:jc w:val="both"/>
        <w:rPr>
          <w:rFonts w:asciiTheme="majorHAnsi" w:hAnsiTheme="majorHAnsi"/>
          <w:sz w:val="24"/>
          <w:szCs w:val="24"/>
        </w:rPr>
      </w:pPr>
      <w:r w:rsidRPr="00973613">
        <w:rPr>
          <w:rFonts w:asciiTheme="majorHAnsi" w:hAnsiTheme="majorHAnsi"/>
          <w:sz w:val="24"/>
          <w:szCs w:val="24"/>
        </w:rPr>
        <w:t>STRATEGY OF DELIVERY AND ENGAGEMENT WITH AGENTS OF CHANGE</w:t>
      </w:r>
    </w:p>
    <w:p w:rsidR="00E673DE" w:rsidRDefault="00E673DE" w:rsidP="00E673DE">
      <w:pPr>
        <w:jc w:val="both"/>
        <w:rPr>
          <w:rFonts w:asciiTheme="majorHAnsi" w:hAnsiTheme="majorHAnsi"/>
          <w:b/>
          <w:sz w:val="24"/>
          <w:szCs w:val="24"/>
        </w:rPr>
      </w:pPr>
    </w:p>
    <w:p w:rsidR="00FC7E0B" w:rsidRDefault="00C939BD" w:rsidP="00E673DE">
      <w:pPr>
        <w:jc w:val="both"/>
        <w:rPr>
          <w:rFonts w:asciiTheme="majorHAnsi" w:hAnsiTheme="majorHAnsi"/>
          <w:sz w:val="24"/>
          <w:szCs w:val="24"/>
        </w:rPr>
      </w:pPr>
      <w:r w:rsidRPr="00A52BD2">
        <w:rPr>
          <w:rFonts w:asciiTheme="majorHAnsi" w:hAnsiTheme="majorHAnsi"/>
          <w:sz w:val="24"/>
          <w:szCs w:val="24"/>
        </w:rPr>
        <w:t>The strategy of delivery for the project entails designing activities based on a conceptual thinking around interlinked processes</w:t>
      </w:r>
      <w:r>
        <w:rPr>
          <w:rFonts w:asciiTheme="majorHAnsi" w:hAnsiTheme="majorHAnsi"/>
          <w:sz w:val="24"/>
          <w:szCs w:val="24"/>
        </w:rPr>
        <w:t>, guided by international experience and instruments,</w:t>
      </w:r>
      <w:r w:rsidRPr="00A52BD2">
        <w:rPr>
          <w:rFonts w:asciiTheme="majorHAnsi" w:hAnsiTheme="majorHAnsi"/>
          <w:sz w:val="24"/>
          <w:szCs w:val="24"/>
        </w:rPr>
        <w:t xml:space="preserve"> to support regional economic integration and working to support capacities both at </w:t>
      </w:r>
      <w:r>
        <w:rPr>
          <w:rFonts w:asciiTheme="majorHAnsi" w:hAnsiTheme="majorHAnsi"/>
          <w:sz w:val="24"/>
          <w:szCs w:val="24"/>
        </w:rPr>
        <w:t xml:space="preserve">the regional and national level that envisages engagement with government as well as non-government actors, including the private sector. A working mechanism will be established with the League of Arab States (LAS) through its existing bodies and structures, especially with its Economic Sector, and with the Member State based working committees. </w:t>
      </w:r>
      <w:r w:rsidR="00E60DA7">
        <w:rPr>
          <w:rFonts w:asciiTheme="majorHAnsi" w:hAnsiTheme="majorHAnsi"/>
          <w:sz w:val="24"/>
          <w:szCs w:val="24"/>
        </w:rPr>
        <w:t xml:space="preserve">Varying modalities will be explored with the partners, mainly focusing on institutional and individual capacity support and technical assistance to facilitate the work </w:t>
      </w:r>
      <w:r w:rsidR="00E60DA7" w:rsidRPr="00EA5DBC">
        <w:rPr>
          <w:rFonts w:asciiTheme="majorHAnsi" w:hAnsiTheme="majorHAnsi"/>
          <w:sz w:val="24"/>
          <w:szCs w:val="24"/>
        </w:rPr>
        <w:t xml:space="preserve">of the stakeholders that places ownership in the region at the core of project’s approach. </w:t>
      </w:r>
      <w:r w:rsidR="00FC7E0B" w:rsidRPr="00776513">
        <w:rPr>
          <w:rFonts w:asciiTheme="majorHAnsi" w:hAnsiTheme="majorHAnsi"/>
          <w:sz w:val="24"/>
          <w:szCs w:val="24"/>
        </w:rPr>
        <w:t xml:space="preserve">During the early stage of the project implementation, the project will establish the Inception Report that will address management activities (i.e…, staff recruitment, establishment of the corresponding work plans, among others) and describe in detail, modalities by the project in the area of conflict sensitivity (please see </w:t>
      </w:r>
      <w:r w:rsidR="00FC7E0B" w:rsidRPr="00776513">
        <w:rPr>
          <w:rFonts w:asciiTheme="majorHAnsi" w:hAnsiTheme="majorHAnsi"/>
          <w:sz w:val="24"/>
          <w:szCs w:val="24"/>
          <w:u w:val="single"/>
        </w:rPr>
        <w:t>Part VII</w:t>
      </w:r>
      <w:r w:rsidR="00FC7E0B" w:rsidRPr="00776513">
        <w:rPr>
          <w:rFonts w:asciiTheme="majorHAnsi" w:hAnsiTheme="majorHAnsi"/>
          <w:sz w:val="24"/>
          <w:szCs w:val="24"/>
        </w:rPr>
        <w:t xml:space="preserve"> – Project Conflict Sensitivity), good governance/anti-corruption and gender. </w:t>
      </w:r>
      <w:r w:rsidR="00E60DA7" w:rsidRPr="00776513">
        <w:rPr>
          <w:rFonts w:asciiTheme="majorHAnsi" w:hAnsiTheme="majorHAnsi"/>
          <w:sz w:val="24"/>
          <w:szCs w:val="24"/>
        </w:rPr>
        <w:t>In addition to having a dedicated focus with a specific output</w:t>
      </w:r>
      <w:r w:rsidR="00FC7E0B" w:rsidRPr="00776513">
        <w:rPr>
          <w:rFonts w:asciiTheme="majorHAnsi" w:hAnsiTheme="majorHAnsi"/>
          <w:sz w:val="24"/>
          <w:szCs w:val="24"/>
        </w:rPr>
        <w:t xml:space="preserve"> within the Result and Resources Framework (please see </w:t>
      </w:r>
      <w:r w:rsidR="00FC7E0B" w:rsidRPr="00776513">
        <w:rPr>
          <w:rFonts w:asciiTheme="majorHAnsi" w:hAnsiTheme="majorHAnsi"/>
          <w:sz w:val="24"/>
          <w:szCs w:val="24"/>
          <w:u w:val="single"/>
        </w:rPr>
        <w:t>Annex A</w:t>
      </w:r>
      <w:r w:rsidR="00FC7E0B" w:rsidRPr="00776513">
        <w:rPr>
          <w:rFonts w:asciiTheme="majorHAnsi" w:hAnsiTheme="majorHAnsi"/>
          <w:sz w:val="24"/>
          <w:szCs w:val="24"/>
        </w:rPr>
        <w:t>)</w:t>
      </w:r>
      <w:r w:rsidR="00E60DA7" w:rsidRPr="00776513">
        <w:rPr>
          <w:rFonts w:asciiTheme="majorHAnsi" w:hAnsiTheme="majorHAnsi"/>
          <w:sz w:val="24"/>
          <w:szCs w:val="24"/>
        </w:rPr>
        <w:t>, gender considerations will be mainstreamed across project activities</w:t>
      </w:r>
      <w:r w:rsidR="00FC7E0B" w:rsidRPr="00776513">
        <w:rPr>
          <w:rFonts w:asciiTheme="majorHAnsi" w:hAnsiTheme="majorHAnsi"/>
          <w:sz w:val="24"/>
          <w:szCs w:val="24"/>
        </w:rPr>
        <w:t xml:space="preserve"> and contextualized in concrete operational environment</w:t>
      </w:r>
      <w:r w:rsidR="00E60DA7" w:rsidRPr="00EA5DBC">
        <w:rPr>
          <w:rFonts w:asciiTheme="majorHAnsi" w:hAnsiTheme="majorHAnsi"/>
          <w:sz w:val="24"/>
          <w:szCs w:val="24"/>
        </w:rPr>
        <w:t>. Given the fact that this proposal builds on an earlier phase with Sida support, the current approach largely benefits from this past experience and lessons learned.</w:t>
      </w:r>
      <w:r w:rsidR="00E60DA7">
        <w:rPr>
          <w:rFonts w:asciiTheme="majorHAnsi" w:hAnsiTheme="majorHAnsi"/>
          <w:sz w:val="24"/>
          <w:szCs w:val="24"/>
        </w:rPr>
        <w:t xml:space="preserve"> </w:t>
      </w:r>
    </w:p>
    <w:p w:rsidR="00FC7E0B" w:rsidRDefault="00FC7E0B" w:rsidP="00E673DE">
      <w:pPr>
        <w:jc w:val="both"/>
        <w:rPr>
          <w:rFonts w:asciiTheme="majorHAnsi" w:hAnsiTheme="majorHAnsi"/>
          <w:sz w:val="24"/>
          <w:szCs w:val="24"/>
        </w:rPr>
      </w:pPr>
    </w:p>
    <w:p w:rsidR="00C939BD" w:rsidRDefault="00E60DA7" w:rsidP="00E673DE">
      <w:pPr>
        <w:jc w:val="both"/>
        <w:rPr>
          <w:rFonts w:asciiTheme="majorHAnsi" w:hAnsiTheme="majorHAnsi"/>
          <w:sz w:val="24"/>
          <w:szCs w:val="24"/>
        </w:rPr>
      </w:pPr>
      <w:r>
        <w:rPr>
          <w:rFonts w:asciiTheme="majorHAnsi" w:hAnsiTheme="majorHAnsi"/>
          <w:sz w:val="24"/>
          <w:szCs w:val="24"/>
        </w:rPr>
        <w:t>The following sub-sections describe main elements of such a strategy.</w:t>
      </w:r>
    </w:p>
    <w:p w:rsidR="00C939BD" w:rsidRPr="00973613" w:rsidRDefault="00C939BD" w:rsidP="00E673DE">
      <w:pPr>
        <w:jc w:val="both"/>
        <w:rPr>
          <w:rFonts w:asciiTheme="majorHAnsi" w:hAnsiTheme="majorHAnsi"/>
          <w:b/>
          <w:sz w:val="24"/>
          <w:szCs w:val="24"/>
        </w:rPr>
      </w:pPr>
    </w:p>
    <w:p w:rsidR="00A52BD2" w:rsidRPr="00A52BD2" w:rsidRDefault="000A7BBD" w:rsidP="00AE42E8">
      <w:pPr>
        <w:pStyle w:val="ListParagraph"/>
        <w:numPr>
          <w:ilvl w:val="0"/>
          <w:numId w:val="29"/>
        </w:numPr>
        <w:jc w:val="both"/>
        <w:rPr>
          <w:rFonts w:asciiTheme="majorHAnsi" w:hAnsiTheme="majorHAnsi"/>
          <w:sz w:val="24"/>
          <w:szCs w:val="24"/>
        </w:rPr>
      </w:pPr>
      <w:r>
        <w:rPr>
          <w:rFonts w:asciiTheme="majorHAnsi" w:hAnsiTheme="majorHAnsi"/>
          <w:sz w:val="24"/>
          <w:szCs w:val="24"/>
        </w:rPr>
        <w:t xml:space="preserve">A stage-in design for the conceptual framework </w:t>
      </w:r>
      <w:r w:rsidR="008F0D7C">
        <w:rPr>
          <w:rFonts w:asciiTheme="majorHAnsi" w:hAnsiTheme="majorHAnsi"/>
          <w:sz w:val="24"/>
          <w:szCs w:val="24"/>
        </w:rPr>
        <w:t>for</w:t>
      </w:r>
      <w:r>
        <w:rPr>
          <w:rFonts w:asciiTheme="majorHAnsi" w:hAnsiTheme="majorHAnsi"/>
          <w:sz w:val="24"/>
          <w:szCs w:val="24"/>
        </w:rPr>
        <w:t xml:space="preserve"> </w:t>
      </w:r>
      <w:r w:rsidR="00A52BD2" w:rsidRPr="00A52BD2">
        <w:rPr>
          <w:rFonts w:asciiTheme="majorHAnsi" w:hAnsiTheme="majorHAnsi"/>
          <w:sz w:val="24"/>
          <w:szCs w:val="24"/>
        </w:rPr>
        <w:t>the work</w:t>
      </w:r>
    </w:p>
    <w:p w:rsidR="00A52BD2" w:rsidRDefault="00A52BD2" w:rsidP="00A52BD2">
      <w:pPr>
        <w:ind w:left="360"/>
        <w:jc w:val="both"/>
        <w:rPr>
          <w:rFonts w:asciiTheme="majorHAnsi" w:hAnsiTheme="majorHAnsi"/>
          <w:sz w:val="24"/>
          <w:szCs w:val="24"/>
        </w:rPr>
      </w:pPr>
    </w:p>
    <w:p w:rsidR="006D6365" w:rsidRDefault="000A7BBD" w:rsidP="00A52BD2">
      <w:pPr>
        <w:ind w:left="360"/>
        <w:jc w:val="both"/>
        <w:rPr>
          <w:rFonts w:asciiTheme="majorHAnsi" w:hAnsiTheme="majorHAnsi"/>
          <w:sz w:val="24"/>
          <w:szCs w:val="24"/>
        </w:rPr>
      </w:pPr>
      <w:r>
        <w:rPr>
          <w:rFonts w:asciiTheme="majorHAnsi" w:hAnsiTheme="majorHAnsi"/>
          <w:sz w:val="24"/>
          <w:szCs w:val="24"/>
        </w:rPr>
        <w:t>The project’s primary work is intended to focus on PAFTA upgrading, with a view to support longer term efforts towards an Arab Customs Union, with complementary work both at the regional and national level for regional economic integration.</w:t>
      </w:r>
    </w:p>
    <w:p w:rsidR="003D194D" w:rsidRPr="00A52BD2" w:rsidRDefault="003D194D" w:rsidP="003D194D">
      <w:pPr>
        <w:jc w:val="both"/>
        <w:rPr>
          <w:rFonts w:asciiTheme="majorHAnsi" w:hAnsiTheme="majorHAnsi"/>
          <w:sz w:val="24"/>
          <w:szCs w:val="24"/>
        </w:rPr>
      </w:pPr>
    </w:p>
    <w:p w:rsidR="006D6365" w:rsidRDefault="006D6365" w:rsidP="00AE42E8">
      <w:pPr>
        <w:pStyle w:val="ListParagraph"/>
        <w:numPr>
          <w:ilvl w:val="0"/>
          <w:numId w:val="11"/>
        </w:numPr>
        <w:jc w:val="both"/>
        <w:rPr>
          <w:rFonts w:asciiTheme="majorHAnsi" w:hAnsiTheme="majorHAnsi"/>
          <w:b w:val="0"/>
          <w:bCs w:val="0"/>
          <w:sz w:val="24"/>
          <w:szCs w:val="24"/>
        </w:rPr>
      </w:pPr>
      <w:r w:rsidRPr="00244806">
        <w:rPr>
          <w:rFonts w:asciiTheme="majorHAnsi" w:hAnsiTheme="majorHAnsi"/>
          <w:b w:val="0"/>
          <w:bCs w:val="0"/>
          <w:i/>
          <w:iCs/>
          <w:sz w:val="24"/>
          <w:szCs w:val="24"/>
        </w:rPr>
        <w:t xml:space="preserve">Two interlinked processes of PAFTA upgrading and preparations for Arab Customs Union: </w:t>
      </w:r>
      <w:r w:rsidRPr="00244806">
        <w:rPr>
          <w:rFonts w:asciiTheme="majorHAnsi" w:hAnsiTheme="majorHAnsi"/>
          <w:b w:val="0"/>
          <w:bCs w:val="0"/>
          <w:sz w:val="24"/>
          <w:szCs w:val="24"/>
        </w:rPr>
        <w:t>In the pursuit of improving regional economic integration, this project targets two interlinked processes: upgrading the current PAFTA arrangements with activation of specific measures for strengthening the supply and value chains; and preparations for Arab Customs Union. While these processes interact within an integrated platform and support each other for the common objective of improving regional economic integration, each of these processes entails its specific requirements and processes of engagement for the related reforms. In recent years, several Arab countries attach significant importance to trade, transport facilitation and enhancement of productivity as major foundations for enhancement of competitiveness of their economies. Facilitation of cross border operations constitutes a concrete realization of commitments of trade liberalization and facilitation at bilateral, sub-regional, regional and multilateral level. These aspects have not been sufficiently clear in the current provisions of the PAFTA Executive Program; or at least, they are not very clear in terms of defining what need to be achieved.</w:t>
      </w:r>
    </w:p>
    <w:p w:rsidR="006D6365" w:rsidRPr="00244806" w:rsidRDefault="006D6365" w:rsidP="006D6365">
      <w:pPr>
        <w:pStyle w:val="ListParagraph"/>
        <w:jc w:val="both"/>
        <w:rPr>
          <w:rFonts w:asciiTheme="majorHAnsi" w:hAnsiTheme="majorHAnsi"/>
          <w:b w:val="0"/>
          <w:bCs w:val="0"/>
          <w:sz w:val="24"/>
          <w:szCs w:val="24"/>
        </w:rPr>
      </w:pPr>
    </w:p>
    <w:p w:rsidR="006D6365" w:rsidRPr="00D1367A" w:rsidRDefault="006D6365" w:rsidP="00AE42E8">
      <w:pPr>
        <w:pStyle w:val="ListParagraph"/>
        <w:numPr>
          <w:ilvl w:val="0"/>
          <w:numId w:val="11"/>
        </w:numPr>
        <w:jc w:val="both"/>
        <w:rPr>
          <w:rFonts w:asciiTheme="majorHAnsi" w:eastAsia="Times New Roman" w:hAnsiTheme="majorHAnsi"/>
          <w:b w:val="0"/>
          <w:bCs w:val="0"/>
          <w:sz w:val="24"/>
          <w:szCs w:val="24"/>
        </w:rPr>
      </w:pPr>
      <w:r w:rsidRPr="00244806">
        <w:rPr>
          <w:rFonts w:asciiTheme="majorHAnsi" w:eastAsia="Times New Roman" w:hAnsiTheme="majorHAnsi"/>
          <w:b w:val="0"/>
          <w:bCs w:val="0"/>
          <w:i/>
          <w:iCs/>
          <w:sz w:val="24"/>
          <w:szCs w:val="24"/>
        </w:rPr>
        <w:t xml:space="preserve">Focus on PAFTA upgrading: </w:t>
      </w:r>
      <w:r w:rsidRPr="00973613">
        <w:rPr>
          <w:rFonts w:asciiTheme="majorHAnsi" w:eastAsia="Times New Roman" w:hAnsiTheme="majorHAnsi"/>
          <w:b w:val="0"/>
          <w:bCs w:val="0"/>
          <w:sz w:val="24"/>
          <w:szCs w:val="24"/>
        </w:rPr>
        <w:t xml:space="preserve">Works related to PAFTA upgrading may comprise of enhancement of the legal and regulatory framework, building implementation capability, enhancing the physical infrastructure inter-country connectivity, and particularly activation of instruments made available in written documents such as resolutions and pertinent decisions by Member States. The 2016 and the ensuing years are important for the full implementation of the current PAFTA as well as </w:t>
      </w:r>
      <w:r w:rsidRPr="00244806">
        <w:rPr>
          <w:rFonts w:asciiTheme="majorHAnsi" w:hAnsiTheme="majorHAnsi"/>
          <w:b w:val="0"/>
          <w:sz w:val="24"/>
          <w:szCs w:val="24"/>
        </w:rPr>
        <w:t>for</w:t>
      </w:r>
      <w:r w:rsidRPr="00973613">
        <w:rPr>
          <w:rFonts w:asciiTheme="majorHAnsi" w:eastAsia="Times New Roman" w:hAnsiTheme="majorHAnsi"/>
          <w:b w:val="0"/>
          <w:bCs w:val="0"/>
          <w:sz w:val="24"/>
          <w:szCs w:val="24"/>
        </w:rPr>
        <w:t xml:space="preserve"> initiating work to expand these provisions in aligning them to international conventions and good practices (so called PAFTA upgrading). </w:t>
      </w:r>
      <w:r w:rsidRPr="00C940E4">
        <w:rPr>
          <w:rFonts w:asciiTheme="majorHAnsi" w:eastAsia="Times New Roman" w:hAnsiTheme="majorHAnsi"/>
          <w:b w:val="0"/>
          <w:bCs w:val="0"/>
          <w:sz w:val="24"/>
          <w:szCs w:val="24"/>
        </w:rPr>
        <w:t>Although it is important to highlight important achievements of PAFTA/Executive Program, it becomes necessary to progress with upgrading provisions and commitments of PAFTA in the light of new trade and economic development. As illustration, new preferential trade arrangements come to light in recent years give more priority to not only tariff reductions but also solutions in the removal of unnecessary barriers to trade. Facilitation of the secured supply chain and making Arab economies an integral part to the value chain are essential components of these new arrangements. For now, this has not been adequately addressed in the present framework of economic cooperation in the region.</w:t>
      </w:r>
      <w:r>
        <w:rPr>
          <w:rFonts w:asciiTheme="majorHAnsi" w:eastAsia="Times New Roman" w:hAnsiTheme="majorHAnsi"/>
          <w:b w:val="0"/>
          <w:bCs w:val="0"/>
          <w:sz w:val="24"/>
          <w:szCs w:val="24"/>
        </w:rPr>
        <w:t xml:space="preserve"> </w:t>
      </w:r>
      <w:r w:rsidRPr="00D1367A">
        <w:rPr>
          <w:rFonts w:asciiTheme="majorHAnsi" w:eastAsia="Times New Roman" w:hAnsiTheme="majorHAnsi"/>
          <w:b w:val="0"/>
          <w:bCs w:val="0"/>
          <w:sz w:val="24"/>
          <w:szCs w:val="24"/>
        </w:rPr>
        <w:t xml:space="preserve">In this process, LAS and Member States have an opportunity to assess the past achievements and decide on the future directions for their regional integration agenda. There are opportunities to adjust specific targets to achieve the developmental goals of the PAFTA/GAFTA upgrading towards this direction. Member States can and should make a robust assessment of what has worked, what has not, and to agree on what needs to be done with support of qualified assistance by UNDP and specialized organizations. </w:t>
      </w:r>
      <w:r w:rsidRPr="00D1367A">
        <w:rPr>
          <w:rFonts w:asciiTheme="majorHAnsi" w:hAnsiTheme="majorHAnsi"/>
          <w:b w:val="0"/>
          <w:sz w:val="24"/>
          <w:szCs w:val="24"/>
        </w:rPr>
        <w:t xml:space="preserve">Besides the assistance to the PAFTA implementation, it is also expected that modernization of the framework of PAFTA contributes to improvement of relevance of PAFTA for the countries in globalization of international trade and economic relationships. </w:t>
      </w:r>
    </w:p>
    <w:p w:rsidR="00A80430" w:rsidRDefault="00A80430" w:rsidP="00A80430">
      <w:pPr>
        <w:jc w:val="both"/>
        <w:rPr>
          <w:rFonts w:asciiTheme="majorHAnsi" w:hAnsiTheme="majorHAnsi"/>
          <w:sz w:val="24"/>
          <w:szCs w:val="24"/>
        </w:rPr>
      </w:pPr>
    </w:p>
    <w:p w:rsidR="00A80430" w:rsidRDefault="00A80430" w:rsidP="00A80430">
      <w:pPr>
        <w:jc w:val="both"/>
        <w:rPr>
          <w:rFonts w:asciiTheme="majorHAnsi" w:hAnsiTheme="majorHAnsi"/>
          <w:sz w:val="24"/>
          <w:szCs w:val="24"/>
        </w:rPr>
      </w:pPr>
      <w:r w:rsidRPr="00A80430">
        <w:rPr>
          <w:rFonts w:asciiTheme="majorHAnsi" w:hAnsiTheme="majorHAnsi"/>
          <w:sz w:val="24"/>
          <w:szCs w:val="24"/>
        </w:rPr>
        <w:t xml:space="preserve">Theoretically, working for enhancements under the PAFTA would help putting into place major pillars for the more comprehensive framework of economic and trade policy arrangements towards a longer term objective of introducing customs union. For that, efforts should be exercised at national and regional level. In building the regional and collective policy platform for such high level of economic integration, the project aims to support Arab countries in their preliminary preparations to secure their ownership of the process of introducing the necessary upgrading, and more importantly, commitment to the implementation of the changes that would be introduced under PAFTA upgrading. </w:t>
      </w:r>
    </w:p>
    <w:p w:rsidR="00A80430" w:rsidRDefault="00A80430" w:rsidP="00A80430">
      <w:pPr>
        <w:jc w:val="both"/>
        <w:rPr>
          <w:rFonts w:asciiTheme="majorHAnsi" w:hAnsiTheme="majorHAnsi"/>
          <w:sz w:val="24"/>
          <w:szCs w:val="24"/>
        </w:rPr>
      </w:pPr>
    </w:p>
    <w:p w:rsidR="00A80430" w:rsidRPr="00A80430" w:rsidRDefault="00A80430" w:rsidP="00A80430">
      <w:pPr>
        <w:jc w:val="both"/>
        <w:rPr>
          <w:rFonts w:asciiTheme="majorHAnsi" w:hAnsiTheme="majorHAnsi"/>
          <w:sz w:val="24"/>
          <w:szCs w:val="24"/>
        </w:rPr>
      </w:pPr>
      <w:r w:rsidRPr="00A80430">
        <w:rPr>
          <w:rFonts w:asciiTheme="majorHAnsi" w:hAnsiTheme="majorHAnsi"/>
          <w:sz w:val="24"/>
          <w:szCs w:val="24"/>
        </w:rPr>
        <w:t xml:space="preserve">At the country level, fulfilling the requirements of the PAFTA Upgrading is expected to assist the countries to be more prepared in embarking in larger and strategic programs of integration in the future. The gradual approach of upgrading of PAFTA as such, would provide opportunities to countries to test and apply practical solutions through integrated approaches in the relevant economic sectors (i.e., trade in goods, trade in services, dispute settlement, coordination and coherence of trade, transport, investment policies). More importantly, going through this process of gradual improvement would also allow the broader set of stakeholders such as the public, consumers, businesses and industries to get accustomed to the improved rule-based system and be given adequate opportunity to contribute to the policy making process as the improvements are tested before embarking on development of a full scale Customs Union. </w:t>
      </w:r>
    </w:p>
    <w:p w:rsidR="006D6365" w:rsidRPr="00973613" w:rsidRDefault="006D6365" w:rsidP="006D6365">
      <w:pPr>
        <w:pStyle w:val="NormalWeb"/>
        <w:jc w:val="both"/>
        <w:rPr>
          <w:rFonts w:asciiTheme="majorHAnsi" w:eastAsia="Times New Roman" w:hAnsiTheme="majorHAnsi"/>
          <w:b w:val="0"/>
          <w:bCs w:val="0"/>
          <w:sz w:val="24"/>
          <w:szCs w:val="24"/>
        </w:rPr>
      </w:pPr>
      <w:r w:rsidRPr="00973613">
        <w:rPr>
          <w:rFonts w:asciiTheme="majorHAnsi" w:eastAsia="Times New Roman" w:hAnsiTheme="majorHAnsi"/>
          <w:b w:val="0"/>
          <w:bCs w:val="0"/>
          <w:sz w:val="24"/>
          <w:szCs w:val="24"/>
        </w:rPr>
        <w:t xml:space="preserve">Consequently, the project intends to facilitate related works by the LAS and the Member States by concentrating on the following priority areas to address certain outstanding issues of the PAFTA implementation: </w:t>
      </w:r>
    </w:p>
    <w:p w:rsidR="006D6365" w:rsidRPr="00973613" w:rsidRDefault="006D6365" w:rsidP="00AE42E8">
      <w:pPr>
        <w:pStyle w:val="NormalWeb"/>
        <w:numPr>
          <w:ilvl w:val="0"/>
          <w:numId w:val="20"/>
        </w:numPr>
        <w:tabs>
          <w:tab w:val="clear" w:pos="720"/>
          <w:tab w:val="num" w:pos="1080"/>
        </w:tabs>
        <w:ind w:left="1080" w:hanging="720"/>
        <w:jc w:val="both"/>
        <w:rPr>
          <w:rFonts w:asciiTheme="majorHAnsi" w:hAnsiTheme="majorHAnsi"/>
          <w:b w:val="0"/>
          <w:bCs w:val="0"/>
          <w:sz w:val="24"/>
          <w:szCs w:val="24"/>
        </w:rPr>
      </w:pPr>
      <w:r w:rsidRPr="00973613">
        <w:rPr>
          <w:rFonts w:asciiTheme="majorHAnsi" w:eastAsia="Times New Roman" w:hAnsiTheme="majorHAnsi"/>
          <w:b w:val="0"/>
          <w:bCs w:val="0"/>
          <w:sz w:val="24"/>
          <w:szCs w:val="24"/>
        </w:rPr>
        <w:t>Promotion of trade, investment and transport facilitation;</w:t>
      </w:r>
    </w:p>
    <w:p w:rsidR="006D6365" w:rsidRPr="00973613" w:rsidRDefault="006D6365" w:rsidP="00AE42E8">
      <w:pPr>
        <w:pStyle w:val="NormalWeb"/>
        <w:numPr>
          <w:ilvl w:val="0"/>
          <w:numId w:val="20"/>
        </w:numPr>
        <w:tabs>
          <w:tab w:val="clear" w:pos="720"/>
          <w:tab w:val="num" w:pos="1080"/>
        </w:tabs>
        <w:ind w:left="1080" w:hanging="720"/>
        <w:jc w:val="both"/>
        <w:rPr>
          <w:rFonts w:asciiTheme="majorHAnsi" w:hAnsiTheme="majorHAnsi"/>
          <w:b w:val="0"/>
          <w:bCs w:val="0"/>
          <w:sz w:val="24"/>
          <w:szCs w:val="24"/>
        </w:rPr>
      </w:pPr>
      <w:r w:rsidRPr="00973613">
        <w:rPr>
          <w:rFonts w:asciiTheme="majorHAnsi" w:eastAsia="Times New Roman" w:hAnsiTheme="majorHAnsi"/>
          <w:b w:val="0"/>
          <w:bCs w:val="0"/>
          <w:sz w:val="24"/>
          <w:szCs w:val="24"/>
        </w:rPr>
        <w:t>Support to implementation of the tariffs elimination schemes;</w:t>
      </w:r>
    </w:p>
    <w:p w:rsidR="006D6365" w:rsidRPr="00973613" w:rsidRDefault="006D6365" w:rsidP="00AE42E8">
      <w:pPr>
        <w:pStyle w:val="NormalWeb"/>
        <w:numPr>
          <w:ilvl w:val="0"/>
          <w:numId w:val="20"/>
        </w:numPr>
        <w:tabs>
          <w:tab w:val="clear" w:pos="720"/>
          <w:tab w:val="num" w:pos="1080"/>
        </w:tabs>
        <w:ind w:left="1080" w:hanging="720"/>
        <w:jc w:val="both"/>
        <w:rPr>
          <w:rFonts w:asciiTheme="majorHAnsi" w:hAnsiTheme="majorHAnsi"/>
          <w:b w:val="0"/>
          <w:bCs w:val="0"/>
          <w:sz w:val="24"/>
          <w:szCs w:val="24"/>
        </w:rPr>
      </w:pPr>
      <w:r w:rsidRPr="00973613">
        <w:rPr>
          <w:rFonts w:asciiTheme="majorHAnsi" w:hAnsiTheme="majorHAnsi"/>
          <w:b w:val="0"/>
          <w:bCs w:val="0"/>
          <w:sz w:val="24"/>
          <w:szCs w:val="24"/>
        </w:rPr>
        <w:t xml:space="preserve">Assistance to finalize </w:t>
      </w:r>
      <w:r w:rsidRPr="00973613">
        <w:rPr>
          <w:rFonts w:asciiTheme="majorHAnsi" w:eastAsia="Times New Roman" w:hAnsiTheme="majorHAnsi"/>
          <w:b w:val="0"/>
          <w:bCs w:val="0"/>
          <w:sz w:val="24"/>
          <w:szCs w:val="24"/>
        </w:rPr>
        <w:t>adoption of Arab rules of origin under the PAFTA;</w:t>
      </w:r>
    </w:p>
    <w:p w:rsidR="006D6365" w:rsidRPr="00973613" w:rsidRDefault="006D6365" w:rsidP="00AE42E8">
      <w:pPr>
        <w:pStyle w:val="NormalWeb"/>
        <w:numPr>
          <w:ilvl w:val="0"/>
          <w:numId w:val="20"/>
        </w:numPr>
        <w:tabs>
          <w:tab w:val="clear" w:pos="720"/>
          <w:tab w:val="num" w:pos="1080"/>
        </w:tabs>
        <w:ind w:left="1080" w:hanging="720"/>
        <w:jc w:val="both"/>
        <w:rPr>
          <w:rFonts w:asciiTheme="majorHAnsi" w:hAnsiTheme="majorHAnsi"/>
          <w:b w:val="0"/>
          <w:bCs w:val="0"/>
          <w:sz w:val="24"/>
          <w:szCs w:val="24"/>
        </w:rPr>
      </w:pPr>
      <w:r w:rsidRPr="00973613">
        <w:rPr>
          <w:rFonts w:asciiTheme="majorHAnsi" w:eastAsia="Times New Roman" w:hAnsiTheme="majorHAnsi"/>
          <w:b w:val="0"/>
          <w:bCs w:val="0"/>
          <w:sz w:val="24"/>
          <w:szCs w:val="24"/>
        </w:rPr>
        <w:t>Harmonization of competition laws and policies;</w:t>
      </w:r>
    </w:p>
    <w:p w:rsidR="006D6365" w:rsidRPr="00973613" w:rsidRDefault="006D6365" w:rsidP="00AE42E8">
      <w:pPr>
        <w:pStyle w:val="NormalWeb"/>
        <w:numPr>
          <w:ilvl w:val="0"/>
          <w:numId w:val="20"/>
        </w:numPr>
        <w:tabs>
          <w:tab w:val="clear" w:pos="720"/>
          <w:tab w:val="num" w:pos="1080"/>
        </w:tabs>
        <w:ind w:left="1080" w:hanging="720"/>
        <w:jc w:val="both"/>
        <w:rPr>
          <w:rFonts w:asciiTheme="majorHAnsi" w:hAnsiTheme="majorHAnsi"/>
          <w:b w:val="0"/>
          <w:bCs w:val="0"/>
          <w:sz w:val="24"/>
          <w:szCs w:val="24"/>
        </w:rPr>
      </w:pPr>
      <w:r w:rsidRPr="00973613">
        <w:rPr>
          <w:rFonts w:asciiTheme="majorHAnsi" w:eastAsia="Times New Roman" w:hAnsiTheme="majorHAnsi"/>
          <w:b w:val="0"/>
          <w:bCs w:val="0"/>
          <w:sz w:val="24"/>
          <w:szCs w:val="24"/>
        </w:rPr>
        <w:t>Finalizing the trade remedies regulation;</w:t>
      </w:r>
    </w:p>
    <w:p w:rsidR="006D6365" w:rsidRPr="00973613" w:rsidRDefault="006D6365" w:rsidP="00AE42E8">
      <w:pPr>
        <w:pStyle w:val="NormalWeb"/>
        <w:numPr>
          <w:ilvl w:val="0"/>
          <w:numId w:val="20"/>
        </w:numPr>
        <w:tabs>
          <w:tab w:val="clear" w:pos="720"/>
          <w:tab w:val="num" w:pos="1080"/>
        </w:tabs>
        <w:ind w:left="1080" w:hanging="720"/>
        <w:jc w:val="both"/>
        <w:rPr>
          <w:rFonts w:asciiTheme="majorHAnsi" w:hAnsiTheme="majorHAnsi"/>
          <w:b w:val="0"/>
          <w:bCs w:val="0"/>
          <w:sz w:val="24"/>
          <w:szCs w:val="24"/>
        </w:rPr>
      </w:pPr>
      <w:r w:rsidRPr="00973613">
        <w:rPr>
          <w:rFonts w:asciiTheme="majorHAnsi" w:eastAsia="Times New Roman" w:hAnsiTheme="majorHAnsi"/>
          <w:b w:val="0"/>
          <w:bCs w:val="0"/>
          <w:sz w:val="24"/>
          <w:szCs w:val="24"/>
        </w:rPr>
        <w:t>Activation of Dispute Settlement Mechanisms;</w:t>
      </w:r>
    </w:p>
    <w:p w:rsidR="006D6365" w:rsidRPr="00973613" w:rsidRDefault="006D6365" w:rsidP="00AE42E8">
      <w:pPr>
        <w:pStyle w:val="NormalWeb"/>
        <w:numPr>
          <w:ilvl w:val="0"/>
          <w:numId w:val="20"/>
        </w:numPr>
        <w:tabs>
          <w:tab w:val="clear" w:pos="720"/>
          <w:tab w:val="num" w:pos="1080"/>
        </w:tabs>
        <w:ind w:left="1080" w:hanging="720"/>
        <w:jc w:val="both"/>
        <w:rPr>
          <w:rFonts w:asciiTheme="majorHAnsi" w:hAnsiTheme="majorHAnsi"/>
          <w:b w:val="0"/>
          <w:bCs w:val="0"/>
          <w:sz w:val="24"/>
          <w:szCs w:val="24"/>
        </w:rPr>
      </w:pPr>
      <w:r w:rsidRPr="00973613">
        <w:rPr>
          <w:rFonts w:asciiTheme="majorHAnsi" w:eastAsia="Times New Roman" w:hAnsiTheme="majorHAnsi"/>
          <w:b w:val="0"/>
          <w:bCs w:val="0"/>
          <w:sz w:val="24"/>
          <w:szCs w:val="24"/>
        </w:rPr>
        <w:t>Elimination of non-tariff barriers; and</w:t>
      </w:r>
    </w:p>
    <w:p w:rsidR="006D6365" w:rsidRPr="00973613" w:rsidRDefault="006D6365" w:rsidP="00AE42E8">
      <w:pPr>
        <w:pStyle w:val="NormalWeb"/>
        <w:numPr>
          <w:ilvl w:val="0"/>
          <w:numId w:val="20"/>
        </w:numPr>
        <w:tabs>
          <w:tab w:val="clear" w:pos="720"/>
          <w:tab w:val="num" w:pos="1080"/>
        </w:tabs>
        <w:ind w:left="1080" w:hanging="720"/>
        <w:jc w:val="both"/>
        <w:rPr>
          <w:rFonts w:asciiTheme="majorHAnsi" w:hAnsiTheme="majorHAnsi"/>
          <w:b w:val="0"/>
          <w:bCs w:val="0"/>
          <w:sz w:val="24"/>
          <w:szCs w:val="24"/>
        </w:rPr>
      </w:pPr>
      <w:r w:rsidRPr="00973613">
        <w:rPr>
          <w:rFonts w:asciiTheme="majorHAnsi" w:eastAsia="Times New Roman" w:hAnsiTheme="majorHAnsi"/>
          <w:b w:val="0"/>
          <w:bCs w:val="0"/>
          <w:sz w:val="24"/>
          <w:szCs w:val="24"/>
        </w:rPr>
        <w:t>Contribution to policy design in liberalization of trade in services.</w:t>
      </w:r>
    </w:p>
    <w:p w:rsidR="00D1367A" w:rsidRDefault="003859A6" w:rsidP="00242819">
      <w:pPr>
        <w:jc w:val="both"/>
        <w:rPr>
          <w:rFonts w:asciiTheme="majorHAnsi" w:hAnsiTheme="majorHAnsi"/>
          <w:bCs/>
          <w:iCs/>
          <w:sz w:val="24"/>
          <w:szCs w:val="24"/>
        </w:rPr>
      </w:pPr>
      <w:r>
        <w:rPr>
          <w:rFonts w:asciiTheme="majorHAnsi" w:hAnsiTheme="majorHAnsi"/>
          <w:bCs/>
          <w:iCs/>
          <w:sz w:val="24"/>
          <w:szCs w:val="24"/>
        </w:rPr>
        <w:t>In addressing these, t</w:t>
      </w:r>
      <w:r w:rsidR="00242819" w:rsidRPr="00A52BD2">
        <w:rPr>
          <w:rFonts w:asciiTheme="majorHAnsi" w:hAnsiTheme="majorHAnsi"/>
          <w:bCs/>
          <w:iCs/>
          <w:sz w:val="24"/>
          <w:szCs w:val="24"/>
        </w:rPr>
        <w:t xml:space="preserve">he project </w:t>
      </w:r>
      <w:r>
        <w:rPr>
          <w:rFonts w:asciiTheme="majorHAnsi" w:hAnsiTheme="majorHAnsi"/>
          <w:bCs/>
          <w:iCs/>
          <w:sz w:val="24"/>
          <w:szCs w:val="24"/>
        </w:rPr>
        <w:t>will be</w:t>
      </w:r>
      <w:r w:rsidR="00242819" w:rsidRPr="00A52BD2">
        <w:rPr>
          <w:rFonts w:asciiTheme="majorHAnsi" w:hAnsiTheme="majorHAnsi"/>
          <w:bCs/>
          <w:iCs/>
          <w:sz w:val="24"/>
          <w:szCs w:val="24"/>
        </w:rPr>
        <w:t xml:space="preserve"> guided by the higher level interconnected aspects of trade and development. </w:t>
      </w:r>
      <w:r w:rsidR="003D194D">
        <w:rPr>
          <w:rFonts w:asciiTheme="majorHAnsi" w:hAnsiTheme="majorHAnsi"/>
          <w:bCs/>
          <w:iCs/>
          <w:sz w:val="24"/>
          <w:szCs w:val="24"/>
        </w:rPr>
        <w:t xml:space="preserve">The linkages have been explained in the background as well as </w:t>
      </w:r>
      <w:r>
        <w:rPr>
          <w:rFonts w:asciiTheme="majorHAnsi" w:hAnsiTheme="majorHAnsi"/>
          <w:bCs/>
          <w:iCs/>
          <w:sz w:val="24"/>
          <w:szCs w:val="24"/>
        </w:rPr>
        <w:t xml:space="preserve">in the </w:t>
      </w:r>
      <w:r w:rsidR="003D194D">
        <w:rPr>
          <w:rFonts w:asciiTheme="majorHAnsi" w:hAnsiTheme="majorHAnsi"/>
          <w:bCs/>
          <w:iCs/>
          <w:sz w:val="24"/>
          <w:szCs w:val="24"/>
        </w:rPr>
        <w:t xml:space="preserve">rationale sections. </w:t>
      </w:r>
      <w:r w:rsidR="00242819" w:rsidRPr="00A52BD2">
        <w:rPr>
          <w:rFonts w:asciiTheme="majorHAnsi" w:hAnsiTheme="majorHAnsi"/>
          <w:bCs/>
          <w:iCs/>
          <w:sz w:val="24"/>
          <w:szCs w:val="24"/>
        </w:rPr>
        <w:t>These aspects require l</w:t>
      </w:r>
      <w:r w:rsidR="00D1367A" w:rsidRPr="00A52BD2">
        <w:rPr>
          <w:rFonts w:asciiTheme="majorHAnsi" w:hAnsiTheme="majorHAnsi"/>
          <w:bCs/>
          <w:iCs/>
          <w:sz w:val="24"/>
          <w:szCs w:val="24"/>
        </w:rPr>
        <w:t>everaging regional economic integration on diverse national sustainable growth agenda to promote complementarity of production and</w:t>
      </w:r>
      <w:r w:rsidR="003D194D">
        <w:rPr>
          <w:rFonts w:asciiTheme="majorHAnsi" w:hAnsiTheme="majorHAnsi"/>
          <w:bCs/>
          <w:iCs/>
          <w:sz w:val="24"/>
          <w:szCs w:val="24"/>
        </w:rPr>
        <w:t xml:space="preserve"> manufacturing and trade, in the absence of which intra-regional trade is doomed to stay low. It is well documented that</w:t>
      </w:r>
      <w:r w:rsidR="00D1367A" w:rsidRPr="00A52BD2">
        <w:rPr>
          <w:rFonts w:asciiTheme="majorHAnsi" w:hAnsiTheme="majorHAnsi"/>
          <w:bCs/>
          <w:iCs/>
          <w:sz w:val="24"/>
          <w:szCs w:val="24"/>
        </w:rPr>
        <w:t xml:space="preserve"> lack of complementarity of production and manufacturing activities</w:t>
      </w:r>
      <w:r w:rsidR="003D194D">
        <w:rPr>
          <w:rFonts w:asciiTheme="majorHAnsi" w:hAnsiTheme="majorHAnsi"/>
          <w:bCs/>
          <w:iCs/>
          <w:sz w:val="24"/>
          <w:szCs w:val="24"/>
        </w:rPr>
        <w:t>,</w:t>
      </w:r>
      <w:r w:rsidR="00D1367A" w:rsidRPr="00A52BD2">
        <w:rPr>
          <w:rFonts w:asciiTheme="majorHAnsi" w:hAnsiTheme="majorHAnsi"/>
          <w:bCs/>
          <w:iCs/>
          <w:sz w:val="24"/>
          <w:szCs w:val="24"/>
        </w:rPr>
        <w:t xml:space="preserve"> combined with heterogeneous economic interests of the countries to </w:t>
      </w:r>
      <w:r w:rsidR="003D194D">
        <w:rPr>
          <w:rFonts w:asciiTheme="majorHAnsi" w:hAnsiTheme="majorHAnsi"/>
          <w:bCs/>
          <w:iCs/>
          <w:sz w:val="24"/>
          <w:szCs w:val="24"/>
        </w:rPr>
        <w:t>access main markets outside the region, not inside,</w:t>
      </w:r>
      <w:r w:rsidR="00D1367A" w:rsidRPr="00A52BD2">
        <w:rPr>
          <w:rFonts w:asciiTheme="majorHAnsi" w:hAnsiTheme="majorHAnsi"/>
          <w:bCs/>
          <w:iCs/>
          <w:sz w:val="24"/>
          <w:szCs w:val="24"/>
        </w:rPr>
        <w:t xml:space="preserve"> such as China, European Union, and the US, may explain in part a low ratio of intra-regional trade and investment. </w:t>
      </w:r>
      <w:r>
        <w:rPr>
          <w:rFonts w:asciiTheme="majorHAnsi" w:hAnsiTheme="majorHAnsi"/>
          <w:bCs/>
          <w:iCs/>
          <w:sz w:val="24"/>
          <w:szCs w:val="24"/>
        </w:rPr>
        <w:t>D</w:t>
      </w:r>
      <w:r w:rsidR="00D1367A" w:rsidRPr="00A52BD2">
        <w:rPr>
          <w:rFonts w:asciiTheme="majorHAnsi" w:hAnsiTheme="majorHAnsi"/>
          <w:bCs/>
          <w:iCs/>
          <w:sz w:val="24"/>
          <w:szCs w:val="24"/>
        </w:rPr>
        <w:t xml:space="preserve">esign and adoption of more holistic strategies in making regional economic integration a factor of sustainable growth is essential through more encouragement of production networks, sound fiscality and adoption of regional agenda for more active participation </w:t>
      </w:r>
      <w:r>
        <w:rPr>
          <w:rFonts w:asciiTheme="majorHAnsi" w:hAnsiTheme="majorHAnsi"/>
          <w:bCs/>
          <w:iCs/>
          <w:sz w:val="24"/>
          <w:szCs w:val="24"/>
        </w:rPr>
        <w:t>in the</w:t>
      </w:r>
      <w:r w:rsidR="00D1367A" w:rsidRPr="00A52BD2">
        <w:rPr>
          <w:rFonts w:asciiTheme="majorHAnsi" w:hAnsiTheme="majorHAnsi"/>
          <w:bCs/>
          <w:iCs/>
          <w:sz w:val="24"/>
          <w:szCs w:val="24"/>
        </w:rPr>
        <w:t xml:space="preserve"> global market</w:t>
      </w:r>
      <w:r>
        <w:rPr>
          <w:rFonts w:asciiTheme="majorHAnsi" w:hAnsiTheme="majorHAnsi"/>
          <w:bCs/>
          <w:iCs/>
          <w:sz w:val="24"/>
          <w:szCs w:val="24"/>
        </w:rPr>
        <w:t>s</w:t>
      </w:r>
      <w:r w:rsidR="00D1367A" w:rsidRPr="00A52BD2">
        <w:rPr>
          <w:rFonts w:asciiTheme="majorHAnsi" w:hAnsiTheme="majorHAnsi"/>
          <w:bCs/>
          <w:iCs/>
          <w:sz w:val="24"/>
          <w:szCs w:val="24"/>
        </w:rPr>
        <w:t>.</w:t>
      </w:r>
    </w:p>
    <w:p w:rsidR="00BD1B92" w:rsidRDefault="00BD1B92" w:rsidP="00242819">
      <w:pPr>
        <w:jc w:val="both"/>
        <w:rPr>
          <w:rFonts w:asciiTheme="majorHAnsi" w:hAnsiTheme="majorHAnsi"/>
          <w:bCs/>
          <w:iCs/>
          <w:sz w:val="24"/>
          <w:szCs w:val="24"/>
        </w:rPr>
      </w:pPr>
    </w:p>
    <w:p w:rsidR="00BD1B92" w:rsidRPr="008F0D7C" w:rsidRDefault="00A80430" w:rsidP="00AE42E8">
      <w:pPr>
        <w:pStyle w:val="ListParagraph"/>
        <w:numPr>
          <w:ilvl w:val="0"/>
          <w:numId w:val="29"/>
        </w:numPr>
        <w:jc w:val="both"/>
        <w:rPr>
          <w:rFonts w:asciiTheme="majorHAnsi" w:hAnsiTheme="majorHAnsi"/>
          <w:sz w:val="24"/>
          <w:szCs w:val="24"/>
        </w:rPr>
      </w:pPr>
      <w:r>
        <w:rPr>
          <w:rFonts w:asciiTheme="majorHAnsi" w:hAnsiTheme="majorHAnsi"/>
          <w:sz w:val="24"/>
          <w:szCs w:val="24"/>
        </w:rPr>
        <w:t>Guidance by the international i</w:t>
      </w:r>
      <w:r w:rsidR="00BD1B92" w:rsidRPr="008F0D7C">
        <w:rPr>
          <w:rFonts w:asciiTheme="majorHAnsi" w:hAnsiTheme="majorHAnsi"/>
          <w:sz w:val="24"/>
          <w:szCs w:val="24"/>
        </w:rPr>
        <w:t>nstruments</w:t>
      </w:r>
    </w:p>
    <w:p w:rsidR="00BD1B92" w:rsidRPr="00F613E3" w:rsidRDefault="00BD1B92" w:rsidP="00BD1B92">
      <w:pPr>
        <w:ind w:left="360"/>
        <w:jc w:val="both"/>
        <w:rPr>
          <w:rFonts w:asciiTheme="majorHAnsi" w:hAnsiTheme="majorHAnsi"/>
          <w:sz w:val="24"/>
          <w:szCs w:val="24"/>
        </w:rPr>
      </w:pPr>
    </w:p>
    <w:p w:rsidR="00BD1B92" w:rsidRPr="00F613E3" w:rsidRDefault="00BD1B92" w:rsidP="00BD1B92">
      <w:pPr>
        <w:jc w:val="both"/>
        <w:rPr>
          <w:rFonts w:asciiTheme="majorHAnsi" w:hAnsiTheme="majorHAnsi"/>
          <w:sz w:val="24"/>
          <w:szCs w:val="24"/>
        </w:rPr>
      </w:pPr>
      <w:r w:rsidRPr="00F613E3">
        <w:rPr>
          <w:rFonts w:asciiTheme="majorHAnsi" w:hAnsiTheme="majorHAnsi"/>
          <w:sz w:val="24"/>
          <w:szCs w:val="24"/>
        </w:rPr>
        <w:t>As the entry into operation of the WTO Trade Facilitation Agreement is only a question of time,</w:t>
      </w:r>
      <w:r w:rsidRPr="00F613E3">
        <w:rPr>
          <w:rStyle w:val="FootnoteReference"/>
          <w:rFonts w:asciiTheme="majorHAnsi" w:hAnsiTheme="majorHAnsi"/>
          <w:sz w:val="24"/>
          <w:szCs w:val="24"/>
        </w:rPr>
        <w:footnoteReference w:id="13"/>
      </w:r>
      <w:r w:rsidRPr="00F613E3">
        <w:rPr>
          <w:rFonts w:asciiTheme="majorHAnsi" w:hAnsiTheme="majorHAnsi"/>
          <w:sz w:val="24"/>
          <w:szCs w:val="24"/>
        </w:rPr>
        <w:t xml:space="preserve"> the current PAFTA should be upgraded with introduction of new legal framework for trade and commercial transactions and adoption of concerned international instruments. Being left outside of the global scope is not an option and Arab countries embrace economic liberalization in unprecedented speed in catching up with new technology and developments to sustain growth and reduce poverty. Essentially, the new framework should be compatible and interoperable with international trade rules as set forth by multilateral platforms such as the WTO. This alignment, in the long term, helps the integration of Arab economies into the international supply and value chain in building more resilience and readiness for bolder economic programs that tackle challenges Arab citizens face: poverty and lack of business opportunity, and jobs.</w:t>
      </w:r>
    </w:p>
    <w:p w:rsidR="00BD1B92" w:rsidRPr="00F613E3" w:rsidRDefault="00BD1B92" w:rsidP="00BD1B92">
      <w:pPr>
        <w:jc w:val="both"/>
        <w:rPr>
          <w:rFonts w:asciiTheme="majorHAnsi" w:hAnsiTheme="majorHAnsi"/>
          <w:sz w:val="24"/>
          <w:szCs w:val="24"/>
        </w:rPr>
      </w:pPr>
    </w:p>
    <w:p w:rsidR="00BD1B92" w:rsidRPr="00F613E3" w:rsidRDefault="00BD1B92" w:rsidP="00BD1B92">
      <w:pPr>
        <w:jc w:val="both"/>
        <w:rPr>
          <w:rFonts w:asciiTheme="majorHAnsi" w:hAnsiTheme="majorHAnsi"/>
          <w:sz w:val="24"/>
          <w:szCs w:val="24"/>
        </w:rPr>
      </w:pPr>
      <w:r w:rsidRPr="00F613E3">
        <w:rPr>
          <w:rFonts w:asciiTheme="majorHAnsi" w:hAnsiTheme="majorHAnsi"/>
          <w:sz w:val="24"/>
          <w:szCs w:val="24"/>
        </w:rPr>
        <w:t>In this process, rationalization of TBT, SPS measures should be seriously considered without undermining application of legitimate control by a country. Building more momentum of reform, already initiated in a number of projects funded by international development partners, the project seeks to design of concrete initiatives in putting agreed schemes of cooperation in SPS and TBT into actions. Moving towards adoption facilitating schemes such as Authorized Economic Operators, Mutual recognition of conformance documents and of control results by regulatory agencies in the new Arab economic cooperation will be beneficial to all stakeholders and involved countries at multiple levels.</w:t>
      </w:r>
    </w:p>
    <w:p w:rsidR="00BD1B92" w:rsidRPr="00F613E3" w:rsidRDefault="00BD1B92" w:rsidP="00BD1B92">
      <w:pPr>
        <w:jc w:val="both"/>
        <w:rPr>
          <w:rFonts w:asciiTheme="majorHAnsi" w:hAnsiTheme="majorHAnsi"/>
          <w:sz w:val="24"/>
          <w:szCs w:val="24"/>
        </w:rPr>
      </w:pPr>
    </w:p>
    <w:p w:rsidR="00BD1B92" w:rsidRPr="00F613E3" w:rsidRDefault="00BD1B92" w:rsidP="00BD1B92">
      <w:pPr>
        <w:jc w:val="both"/>
        <w:rPr>
          <w:rFonts w:asciiTheme="majorHAnsi" w:hAnsiTheme="majorHAnsi"/>
          <w:sz w:val="24"/>
          <w:szCs w:val="24"/>
        </w:rPr>
      </w:pPr>
      <w:r w:rsidRPr="00F613E3">
        <w:rPr>
          <w:rFonts w:asciiTheme="majorHAnsi" w:hAnsiTheme="majorHAnsi"/>
          <w:sz w:val="24"/>
          <w:szCs w:val="24"/>
        </w:rPr>
        <w:t>Factoring into consideration new elements of economic and trade globalization, it is important to understand the intra-regional trade in its broad perspectives, instead of talking exclusively about trade in goods. Such region-wide trade does not only include final goods but also, more importantly, intermediate goods and unassembled components that are manufactured in different locations in the region. For that, integration of production facilities requires a sophisticated and efficient supply chain that will bring about more productivity and efficiency of economic and trade activities.</w:t>
      </w:r>
    </w:p>
    <w:p w:rsidR="00BD1B92" w:rsidRPr="00F613E3" w:rsidRDefault="00BD1B92" w:rsidP="00BD1B92">
      <w:pPr>
        <w:jc w:val="both"/>
        <w:rPr>
          <w:rFonts w:asciiTheme="majorHAnsi" w:hAnsiTheme="majorHAnsi"/>
          <w:sz w:val="24"/>
          <w:szCs w:val="24"/>
        </w:rPr>
      </w:pPr>
    </w:p>
    <w:p w:rsidR="00BD1B92" w:rsidRPr="00F613E3" w:rsidRDefault="00BD1B92" w:rsidP="00BD1B92">
      <w:pPr>
        <w:jc w:val="both"/>
        <w:rPr>
          <w:rFonts w:asciiTheme="majorHAnsi" w:hAnsiTheme="majorHAnsi" w:cstheme="minorHAnsi"/>
          <w:sz w:val="24"/>
          <w:szCs w:val="24"/>
        </w:rPr>
      </w:pPr>
      <w:r w:rsidRPr="00F613E3">
        <w:rPr>
          <w:rFonts w:asciiTheme="majorHAnsi" w:hAnsiTheme="majorHAnsi" w:cstheme="minorHAnsi"/>
          <w:sz w:val="24"/>
          <w:szCs w:val="24"/>
        </w:rPr>
        <w:t>The above should be further strengthened with more focus on competition</w:t>
      </w:r>
      <w:r w:rsidRPr="00F613E3">
        <w:rPr>
          <w:rStyle w:val="FootnoteReference"/>
          <w:rFonts w:asciiTheme="majorHAnsi" w:hAnsiTheme="majorHAnsi" w:cstheme="minorHAnsi"/>
          <w:sz w:val="24"/>
          <w:szCs w:val="24"/>
        </w:rPr>
        <w:footnoteReference w:id="14"/>
      </w:r>
      <w:r w:rsidRPr="00F613E3">
        <w:rPr>
          <w:rFonts w:asciiTheme="majorHAnsi" w:hAnsiTheme="majorHAnsi" w:cstheme="minorHAnsi"/>
          <w:sz w:val="24"/>
          <w:szCs w:val="24"/>
        </w:rPr>
        <w:t xml:space="preserve"> and activation of dispute settlement. These will assist normal functioning of market transactions and contribute to make business environment more viable for all investors. In addition to that and as explained earlier, the regional economic integration should be accompanied by strengthening economic activities at the national level and promotion of innovation and job creation. For that, it is required more attention to protection of intellectual property rights of Arab creativity and efficiency through adoption of corresponding policies and enforcement activities.</w:t>
      </w:r>
    </w:p>
    <w:p w:rsidR="00BD1B92" w:rsidRPr="00F613E3" w:rsidRDefault="00BD1B92" w:rsidP="00BD1B92">
      <w:pPr>
        <w:jc w:val="both"/>
        <w:rPr>
          <w:rFonts w:asciiTheme="majorHAnsi" w:hAnsiTheme="majorHAnsi"/>
          <w:sz w:val="24"/>
          <w:szCs w:val="24"/>
        </w:rPr>
      </w:pPr>
    </w:p>
    <w:p w:rsidR="00BD1B92" w:rsidRPr="00F613E3" w:rsidRDefault="00BD1B92" w:rsidP="00BD1B92">
      <w:pPr>
        <w:jc w:val="both"/>
        <w:rPr>
          <w:rFonts w:asciiTheme="majorHAnsi" w:hAnsiTheme="majorHAnsi"/>
          <w:sz w:val="24"/>
          <w:szCs w:val="24"/>
        </w:rPr>
      </w:pPr>
      <w:r w:rsidRPr="00F613E3">
        <w:rPr>
          <w:rFonts w:asciiTheme="majorHAnsi" w:hAnsiTheme="majorHAnsi"/>
          <w:sz w:val="24"/>
          <w:szCs w:val="24"/>
        </w:rPr>
        <w:t>In several Arab countries, these areas are still young and require further assistance, particularly in building the capacity of policy design, technical design and implementation capacity. In reaching this, comprehensive measures and collective efforts by all participating economies in the region are necessary to effectively leverage on economies of scale and extra efficiency. Besides a good design of activities, a rigorous enforcement and timely implementation of these measures would reinforce more confidence of the public and businesses to the integration. At the same time, the interactions among economies demand adoption of more productive and efficient production processes and innovation towards the knowledge-based economy.</w:t>
      </w:r>
    </w:p>
    <w:p w:rsidR="00BD1B92" w:rsidRPr="00F613E3" w:rsidRDefault="00BD1B92" w:rsidP="00242819">
      <w:pPr>
        <w:jc w:val="both"/>
        <w:rPr>
          <w:rFonts w:asciiTheme="majorHAnsi" w:hAnsiTheme="majorHAnsi"/>
          <w:bCs/>
          <w:iCs/>
          <w:sz w:val="24"/>
          <w:szCs w:val="24"/>
        </w:rPr>
      </w:pPr>
    </w:p>
    <w:p w:rsidR="00BD1B92" w:rsidRPr="00F613E3" w:rsidRDefault="00BD1B92" w:rsidP="00AE42E8">
      <w:pPr>
        <w:pStyle w:val="ListParagraph"/>
        <w:numPr>
          <w:ilvl w:val="0"/>
          <w:numId w:val="29"/>
        </w:numPr>
        <w:jc w:val="both"/>
        <w:rPr>
          <w:rFonts w:asciiTheme="majorHAnsi" w:hAnsiTheme="majorHAnsi"/>
          <w:sz w:val="24"/>
          <w:szCs w:val="24"/>
        </w:rPr>
      </w:pPr>
      <w:r w:rsidRPr="00F613E3">
        <w:rPr>
          <w:rFonts w:asciiTheme="majorHAnsi" w:hAnsiTheme="majorHAnsi"/>
          <w:sz w:val="24"/>
          <w:szCs w:val="24"/>
        </w:rPr>
        <w:t>Leveraging the linkage between trade and development in the design</w:t>
      </w:r>
    </w:p>
    <w:p w:rsidR="00BD1B92" w:rsidRPr="00F613E3" w:rsidRDefault="00BD1B92" w:rsidP="00BD1B92">
      <w:pPr>
        <w:jc w:val="both"/>
        <w:rPr>
          <w:rFonts w:asciiTheme="majorHAnsi" w:hAnsiTheme="majorHAnsi"/>
          <w:sz w:val="24"/>
          <w:szCs w:val="24"/>
        </w:rPr>
      </w:pPr>
    </w:p>
    <w:p w:rsidR="00BD1B92" w:rsidRPr="00F613E3" w:rsidRDefault="00BD1B92" w:rsidP="00BD1B92">
      <w:pPr>
        <w:jc w:val="both"/>
        <w:rPr>
          <w:rFonts w:asciiTheme="majorHAnsi" w:hAnsiTheme="majorHAnsi"/>
          <w:sz w:val="24"/>
          <w:szCs w:val="24"/>
        </w:rPr>
      </w:pPr>
      <w:r w:rsidRPr="00F613E3">
        <w:rPr>
          <w:rFonts w:asciiTheme="majorHAnsi" w:hAnsiTheme="majorHAnsi"/>
          <w:sz w:val="24"/>
          <w:szCs w:val="24"/>
        </w:rPr>
        <w:t xml:space="preserve">Design of measures in the project is also based on the commonly accepted knowledge that trade constitutes an important channel to promote growth, innovation and modernized techniques of management and sustain human development. In this regard, enhancement of productivity in Arab countries </w:t>
      </w:r>
      <w:r w:rsidR="00A80430">
        <w:rPr>
          <w:rFonts w:asciiTheme="majorHAnsi" w:hAnsiTheme="majorHAnsi"/>
          <w:sz w:val="24"/>
          <w:szCs w:val="24"/>
        </w:rPr>
        <w:t>will</w:t>
      </w:r>
      <w:r w:rsidRPr="00F613E3">
        <w:rPr>
          <w:rFonts w:asciiTheme="majorHAnsi" w:hAnsiTheme="majorHAnsi"/>
          <w:sz w:val="24"/>
          <w:szCs w:val="24"/>
        </w:rPr>
        <w:t xml:space="preserve"> be given adequate attention and priority.</w:t>
      </w:r>
    </w:p>
    <w:p w:rsidR="00BD1B92" w:rsidRPr="00F613E3" w:rsidRDefault="00BD1B92" w:rsidP="00BD1B92">
      <w:pPr>
        <w:jc w:val="both"/>
        <w:rPr>
          <w:rFonts w:asciiTheme="majorHAnsi" w:hAnsiTheme="majorHAnsi"/>
          <w:sz w:val="24"/>
          <w:szCs w:val="24"/>
        </w:rPr>
      </w:pPr>
    </w:p>
    <w:p w:rsidR="00BD1B92" w:rsidRPr="00F613E3" w:rsidRDefault="00BD1B92" w:rsidP="00BD1B92">
      <w:pPr>
        <w:jc w:val="both"/>
        <w:rPr>
          <w:rFonts w:asciiTheme="majorHAnsi" w:hAnsiTheme="majorHAnsi"/>
          <w:sz w:val="24"/>
          <w:szCs w:val="24"/>
        </w:rPr>
      </w:pPr>
      <w:r w:rsidRPr="00F613E3">
        <w:rPr>
          <w:rFonts w:asciiTheme="majorHAnsi" w:hAnsiTheme="majorHAnsi"/>
          <w:sz w:val="24"/>
          <w:szCs w:val="24"/>
        </w:rPr>
        <w:t>According to OECD (2016)</w:t>
      </w:r>
      <w:r w:rsidRPr="00F613E3">
        <w:rPr>
          <w:rStyle w:val="FootnoteReference"/>
          <w:rFonts w:asciiTheme="majorHAnsi" w:hAnsiTheme="majorHAnsi"/>
          <w:sz w:val="24"/>
          <w:szCs w:val="24"/>
        </w:rPr>
        <w:footnoteReference w:id="15"/>
      </w:r>
      <w:r w:rsidRPr="00F613E3">
        <w:rPr>
          <w:rFonts w:asciiTheme="majorHAnsi" w:hAnsiTheme="majorHAnsi"/>
          <w:sz w:val="24"/>
          <w:szCs w:val="24"/>
        </w:rPr>
        <w:t xml:space="preserve">, trade growth contributes to boost productivity at global level; and very interestingly </w:t>
      </w:r>
      <w:r w:rsidR="00A80430">
        <w:rPr>
          <w:rFonts w:asciiTheme="majorHAnsi" w:hAnsiTheme="majorHAnsi"/>
          <w:sz w:val="24"/>
          <w:szCs w:val="24"/>
        </w:rPr>
        <w:t>a</w:t>
      </w:r>
      <w:r w:rsidRPr="00F613E3">
        <w:rPr>
          <w:rFonts w:asciiTheme="majorHAnsi" w:hAnsiTheme="majorHAnsi"/>
          <w:sz w:val="24"/>
          <w:szCs w:val="24"/>
        </w:rPr>
        <w:t xml:space="preserve"> certain level of correlation </w:t>
      </w:r>
      <w:r w:rsidR="00A80430">
        <w:rPr>
          <w:rFonts w:asciiTheme="majorHAnsi" w:hAnsiTheme="majorHAnsi"/>
          <w:sz w:val="24"/>
          <w:szCs w:val="24"/>
        </w:rPr>
        <w:t xml:space="preserve">is observed </w:t>
      </w:r>
      <w:r w:rsidRPr="00F613E3">
        <w:rPr>
          <w:rFonts w:asciiTheme="majorHAnsi" w:hAnsiTheme="majorHAnsi"/>
          <w:sz w:val="24"/>
          <w:szCs w:val="24"/>
        </w:rPr>
        <w:t>between Openness the countries have adopted and their productivity. Trade in services growth stays at better level compared to trade in goods, which has been subject to substantial variations in commodity price, particularly oil</w:t>
      </w:r>
      <w:r w:rsidR="00A80430">
        <w:rPr>
          <w:rFonts w:asciiTheme="majorHAnsi" w:hAnsiTheme="majorHAnsi"/>
          <w:sz w:val="24"/>
          <w:szCs w:val="24"/>
        </w:rPr>
        <w:t>.</w:t>
      </w:r>
    </w:p>
    <w:p w:rsidR="00BD1B92" w:rsidRPr="00F613E3" w:rsidRDefault="00BD1B92" w:rsidP="00BD1B92">
      <w:pPr>
        <w:jc w:val="both"/>
        <w:rPr>
          <w:rFonts w:asciiTheme="majorHAnsi" w:hAnsiTheme="majorHAnsi"/>
          <w:sz w:val="24"/>
          <w:szCs w:val="24"/>
        </w:rPr>
      </w:pPr>
    </w:p>
    <w:p w:rsidR="00BD1B92" w:rsidRPr="00F613E3" w:rsidRDefault="00BD1B92" w:rsidP="00BD1B92">
      <w:pPr>
        <w:jc w:val="both"/>
        <w:rPr>
          <w:rFonts w:asciiTheme="majorHAnsi" w:hAnsiTheme="majorHAnsi"/>
          <w:sz w:val="24"/>
          <w:szCs w:val="24"/>
        </w:rPr>
      </w:pPr>
      <w:r w:rsidRPr="00F613E3">
        <w:rPr>
          <w:rFonts w:asciiTheme="majorHAnsi" w:hAnsiTheme="majorHAnsi"/>
          <w:sz w:val="24"/>
          <w:szCs w:val="24"/>
        </w:rPr>
        <w:t xml:space="preserve">Several studies also document reasons for trade to play a significant role in rising productivity that may comprise, among others, technology spillovers and dissemination of new knowledge and push for higher productivity along the global supply chain. For international trade and regional trade arrangements, </w:t>
      </w:r>
    </w:p>
    <w:p w:rsidR="00BD1B92" w:rsidRPr="00F613E3" w:rsidRDefault="00BD1B92" w:rsidP="00BD1B92">
      <w:pPr>
        <w:jc w:val="both"/>
        <w:rPr>
          <w:rFonts w:asciiTheme="majorHAnsi" w:hAnsiTheme="majorHAnsi"/>
          <w:sz w:val="24"/>
          <w:szCs w:val="24"/>
        </w:rPr>
      </w:pPr>
    </w:p>
    <w:p w:rsidR="00BD1B92" w:rsidRPr="00F613E3" w:rsidRDefault="00BD1B92" w:rsidP="00BD1B92">
      <w:pPr>
        <w:jc w:val="both"/>
        <w:rPr>
          <w:rFonts w:asciiTheme="majorHAnsi" w:hAnsiTheme="majorHAnsi"/>
          <w:sz w:val="24"/>
          <w:szCs w:val="24"/>
        </w:rPr>
      </w:pPr>
      <w:r w:rsidRPr="00F613E3">
        <w:rPr>
          <w:rFonts w:asciiTheme="majorHAnsi" w:hAnsiTheme="majorHAnsi"/>
          <w:noProof/>
          <w:sz w:val="24"/>
          <w:szCs w:val="24"/>
        </w:rPr>
        <w:drawing>
          <wp:inline distT="0" distB="0" distL="0" distR="0" wp14:anchorId="1FF3E2DE" wp14:editId="6A532BD3">
            <wp:extent cx="5801514" cy="3175000"/>
            <wp:effectExtent l="19050" t="19050" r="27940" b="2540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9"/>
                    <a:stretch>
                      <a:fillRect/>
                    </a:stretch>
                  </pic:blipFill>
                  <pic:spPr>
                    <a:xfrm>
                      <a:off x="0" y="0"/>
                      <a:ext cx="5820065" cy="3185153"/>
                    </a:xfrm>
                    <a:prstGeom prst="rect">
                      <a:avLst/>
                    </a:prstGeom>
                    <a:ln w="19050">
                      <a:solidFill>
                        <a:schemeClr val="tx1"/>
                      </a:solidFill>
                    </a:ln>
                  </pic:spPr>
                </pic:pic>
              </a:graphicData>
            </a:graphic>
          </wp:inline>
        </w:drawing>
      </w:r>
    </w:p>
    <w:p w:rsidR="00BD1B92" w:rsidRPr="00F613E3" w:rsidRDefault="00BD1B92" w:rsidP="00BD1B92">
      <w:pPr>
        <w:jc w:val="both"/>
        <w:rPr>
          <w:rFonts w:asciiTheme="majorHAnsi" w:hAnsiTheme="majorHAnsi"/>
          <w:sz w:val="24"/>
          <w:szCs w:val="24"/>
        </w:rPr>
      </w:pPr>
    </w:p>
    <w:p w:rsidR="00BD1B92" w:rsidRPr="00BD1B92" w:rsidRDefault="00BD1B92" w:rsidP="00AE42E8">
      <w:pPr>
        <w:pStyle w:val="ListParagraph"/>
        <w:numPr>
          <w:ilvl w:val="0"/>
          <w:numId w:val="29"/>
        </w:numPr>
        <w:jc w:val="both"/>
        <w:rPr>
          <w:rFonts w:asciiTheme="majorHAnsi" w:hAnsiTheme="majorHAnsi"/>
          <w:sz w:val="24"/>
          <w:szCs w:val="24"/>
        </w:rPr>
      </w:pPr>
      <w:r w:rsidRPr="00BD1B92">
        <w:rPr>
          <w:rFonts w:asciiTheme="majorHAnsi" w:hAnsiTheme="majorHAnsi"/>
          <w:sz w:val="24"/>
          <w:szCs w:val="24"/>
        </w:rPr>
        <w:t>Coordinated working mechanisms at the regional and national levels</w:t>
      </w:r>
    </w:p>
    <w:p w:rsidR="00BD1B92" w:rsidRDefault="00BD1B92" w:rsidP="00BD1B92">
      <w:pPr>
        <w:jc w:val="both"/>
        <w:rPr>
          <w:rFonts w:asciiTheme="majorHAnsi" w:hAnsiTheme="majorHAnsi"/>
          <w:sz w:val="24"/>
          <w:szCs w:val="24"/>
        </w:rPr>
      </w:pPr>
    </w:p>
    <w:p w:rsidR="00BD1B92" w:rsidRPr="00A52BD2" w:rsidRDefault="00BD1B92" w:rsidP="00BD1B92">
      <w:pPr>
        <w:jc w:val="both"/>
        <w:rPr>
          <w:rFonts w:asciiTheme="majorHAnsi" w:hAnsiTheme="majorHAnsi"/>
          <w:sz w:val="24"/>
          <w:szCs w:val="24"/>
        </w:rPr>
      </w:pPr>
      <w:r w:rsidRPr="00A52BD2">
        <w:rPr>
          <w:rFonts w:asciiTheme="majorHAnsi" w:hAnsiTheme="majorHAnsi"/>
          <w:sz w:val="24"/>
          <w:szCs w:val="24"/>
        </w:rPr>
        <w:t xml:space="preserve">In broad terms, the new project supports implementation of decisions and political mandates of Arab Leaders towards an integrated regional market in various stages, starting with the design, preparations for the ACU establishment and underlying operational mechanisms. </w:t>
      </w:r>
    </w:p>
    <w:p w:rsidR="00BD1B92" w:rsidRDefault="00BD1B92" w:rsidP="00BD1B92">
      <w:pPr>
        <w:jc w:val="both"/>
        <w:rPr>
          <w:rFonts w:asciiTheme="majorHAnsi" w:hAnsiTheme="majorHAnsi"/>
          <w:sz w:val="24"/>
          <w:szCs w:val="24"/>
        </w:rPr>
      </w:pPr>
    </w:p>
    <w:p w:rsidR="000A7BBD" w:rsidRDefault="00BD1B92" w:rsidP="00BD1B92">
      <w:pPr>
        <w:jc w:val="both"/>
        <w:rPr>
          <w:rFonts w:asciiTheme="majorHAnsi" w:hAnsiTheme="majorHAnsi" w:cstheme="minorHAnsi"/>
          <w:sz w:val="24"/>
          <w:szCs w:val="24"/>
        </w:rPr>
      </w:pPr>
      <w:r w:rsidRPr="00BE20F5">
        <w:rPr>
          <w:rFonts w:asciiTheme="majorHAnsi" w:hAnsiTheme="majorHAnsi"/>
          <w:bCs/>
          <w:sz w:val="24"/>
          <w:szCs w:val="24"/>
        </w:rPr>
        <w:t>At the regional level, League of Arab States (LAS) plays a particular role, hence, a particular attention will be placed on how various units within LAS are supported to better perform their mandated functions, roles, and responsibilities in a coordinated fashion across the organization and vis a vis the member states. The project will target the policy making architecture of the LAS such as the relevant Ministerial Councils and their working groups to inform key decisions in relation not regional economic integration</w:t>
      </w:r>
      <w:r w:rsidR="00F613E3">
        <w:rPr>
          <w:rFonts w:asciiTheme="majorHAnsi" w:hAnsiTheme="majorHAnsi"/>
          <w:bCs/>
          <w:sz w:val="24"/>
          <w:szCs w:val="24"/>
        </w:rPr>
        <w:t xml:space="preserve">. The working arrangements will follow the existing mechanisms and structures of LAS as described in Annex B. </w:t>
      </w:r>
      <w:r w:rsidR="000A7BBD">
        <w:rPr>
          <w:rFonts w:asciiTheme="majorHAnsi" w:hAnsiTheme="majorHAnsi" w:cstheme="minorHAnsi"/>
          <w:b/>
          <w:sz w:val="24"/>
          <w:szCs w:val="24"/>
          <w:u w:val="single"/>
        </w:rPr>
        <w:t>Annex B</w:t>
      </w:r>
      <w:r w:rsidR="000A7BBD" w:rsidRPr="00973613">
        <w:rPr>
          <w:rFonts w:asciiTheme="majorHAnsi" w:hAnsiTheme="majorHAnsi" w:cstheme="minorHAnsi"/>
          <w:sz w:val="24"/>
          <w:szCs w:val="24"/>
        </w:rPr>
        <w:t>.</w:t>
      </w:r>
    </w:p>
    <w:p w:rsidR="000A7BBD" w:rsidRDefault="000A7BBD" w:rsidP="00BD1B92">
      <w:pPr>
        <w:jc w:val="both"/>
        <w:rPr>
          <w:rFonts w:asciiTheme="majorHAnsi" w:hAnsiTheme="majorHAnsi" w:cstheme="minorHAnsi"/>
          <w:sz w:val="24"/>
          <w:szCs w:val="24"/>
        </w:rPr>
      </w:pPr>
    </w:p>
    <w:p w:rsidR="00BD1B92" w:rsidRPr="00973613" w:rsidRDefault="00A563EB" w:rsidP="00BD1B92">
      <w:pPr>
        <w:jc w:val="both"/>
        <w:rPr>
          <w:rFonts w:asciiTheme="majorHAnsi" w:hAnsiTheme="majorHAnsi"/>
          <w:sz w:val="24"/>
          <w:szCs w:val="24"/>
        </w:rPr>
      </w:pPr>
      <w:r>
        <w:rPr>
          <w:rFonts w:asciiTheme="majorHAnsi" w:hAnsiTheme="majorHAnsi"/>
          <w:sz w:val="24"/>
          <w:szCs w:val="24"/>
        </w:rPr>
        <w:t>As such, t</w:t>
      </w:r>
      <w:r w:rsidR="00BD1B92" w:rsidRPr="00973613">
        <w:rPr>
          <w:rFonts w:asciiTheme="majorHAnsi" w:hAnsiTheme="majorHAnsi"/>
          <w:sz w:val="24"/>
          <w:szCs w:val="24"/>
        </w:rPr>
        <w:t xml:space="preserve">he </w:t>
      </w:r>
      <w:r w:rsidR="00BD1B92">
        <w:rPr>
          <w:rFonts w:asciiTheme="majorHAnsi" w:hAnsiTheme="majorHAnsi"/>
          <w:sz w:val="24"/>
          <w:szCs w:val="24"/>
        </w:rPr>
        <w:t xml:space="preserve">new phase of the </w:t>
      </w:r>
      <w:r w:rsidR="00BD1B92" w:rsidRPr="00973613">
        <w:rPr>
          <w:rFonts w:asciiTheme="majorHAnsi" w:hAnsiTheme="majorHAnsi"/>
          <w:sz w:val="24"/>
          <w:szCs w:val="24"/>
        </w:rPr>
        <w:t xml:space="preserve">project </w:t>
      </w:r>
      <w:r w:rsidR="00BD1B92">
        <w:rPr>
          <w:rFonts w:asciiTheme="majorHAnsi" w:hAnsiTheme="majorHAnsi"/>
          <w:sz w:val="24"/>
          <w:szCs w:val="24"/>
        </w:rPr>
        <w:t xml:space="preserve">will be implemented under </w:t>
      </w:r>
      <w:r w:rsidR="00BD1B92" w:rsidRPr="00973613">
        <w:rPr>
          <w:rFonts w:asciiTheme="majorHAnsi" w:hAnsiTheme="majorHAnsi"/>
          <w:sz w:val="24"/>
          <w:szCs w:val="24"/>
        </w:rPr>
        <w:t xml:space="preserve">the overall coordination of the </w:t>
      </w:r>
      <w:r w:rsidR="00BD1B92">
        <w:rPr>
          <w:rFonts w:asciiTheme="majorHAnsi" w:hAnsiTheme="majorHAnsi"/>
          <w:sz w:val="24"/>
          <w:szCs w:val="24"/>
        </w:rPr>
        <w:t xml:space="preserve">LAS </w:t>
      </w:r>
      <w:r w:rsidR="00BD1B92" w:rsidRPr="00973613">
        <w:rPr>
          <w:rFonts w:asciiTheme="majorHAnsi" w:hAnsiTheme="majorHAnsi"/>
          <w:sz w:val="24"/>
          <w:szCs w:val="24"/>
        </w:rPr>
        <w:t>Econo</w:t>
      </w:r>
      <w:r w:rsidR="00BD1B92">
        <w:rPr>
          <w:rFonts w:asciiTheme="majorHAnsi" w:hAnsiTheme="majorHAnsi"/>
          <w:sz w:val="24"/>
          <w:szCs w:val="24"/>
        </w:rPr>
        <w:t>mic Sector, and its functional departments</w:t>
      </w:r>
      <w:r w:rsidR="00BD1B92" w:rsidRPr="00973613">
        <w:rPr>
          <w:rFonts w:asciiTheme="majorHAnsi" w:hAnsiTheme="majorHAnsi"/>
          <w:sz w:val="24"/>
          <w:szCs w:val="24"/>
        </w:rPr>
        <w:t>. Detail</w:t>
      </w:r>
      <w:r w:rsidR="00BD1B92">
        <w:rPr>
          <w:rFonts w:asciiTheme="majorHAnsi" w:hAnsiTheme="majorHAnsi"/>
          <w:sz w:val="24"/>
          <w:szCs w:val="24"/>
        </w:rPr>
        <w:t>ed</w:t>
      </w:r>
      <w:r w:rsidR="00BD1B92" w:rsidRPr="00973613">
        <w:rPr>
          <w:rFonts w:asciiTheme="majorHAnsi" w:hAnsiTheme="majorHAnsi"/>
          <w:sz w:val="24"/>
          <w:szCs w:val="24"/>
        </w:rPr>
        <w:t xml:space="preserve"> interventions will be delivered in collaboration with national authorities and </w:t>
      </w:r>
      <w:r w:rsidR="00BD1B92">
        <w:rPr>
          <w:rFonts w:asciiTheme="majorHAnsi" w:hAnsiTheme="majorHAnsi"/>
          <w:sz w:val="24"/>
          <w:szCs w:val="24"/>
        </w:rPr>
        <w:t xml:space="preserve">around their regional engagement mechanisms, </w:t>
      </w:r>
      <w:r w:rsidR="00BD1B92" w:rsidRPr="00973613">
        <w:rPr>
          <w:rFonts w:asciiTheme="majorHAnsi" w:hAnsiTheme="majorHAnsi"/>
          <w:sz w:val="24"/>
          <w:szCs w:val="24"/>
        </w:rPr>
        <w:t>in full synchronization with national socio-economic development agenda</w:t>
      </w:r>
      <w:r w:rsidR="00BD1B92">
        <w:rPr>
          <w:rFonts w:asciiTheme="majorHAnsi" w:hAnsiTheme="majorHAnsi"/>
          <w:sz w:val="24"/>
          <w:szCs w:val="24"/>
        </w:rPr>
        <w:t>.</w:t>
      </w:r>
      <w:r w:rsidR="00BD1B92" w:rsidRPr="00973613">
        <w:rPr>
          <w:rFonts w:asciiTheme="majorHAnsi" w:hAnsiTheme="majorHAnsi"/>
          <w:sz w:val="24"/>
          <w:szCs w:val="24"/>
        </w:rPr>
        <w:t xml:space="preserve"> </w:t>
      </w:r>
    </w:p>
    <w:p w:rsidR="00BD1B92" w:rsidRPr="00973613" w:rsidRDefault="00BD1B92" w:rsidP="00BD1B92">
      <w:pPr>
        <w:jc w:val="both"/>
        <w:rPr>
          <w:rFonts w:asciiTheme="majorHAnsi" w:hAnsiTheme="majorHAnsi"/>
          <w:sz w:val="24"/>
          <w:szCs w:val="24"/>
        </w:rPr>
      </w:pPr>
    </w:p>
    <w:p w:rsidR="00BD1B92" w:rsidRDefault="00BD1B92" w:rsidP="00BD1B92">
      <w:pPr>
        <w:jc w:val="both"/>
        <w:rPr>
          <w:rFonts w:asciiTheme="majorHAnsi" w:hAnsiTheme="majorHAnsi"/>
          <w:sz w:val="24"/>
          <w:szCs w:val="24"/>
        </w:rPr>
      </w:pPr>
      <w:r w:rsidRPr="00973613">
        <w:rPr>
          <w:rFonts w:asciiTheme="majorHAnsi" w:hAnsiTheme="majorHAnsi"/>
          <w:sz w:val="24"/>
          <w:szCs w:val="24"/>
        </w:rPr>
        <w:t>The project team will identify appropriate mechanisms of cooperation and coordinate with the LAS as the regional institution to ensure a timely exchange of views, consultations and speedy decision making with relevant Arab countries. Perspectives and feedbacks on outputs produced by the project would be incorporated into adjustmen</w:t>
      </w:r>
      <w:r w:rsidR="00F613E3">
        <w:rPr>
          <w:rFonts w:asciiTheme="majorHAnsi" w:hAnsiTheme="majorHAnsi"/>
          <w:sz w:val="24"/>
          <w:szCs w:val="24"/>
        </w:rPr>
        <w:t xml:space="preserve">ts to be adopted by the project. </w:t>
      </w:r>
    </w:p>
    <w:p w:rsidR="00BD1B92" w:rsidRDefault="00BD1B92" w:rsidP="00BD1B92">
      <w:pPr>
        <w:jc w:val="both"/>
        <w:rPr>
          <w:rFonts w:asciiTheme="majorHAnsi" w:hAnsiTheme="majorHAnsi"/>
          <w:sz w:val="24"/>
          <w:szCs w:val="24"/>
        </w:rPr>
      </w:pPr>
    </w:p>
    <w:p w:rsidR="00BD1B92" w:rsidRDefault="00BD1B92" w:rsidP="00BD1B92">
      <w:pPr>
        <w:jc w:val="both"/>
        <w:rPr>
          <w:rFonts w:asciiTheme="majorHAnsi" w:hAnsiTheme="majorHAnsi"/>
          <w:sz w:val="24"/>
          <w:szCs w:val="24"/>
        </w:rPr>
      </w:pPr>
      <w:r w:rsidRPr="00973613">
        <w:rPr>
          <w:rFonts w:asciiTheme="majorHAnsi" w:hAnsiTheme="majorHAnsi"/>
          <w:sz w:val="24"/>
          <w:szCs w:val="24"/>
        </w:rPr>
        <w:t xml:space="preserve">The team will also work with </w:t>
      </w:r>
      <w:r>
        <w:rPr>
          <w:rFonts w:asciiTheme="majorHAnsi" w:hAnsiTheme="majorHAnsi"/>
          <w:sz w:val="24"/>
          <w:szCs w:val="24"/>
        </w:rPr>
        <w:t xml:space="preserve">focal points at the national level and with UNDP </w:t>
      </w:r>
      <w:r w:rsidRPr="00973613">
        <w:rPr>
          <w:rFonts w:asciiTheme="majorHAnsi" w:hAnsiTheme="majorHAnsi"/>
          <w:sz w:val="24"/>
          <w:szCs w:val="24"/>
        </w:rPr>
        <w:t xml:space="preserve">Countries offices </w:t>
      </w:r>
      <w:r>
        <w:rPr>
          <w:rFonts w:asciiTheme="majorHAnsi" w:hAnsiTheme="majorHAnsi"/>
          <w:sz w:val="24"/>
          <w:szCs w:val="24"/>
        </w:rPr>
        <w:t xml:space="preserve">(COs) </w:t>
      </w:r>
      <w:r w:rsidRPr="00973613">
        <w:rPr>
          <w:rFonts w:asciiTheme="majorHAnsi" w:hAnsiTheme="majorHAnsi"/>
          <w:sz w:val="24"/>
          <w:szCs w:val="24"/>
        </w:rPr>
        <w:t xml:space="preserve">in the delivery of project activities. The </w:t>
      </w:r>
      <w:r>
        <w:rPr>
          <w:rFonts w:asciiTheme="majorHAnsi" w:hAnsiTheme="majorHAnsi"/>
          <w:sz w:val="24"/>
          <w:szCs w:val="24"/>
        </w:rPr>
        <w:t xml:space="preserve">project team </w:t>
      </w:r>
      <w:r w:rsidRPr="00973613">
        <w:rPr>
          <w:rFonts w:asciiTheme="majorHAnsi" w:hAnsiTheme="majorHAnsi"/>
          <w:sz w:val="24"/>
          <w:szCs w:val="24"/>
        </w:rPr>
        <w:t>will be responsible for the coordination and cooperation with national authorities to secure the full responsiveness of project activities to priorities of national socio-economic development plans of the countries as support to democratic institutions in the region.</w:t>
      </w:r>
    </w:p>
    <w:p w:rsidR="00BD1B92" w:rsidRPr="00973613" w:rsidRDefault="00BD1B92" w:rsidP="00BD1B92">
      <w:pPr>
        <w:jc w:val="both"/>
        <w:rPr>
          <w:rFonts w:asciiTheme="majorHAnsi" w:hAnsiTheme="majorHAnsi"/>
          <w:sz w:val="24"/>
          <w:szCs w:val="24"/>
        </w:rPr>
      </w:pPr>
    </w:p>
    <w:p w:rsidR="00BD1B92" w:rsidRPr="00973613" w:rsidRDefault="00BD1B92" w:rsidP="00BD1B92">
      <w:pPr>
        <w:jc w:val="both"/>
        <w:rPr>
          <w:rFonts w:asciiTheme="majorHAnsi" w:hAnsiTheme="majorHAnsi"/>
          <w:sz w:val="24"/>
          <w:szCs w:val="24"/>
        </w:rPr>
      </w:pPr>
      <w:r w:rsidRPr="00973613">
        <w:rPr>
          <w:rFonts w:asciiTheme="majorHAnsi" w:hAnsiTheme="majorHAnsi"/>
          <w:sz w:val="24"/>
          <w:szCs w:val="24"/>
        </w:rPr>
        <w:t xml:space="preserve">The project will also seek collaboration with international organizations, UN Agencies and regional commissions, such as ESCWA, UNCTAD, and World Customs Organization, among others, for the successful implementation of PAFTA upgrading as well as conduct of preparatory works for the ACU. Such collaboration aims to pool together the international expertise and experiences to secure adequate preparations required for related measures to be put in place. </w:t>
      </w:r>
    </w:p>
    <w:p w:rsidR="00BD1B92" w:rsidRPr="00973613" w:rsidRDefault="00BD1B92" w:rsidP="00BD1B92">
      <w:pPr>
        <w:jc w:val="both"/>
        <w:rPr>
          <w:rFonts w:asciiTheme="majorHAnsi" w:hAnsiTheme="majorHAnsi"/>
          <w:sz w:val="24"/>
          <w:szCs w:val="24"/>
        </w:rPr>
      </w:pPr>
    </w:p>
    <w:p w:rsidR="00F613E3" w:rsidRPr="00BD1B92" w:rsidRDefault="00F613E3" w:rsidP="00AE42E8">
      <w:pPr>
        <w:pStyle w:val="ListParagraph"/>
        <w:numPr>
          <w:ilvl w:val="0"/>
          <w:numId w:val="29"/>
        </w:numPr>
        <w:jc w:val="both"/>
        <w:rPr>
          <w:rFonts w:asciiTheme="majorHAnsi" w:hAnsiTheme="majorHAnsi"/>
          <w:sz w:val="24"/>
          <w:szCs w:val="24"/>
        </w:rPr>
      </w:pPr>
      <w:r w:rsidRPr="00BD1B92">
        <w:rPr>
          <w:rFonts w:asciiTheme="majorHAnsi" w:hAnsiTheme="majorHAnsi"/>
          <w:iCs/>
          <w:sz w:val="24"/>
          <w:szCs w:val="24"/>
        </w:rPr>
        <w:t>Supporting country level preparations to complement the regional efforts</w:t>
      </w:r>
    </w:p>
    <w:p w:rsidR="00F613E3" w:rsidRDefault="00F613E3" w:rsidP="00F613E3">
      <w:pPr>
        <w:jc w:val="both"/>
        <w:rPr>
          <w:rFonts w:asciiTheme="majorHAnsi" w:hAnsiTheme="majorHAnsi"/>
          <w:sz w:val="24"/>
          <w:szCs w:val="24"/>
        </w:rPr>
      </w:pPr>
    </w:p>
    <w:p w:rsidR="00F613E3" w:rsidRPr="00973613" w:rsidRDefault="00F613E3" w:rsidP="00F613E3">
      <w:pPr>
        <w:jc w:val="both"/>
        <w:rPr>
          <w:rFonts w:asciiTheme="majorHAnsi" w:hAnsiTheme="majorHAnsi"/>
          <w:sz w:val="24"/>
          <w:szCs w:val="24"/>
        </w:rPr>
      </w:pPr>
      <w:r>
        <w:rPr>
          <w:rFonts w:asciiTheme="majorHAnsi" w:hAnsiTheme="majorHAnsi"/>
          <w:sz w:val="24"/>
          <w:szCs w:val="24"/>
        </w:rPr>
        <w:t xml:space="preserve">The project intends to assist </w:t>
      </w:r>
      <w:r w:rsidRPr="00973613">
        <w:rPr>
          <w:rFonts w:asciiTheme="majorHAnsi" w:hAnsiTheme="majorHAnsi"/>
          <w:sz w:val="24"/>
          <w:szCs w:val="24"/>
        </w:rPr>
        <w:t>formulation of national policies in support the design of regional policies and detailed measures of implementation of these policies and new legal/regulatory framework. With such measure, more attention could be invested into effective activation and operationalization of agreed measures and policies. Through these policy interventions, it is expected that the Arab economic environment would be supportive to initiatives and programmes undertaken by national governments as well as securing the complementarity and coherence of policy frameworks of participating Arab countries.</w:t>
      </w:r>
      <w:r w:rsidRPr="00973613">
        <w:rPr>
          <w:rStyle w:val="FootnoteReference"/>
          <w:rFonts w:asciiTheme="majorHAnsi" w:hAnsiTheme="majorHAnsi"/>
          <w:sz w:val="24"/>
          <w:szCs w:val="24"/>
        </w:rPr>
        <w:footnoteReference w:id="16"/>
      </w:r>
    </w:p>
    <w:p w:rsidR="00F613E3" w:rsidRPr="00973613" w:rsidRDefault="00F613E3" w:rsidP="00F613E3">
      <w:pPr>
        <w:jc w:val="both"/>
        <w:rPr>
          <w:rFonts w:asciiTheme="majorHAnsi" w:hAnsiTheme="majorHAnsi"/>
          <w:sz w:val="24"/>
          <w:szCs w:val="24"/>
        </w:rPr>
      </w:pPr>
    </w:p>
    <w:p w:rsidR="00F613E3" w:rsidRDefault="00F613E3" w:rsidP="00F613E3">
      <w:pPr>
        <w:jc w:val="both"/>
        <w:rPr>
          <w:rFonts w:asciiTheme="majorHAnsi" w:hAnsiTheme="majorHAnsi"/>
          <w:sz w:val="24"/>
          <w:szCs w:val="24"/>
        </w:rPr>
      </w:pPr>
      <w:r>
        <w:rPr>
          <w:rFonts w:asciiTheme="majorHAnsi" w:hAnsiTheme="majorHAnsi"/>
          <w:sz w:val="24"/>
          <w:szCs w:val="24"/>
        </w:rPr>
        <w:t xml:space="preserve">Accordingly, earlier experience and the ongoing consultations and the assessment conducted during the design phase indicate the importance of complementary work to help countries implement requirements for WTO agreement in support for the envisaged Arab Customs Union. The </w:t>
      </w:r>
      <w:r w:rsidRPr="00973613">
        <w:rPr>
          <w:rFonts w:asciiTheme="majorHAnsi" w:hAnsiTheme="majorHAnsi"/>
          <w:sz w:val="24"/>
          <w:szCs w:val="24"/>
        </w:rPr>
        <w:t>country preparations will include trade, transport, and investment facilitation, including modernization of customs practices, procedures and streamlining of the related procedures and formalities for value chains. This would be facilitated by supporting the design and enactment of mechanisms of policy consultation, policy making and for introducing the necessary governance structures for the related institutional arrangements to undertake the PAFTA Upgrading. The same institutions would eventually serve to required preparation of establishment of the ACU as identified within a timeframe. Primary attention will be paid to the objective of ownership by Arab countries with the overall coordination by the League of Arab States under resolutions made by Arab Leaders in their related Summits, including the one in late March 2015.</w:t>
      </w:r>
      <w:r>
        <w:rPr>
          <w:rFonts w:asciiTheme="majorHAnsi" w:hAnsiTheme="majorHAnsi"/>
          <w:sz w:val="24"/>
          <w:szCs w:val="24"/>
        </w:rPr>
        <w:t xml:space="preserve"> The role that the Economic Sector of LAS will have to play remain important for the overall coordination between regional and country level work to be carried out by the project. </w:t>
      </w:r>
    </w:p>
    <w:p w:rsidR="00F613E3" w:rsidRPr="00973613" w:rsidRDefault="00F613E3" w:rsidP="00F613E3">
      <w:pPr>
        <w:jc w:val="both"/>
        <w:rPr>
          <w:rFonts w:asciiTheme="majorHAnsi" w:hAnsiTheme="majorHAnsi"/>
          <w:sz w:val="24"/>
          <w:szCs w:val="24"/>
        </w:rPr>
      </w:pPr>
    </w:p>
    <w:p w:rsidR="00F613E3" w:rsidRPr="00973613" w:rsidRDefault="00F613E3" w:rsidP="00F613E3">
      <w:pPr>
        <w:jc w:val="both"/>
        <w:rPr>
          <w:rFonts w:asciiTheme="majorHAnsi" w:hAnsiTheme="majorHAnsi"/>
          <w:sz w:val="24"/>
          <w:szCs w:val="24"/>
        </w:rPr>
      </w:pPr>
      <w:r w:rsidRPr="00973613">
        <w:rPr>
          <w:rFonts w:asciiTheme="majorHAnsi" w:hAnsiTheme="majorHAnsi"/>
          <w:sz w:val="24"/>
          <w:szCs w:val="24"/>
        </w:rPr>
        <w:t xml:space="preserve">The positive feedback received from the Arab countries to works accomplished reaffirm that dedicated technical and capacity support to enhance Arab connectivity through facilitating trade/transport corridors and developing national single windows respond to needs of countries of achieving better competitiveness and more facilitated linkages. In effect, this facilitating platform is in high demand in most of Arab countries as they try to improve economic and trade competitiveness and diversify their economies away from the traditional sectors such as oil. With the imminent activation of measures under the WTO Trade Facilitation Agreement and the related instruments, establishment of integrated platforms for information processing on logistics services prove to be important tools for realization of commitments to reform, and for provision of more efficient services to the public and trading community. </w:t>
      </w:r>
    </w:p>
    <w:p w:rsidR="00F613E3" w:rsidRPr="00973613" w:rsidRDefault="00F613E3" w:rsidP="00F613E3">
      <w:pPr>
        <w:jc w:val="both"/>
        <w:rPr>
          <w:rFonts w:asciiTheme="majorHAnsi" w:hAnsiTheme="majorHAnsi"/>
          <w:sz w:val="24"/>
          <w:szCs w:val="24"/>
        </w:rPr>
      </w:pPr>
    </w:p>
    <w:p w:rsidR="00F613E3" w:rsidRPr="00973613" w:rsidRDefault="00F613E3" w:rsidP="00F613E3">
      <w:pPr>
        <w:jc w:val="both"/>
        <w:rPr>
          <w:rFonts w:asciiTheme="majorHAnsi" w:hAnsiTheme="majorHAnsi"/>
          <w:sz w:val="24"/>
        </w:rPr>
      </w:pPr>
      <w:r w:rsidRPr="00973613">
        <w:rPr>
          <w:rFonts w:asciiTheme="majorHAnsi" w:hAnsiTheme="majorHAnsi"/>
          <w:sz w:val="24"/>
          <w:szCs w:val="24"/>
        </w:rPr>
        <w:t>Furthermore, Arab states express a key interest in modernizing customs practices and adopting trade facilitation to reduce trade costs and streamlining regulatory management - in line with the recommendations and provisions of the WTO Trade Facilitation Agreement. To that end, the project aims to assist in implementing target pilots of cross border operations as concrete materialization of trade facilitation commitments in Arab countries and facilitating exchange of information for control purposes among border management agencies at bilateral and multilateral level.</w:t>
      </w:r>
    </w:p>
    <w:p w:rsidR="00F613E3" w:rsidRPr="00973613" w:rsidRDefault="00F613E3" w:rsidP="00F613E3">
      <w:pPr>
        <w:jc w:val="both"/>
        <w:rPr>
          <w:rFonts w:asciiTheme="majorHAnsi" w:hAnsiTheme="majorHAnsi"/>
          <w:sz w:val="24"/>
          <w:szCs w:val="24"/>
        </w:rPr>
      </w:pPr>
    </w:p>
    <w:p w:rsidR="00F613E3" w:rsidRPr="00973613" w:rsidRDefault="00F613E3" w:rsidP="00F613E3">
      <w:pPr>
        <w:jc w:val="both"/>
        <w:rPr>
          <w:rFonts w:asciiTheme="majorHAnsi" w:hAnsiTheme="majorHAnsi"/>
          <w:sz w:val="24"/>
          <w:szCs w:val="24"/>
        </w:rPr>
      </w:pPr>
      <w:r w:rsidRPr="00973613">
        <w:rPr>
          <w:rFonts w:asciiTheme="majorHAnsi" w:hAnsiTheme="majorHAnsi"/>
          <w:sz w:val="24"/>
          <w:szCs w:val="24"/>
        </w:rPr>
        <w:t xml:space="preserve">Among many other possibilities, specific examples of possible country support may include providing assistance to countries with measures to mitigate possible impacts of lower customs revenues or indirect taxes with new measures related to PAFTA upgrading and the eventual ACU. This would be analyzed from the perspectives of the integrated environment of public finance and fiscal situation, so as to prepare the countries to come up with corresponding policy measures. </w:t>
      </w:r>
    </w:p>
    <w:p w:rsidR="00F613E3" w:rsidRPr="00973613" w:rsidRDefault="00F613E3" w:rsidP="00F613E3">
      <w:pPr>
        <w:jc w:val="both"/>
        <w:rPr>
          <w:rFonts w:asciiTheme="majorHAnsi" w:hAnsiTheme="majorHAnsi"/>
          <w:sz w:val="24"/>
          <w:szCs w:val="24"/>
        </w:rPr>
      </w:pPr>
    </w:p>
    <w:p w:rsidR="00F613E3" w:rsidRPr="00973613" w:rsidRDefault="00F613E3" w:rsidP="00F613E3">
      <w:pPr>
        <w:jc w:val="both"/>
        <w:rPr>
          <w:rFonts w:asciiTheme="majorHAnsi" w:hAnsiTheme="majorHAnsi"/>
          <w:sz w:val="24"/>
          <w:szCs w:val="24"/>
        </w:rPr>
      </w:pPr>
      <w:r w:rsidRPr="00973613">
        <w:rPr>
          <w:rFonts w:asciiTheme="majorHAnsi" w:hAnsiTheme="majorHAnsi"/>
          <w:sz w:val="24"/>
          <w:szCs w:val="24"/>
        </w:rPr>
        <w:t>The project could also help identify specific needs of development in terms of infrastructure necessary to strengthen the productive capacity as part of national plans to participate in the PAFTA upgrading process. Leveraging on newly available technology and working towards a more knowledge-based economy, the project could facilitate new approaches in this line to catch up with global innovations. To support countries with the required soft and hard infrastructure, coming up with mechanisms and instruments for mobilization of financial resources will also be necessary as these help reinforce impacts of policy reform to be carried out at the national level. These would enable the operationalization of required policies and regulations in a timely manner.</w:t>
      </w:r>
    </w:p>
    <w:p w:rsidR="00F613E3" w:rsidRPr="00973613" w:rsidRDefault="00F613E3" w:rsidP="00F613E3">
      <w:pPr>
        <w:jc w:val="both"/>
        <w:rPr>
          <w:rFonts w:asciiTheme="majorHAnsi" w:hAnsiTheme="majorHAnsi"/>
          <w:sz w:val="24"/>
          <w:szCs w:val="24"/>
        </w:rPr>
      </w:pPr>
    </w:p>
    <w:p w:rsidR="00F613E3" w:rsidRPr="00973613" w:rsidRDefault="00F613E3" w:rsidP="00F613E3">
      <w:pPr>
        <w:jc w:val="both"/>
        <w:rPr>
          <w:rFonts w:asciiTheme="majorHAnsi" w:hAnsiTheme="majorHAnsi"/>
          <w:sz w:val="24"/>
          <w:szCs w:val="24"/>
        </w:rPr>
      </w:pPr>
      <w:r w:rsidRPr="00973613">
        <w:rPr>
          <w:rFonts w:asciiTheme="majorHAnsi" w:hAnsiTheme="majorHAnsi"/>
          <w:sz w:val="24"/>
          <w:szCs w:val="24"/>
        </w:rPr>
        <w:t>Moreover, an important part of the reform in trade and economic policy of the PAFTA upgrading comprises modernization of the national quality system to safeguard legitimate interests of manufacturers and citizens with regard to conformity assessments. This forms part of the main agenda of promotion of the supply chain, starting with trade/transport corridor in the Arab countries, and establishment of adequate control over flows of goods and commodities. Within the scope of the project, activities could target the trade-related aspects of the national quality systems and leverage on works being carried out by the specialized regional organizations. Mutual recognition of conformance documents, or results of concerned inspection would contribute to trade in the region. As such, adequate attention to the area should be given at the macro and operational levels for the PAFTA Upgrading.</w:t>
      </w:r>
    </w:p>
    <w:p w:rsidR="00F613E3" w:rsidRPr="00973613" w:rsidRDefault="00F613E3" w:rsidP="00F613E3">
      <w:pPr>
        <w:jc w:val="both"/>
        <w:rPr>
          <w:rFonts w:asciiTheme="majorHAnsi" w:hAnsiTheme="majorHAnsi"/>
          <w:sz w:val="24"/>
          <w:szCs w:val="24"/>
        </w:rPr>
      </w:pPr>
    </w:p>
    <w:p w:rsidR="00F613E3" w:rsidRPr="00973613" w:rsidRDefault="00F613E3" w:rsidP="00F613E3">
      <w:pPr>
        <w:jc w:val="both"/>
        <w:rPr>
          <w:rFonts w:asciiTheme="majorHAnsi" w:hAnsiTheme="majorHAnsi"/>
          <w:sz w:val="24"/>
          <w:szCs w:val="24"/>
        </w:rPr>
      </w:pPr>
      <w:r w:rsidRPr="00973613">
        <w:rPr>
          <w:rFonts w:asciiTheme="majorHAnsi" w:hAnsiTheme="majorHAnsi"/>
          <w:sz w:val="24"/>
          <w:szCs w:val="24"/>
        </w:rPr>
        <w:t xml:space="preserve">As widely recognized by Arab countries, PAFTA upgrading also requires adoption of development dimensions in promoting the participation of small and medium enterprises (SMEs) – job creators in the region, and active engagement of women entrepreneurs, whose talents, qualifications and commitments to improvement of livelihood of communities are assets for the regional economic integration. These are necessary to sustain a functioning rule-based system and address challenges related to the mobilization of all human and financial resources needed for the PAFTA upgrading. All these demands require extraordinary efforts from Arab countries in not only design, but also effective implementation within a regional structure, tested through PAFTA upgrading. </w:t>
      </w:r>
    </w:p>
    <w:p w:rsidR="00F613E3" w:rsidRPr="00973613" w:rsidRDefault="00F613E3" w:rsidP="00F613E3">
      <w:pPr>
        <w:jc w:val="both"/>
        <w:rPr>
          <w:rFonts w:asciiTheme="majorHAnsi" w:hAnsiTheme="majorHAnsi"/>
          <w:sz w:val="24"/>
        </w:rPr>
      </w:pPr>
    </w:p>
    <w:p w:rsidR="00F613E3" w:rsidRPr="00973613" w:rsidRDefault="00F613E3" w:rsidP="00F613E3">
      <w:pPr>
        <w:jc w:val="both"/>
        <w:rPr>
          <w:rFonts w:asciiTheme="majorHAnsi" w:hAnsiTheme="majorHAnsi"/>
          <w:sz w:val="24"/>
          <w:szCs w:val="24"/>
        </w:rPr>
      </w:pPr>
      <w:r w:rsidRPr="00973613">
        <w:rPr>
          <w:rFonts w:asciiTheme="majorHAnsi" w:hAnsiTheme="majorHAnsi"/>
          <w:sz w:val="24"/>
          <w:szCs w:val="24"/>
        </w:rPr>
        <w:t xml:space="preserve">Translating these into practice requires substantial support from development partners in terms of expertise, knowledge and resources, such as the Swedish International Development Agency (Sida), and increased partnership with the LAS and Member States. In 2014 and 2015, the support by Sida enabled targeted interventions to facilitate policy transformation that will eventually lead to more accountability and regulatory transparency in the economic cooperation in Arab countries. </w:t>
      </w:r>
    </w:p>
    <w:p w:rsidR="00F613E3" w:rsidRPr="00973613" w:rsidRDefault="00F613E3" w:rsidP="00F613E3">
      <w:pPr>
        <w:jc w:val="both"/>
        <w:rPr>
          <w:rFonts w:asciiTheme="majorHAnsi" w:hAnsiTheme="majorHAnsi"/>
          <w:sz w:val="24"/>
          <w:szCs w:val="24"/>
        </w:rPr>
      </w:pPr>
    </w:p>
    <w:p w:rsidR="00A52BD2" w:rsidRPr="00A52BD2" w:rsidRDefault="008F0D7C" w:rsidP="00AE42E8">
      <w:pPr>
        <w:pStyle w:val="ListParagraph"/>
        <w:numPr>
          <w:ilvl w:val="0"/>
          <w:numId w:val="29"/>
        </w:numPr>
        <w:jc w:val="both"/>
        <w:rPr>
          <w:rFonts w:asciiTheme="majorHAnsi" w:hAnsiTheme="majorHAnsi"/>
          <w:sz w:val="24"/>
          <w:szCs w:val="24"/>
        </w:rPr>
      </w:pPr>
      <w:r>
        <w:rPr>
          <w:rFonts w:asciiTheme="majorHAnsi" w:hAnsiTheme="majorHAnsi"/>
          <w:sz w:val="24"/>
          <w:szCs w:val="24"/>
        </w:rPr>
        <w:t>Inclusive engagement with k</w:t>
      </w:r>
      <w:r w:rsidR="005D3809" w:rsidRPr="00A52BD2">
        <w:rPr>
          <w:rFonts w:asciiTheme="majorHAnsi" w:hAnsiTheme="majorHAnsi"/>
          <w:sz w:val="24"/>
          <w:szCs w:val="24"/>
        </w:rPr>
        <w:t xml:space="preserve">ey </w:t>
      </w:r>
      <w:r>
        <w:rPr>
          <w:rFonts w:asciiTheme="majorHAnsi" w:hAnsiTheme="majorHAnsi"/>
          <w:sz w:val="24"/>
          <w:szCs w:val="24"/>
        </w:rPr>
        <w:t>stakeholders to f</w:t>
      </w:r>
      <w:r w:rsidR="005D3809" w:rsidRPr="00A52BD2">
        <w:rPr>
          <w:rFonts w:asciiTheme="majorHAnsi" w:hAnsiTheme="majorHAnsi"/>
          <w:sz w:val="24"/>
          <w:szCs w:val="24"/>
        </w:rPr>
        <w:t xml:space="preserve">acilitate </w:t>
      </w:r>
      <w:r>
        <w:rPr>
          <w:rFonts w:asciiTheme="majorHAnsi" w:hAnsiTheme="majorHAnsi"/>
          <w:sz w:val="24"/>
          <w:szCs w:val="24"/>
        </w:rPr>
        <w:t>p</w:t>
      </w:r>
      <w:r w:rsidR="00BD1B92">
        <w:rPr>
          <w:rFonts w:asciiTheme="majorHAnsi" w:hAnsiTheme="majorHAnsi"/>
          <w:sz w:val="24"/>
          <w:szCs w:val="24"/>
        </w:rPr>
        <w:t xml:space="preserve">artnerships and </w:t>
      </w:r>
      <w:r>
        <w:rPr>
          <w:rFonts w:asciiTheme="majorHAnsi" w:hAnsiTheme="majorHAnsi"/>
          <w:sz w:val="24"/>
          <w:szCs w:val="24"/>
        </w:rPr>
        <w:t>ownership in p</w:t>
      </w:r>
      <w:r w:rsidR="005D3809" w:rsidRPr="00A52BD2">
        <w:rPr>
          <w:rFonts w:asciiTheme="majorHAnsi" w:hAnsiTheme="majorHAnsi"/>
          <w:sz w:val="24"/>
          <w:szCs w:val="24"/>
        </w:rPr>
        <w:t xml:space="preserve">roject </w:t>
      </w:r>
      <w:r>
        <w:rPr>
          <w:rFonts w:asciiTheme="majorHAnsi" w:hAnsiTheme="majorHAnsi"/>
          <w:sz w:val="24"/>
          <w:szCs w:val="24"/>
        </w:rPr>
        <w:t>d</w:t>
      </w:r>
      <w:r w:rsidR="005D3809" w:rsidRPr="00A52BD2">
        <w:rPr>
          <w:rFonts w:asciiTheme="majorHAnsi" w:hAnsiTheme="majorHAnsi"/>
          <w:sz w:val="24"/>
          <w:szCs w:val="24"/>
        </w:rPr>
        <w:t>elivery</w:t>
      </w:r>
    </w:p>
    <w:p w:rsidR="00A52BD2" w:rsidRDefault="00A52BD2" w:rsidP="00A52BD2">
      <w:pPr>
        <w:jc w:val="both"/>
        <w:rPr>
          <w:rFonts w:asciiTheme="majorHAnsi" w:hAnsiTheme="majorHAnsi"/>
          <w:sz w:val="24"/>
          <w:szCs w:val="24"/>
        </w:rPr>
      </w:pPr>
    </w:p>
    <w:p w:rsidR="00BD1B92" w:rsidRDefault="00BD1B92" w:rsidP="00BD1B92">
      <w:pPr>
        <w:jc w:val="both"/>
        <w:rPr>
          <w:rFonts w:asciiTheme="majorHAnsi" w:hAnsiTheme="majorHAnsi"/>
          <w:sz w:val="24"/>
          <w:szCs w:val="24"/>
        </w:rPr>
      </w:pPr>
      <w:r>
        <w:rPr>
          <w:rFonts w:asciiTheme="majorHAnsi" w:hAnsiTheme="majorHAnsi"/>
          <w:sz w:val="24"/>
          <w:szCs w:val="24"/>
        </w:rPr>
        <w:t>The core work with L</w:t>
      </w:r>
      <w:r w:rsidR="00A563EB">
        <w:rPr>
          <w:rFonts w:asciiTheme="majorHAnsi" w:hAnsiTheme="majorHAnsi"/>
          <w:sz w:val="24"/>
          <w:szCs w:val="24"/>
        </w:rPr>
        <w:t xml:space="preserve">eague of Arab States </w:t>
      </w:r>
      <w:r>
        <w:rPr>
          <w:rFonts w:asciiTheme="majorHAnsi" w:hAnsiTheme="majorHAnsi"/>
          <w:sz w:val="24"/>
          <w:szCs w:val="24"/>
        </w:rPr>
        <w:t>will be supplemented by p</w:t>
      </w:r>
      <w:r w:rsidRPr="00973613">
        <w:rPr>
          <w:rFonts w:asciiTheme="majorHAnsi" w:hAnsiTheme="majorHAnsi"/>
          <w:sz w:val="24"/>
          <w:szCs w:val="24"/>
        </w:rPr>
        <w:t>artnership</w:t>
      </w:r>
      <w:r>
        <w:rPr>
          <w:rFonts w:asciiTheme="majorHAnsi" w:hAnsiTheme="majorHAnsi"/>
          <w:sz w:val="24"/>
          <w:szCs w:val="24"/>
        </w:rPr>
        <w:t>s to be established</w:t>
      </w:r>
      <w:r w:rsidRPr="00973613">
        <w:rPr>
          <w:rFonts w:asciiTheme="majorHAnsi" w:hAnsiTheme="majorHAnsi"/>
          <w:sz w:val="24"/>
          <w:szCs w:val="24"/>
        </w:rPr>
        <w:t xml:space="preserve"> with policy makers of Arab countries at regional, sub-regional and national level </w:t>
      </w:r>
      <w:r>
        <w:rPr>
          <w:rFonts w:asciiTheme="majorHAnsi" w:hAnsiTheme="majorHAnsi"/>
          <w:sz w:val="24"/>
          <w:szCs w:val="24"/>
        </w:rPr>
        <w:t xml:space="preserve">to ensure </w:t>
      </w:r>
      <w:r w:rsidRPr="00973613">
        <w:rPr>
          <w:rFonts w:asciiTheme="majorHAnsi" w:hAnsiTheme="majorHAnsi"/>
          <w:sz w:val="24"/>
          <w:szCs w:val="24"/>
        </w:rPr>
        <w:t xml:space="preserve">success in the delivery of the project. </w:t>
      </w:r>
      <w:r>
        <w:rPr>
          <w:rFonts w:asciiTheme="majorHAnsi" w:hAnsiTheme="majorHAnsi"/>
          <w:sz w:val="24"/>
          <w:szCs w:val="24"/>
        </w:rPr>
        <w:t>S</w:t>
      </w:r>
      <w:r w:rsidRPr="00973613">
        <w:rPr>
          <w:rFonts w:asciiTheme="majorHAnsi" w:hAnsiTheme="majorHAnsi"/>
          <w:sz w:val="24"/>
          <w:szCs w:val="24"/>
        </w:rPr>
        <w:t xml:space="preserve">olid working relationships have </w:t>
      </w:r>
      <w:r>
        <w:rPr>
          <w:rFonts w:asciiTheme="majorHAnsi" w:hAnsiTheme="majorHAnsi"/>
          <w:sz w:val="24"/>
          <w:szCs w:val="24"/>
        </w:rPr>
        <w:t xml:space="preserve">already </w:t>
      </w:r>
      <w:r w:rsidRPr="00973613">
        <w:rPr>
          <w:rFonts w:asciiTheme="majorHAnsi" w:hAnsiTheme="majorHAnsi"/>
          <w:sz w:val="24"/>
          <w:szCs w:val="24"/>
        </w:rPr>
        <w:t xml:space="preserve">been established </w:t>
      </w:r>
      <w:r>
        <w:rPr>
          <w:rFonts w:asciiTheme="majorHAnsi" w:hAnsiTheme="majorHAnsi"/>
          <w:sz w:val="24"/>
          <w:szCs w:val="24"/>
        </w:rPr>
        <w:t>during</w:t>
      </w:r>
      <w:r w:rsidRPr="00973613">
        <w:rPr>
          <w:rFonts w:asciiTheme="majorHAnsi" w:hAnsiTheme="majorHAnsi"/>
          <w:sz w:val="24"/>
          <w:szCs w:val="24"/>
        </w:rPr>
        <w:t xml:space="preserve"> </w:t>
      </w:r>
      <w:r>
        <w:rPr>
          <w:rFonts w:asciiTheme="majorHAnsi" w:hAnsiTheme="majorHAnsi"/>
          <w:sz w:val="24"/>
          <w:szCs w:val="24"/>
        </w:rPr>
        <w:t xml:space="preserve">the </w:t>
      </w:r>
      <w:r w:rsidRPr="00973613">
        <w:rPr>
          <w:rFonts w:asciiTheme="majorHAnsi" w:hAnsiTheme="majorHAnsi"/>
          <w:sz w:val="24"/>
          <w:szCs w:val="24"/>
        </w:rPr>
        <w:t xml:space="preserve">initial </w:t>
      </w:r>
      <w:r>
        <w:rPr>
          <w:rFonts w:asciiTheme="majorHAnsi" w:hAnsiTheme="majorHAnsi"/>
          <w:sz w:val="24"/>
          <w:szCs w:val="24"/>
        </w:rPr>
        <w:t>phase</w:t>
      </w:r>
      <w:r w:rsidRPr="00973613">
        <w:rPr>
          <w:rFonts w:asciiTheme="majorHAnsi" w:hAnsiTheme="majorHAnsi"/>
          <w:sz w:val="24"/>
          <w:szCs w:val="24"/>
        </w:rPr>
        <w:t xml:space="preserve"> of the support program during 2014-2016, </w:t>
      </w:r>
      <w:r>
        <w:rPr>
          <w:rFonts w:asciiTheme="majorHAnsi" w:hAnsiTheme="majorHAnsi"/>
          <w:sz w:val="24"/>
          <w:szCs w:val="24"/>
        </w:rPr>
        <w:t xml:space="preserve">including </w:t>
      </w:r>
      <w:r w:rsidRPr="00973613">
        <w:rPr>
          <w:rFonts w:asciiTheme="majorHAnsi" w:hAnsiTheme="majorHAnsi"/>
          <w:sz w:val="24"/>
          <w:szCs w:val="24"/>
        </w:rPr>
        <w:t xml:space="preserve">a large number of national authorities responsible for trade policy, facilitation and administration of cross border transactions, transportation, standards and metrology organizations, among others. </w:t>
      </w:r>
    </w:p>
    <w:p w:rsidR="00BD1B92" w:rsidRDefault="00BD1B92" w:rsidP="00BD1B92">
      <w:pPr>
        <w:jc w:val="both"/>
        <w:rPr>
          <w:rFonts w:asciiTheme="majorHAnsi" w:hAnsiTheme="majorHAnsi"/>
          <w:sz w:val="24"/>
          <w:szCs w:val="24"/>
        </w:rPr>
      </w:pPr>
    </w:p>
    <w:p w:rsidR="008029DC" w:rsidRPr="00973613" w:rsidRDefault="008029DC" w:rsidP="008029DC">
      <w:pPr>
        <w:jc w:val="both"/>
        <w:rPr>
          <w:rFonts w:asciiTheme="majorHAnsi" w:hAnsiTheme="majorHAnsi"/>
          <w:sz w:val="24"/>
          <w:szCs w:val="24"/>
        </w:rPr>
      </w:pPr>
      <w:r w:rsidRPr="00973613">
        <w:rPr>
          <w:rFonts w:asciiTheme="majorHAnsi" w:hAnsiTheme="majorHAnsi"/>
          <w:sz w:val="24"/>
          <w:szCs w:val="24"/>
        </w:rPr>
        <w:t xml:space="preserve">Detail consultations with national authorities </w:t>
      </w:r>
      <w:r w:rsidR="00BD1B92">
        <w:rPr>
          <w:rFonts w:asciiTheme="majorHAnsi" w:hAnsiTheme="majorHAnsi"/>
          <w:sz w:val="24"/>
          <w:szCs w:val="24"/>
        </w:rPr>
        <w:t>will</w:t>
      </w:r>
      <w:r w:rsidRPr="00973613">
        <w:rPr>
          <w:rFonts w:asciiTheme="majorHAnsi" w:hAnsiTheme="majorHAnsi"/>
          <w:sz w:val="24"/>
          <w:szCs w:val="24"/>
        </w:rPr>
        <w:t xml:space="preserve"> be held when the project starts within the umbrella of coordination by the LAS</w:t>
      </w:r>
      <w:r w:rsidR="00A563EB">
        <w:rPr>
          <w:rFonts w:asciiTheme="majorHAnsi" w:hAnsiTheme="majorHAnsi"/>
          <w:sz w:val="24"/>
          <w:szCs w:val="24"/>
        </w:rPr>
        <w:t>, to be pursued by new partnerships where appropriate</w:t>
      </w:r>
      <w:r w:rsidRPr="00973613">
        <w:rPr>
          <w:rFonts w:asciiTheme="majorHAnsi" w:hAnsiTheme="majorHAnsi"/>
          <w:sz w:val="24"/>
          <w:szCs w:val="24"/>
        </w:rPr>
        <w:t xml:space="preserve">. </w:t>
      </w:r>
    </w:p>
    <w:p w:rsidR="008029DC" w:rsidRDefault="008029DC" w:rsidP="008029DC">
      <w:pPr>
        <w:jc w:val="both"/>
        <w:rPr>
          <w:rFonts w:asciiTheme="majorHAnsi" w:hAnsiTheme="majorHAnsi"/>
          <w:sz w:val="24"/>
          <w:szCs w:val="24"/>
        </w:rPr>
      </w:pPr>
    </w:p>
    <w:p w:rsidR="003356EE" w:rsidRPr="003356EE" w:rsidRDefault="003356EE" w:rsidP="003356EE">
      <w:pPr>
        <w:autoSpaceDE w:val="0"/>
        <w:jc w:val="both"/>
        <w:rPr>
          <w:rFonts w:ascii="Calibri Light" w:hAnsi="Calibri Light" w:cs="MyriadPro-Regular"/>
          <w:sz w:val="24"/>
          <w:szCs w:val="24"/>
        </w:rPr>
      </w:pPr>
      <w:r w:rsidRPr="003356EE">
        <w:rPr>
          <w:rFonts w:ascii="Calibri Light" w:hAnsi="Calibri Light" w:cs="MyriadPro-Regular"/>
          <w:sz w:val="24"/>
          <w:szCs w:val="24"/>
        </w:rPr>
        <w:t>The main stakeholders at the national level are:</w:t>
      </w:r>
    </w:p>
    <w:p w:rsidR="003356EE" w:rsidRPr="003356EE" w:rsidRDefault="003356EE" w:rsidP="00AE42E8">
      <w:pPr>
        <w:numPr>
          <w:ilvl w:val="0"/>
          <w:numId w:val="28"/>
        </w:numPr>
        <w:tabs>
          <w:tab w:val="left" w:pos="540"/>
        </w:tabs>
        <w:suppressAutoHyphens/>
        <w:autoSpaceDE w:val="0"/>
        <w:ind w:left="540"/>
        <w:jc w:val="both"/>
        <w:rPr>
          <w:rFonts w:ascii="Calibri Light" w:hAnsi="Calibri Light" w:cs="MyriadPro-Bold"/>
          <w:bCs/>
          <w:sz w:val="24"/>
          <w:szCs w:val="24"/>
        </w:rPr>
      </w:pPr>
      <w:r w:rsidRPr="003356EE">
        <w:rPr>
          <w:rFonts w:ascii="Calibri Light" w:hAnsi="Calibri Light" w:cs="MyriadPro-Bold"/>
          <w:bCs/>
          <w:sz w:val="24"/>
          <w:szCs w:val="24"/>
        </w:rPr>
        <w:t>Government and governmental organizations</w:t>
      </w:r>
    </w:p>
    <w:p w:rsidR="003356EE" w:rsidRPr="003356EE" w:rsidRDefault="003356EE" w:rsidP="00AE42E8">
      <w:pPr>
        <w:numPr>
          <w:ilvl w:val="1"/>
          <w:numId w:val="28"/>
        </w:numPr>
        <w:tabs>
          <w:tab w:val="left" w:pos="900"/>
        </w:tabs>
        <w:suppressAutoHyphens/>
        <w:autoSpaceDE w:val="0"/>
        <w:ind w:left="900"/>
        <w:jc w:val="both"/>
        <w:rPr>
          <w:rFonts w:ascii="Calibri Light" w:hAnsi="Calibri Light" w:cs="MyriadPro-Regular"/>
          <w:sz w:val="24"/>
          <w:szCs w:val="24"/>
        </w:rPr>
      </w:pPr>
      <w:r w:rsidRPr="003356EE">
        <w:rPr>
          <w:rFonts w:ascii="Calibri Light" w:hAnsi="Calibri Light" w:cs="MyriadPro-It"/>
          <w:i/>
          <w:iCs/>
          <w:sz w:val="24"/>
          <w:szCs w:val="24"/>
        </w:rPr>
        <w:t>Line ministries</w:t>
      </w:r>
      <w:r w:rsidRPr="003356EE">
        <w:rPr>
          <w:rFonts w:ascii="Calibri Light" w:hAnsi="Calibri Light" w:cs="MyriadPro-Regular"/>
          <w:sz w:val="24"/>
          <w:szCs w:val="24"/>
        </w:rPr>
        <w:t>: Ministry of Trade, Ministry of Industry, Ministry of Economy/Finance, Ministry of Education, Ministry of Labour, Ministry of Agriculture, Ministry of Tourism, Ministry of Foreign Affairs, Ministry of Gender Equality/Gender Affairs;</w:t>
      </w:r>
    </w:p>
    <w:p w:rsidR="003356EE" w:rsidRPr="003356EE" w:rsidRDefault="003356EE" w:rsidP="00AE42E8">
      <w:pPr>
        <w:numPr>
          <w:ilvl w:val="1"/>
          <w:numId w:val="28"/>
        </w:numPr>
        <w:tabs>
          <w:tab w:val="left" w:pos="900"/>
        </w:tabs>
        <w:suppressAutoHyphens/>
        <w:autoSpaceDE w:val="0"/>
        <w:ind w:left="900"/>
        <w:jc w:val="both"/>
        <w:rPr>
          <w:rFonts w:ascii="Calibri Light" w:hAnsi="Calibri Light" w:cs="MyriadPro-Regular"/>
          <w:sz w:val="24"/>
          <w:szCs w:val="24"/>
        </w:rPr>
      </w:pPr>
      <w:r w:rsidRPr="003356EE">
        <w:rPr>
          <w:rFonts w:ascii="Calibri Light" w:hAnsi="Calibri Light" w:cs="MyriadPro-It"/>
          <w:i/>
          <w:iCs/>
          <w:sz w:val="24"/>
          <w:szCs w:val="24"/>
        </w:rPr>
        <w:t>Specialized agencies</w:t>
      </w:r>
      <w:r w:rsidRPr="003356EE">
        <w:rPr>
          <w:rFonts w:ascii="Calibri Light" w:hAnsi="Calibri Light" w:cs="MyriadPro-Regular"/>
          <w:sz w:val="24"/>
          <w:szCs w:val="24"/>
        </w:rPr>
        <w:t xml:space="preserve">: Customs Agency, Export Credit Agencies, Investment </w:t>
      </w:r>
    </w:p>
    <w:p w:rsidR="003356EE" w:rsidRPr="003356EE" w:rsidRDefault="003356EE" w:rsidP="003356EE">
      <w:pPr>
        <w:tabs>
          <w:tab w:val="left" w:pos="1080"/>
        </w:tabs>
        <w:autoSpaceDE w:val="0"/>
        <w:ind w:left="902"/>
        <w:jc w:val="both"/>
        <w:rPr>
          <w:rFonts w:ascii="Calibri Light" w:hAnsi="Calibri Light" w:cs="MyriadPro-Regular"/>
          <w:sz w:val="24"/>
          <w:szCs w:val="24"/>
        </w:rPr>
      </w:pPr>
      <w:r w:rsidRPr="003356EE">
        <w:rPr>
          <w:rFonts w:ascii="Calibri Light" w:hAnsi="Calibri Light" w:cs="MyriadPro-Regular"/>
          <w:sz w:val="24"/>
          <w:szCs w:val="24"/>
        </w:rPr>
        <w:t>Promotion Agencies, National Statistical Office, National Standards Bodies, National Food Safety Authorities, Central Bank, National and Regional Development Banks and Authorities, Antitrust Authority, Technical Vocational Education and Training institutions, Higher Education Institutions;</w:t>
      </w:r>
    </w:p>
    <w:p w:rsidR="003356EE" w:rsidRDefault="003356EE" w:rsidP="00AE42E8">
      <w:pPr>
        <w:numPr>
          <w:ilvl w:val="1"/>
          <w:numId w:val="28"/>
        </w:numPr>
        <w:tabs>
          <w:tab w:val="left" w:pos="900"/>
        </w:tabs>
        <w:suppressAutoHyphens/>
        <w:autoSpaceDE w:val="0"/>
        <w:ind w:left="900"/>
        <w:jc w:val="both"/>
        <w:rPr>
          <w:rFonts w:ascii="Calibri Light" w:hAnsi="Calibri Light" w:cs="MyriadPro-Regular"/>
          <w:sz w:val="24"/>
          <w:szCs w:val="24"/>
        </w:rPr>
      </w:pPr>
      <w:r w:rsidRPr="003356EE">
        <w:rPr>
          <w:rFonts w:ascii="Calibri Light" w:hAnsi="Calibri Light" w:cs="MyriadPro-It"/>
          <w:i/>
          <w:iCs/>
          <w:sz w:val="24"/>
          <w:szCs w:val="24"/>
        </w:rPr>
        <w:t>Special committees</w:t>
      </w:r>
      <w:r w:rsidRPr="003356EE">
        <w:rPr>
          <w:rFonts w:ascii="Calibri Light" w:hAnsi="Calibri Light" w:cs="MyriadPro-Regular"/>
          <w:sz w:val="24"/>
          <w:szCs w:val="24"/>
        </w:rPr>
        <w:t>: Trade Facilitation Committee, Aid for Trade Committee, Skills Committee etc.</w:t>
      </w:r>
    </w:p>
    <w:p w:rsidR="00AE22E1" w:rsidRPr="003356EE" w:rsidRDefault="00AE22E1" w:rsidP="00AE22E1">
      <w:pPr>
        <w:tabs>
          <w:tab w:val="left" w:pos="900"/>
        </w:tabs>
        <w:suppressAutoHyphens/>
        <w:autoSpaceDE w:val="0"/>
        <w:ind w:left="900"/>
        <w:jc w:val="both"/>
        <w:rPr>
          <w:rFonts w:ascii="Calibri Light" w:hAnsi="Calibri Light" w:cs="MyriadPro-Regular"/>
          <w:sz w:val="24"/>
          <w:szCs w:val="24"/>
        </w:rPr>
      </w:pPr>
    </w:p>
    <w:p w:rsidR="003356EE" w:rsidRPr="003356EE" w:rsidRDefault="003356EE" w:rsidP="00AE42E8">
      <w:pPr>
        <w:numPr>
          <w:ilvl w:val="0"/>
          <w:numId w:val="28"/>
        </w:numPr>
        <w:tabs>
          <w:tab w:val="left" w:pos="540"/>
        </w:tabs>
        <w:suppressAutoHyphens/>
        <w:autoSpaceDE w:val="0"/>
        <w:ind w:left="540"/>
        <w:jc w:val="both"/>
        <w:rPr>
          <w:rFonts w:ascii="Calibri Light" w:hAnsi="Calibri Light" w:cs="MyriadPro-Bold"/>
          <w:bCs/>
          <w:sz w:val="24"/>
          <w:szCs w:val="24"/>
        </w:rPr>
      </w:pPr>
      <w:r w:rsidRPr="003356EE">
        <w:rPr>
          <w:rFonts w:ascii="Calibri Light" w:hAnsi="Calibri Light" w:cs="MyriadPro-Bold"/>
          <w:bCs/>
          <w:sz w:val="24"/>
          <w:szCs w:val="24"/>
        </w:rPr>
        <w:t>Business and employer organizations and trade unions</w:t>
      </w:r>
    </w:p>
    <w:p w:rsidR="003356EE" w:rsidRPr="003356EE" w:rsidRDefault="003356EE" w:rsidP="00AE42E8">
      <w:pPr>
        <w:numPr>
          <w:ilvl w:val="1"/>
          <w:numId w:val="28"/>
        </w:numPr>
        <w:tabs>
          <w:tab w:val="clear" w:pos="786"/>
          <w:tab w:val="left" w:pos="810"/>
        </w:tabs>
        <w:suppressAutoHyphens/>
        <w:autoSpaceDE w:val="0"/>
        <w:ind w:left="810" w:hanging="270"/>
        <w:jc w:val="both"/>
        <w:rPr>
          <w:rFonts w:ascii="Calibri Light" w:hAnsi="Calibri Light" w:cs="MyriadPro-Regular"/>
          <w:sz w:val="24"/>
          <w:szCs w:val="24"/>
        </w:rPr>
      </w:pPr>
      <w:r w:rsidRPr="003356EE">
        <w:rPr>
          <w:rFonts w:ascii="Calibri Light" w:hAnsi="Calibri Light" w:cs="MyriadPro-It"/>
          <w:i/>
          <w:iCs/>
          <w:sz w:val="24"/>
          <w:szCs w:val="24"/>
        </w:rPr>
        <w:t>Business and employers</w:t>
      </w:r>
      <w:r w:rsidRPr="003356EE">
        <w:rPr>
          <w:rFonts w:ascii="Calibri Light" w:hAnsi="Calibri Light" w:cs="MyriadPro-Regular"/>
          <w:sz w:val="24"/>
          <w:szCs w:val="24"/>
        </w:rPr>
        <w:t>: national trade promotion organization, sectoral business associations, small and medium enterprises business associations, associations of artisans and traders, chambers of commerce, export associations, representatives of entrepreneurs, business women associations ;</w:t>
      </w:r>
    </w:p>
    <w:p w:rsidR="003356EE" w:rsidRDefault="003356EE" w:rsidP="00AE42E8">
      <w:pPr>
        <w:numPr>
          <w:ilvl w:val="1"/>
          <w:numId w:val="28"/>
        </w:numPr>
        <w:tabs>
          <w:tab w:val="clear" w:pos="786"/>
          <w:tab w:val="left" w:pos="810"/>
        </w:tabs>
        <w:suppressAutoHyphens/>
        <w:autoSpaceDE w:val="0"/>
        <w:ind w:left="810" w:hanging="270"/>
        <w:jc w:val="both"/>
        <w:rPr>
          <w:rFonts w:ascii="Calibri Light" w:hAnsi="Calibri Light" w:cs="MyriadPro-Regular"/>
          <w:sz w:val="24"/>
          <w:szCs w:val="24"/>
        </w:rPr>
      </w:pPr>
      <w:r w:rsidRPr="003356EE">
        <w:rPr>
          <w:rFonts w:ascii="Calibri Light" w:hAnsi="Calibri Light" w:cs="MyriadPro-It"/>
          <w:i/>
          <w:iCs/>
          <w:sz w:val="24"/>
          <w:szCs w:val="24"/>
        </w:rPr>
        <w:t>Trade unions</w:t>
      </w:r>
      <w:r w:rsidRPr="003356EE">
        <w:rPr>
          <w:rFonts w:ascii="Calibri Light" w:hAnsi="Calibri Light" w:cs="MyriadPro-Regular"/>
          <w:sz w:val="24"/>
          <w:szCs w:val="24"/>
        </w:rPr>
        <w:t>: confederation of trade unions, main trade unions, women workers association, association/cooperatives of workers;</w:t>
      </w:r>
    </w:p>
    <w:p w:rsidR="00AE22E1" w:rsidRPr="003356EE" w:rsidRDefault="00AE22E1" w:rsidP="00AE22E1">
      <w:pPr>
        <w:tabs>
          <w:tab w:val="left" w:pos="900"/>
        </w:tabs>
        <w:suppressAutoHyphens/>
        <w:autoSpaceDE w:val="0"/>
        <w:ind w:left="900"/>
        <w:jc w:val="both"/>
        <w:rPr>
          <w:rFonts w:ascii="Calibri Light" w:hAnsi="Calibri Light" w:cs="MyriadPro-Regular"/>
          <w:sz w:val="24"/>
          <w:szCs w:val="24"/>
        </w:rPr>
      </w:pPr>
    </w:p>
    <w:p w:rsidR="003356EE" w:rsidRPr="003356EE" w:rsidRDefault="008F1C9D" w:rsidP="00AE42E8">
      <w:pPr>
        <w:numPr>
          <w:ilvl w:val="0"/>
          <w:numId w:val="28"/>
        </w:numPr>
        <w:tabs>
          <w:tab w:val="left" w:pos="540"/>
        </w:tabs>
        <w:suppressAutoHyphens/>
        <w:autoSpaceDE w:val="0"/>
        <w:ind w:left="540"/>
        <w:jc w:val="both"/>
        <w:rPr>
          <w:rFonts w:ascii="Calibri Light" w:hAnsi="Calibri Light" w:cs="MyriadPro-Bold"/>
          <w:bCs/>
          <w:sz w:val="24"/>
          <w:szCs w:val="24"/>
        </w:rPr>
      </w:pPr>
      <w:r>
        <w:rPr>
          <w:rFonts w:ascii="Calibri Light" w:hAnsi="Calibri Light" w:cs="MyriadPro-Bold"/>
          <w:bCs/>
          <w:sz w:val="24"/>
          <w:szCs w:val="24"/>
        </w:rPr>
        <w:t>Civil society: Non-</w:t>
      </w:r>
      <w:r w:rsidR="003356EE" w:rsidRPr="003356EE">
        <w:rPr>
          <w:rFonts w:ascii="Calibri Light" w:hAnsi="Calibri Light" w:cs="MyriadPro-Bold"/>
          <w:bCs/>
          <w:sz w:val="24"/>
          <w:szCs w:val="24"/>
        </w:rPr>
        <w:t>Governmental Organizations (NGOs), including environmental NGOs, associations of NGOs, women and sub-population groups’ associations, independent think-tanks, national and local media.</w:t>
      </w:r>
    </w:p>
    <w:p w:rsidR="003356EE" w:rsidRPr="00973613" w:rsidRDefault="003356EE" w:rsidP="008029DC">
      <w:pPr>
        <w:jc w:val="both"/>
        <w:rPr>
          <w:rFonts w:asciiTheme="majorHAnsi" w:hAnsiTheme="majorHAnsi"/>
          <w:sz w:val="24"/>
          <w:szCs w:val="24"/>
        </w:rPr>
      </w:pPr>
    </w:p>
    <w:p w:rsidR="008F3F9D" w:rsidRPr="00A80430" w:rsidRDefault="008F3F9D" w:rsidP="00AE42E8">
      <w:pPr>
        <w:pStyle w:val="ListParagraph"/>
        <w:numPr>
          <w:ilvl w:val="0"/>
          <w:numId w:val="29"/>
        </w:numPr>
        <w:jc w:val="both"/>
        <w:rPr>
          <w:rFonts w:asciiTheme="majorHAnsi" w:hAnsiTheme="majorHAnsi"/>
          <w:sz w:val="24"/>
          <w:szCs w:val="24"/>
        </w:rPr>
      </w:pPr>
      <w:r w:rsidRPr="00A80430">
        <w:rPr>
          <w:rFonts w:asciiTheme="majorHAnsi" w:hAnsiTheme="majorHAnsi"/>
          <w:sz w:val="24"/>
          <w:szCs w:val="24"/>
        </w:rPr>
        <w:t>Observing the link with good governance</w:t>
      </w:r>
    </w:p>
    <w:p w:rsidR="008F3F9D" w:rsidRDefault="008F3F9D" w:rsidP="008F3F9D">
      <w:pPr>
        <w:jc w:val="both"/>
        <w:rPr>
          <w:rFonts w:asciiTheme="majorHAnsi" w:hAnsiTheme="majorHAnsi"/>
          <w:sz w:val="24"/>
          <w:szCs w:val="24"/>
        </w:rPr>
      </w:pPr>
    </w:p>
    <w:p w:rsidR="008F3F9D" w:rsidRPr="00F613E3" w:rsidRDefault="008F3F9D" w:rsidP="008F3F9D">
      <w:pPr>
        <w:jc w:val="both"/>
        <w:rPr>
          <w:rFonts w:asciiTheme="majorHAnsi" w:hAnsiTheme="majorHAnsi"/>
          <w:sz w:val="24"/>
          <w:szCs w:val="24"/>
        </w:rPr>
      </w:pPr>
      <w:r w:rsidRPr="00F613E3">
        <w:rPr>
          <w:rFonts w:asciiTheme="majorHAnsi" w:hAnsiTheme="majorHAnsi"/>
          <w:sz w:val="24"/>
          <w:szCs w:val="24"/>
        </w:rPr>
        <w:t xml:space="preserve">In delivering its activities and supporting the partners, a particular interest for the project will be to reduce corruption risks and address integrity challenges that undermine Arab economic integration through promotion of good governance in customs and other border control authorities, by way of introducing measures to increase transparency and accountability. This requires working with broad ranges of development stakeholders, government and non-government, including private sector and academia. </w:t>
      </w:r>
    </w:p>
    <w:p w:rsidR="008F3F9D" w:rsidRPr="00F613E3" w:rsidRDefault="008F3F9D" w:rsidP="008F3F9D">
      <w:pPr>
        <w:jc w:val="both"/>
        <w:rPr>
          <w:rFonts w:asciiTheme="majorHAnsi" w:hAnsiTheme="majorHAnsi"/>
          <w:sz w:val="24"/>
          <w:szCs w:val="24"/>
        </w:rPr>
      </w:pPr>
    </w:p>
    <w:p w:rsidR="003356EE" w:rsidRPr="00BD1B92" w:rsidRDefault="005D3809" w:rsidP="00AE42E8">
      <w:pPr>
        <w:pStyle w:val="ListParagraph"/>
        <w:numPr>
          <w:ilvl w:val="0"/>
          <w:numId w:val="29"/>
        </w:numPr>
        <w:jc w:val="both"/>
        <w:rPr>
          <w:rFonts w:asciiTheme="majorHAnsi" w:hAnsiTheme="majorHAnsi"/>
          <w:sz w:val="24"/>
          <w:szCs w:val="24"/>
        </w:rPr>
      </w:pPr>
      <w:r w:rsidRPr="00BD1B92">
        <w:rPr>
          <w:rFonts w:asciiTheme="majorHAnsi" w:hAnsiTheme="majorHAnsi"/>
          <w:sz w:val="24"/>
          <w:szCs w:val="24"/>
        </w:rPr>
        <w:t xml:space="preserve">Adopting </w:t>
      </w:r>
      <w:r w:rsidR="00BD1B92">
        <w:rPr>
          <w:rFonts w:asciiTheme="majorHAnsi" w:hAnsiTheme="majorHAnsi"/>
          <w:sz w:val="24"/>
          <w:szCs w:val="24"/>
        </w:rPr>
        <w:t>g</w:t>
      </w:r>
      <w:r w:rsidR="003356EE" w:rsidRPr="00BD1B92">
        <w:rPr>
          <w:rFonts w:asciiTheme="majorHAnsi" w:hAnsiTheme="majorHAnsi"/>
          <w:sz w:val="24"/>
          <w:szCs w:val="24"/>
        </w:rPr>
        <w:t>ender as a cross-cutting theme</w:t>
      </w:r>
    </w:p>
    <w:p w:rsidR="003356EE" w:rsidRPr="006D019E" w:rsidRDefault="003356EE" w:rsidP="003356EE">
      <w:pPr>
        <w:jc w:val="both"/>
        <w:rPr>
          <w:rFonts w:ascii="Calibri" w:hAnsi="Calibri"/>
          <w:bCs/>
        </w:rPr>
      </w:pPr>
    </w:p>
    <w:p w:rsidR="00A80430" w:rsidRDefault="003356EE" w:rsidP="003356EE">
      <w:pPr>
        <w:jc w:val="both"/>
        <w:rPr>
          <w:rFonts w:asciiTheme="majorHAnsi" w:hAnsiTheme="majorHAnsi"/>
          <w:sz w:val="24"/>
          <w:szCs w:val="24"/>
        </w:rPr>
      </w:pPr>
      <w:r w:rsidRPr="00F613E3">
        <w:rPr>
          <w:rFonts w:asciiTheme="majorHAnsi" w:hAnsiTheme="majorHAnsi"/>
          <w:sz w:val="24"/>
          <w:szCs w:val="24"/>
        </w:rPr>
        <w:t xml:space="preserve">Throughout the project, gender will be a key cross-cutting theme which will receive particular attention, since trade development has a strong potential for addressing these fields. There are many mechanisms how trade can directly and indirectly contribute to gender equality; most of them are based on the fact that women in the Arab States are often highly educated. Growing exports, for example, will require more skilled staff for enterprise management and more skilled labour for the production of goods and services meeting the requirements of international markets, in both cases improving the match between the skills required in growth areas of the economy and the level of education of women. Working in enterprises active in foreign markets may also have the additional benefit of exposing women to international practices and thus further raising their ability to improve their status in the economy. Apart from a range of analyses dedicated to gender-related impacts of policies and further regional integration, the promotion of women’s empowerment and gender equality will be considered at the level of activities within each component of the project, for example, by actively supporting high participation rates of women in training and other capacity building measures. </w:t>
      </w:r>
    </w:p>
    <w:p w:rsidR="00A80430" w:rsidRDefault="00A80430" w:rsidP="003356EE">
      <w:pPr>
        <w:jc w:val="both"/>
        <w:rPr>
          <w:rFonts w:asciiTheme="majorHAnsi" w:hAnsiTheme="majorHAnsi"/>
          <w:sz w:val="24"/>
          <w:szCs w:val="24"/>
        </w:rPr>
      </w:pPr>
    </w:p>
    <w:p w:rsidR="00A80430" w:rsidRPr="00F613E3" w:rsidRDefault="00AE22E1" w:rsidP="00A80430">
      <w:pPr>
        <w:jc w:val="both"/>
        <w:rPr>
          <w:rFonts w:asciiTheme="majorHAnsi" w:hAnsiTheme="majorHAnsi"/>
          <w:sz w:val="24"/>
          <w:szCs w:val="24"/>
        </w:rPr>
      </w:pPr>
      <w:r>
        <w:rPr>
          <w:rFonts w:asciiTheme="majorHAnsi" w:hAnsiTheme="majorHAnsi"/>
          <w:sz w:val="24"/>
          <w:szCs w:val="24"/>
        </w:rPr>
        <w:t xml:space="preserve">The fact that the project has a dedicated output on gender will make sure that the focus on the related issues are systematically pursued. </w:t>
      </w:r>
      <w:r w:rsidR="00A80430" w:rsidRPr="00F613E3">
        <w:rPr>
          <w:rFonts w:asciiTheme="majorHAnsi" w:hAnsiTheme="majorHAnsi"/>
          <w:sz w:val="24"/>
          <w:szCs w:val="24"/>
        </w:rPr>
        <w:t>This would include facilitating design and conduct of gender auditing of related policies, measures, and their implementation with the overall view to promote Arab economic integration. Given the intended effects and results on businesses and employment, engaging with youth both as beneficiary and as partners is also necessary. The project will therefore seek way in which both women and youth could remain continuously engaged in project’s delivery. A series of trainings may also be carried out in equipping women with knowledge to leverage on positive changes programs of economic integration bring about.</w:t>
      </w:r>
    </w:p>
    <w:p w:rsidR="00A80430" w:rsidRPr="00F613E3" w:rsidRDefault="00A80430" w:rsidP="003356EE">
      <w:pPr>
        <w:jc w:val="both"/>
        <w:rPr>
          <w:rFonts w:asciiTheme="majorHAnsi" w:hAnsiTheme="majorHAnsi"/>
          <w:sz w:val="24"/>
          <w:szCs w:val="24"/>
        </w:rPr>
      </w:pPr>
    </w:p>
    <w:p w:rsidR="003356EE" w:rsidRPr="00F613E3" w:rsidRDefault="008F0D7C" w:rsidP="00AE42E8">
      <w:pPr>
        <w:pStyle w:val="ListParagraph"/>
        <w:numPr>
          <w:ilvl w:val="0"/>
          <w:numId w:val="29"/>
        </w:numPr>
        <w:jc w:val="both"/>
        <w:rPr>
          <w:rFonts w:asciiTheme="majorHAnsi" w:hAnsiTheme="majorHAnsi"/>
          <w:sz w:val="24"/>
          <w:szCs w:val="24"/>
        </w:rPr>
      </w:pPr>
      <w:r>
        <w:rPr>
          <w:rFonts w:asciiTheme="majorHAnsi" w:hAnsiTheme="majorHAnsi"/>
          <w:sz w:val="24"/>
          <w:szCs w:val="24"/>
        </w:rPr>
        <w:t>A</w:t>
      </w:r>
      <w:r w:rsidRPr="00F613E3">
        <w:rPr>
          <w:rFonts w:asciiTheme="majorHAnsi" w:hAnsiTheme="majorHAnsi"/>
          <w:sz w:val="24"/>
          <w:szCs w:val="24"/>
        </w:rPr>
        <w:t>pplying multiple methods and principles of delivery with emphasis on stakeholder ownership in the region</w:t>
      </w:r>
    </w:p>
    <w:p w:rsidR="003356EE" w:rsidRDefault="003356EE" w:rsidP="00FA49F1">
      <w:pPr>
        <w:jc w:val="both"/>
        <w:rPr>
          <w:rFonts w:asciiTheme="majorHAnsi" w:hAnsiTheme="majorHAnsi"/>
          <w:sz w:val="24"/>
          <w:szCs w:val="24"/>
        </w:rPr>
      </w:pPr>
    </w:p>
    <w:p w:rsidR="00FA49F1" w:rsidRPr="00973613" w:rsidRDefault="00FA49F1" w:rsidP="00FA49F1">
      <w:pPr>
        <w:jc w:val="both"/>
        <w:rPr>
          <w:rFonts w:asciiTheme="majorHAnsi" w:hAnsiTheme="majorHAnsi"/>
          <w:sz w:val="24"/>
          <w:szCs w:val="24"/>
        </w:rPr>
      </w:pPr>
      <w:r w:rsidRPr="00973613">
        <w:rPr>
          <w:rFonts w:asciiTheme="majorHAnsi" w:hAnsiTheme="majorHAnsi"/>
          <w:sz w:val="24"/>
          <w:szCs w:val="24"/>
        </w:rPr>
        <w:t>On the overall, the project fully subscribes to the principles of the Paris Declaration on Aid Effectiveness</w:t>
      </w:r>
      <w:r w:rsidRPr="00973613">
        <w:rPr>
          <w:rStyle w:val="FootnoteReference"/>
          <w:rFonts w:asciiTheme="majorHAnsi" w:hAnsiTheme="majorHAnsi"/>
          <w:sz w:val="24"/>
          <w:szCs w:val="24"/>
        </w:rPr>
        <w:footnoteReference w:id="17"/>
      </w:r>
      <w:r w:rsidRPr="00973613">
        <w:rPr>
          <w:rFonts w:asciiTheme="majorHAnsi" w:hAnsiTheme="majorHAnsi"/>
          <w:sz w:val="24"/>
          <w:szCs w:val="24"/>
        </w:rPr>
        <w:t xml:space="preserve">. The described modality is designed to </w:t>
      </w:r>
      <w:r w:rsidR="00A563EB">
        <w:rPr>
          <w:rFonts w:asciiTheme="majorHAnsi" w:hAnsiTheme="majorHAnsi"/>
          <w:sz w:val="24"/>
          <w:szCs w:val="24"/>
        </w:rPr>
        <w:t>foster</w:t>
      </w:r>
      <w:r w:rsidRPr="00973613">
        <w:rPr>
          <w:rFonts w:asciiTheme="majorHAnsi" w:hAnsiTheme="majorHAnsi"/>
          <w:sz w:val="24"/>
          <w:szCs w:val="24"/>
        </w:rPr>
        <w:t xml:space="preserve">: (a) </w:t>
      </w:r>
      <w:r w:rsidR="00A563EB">
        <w:rPr>
          <w:rFonts w:asciiTheme="majorHAnsi" w:hAnsiTheme="majorHAnsi"/>
          <w:sz w:val="24"/>
          <w:szCs w:val="24"/>
        </w:rPr>
        <w:t xml:space="preserve">regional and </w:t>
      </w:r>
      <w:r w:rsidRPr="00973613">
        <w:rPr>
          <w:rFonts w:asciiTheme="majorHAnsi" w:hAnsiTheme="majorHAnsi"/>
          <w:sz w:val="24"/>
          <w:szCs w:val="24"/>
        </w:rPr>
        <w:t>country ownership, (b) participation of stakeholders, (c) capacity development of beneficiary institutions and stakeholders.</w:t>
      </w:r>
    </w:p>
    <w:p w:rsidR="00FA49F1" w:rsidRPr="00973613" w:rsidRDefault="00FA49F1" w:rsidP="00FA49F1">
      <w:pPr>
        <w:jc w:val="both"/>
        <w:rPr>
          <w:rFonts w:asciiTheme="majorHAnsi" w:hAnsiTheme="majorHAnsi"/>
          <w:sz w:val="24"/>
          <w:szCs w:val="24"/>
        </w:rPr>
      </w:pPr>
    </w:p>
    <w:p w:rsidR="00FA49F1" w:rsidRPr="00973613" w:rsidRDefault="00FA49F1" w:rsidP="00FA49F1">
      <w:pPr>
        <w:jc w:val="both"/>
        <w:rPr>
          <w:rFonts w:asciiTheme="majorHAnsi" w:hAnsiTheme="majorHAnsi"/>
          <w:sz w:val="24"/>
          <w:szCs w:val="24"/>
        </w:rPr>
      </w:pPr>
      <w:r w:rsidRPr="00973613">
        <w:rPr>
          <w:rFonts w:asciiTheme="majorHAnsi" w:hAnsiTheme="majorHAnsi"/>
          <w:sz w:val="24"/>
          <w:szCs w:val="24"/>
        </w:rPr>
        <w:t>The main principle of implementation will be based on the recognition of collective responsibility, accountability, and ownership by the beneficiaries</w:t>
      </w:r>
      <w:r w:rsidR="00150095" w:rsidRPr="00973613">
        <w:rPr>
          <w:rFonts w:asciiTheme="majorHAnsi" w:hAnsiTheme="majorHAnsi"/>
          <w:sz w:val="24"/>
          <w:szCs w:val="24"/>
        </w:rPr>
        <w:t>,</w:t>
      </w:r>
      <w:r w:rsidRPr="00973613">
        <w:rPr>
          <w:rFonts w:asciiTheme="majorHAnsi" w:hAnsiTheme="majorHAnsi"/>
          <w:sz w:val="24"/>
          <w:szCs w:val="24"/>
        </w:rPr>
        <w:t xml:space="preserve"> UNDP being in the position of supporting and assisting them to achieve their mandates and objectives. Besides introducing the main elements of reform, the project would continuously assist the critical institutions in terms of strengthening the capability and managerial capacity of officials and of concerned authorities in their functions and roles vis-a-vis PAFTA upgrading as they become promoters of the related transformational changes at national and regional level</w:t>
      </w:r>
      <w:r w:rsidR="008F3F9D">
        <w:rPr>
          <w:rFonts w:asciiTheme="majorHAnsi" w:hAnsiTheme="majorHAnsi"/>
          <w:sz w:val="24"/>
          <w:szCs w:val="24"/>
        </w:rPr>
        <w:t>s</w:t>
      </w:r>
      <w:r w:rsidRPr="00973613">
        <w:rPr>
          <w:rFonts w:asciiTheme="majorHAnsi" w:hAnsiTheme="majorHAnsi"/>
          <w:sz w:val="24"/>
          <w:szCs w:val="24"/>
        </w:rPr>
        <w:t>.</w:t>
      </w:r>
    </w:p>
    <w:p w:rsidR="00FA49F1" w:rsidRPr="00973613" w:rsidRDefault="00FA49F1" w:rsidP="00E673DE">
      <w:pPr>
        <w:jc w:val="both"/>
        <w:rPr>
          <w:rFonts w:asciiTheme="majorHAnsi" w:hAnsiTheme="majorHAnsi"/>
          <w:sz w:val="24"/>
          <w:szCs w:val="24"/>
        </w:rPr>
      </w:pPr>
    </w:p>
    <w:p w:rsidR="00E673DE" w:rsidRPr="00973613" w:rsidRDefault="00E673DE" w:rsidP="006006D0">
      <w:pPr>
        <w:jc w:val="both"/>
        <w:rPr>
          <w:rFonts w:asciiTheme="majorHAnsi" w:hAnsiTheme="majorHAnsi"/>
          <w:sz w:val="24"/>
          <w:szCs w:val="24"/>
        </w:rPr>
      </w:pPr>
      <w:r w:rsidRPr="00973613">
        <w:rPr>
          <w:rFonts w:asciiTheme="majorHAnsi" w:hAnsiTheme="majorHAnsi"/>
          <w:sz w:val="24"/>
          <w:szCs w:val="24"/>
        </w:rPr>
        <w:t>The main delivery method of the project will entail provision of technical assistance and capacity development support on key areas of interest both at the policy and implementation levels to the League of Arab States, its specialize</w:t>
      </w:r>
      <w:r w:rsidR="00150095" w:rsidRPr="00973613">
        <w:rPr>
          <w:rFonts w:asciiTheme="majorHAnsi" w:hAnsiTheme="majorHAnsi"/>
          <w:sz w:val="24"/>
          <w:szCs w:val="24"/>
        </w:rPr>
        <w:t>d organs, and its Member States</w:t>
      </w:r>
      <w:r w:rsidRPr="00973613">
        <w:rPr>
          <w:rFonts w:asciiTheme="majorHAnsi" w:hAnsiTheme="majorHAnsi"/>
          <w:sz w:val="24"/>
          <w:szCs w:val="24"/>
        </w:rPr>
        <w:t xml:space="preserve"> in line with the demands of the Arab Leaders at the regional and national level to deepen economic integration. </w:t>
      </w:r>
      <w:r w:rsidR="006006D0">
        <w:rPr>
          <w:rFonts w:asciiTheme="majorHAnsi" w:hAnsiTheme="majorHAnsi"/>
          <w:sz w:val="24"/>
          <w:szCs w:val="24"/>
        </w:rPr>
        <w:t>S</w:t>
      </w:r>
      <w:r w:rsidRPr="00973613">
        <w:rPr>
          <w:rFonts w:asciiTheme="majorHAnsi" w:hAnsiTheme="majorHAnsi"/>
          <w:sz w:val="24"/>
          <w:szCs w:val="24"/>
        </w:rPr>
        <w:t xml:space="preserve">uch assistance and support </w:t>
      </w:r>
      <w:r w:rsidR="006006D0">
        <w:rPr>
          <w:rFonts w:asciiTheme="majorHAnsi" w:hAnsiTheme="majorHAnsi"/>
          <w:sz w:val="24"/>
          <w:szCs w:val="24"/>
        </w:rPr>
        <w:t xml:space="preserve">will </w:t>
      </w:r>
      <w:r w:rsidRPr="00973613">
        <w:rPr>
          <w:rFonts w:asciiTheme="majorHAnsi" w:hAnsiTheme="majorHAnsi"/>
          <w:sz w:val="24"/>
          <w:szCs w:val="24"/>
        </w:rPr>
        <w:t xml:space="preserve">be provided through facilitating the LAS and </w:t>
      </w:r>
      <w:r w:rsidR="00150095" w:rsidRPr="00973613">
        <w:rPr>
          <w:rFonts w:asciiTheme="majorHAnsi" w:hAnsiTheme="majorHAnsi"/>
          <w:sz w:val="24"/>
          <w:szCs w:val="24"/>
        </w:rPr>
        <w:t>Member S</w:t>
      </w:r>
      <w:r w:rsidRPr="00973613">
        <w:rPr>
          <w:rFonts w:asciiTheme="majorHAnsi" w:hAnsiTheme="majorHAnsi"/>
          <w:sz w:val="24"/>
          <w:szCs w:val="24"/>
        </w:rPr>
        <w:t xml:space="preserve">tates’ role for the enhancement/upgrading of PAFTA. The project will therefore closely work with the League of Arab States, its specialized organs, and Member States in order to lay down the major foundations as preparations for the ultimate step – heading to the ACU.  </w:t>
      </w:r>
    </w:p>
    <w:p w:rsidR="00713DC4" w:rsidRPr="00973613" w:rsidRDefault="00713DC4" w:rsidP="00E673DE">
      <w:pPr>
        <w:jc w:val="both"/>
        <w:rPr>
          <w:rFonts w:asciiTheme="majorHAnsi" w:hAnsiTheme="majorHAnsi"/>
          <w:sz w:val="24"/>
          <w:szCs w:val="24"/>
        </w:rPr>
      </w:pPr>
    </w:p>
    <w:p w:rsidR="00713DC4" w:rsidRDefault="00713DC4" w:rsidP="008E7934">
      <w:pPr>
        <w:jc w:val="both"/>
        <w:rPr>
          <w:rFonts w:asciiTheme="majorHAnsi" w:hAnsiTheme="majorHAnsi"/>
          <w:sz w:val="24"/>
          <w:szCs w:val="24"/>
        </w:rPr>
      </w:pPr>
      <w:r w:rsidRPr="00973613">
        <w:rPr>
          <w:rFonts w:asciiTheme="majorHAnsi" w:hAnsiTheme="majorHAnsi"/>
          <w:sz w:val="24"/>
          <w:szCs w:val="24"/>
        </w:rPr>
        <w:t xml:space="preserve">Introduction of transformative changes into the </w:t>
      </w:r>
      <w:r w:rsidR="00582ED4">
        <w:rPr>
          <w:rFonts w:asciiTheme="majorHAnsi" w:hAnsiTheme="majorHAnsi"/>
          <w:sz w:val="24"/>
          <w:szCs w:val="24"/>
        </w:rPr>
        <w:t>policy making and formalization at the national level</w:t>
      </w:r>
      <w:r w:rsidRPr="00973613">
        <w:rPr>
          <w:rFonts w:asciiTheme="majorHAnsi" w:hAnsiTheme="majorHAnsi"/>
          <w:sz w:val="24"/>
          <w:szCs w:val="24"/>
        </w:rPr>
        <w:t xml:space="preserve"> will follow structured stages in close consultation with Arab decision makers. The process will be assisted through provision of technical inputs, briefings to be presented to them, individually or collectively as circumstances required; </w:t>
      </w:r>
      <w:r w:rsidR="008E7934">
        <w:rPr>
          <w:rFonts w:asciiTheme="majorHAnsi" w:hAnsiTheme="majorHAnsi"/>
          <w:sz w:val="24"/>
          <w:szCs w:val="24"/>
        </w:rPr>
        <w:t>additionally</w:t>
      </w:r>
      <w:r w:rsidRPr="00973613">
        <w:rPr>
          <w:rFonts w:asciiTheme="majorHAnsi" w:hAnsiTheme="majorHAnsi"/>
          <w:sz w:val="24"/>
          <w:szCs w:val="24"/>
        </w:rPr>
        <w:t>, to address any gap in the knowledge of regional economic cooperation, regional trainings, seminars would be organized in the pursuit of policy reform measures. Beneficiaries of the project will take the lead in aligning technical interventions with new policies or regulations aimed at trade liberalization, trade and transport facilitation and investment, among others.</w:t>
      </w:r>
    </w:p>
    <w:p w:rsidR="00171D39" w:rsidRDefault="00171D39" w:rsidP="008E7934">
      <w:pPr>
        <w:jc w:val="both"/>
        <w:rPr>
          <w:rFonts w:asciiTheme="majorHAnsi" w:hAnsiTheme="majorHAnsi"/>
          <w:sz w:val="24"/>
          <w:szCs w:val="24"/>
        </w:rPr>
      </w:pPr>
    </w:p>
    <w:p w:rsidR="00171D39" w:rsidRPr="00973613" w:rsidRDefault="00171D39" w:rsidP="00171D39">
      <w:pPr>
        <w:jc w:val="both"/>
        <w:rPr>
          <w:rFonts w:asciiTheme="majorHAnsi" w:hAnsiTheme="majorHAnsi"/>
          <w:sz w:val="24"/>
          <w:szCs w:val="24"/>
        </w:rPr>
      </w:pPr>
      <w:r>
        <w:rPr>
          <w:rFonts w:asciiTheme="majorHAnsi" w:hAnsiTheme="majorHAnsi"/>
          <w:sz w:val="24"/>
          <w:szCs w:val="24"/>
        </w:rPr>
        <w:t>Appling these multiple methods and principles, i</w:t>
      </w:r>
      <w:r w:rsidRPr="00973613">
        <w:rPr>
          <w:rFonts w:asciiTheme="majorHAnsi" w:hAnsiTheme="majorHAnsi"/>
          <w:sz w:val="24"/>
          <w:szCs w:val="24"/>
        </w:rPr>
        <w:t>nterventions and defined activities of the project will primarily focus on the following:</w:t>
      </w:r>
    </w:p>
    <w:p w:rsidR="00171D39" w:rsidRPr="00973613" w:rsidRDefault="00171D39" w:rsidP="00171D39">
      <w:pPr>
        <w:jc w:val="both"/>
        <w:rPr>
          <w:rFonts w:asciiTheme="majorHAnsi" w:hAnsiTheme="majorHAnsi"/>
          <w:sz w:val="24"/>
          <w:szCs w:val="24"/>
        </w:rPr>
      </w:pPr>
      <w:r w:rsidRPr="00973613">
        <w:rPr>
          <w:rFonts w:asciiTheme="majorHAnsi" w:hAnsiTheme="majorHAnsi"/>
          <w:sz w:val="24"/>
          <w:szCs w:val="24"/>
        </w:rPr>
        <w:t xml:space="preserve"> </w:t>
      </w:r>
    </w:p>
    <w:p w:rsidR="00171D39" w:rsidRPr="00973613" w:rsidRDefault="00171D39" w:rsidP="00AE42E8">
      <w:pPr>
        <w:pStyle w:val="ListParagraph"/>
        <w:numPr>
          <w:ilvl w:val="0"/>
          <w:numId w:val="19"/>
        </w:numPr>
        <w:ind w:hanging="540"/>
        <w:jc w:val="both"/>
        <w:rPr>
          <w:rFonts w:asciiTheme="majorHAnsi" w:hAnsiTheme="majorHAnsi"/>
          <w:b w:val="0"/>
          <w:bCs w:val="0"/>
          <w:sz w:val="24"/>
          <w:szCs w:val="24"/>
        </w:rPr>
      </w:pPr>
      <w:r w:rsidRPr="00973613">
        <w:rPr>
          <w:rFonts w:asciiTheme="majorHAnsi" w:hAnsiTheme="majorHAnsi"/>
          <w:b w:val="0"/>
          <w:bCs w:val="0"/>
          <w:sz w:val="24"/>
          <w:szCs w:val="24"/>
        </w:rPr>
        <w:t>Provision of assistance to prepare and facilitate implementation of the technical and policy framework for PAFTA upgrading, including supporting acceleration in the completion of requirements under the current PAFTA with focus on areas such as trade in services, competition, dispute settlement, and trade policy reform;</w:t>
      </w:r>
    </w:p>
    <w:p w:rsidR="00171D39" w:rsidRPr="00973613" w:rsidRDefault="00171D39" w:rsidP="00171D39">
      <w:pPr>
        <w:jc w:val="both"/>
        <w:rPr>
          <w:rFonts w:asciiTheme="majorHAnsi" w:hAnsiTheme="majorHAnsi"/>
          <w:sz w:val="24"/>
          <w:szCs w:val="24"/>
        </w:rPr>
      </w:pPr>
    </w:p>
    <w:p w:rsidR="00171D39" w:rsidRPr="00171D39" w:rsidRDefault="00171D39" w:rsidP="00AE42E8">
      <w:pPr>
        <w:pStyle w:val="ListParagraph"/>
        <w:numPr>
          <w:ilvl w:val="0"/>
          <w:numId w:val="19"/>
        </w:numPr>
        <w:ind w:hanging="540"/>
        <w:jc w:val="both"/>
        <w:rPr>
          <w:rFonts w:asciiTheme="majorHAnsi" w:hAnsiTheme="majorHAnsi"/>
          <w:b w:val="0"/>
          <w:bCs w:val="0"/>
          <w:sz w:val="24"/>
          <w:szCs w:val="24"/>
        </w:rPr>
      </w:pPr>
      <w:r w:rsidRPr="00973613">
        <w:rPr>
          <w:rFonts w:asciiTheme="majorHAnsi" w:hAnsiTheme="majorHAnsi"/>
          <w:b w:val="0"/>
          <w:bCs w:val="0"/>
          <w:sz w:val="24"/>
          <w:szCs w:val="24"/>
        </w:rPr>
        <w:t>Provision of capacity support to League of Arab States to facilitate their role in PAFTA upgrading; with foc</w:t>
      </w:r>
      <w:r w:rsidRPr="00171D39">
        <w:rPr>
          <w:rFonts w:asciiTheme="majorHAnsi" w:hAnsiTheme="majorHAnsi"/>
          <w:b w:val="0"/>
          <w:bCs w:val="0"/>
          <w:sz w:val="24"/>
          <w:szCs w:val="24"/>
        </w:rPr>
        <w:t>us on the Arab Economic Integration Department (AEID) to increase their technical and managerial capabilities;</w:t>
      </w:r>
    </w:p>
    <w:p w:rsidR="00171D39" w:rsidRPr="00973613" w:rsidRDefault="00171D39" w:rsidP="00171D39">
      <w:pPr>
        <w:ind w:hanging="540"/>
        <w:jc w:val="both"/>
        <w:rPr>
          <w:rFonts w:asciiTheme="majorHAnsi" w:hAnsiTheme="majorHAnsi"/>
          <w:sz w:val="24"/>
          <w:szCs w:val="24"/>
        </w:rPr>
      </w:pPr>
    </w:p>
    <w:p w:rsidR="00171D39" w:rsidRPr="00973613" w:rsidRDefault="00171D39" w:rsidP="00AE42E8">
      <w:pPr>
        <w:pStyle w:val="ListParagraph"/>
        <w:numPr>
          <w:ilvl w:val="0"/>
          <w:numId w:val="19"/>
        </w:numPr>
        <w:ind w:hanging="540"/>
        <w:jc w:val="both"/>
        <w:rPr>
          <w:rFonts w:asciiTheme="majorHAnsi" w:hAnsiTheme="majorHAnsi"/>
          <w:b w:val="0"/>
          <w:bCs w:val="0"/>
          <w:sz w:val="24"/>
          <w:szCs w:val="24"/>
        </w:rPr>
      </w:pPr>
      <w:r w:rsidRPr="00973613">
        <w:rPr>
          <w:rFonts w:asciiTheme="majorHAnsi" w:hAnsiTheme="majorHAnsi"/>
          <w:b w:val="0"/>
          <w:bCs w:val="0"/>
          <w:sz w:val="24"/>
          <w:szCs w:val="24"/>
        </w:rPr>
        <w:t xml:space="preserve">Provision of capacity support to Member States of League of Arab States to prepare them for the requirements of PAFTA upgrading, including through support in specific areas required for the design and implementation of the required plans and measures at country levels; </w:t>
      </w:r>
    </w:p>
    <w:p w:rsidR="00171D39" w:rsidRPr="00973613" w:rsidRDefault="00171D39" w:rsidP="00171D39">
      <w:pPr>
        <w:pStyle w:val="ListParagraph"/>
        <w:ind w:hanging="540"/>
        <w:rPr>
          <w:rFonts w:asciiTheme="majorHAnsi" w:hAnsiTheme="majorHAnsi"/>
          <w:b w:val="0"/>
          <w:bCs w:val="0"/>
          <w:sz w:val="24"/>
          <w:szCs w:val="24"/>
        </w:rPr>
      </w:pPr>
    </w:p>
    <w:p w:rsidR="00171D39" w:rsidRPr="00973613" w:rsidRDefault="00171D39" w:rsidP="00AE42E8">
      <w:pPr>
        <w:pStyle w:val="ListParagraph"/>
        <w:numPr>
          <w:ilvl w:val="0"/>
          <w:numId w:val="19"/>
        </w:numPr>
        <w:ind w:hanging="540"/>
        <w:jc w:val="both"/>
        <w:rPr>
          <w:rFonts w:asciiTheme="majorHAnsi" w:hAnsiTheme="majorHAnsi"/>
          <w:b w:val="0"/>
          <w:bCs w:val="0"/>
          <w:sz w:val="24"/>
          <w:szCs w:val="24"/>
        </w:rPr>
      </w:pPr>
      <w:r w:rsidRPr="00973613">
        <w:rPr>
          <w:rFonts w:asciiTheme="majorHAnsi" w:hAnsiTheme="majorHAnsi"/>
          <w:b w:val="0"/>
          <w:bCs w:val="0"/>
          <w:sz w:val="24"/>
          <w:szCs w:val="24"/>
        </w:rPr>
        <w:t>Provision of technical assistance to facilitate selected trade and transport corridors through targeted pilots; including supporting national single windows and modernization and harmonization of trade/economic policy and regulations for trade, transport and investment facilitation along these corridors;</w:t>
      </w:r>
    </w:p>
    <w:p w:rsidR="00171D39" w:rsidRPr="00973613" w:rsidRDefault="00171D39" w:rsidP="00171D39">
      <w:pPr>
        <w:pStyle w:val="ListParagraph"/>
        <w:ind w:left="1080" w:hanging="540"/>
        <w:jc w:val="both"/>
        <w:rPr>
          <w:rFonts w:asciiTheme="majorHAnsi" w:hAnsiTheme="majorHAnsi"/>
          <w:b w:val="0"/>
          <w:bCs w:val="0"/>
          <w:sz w:val="24"/>
          <w:szCs w:val="24"/>
        </w:rPr>
      </w:pPr>
    </w:p>
    <w:p w:rsidR="00171D39" w:rsidRPr="00973613" w:rsidRDefault="00171D39" w:rsidP="00AE42E8">
      <w:pPr>
        <w:pStyle w:val="ListParagraph"/>
        <w:numPr>
          <w:ilvl w:val="0"/>
          <w:numId w:val="19"/>
        </w:numPr>
        <w:ind w:hanging="540"/>
        <w:jc w:val="both"/>
        <w:rPr>
          <w:rFonts w:asciiTheme="majorHAnsi" w:hAnsiTheme="majorHAnsi"/>
          <w:b w:val="0"/>
          <w:bCs w:val="0"/>
          <w:sz w:val="24"/>
          <w:szCs w:val="24"/>
        </w:rPr>
      </w:pPr>
      <w:r w:rsidRPr="00973613">
        <w:rPr>
          <w:rFonts w:asciiTheme="majorHAnsi" w:hAnsiTheme="majorHAnsi"/>
          <w:b w:val="0"/>
          <w:bCs w:val="0"/>
          <w:sz w:val="24"/>
          <w:szCs w:val="24"/>
        </w:rPr>
        <w:t xml:space="preserve">Promotion of good governance in trade policies and measures with a focus on transparency and accountability in customs and other border management authorities at the policy, institutional, and individual levels. This will include developing and piloting specific tools to provide guidance to policy-makers on how to identify and respond to corruption risks and integrity challenges, which are most likely to undermine Arab economic integration; and </w:t>
      </w:r>
    </w:p>
    <w:p w:rsidR="00171D39" w:rsidRPr="00973613" w:rsidRDefault="00171D39" w:rsidP="00171D39">
      <w:pPr>
        <w:jc w:val="both"/>
        <w:rPr>
          <w:rFonts w:asciiTheme="majorHAnsi" w:hAnsiTheme="majorHAnsi"/>
          <w:sz w:val="24"/>
          <w:szCs w:val="24"/>
        </w:rPr>
      </w:pPr>
    </w:p>
    <w:p w:rsidR="00171D39" w:rsidRDefault="00171D39" w:rsidP="00AE42E8">
      <w:pPr>
        <w:pStyle w:val="ListParagraph"/>
        <w:numPr>
          <w:ilvl w:val="0"/>
          <w:numId w:val="19"/>
        </w:numPr>
        <w:ind w:hanging="540"/>
        <w:jc w:val="both"/>
        <w:rPr>
          <w:rFonts w:asciiTheme="majorHAnsi" w:hAnsiTheme="majorHAnsi"/>
          <w:b w:val="0"/>
          <w:bCs w:val="0"/>
          <w:sz w:val="24"/>
          <w:szCs w:val="24"/>
        </w:rPr>
      </w:pPr>
      <w:r w:rsidRPr="00973613">
        <w:rPr>
          <w:rFonts w:asciiTheme="majorHAnsi" w:hAnsiTheme="majorHAnsi"/>
          <w:b w:val="0"/>
          <w:bCs w:val="0"/>
          <w:sz w:val="24"/>
          <w:szCs w:val="24"/>
        </w:rPr>
        <w:t>Facilitation of gender responsive trade policy and mechanisms to introduce gender sensitivity in efforts to upgrade PAFTA at national, sub-regional and regional levels.</w:t>
      </w:r>
    </w:p>
    <w:p w:rsidR="00171D39" w:rsidRPr="00973613" w:rsidRDefault="00171D39" w:rsidP="008E7934">
      <w:pPr>
        <w:jc w:val="both"/>
        <w:rPr>
          <w:rFonts w:asciiTheme="majorHAnsi" w:hAnsiTheme="majorHAnsi"/>
          <w:sz w:val="24"/>
          <w:szCs w:val="24"/>
        </w:rPr>
      </w:pPr>
    </w:p>
    <w:p w:rsidR="003356EE" w:rsidRPr="00BD1B92" w:rsidRDefault="008F0D7C" w:rsidP="00AE42E8">
      <w:pPr>
        <w:pStyle w:val="ListParagraph"/>
        <w:numPr>
          <w:ilvl w:val="0"/>
          <w:numId w:val="29"/>
        </w:numPr>
        <w:jc w:val="both"/>
        <w:rPr>
          <w:rFonts w:asciiTheme="majorHAnsi" w:hAnsiTheme="majorHAnsi"/>
          <w:sz w:val="24"/>
          <w:szCs w:val="24"/>
        </w:rPr>
      </w:pPr>
      <w:r>
        <w:rPr>
          <w:rFonts w:asciiTheme="majorHAnsi" w:hAnsiTheme="majorHAnsi"/>
          <w:sz w:val="24"/>
          <w:szCs w:val="24"/>
        </w:rPr>
        <w:t>B</w:t>
      </w:r>
      <w:r w:rsidRPr="00BD1B92">
        <w:rPr>
          <w:rFonts w:asciiTheme="majorHAnsi" w:hAnsiTheme="majorHAnsi"/>
          <w:sz w:val="24"/>
          <w:szCs w:val="24"/>
        </w:rPr>
        <w:t>uilding on past work and a participatory design process for the project</w:t>
      </w:r>
    </w:p>
    <w:p w:rsidR="003356EE" w:rsidRDefault="003356EE" w:rsidP="00CA4789">
      <w:pPr>
        <w:jc w:val="both"/>
        <w:rPr>
          <w:rFonts w:asciiTheme="majorHAnsi" w:hAnsiTheme="majorHAnsi"/>
          <w:sz w:val="24"/>
          <w:szCs w:val="24"/>
        </w:rPr>
      </w:pPr>
    </w:p>
    <w:p w:rsidR="00FF451F" w:rsidRDefault="00FF451F" w:rsidP="00FF451F">
      <w:pPr>
        <w:jc w:val="both"/>
        <w:rPr>
          <w:rFonts w:asciiTheme="majorHAnsi" w:hAnsiTheme="majorHAnsi"/>
          <w:sz w:val="24"/>
          <w:szCs w:val="24"/>
        </w:rPr>
      </w:pPr>
      <w:r w:rsidRPr="00973613">
        <w:rPr>
          <w:rFonts w:asciiTheme="majorHAnsi" w:hAnsiTheme="majorHAnsi"/>
          <w:sz w:val="24"/>
          <w:szCs w:val="24"/>
        </w:rPr>
        <w:t>Project activities will build on work undertaken by UNDP, supported with resources from Sida</w:t>
      </w:r>
      <w:r w:rsidR="00AE22E1">
        <w:rPr>
          <w:rFonts w:asciiTheme="majorHAnsi" w:hAnsiTheme="majorHAnsi"/>
          <w:sz w:val="24"/>
          <w:szCs w:val="24"/>
        </w:rPr>
        <w:t>,</w:t>
      </w:r>
      <w:r w:rsidRPr="00973613">
        <w:rPr>
          <w:rFonts w:asciiTheme="majorHAnsi" w:hAnsiTheme="majorHAnsi"/>
          <w:sz w:val="24"/>
          <w:szCs w:val="24"/>
        </w:rPr>
        <w:t xml:space="preserve"> in years of 2014 and 2015. Up to early 2016, important results have been achieved: support by UNDP brought about new momentum in the reform of policies dealt with movement of goods (within joint pilots among related countries), and adoption of policies of development of national single windows in Egypt, Jordan at different stages of sophistication.</w:t>
      </w:r>
      <w:r>
        <w:rPr>
          <w:rFonts w:asciiTheme="majorHAnsi" w:hAnsiTheme="majorHAnsi"/>
          <w:sz w:val="24"/>
          <w:szCs w:val="24"/>
        </w:rPr>
        <w:t xml:space="preserve"> </w:t>
      </w:r>
      <w:r w:rsidR="00AE22E1">
        <w:rPr>
          <w:rFonts w:asciiTheme="majorHAnsi" w:hAnsiTheme="majorHAnsi"/>
          <w:sz w:val="24"/>
          <w:szCs w:val="24"/>
        </w:rPr>
        <w:t xml:space="preserve">The continuous engagement with LAS enhanced the capabilities and capacities for the organization to better perform its mandates, functions, roles and responsibilities vis-à-vis regional trade policies that support regional economic integration. </w:t>
      </w:r>
    </w:p>
    <w:p w:rsidR="00FF451F" w:rsidRDefault="00FF451F" w:rsidP="00FF451F">
      <w:pPr>
        <w:jc w:val="both"/>
        <w:rPr>
          <w:rFonts w:asciiTheme="majorHAnsi" w:hAnsiTheme="majorHAnsi"/>
          <w:sz w:val="24"/>
          <w:szCs w:val="24"/>
        </w:rPr>
      </w:pPr>
    </w:p>
    <w:p w:rsidR="00FF451F" w:rsidRPr="00973613" w:rsidRDefault="00FF451F" w:rsidP="00FF451F">
      <w:pPr>
        <w:jc w:val="both"/>
        <w:rPr>
          <w:rFonts w:asciiTheme="majorHAnsi" w:hAnsiTheme="majorHAnsi"/>
          <w:sz w:val="24"/>
          <w:szCs w:val="24"/>
        </w:rPr>
      </w:pPr>
      <w:r w:rsidRPr="00973613">
        <w:rPr>
          <w:rFonts w:asciiTheme="majorHAnsi" w:hAnsiTheme="majorHAnsi"/>
          <w:sz w:val="24"/>
          <w:szCs w:val="24"/>
        </w:rPr>
        <w:t>This experience highlights the critical importance of engaging all the stakeholders in the processes of design and implementation as these should be owned and initiated by them. The project targets provision of support to the Arab region at regional, sub-regional and national level in adhering to structured plans of assistance</w:t>
      </w:r>
      <w:r>
        <w:rPr>
          <w:rFonts w:asciiTheme="majorHAnsi" w:hAnsiTheme="majorHAnsi"/>
          <w:sz w:val="24"/>
          <w:szCs w:val="24"/>
        </w:rPr>
        <w:t xml:space="preserve">. </w:t>
      </w:r>
      <w:r w:rsidRPr="00973613">
        <w:rPr>
          <w:rFonts w:asciiTheme="majorHAnsi" w:hAnsiTheme="majorHAnsi"/>
          <w:sz w:val="24"/>
          <w:szCs w:val="24"/>
        </w:rPr>
        <w:t>At this initial stage, interventions have brought about sustainable momentum of reform partnership among Arab countries for more regional economic integration, as validated in the related ECOSOC meetings and reflected in the momentum of change at the country levels, including in Egypt, Jordan, Kingdom of Saudi Arabia, Djibouti, Iraq, and Morocco, among others.</w:t>
      </w:r>
    </w:p>
    <w:p w:rsidR="00FF451F" w:rsidRPr="00973613" w:rsidRDefault="00FF451F" w:rsidP="00FF451F">
      <w:pPr>
        <w:jc w:val="both"/>
        <w:rPr>
          <w:rFonts w:asciiTheme="majorHAnsi" w:hAnsiTheme="majorHAnsi"/>
          <w:sz w:val="24"/>
          <w:szCs w:val="24"/>
        </w:rPr>
      </w:pPr>
      <w:r w:rsidRPr="00973613">
        <w:rPr>
          <w:rFonts w:asciiTheme="majorHAnsi" w:hAnsiTheme="majorHAnsi"/>
          <w:sz w:val="24"/>
          <w:szCs w:val="24"/>
        </w:rPr>
        <w:t xml:space="preserve"> </w:t>
      </w:r>
    </w:p>
    <w:p w:rsidR="00FF451F" w:rsidRPr="00973613" w:rsidRDefault="00FF451F" w:rsidP="00FF451F">
      <w:pPr>
        <w:jc w:val="both"/>
        <w:rPr>
          <w:rFonts w:asciiTheme="majorHAnsi" w:hAnsiTheme="majorHAnsi"/>
          <w:sz w:val="24"/>
          <w:szCs w:val="24"/>
        </w:rPr>
      </w:pPr>
      <w:r w:rsidRPr="00973613">
        <w:rPr>
          <w:rFonts w:asciiTheme="majorHAnsi" w:hAnsiTheme="majorHAnsi"/>
          <w:sz w:val="24"/>
          <w:szCs w:val="24"/>
        </w:rPr>
        <w:t xml:space="preserve">Project interventions </w:t>
      </w:r>
      <w:r>
        <w:rPr>
          <w:rFonts w:asciiTheme="majorHAnsi" w:hAnsiTheme="majorHAnsi"/>
          <w:sz w:val="24"/>
          <w:szCs w:val="24"/>
        </w:rPr>
        <w:t xml:space="preserve">under the new phase were </w:t>
      </w:r>
      <w:r w:rsidRPr="00973613">
        <w:rPr>
          <w:rFonts w:asciiTheme="majorHAnsi" w:hAnsiTheme="majorHAnsi"/>
          <w:sz w:val="24"/>
          <w:szCs w:val="24"/>
        </w:rPr>
        <w:t xml:space="preserve">designed on the basis of outputs from detailed assessment of conditions on the grounds, requirements and strategic perspectives of project’s beneficiaries and stakeholders. </w:t>
      </w:r>
      <w:r>
        <w:rPr>
          <w:rFonts w:asciiTheme="majorHAnsi" w:hAnsiTheme="majorHAnsi"/>
          <w:sz w:val="24"/>
          <w:szCs w:val="24"/>
        </w:rPr>
        <w:t xml:space="preserve">This includes a “needs assessment” conducted together with LAS during the design process. </w:t>
      </w:r>
      <w:r w:rsidRPr="00973613">
        <w:rPr>
          <w:rFonts w:asciiTheme="majorHAnsi" w:hAnsiTheme="majorHAnsi"/>
          <w:sz w:val="24"/>
          <w:szCs w:val="24"/>
        </w:rPr>
        <w:t xml:space="preserve">The project’s strategy of delivery therefore builds on these actual demands and requests, expressed through the functional committees by the LAS and its member states, in a bid to respond to them with a combination of interventions related to policy design support, technical assistance and capacity support to manage related processes, and facilitation of dialogue among key partners. In effect, these combinations of interventions would serve to mobilize their public support and official commitments for the PAFTA upgrading, bringing countries one stage closer to the ACU. UNDP’s strategy of delivery along the lines above are based on its continuous consultations with the concerned officials, related stakeholders on the upgrading of PAFTA, guided by requirements of the eventual ACU, including through recent dialogues during several regional workshops in Arab capitals. </w:t>
      </w:r>
    </w:p>
    <w:p w:rsidR="00FF451F" w:rsidRPr="00973613" w:rsidRDefault="00FF451F" w:rsidP="00FF451F">
      <w:pPr>
        <w:jc w:val="both"/>
        <w:rPr>
          <w:rFonts w:asciiTheme="majorHAnsi" w:hAnsiTheme="majorHAnsi"/>
          <w:sz w:val="24"/>
          <w:szCs w:val="24"/>
        </w:rPr>
      </w:pPr>
    </w:p>
    <w:p w:rsidR="00EF5BF0" w:rsidRPr="00973613" w:rsidRDefault="00EF5BF0" w:rsidP="00E673DE">
      <w:pPr>
        <w:jc w:val="both"/>
        <w:rPr>
          <w:rFonts w:asciiTheme="majorHAnsi" w:hAnsiTheme="majorHAnsi"/>
          <w:sz w:val="24"/>
          <w:szCs w:val="24"/>
        </w:rPr>
      </w:pPr>
      <w:r w:rsidRPr="00973613">
        <w:rPr>
          <w:rFonts w:asciiTheme="majorHAnsi" w:hAnsiTheme="majorHAnsi"/>
          <w:sz w:val="24"/>
          <w:szCs w:val="24"/>
        </w:rPr>
        <w:t xml:space="preserve">The subsequent part describes in detail major </w:t>
      </w:r>
      <w:r w:rsidR="00AE22E1">
        <w:rPr>
          <w:rFonts w:asciiTheme="majorHAnsi" w:hAnsiTheme="majorHAnsi"/>
          <w:sz w:val="24"/>
          <w:szCs w:val="24"/>
        </w:rPr>
        <w:t>o</w:t>
      </w:r>
      <w:r w:rsidRPr="00973613">
        <w:rPr>
          <w:rFonts w:asciiTheme="majorHAnsi" w:hAnsiTheme="majorHAnsi"/>
          <w:sz w:val="24"/>
          <w:szCs w:val="24"/>
        </w:rPr>
        <w:t xml:space="preserve">utputs and </w:t>
      </w:r>
      <w:r w:rsidR="00AE22E1">
        <w:rPr>
          <w:rFonts w:asciiTheme="majorHAnsi" w:hAnsiTheme="majorHAnsi"/>
          <w:sz w:val="24"/>
          <w:szCs w:val="24"/>
        </w:rPr>
        <w:t>r</w:t>
      </w:r>
      <w:r w:rsidRPr="00973613">
        <w:rPr>
          <w:rFonts w:asciiTheme="majorHAnsi" w:hAnsiTheme="majorHAnsi"/>
          <w:sz w:val="24"/>
          <w:szCs w:val="24"/>
        </w:rPr>
        <w:t>esults to be achieved through conduct of defined activities/interventions.</w:t>
      </w:r>
    </w:p>
    <w:p w:rsidR="005D3809" w:rsidRDefault="005D3809">
      <w:pPr>
        <w:spacing w:after="160" w:line="259" w:lineRule="auto"/>
        <w:rPr>
          <w:rFonts w:asciiTheme="majorHAnsi" w:hAnsiTheme="majorHAnsi"/>
          <w:sz w:val="24"/>
          <w:szCs w:val="24"/>
        </w:rPr>
      </w:pPr>
      <w:r>
        <w:rPr>
          <w:rFonts w:asciiTheme="majorHAnsi" w:hAnsiTheme="majorHAnsi"/>
          <w:sz w:val="24"/>
          <w:szCs w:val="24"/>
        </w:rPr>
        <w:br w:type="page"/>
      </w:r>
    </w:p>
    <w:p w:rsidR="00F5544E" w:rsidRDefault="00F5544E" w:rsidP="005D3809">
      <w:pPr>
        <w:jc w:val="both"/>
        <w:rPr>
          <w:rFonts w:asciiTheme="majorHAnsi" w:eastAsiaTheme="minorEastAsia" w:hAnsiTheme="majorHAnsi"/>
          <w:b/>
          <w:bCs/>
          <w:sz w:val="24"/>
          <w:szCs w:val="24"/>
        </w:rPr>
      </w:pPr>
    </w:p>
    <w:p w:rsidR="002374BC" w:rsidRPr="00973613" w:rsidRDefault="002374BC" w:rsidP="00AE42E8">
      <w:pPr>
        <w:pStyle w:val="ListParagraph"/>
        <w:numPr>
          <w:ilvl w:val="0"/>
          <w:numId w:val="18"/>
        </w:numPr>
        <w:jc w:val="both"/>
        <w:rPr>
          <w:rFonts w:asciiTheme="majorHAnsi" w:hAnsiTheme="majorHAnsi"/>
          <w:sz w:val="24"/>
          <w:szCs w:val="24"/>
        </w:rPr>
      </w:pPr>
      <w:r w:rsidRPr="00973613">
        <w:rPr>
          <w:rFonts w:asciiTheme="majorHAnsi" w:hAnsiTheme="majorHAnsi"/>
          <w:sz w:val="24"/>
          <w:szCs w:val="24"/>
        </w:rPr>
        <w:t xml:space="preserve">DESCRIPTION OF RESULTS CHAIN </w:t>
      </w:r>
    </w:p>
    <w:p w:rsidR="00171D39" w:rsidRPr="00171D39" w:rsidRDefault="00171D39" w:rsidP="00171D39">
      <w:pPr>
        <w:jc w:val="both"/>
        <w:rPr>
          <w:rFonts w:asciiTheme="majorHAnsi" w:hAnsiTheme="majorHAnsi"/>
          <w:sz w:val="24"/>
          <w:szCs w:val="24"/>
        </w:rPr>
      </w:pPr>
    </w:p>
    <w:p w:rsidR="002374BC" w:rsidRPr="00973613" w:rsidRDefault="002374BC" w:rsidP="00050A96">
      <w:pPr>
        <w:jc w:val="both"/>
        <w:rPr>
          <w:rFonts w:asciiTheme="majorHAnsi" w:hAnsiTheme="majorHAnsi"/>
          <w:sz w:val="24"/>
          <w:szCs w:val="24"/>
        </w:rPr>
      </w:pPr>
      <w:r w:rsidRPr="00973613">
        <w:rPr>
          <w:rFonts w:asciiTheme="majorHAnsi" w:hAnsiTheme="majorHAnsi"/>
          <w:sz w:val="24"/>
          <w:szCs w:val="24"/>
        </w:rPr>
        <w:t>Along the strategy as described above, and against the background and rationale provided in the previous sections, the project proposes to focus on the following key outputs, along with possible performance indicators to measure their degree of success. The main reference for all the outputs, especially Outputs 1, 2</w:t>
      </w:r>
      <w:r w:rsidR="00BF44DE">
        <w:rPr>
          <w:rFonts w:asciiTheme="majorHAnsi" w:hAnsiTheme="majorHAnsi"/>
          <w:sz w:val="24"/>
          <w:szCs w:val="24"/>
        </w:rPr>
        <w:t xml:space="preserve">, 3, and </w:t>
      </w:r>
      <w:r w:rsidR="004735B7" w:rsidRPr="00973613">
        <w:rPr>
          <w:rFonts w:asciiTheme="majorHAnsi" w:hAnsiTheme="majorHAnsi"/>
          <w:sz w:val="24"/>
          <w:szCs w:val="24"/>
        </w:rPr>
        <w:t>4</w:t>
      </w:r>
      <w:r w:rsidRPr="00973613">
        <w:rPr>
          <w:rFonts w:asciiTheme="majorHAnsi" w:hAnsiTheme="majorHAnsi"/>
          <w:sz w:val="24"/>
          <w:szCs w:val="24"/>
        </w:rPr>
        <w:t xml:space="preserve"> will be the </w:t>
      </w:r>
      <w:r w:rsidRPr="00973613">
        <w:rPr>
          <w:rFonts w:asciiTheme="majorHAnsi" w:hAnsiTheme="majorHAnsi"/>
          <w:bCs/>
          <w:sz w:val="24"/>
          <w:szCs w:val="24"/>
        </w:rPr>
        <w:t>decisions of Arab Leaders at their various Summits, including the</w:t>
      </w:r>
      <w:r w:rsidRPr="00973613">
        <w:rPr>
          <w:rFonts w:asciiTheme="majorHAnsi" w:hAnsiTheme="majorHAnsi"/>
          <w:sz w:val="24"/>
          <w:szCs w:val="24"/>
        </w:rPr>
        <w:t xml:space="preserve"> 2015 Arab Economic and Social Development Summit (Sharm El Sheikh, March 2015). </w:t>
      </w:r>
      <w:r w:rsidR="00BF44DE">
        <w:rPr>
          <w:rFonts w:asciiTheme="majorHAnsi" w:hAnsiTheme="majorHAnsi"/>
          <w:sz w:val="24"/>
          <w:szCs w:val="24"/>
        </w:rPr>
        <w:t xml:space="preserve">Beyond trade specific work, other </w:t>
      </w:r>
      <w:r w:rsidRPr="00973613">
        <w:rPr>
          <w:rFonts w:asciiTheme="majorHAnsi" w:hAnsiTheme="majorHAnsi"/>
          <w:sz w:val="24"/>
          <w:szCs w:val="24"/>
        </w:rPr>
        <w:t xml:space="preserve">important development dimensions of gender and good governance </w:t>
      </w:r>
      <w:r w:rsidR="00BF44DE">
        <w:rPr>
          <w:rFonts w:asciiTheme="majorHAnsi" w:hAnsiTheme="majorHAnsi"/>
          <w:sz w:val="24"/>
          <w:szCs w:val="24"/>
        </w:rPr>
        <w:t xml:space="preserve">will also be captured </w:t>
      </w:r>
      <w:r w:rsidRPr="00973613">
        <w:rPr>
          <w:rFonts w:asciiTheme="majorHAnsi" w:hAnsiTheme="majorHAnsi"/>
          <w:sz w:val="24"/>
          <w:szCs w:val="24"/>
        </w:rPr>
        <w:t>in a structured manner</w:t>
      </w:r>
      <w:r w:rsidR="004735B7" w:rsidRPr="00973613">
        <w:rPr>
          <w:rFonts w:asciiTheme="majorHAnsi" w:hAnsiTheme="majorHAnsi"/>
          <w:sz w:val="24"/>
          <w:szCs w:val="24"/>
        </w:rPr>
        <w:t xml:space="preserve"> in project activities</w:t>
      </w:r>
      <w:r w:rsidR="00050A96">
        <w:rPr>
          <w:rFonts w:asciiTheme="majorHAnsi" w:hAnsiTheme="majorHAnsi"/>
          <w:sz w:val="24"/>
          <w:szCs w:val="24"/>
        </w:rPr>
        <w:t>, both in the form of having dedicated outputs and mainstreaming across activities</w:t>
      </w:r>
      <w:r w:rsidRPr="00973613">
        <w:rPr>
          <w:rFonts w:asciiTheme="majorHAnsi" w:hAnsiTheme="majorHAnsi"/>
          <w:sz w:val="24"/>
          <w:szCs w:val="24"/>
        </w:rPr>
        <w:t xml:space="preserve">. </w:t>
      </w:r>
    </w:p>
    <w:p w:rsidR="002A0245" w:rsidRPr="00973613" w:rsidRDefault="002A0245" w:rsidP="002374BC">
      <w:pPr>
        <w:jc w:val="both"/>
        <w:rPr>
          <w:rFonts w:asciiTheme="majorHAnsi" w:hAnsiTheme="majorHAnsi"/>
          <w:sz w:val="24"/>
          <w:szCs w:val="24"/>
        </w:rPr>
      </w:pPr>
    </w:p>
    <w:p w:rsidR="002A0245" w:rsidRPr="00973613" w:rsidRDefault="002A0245" w:rsidP="002A0245">
      <w:pPr>
        <w:jc w:val="both"/>
        <w:rPr>
          <w:rFonts w:asciiTheme="majorHAnsi" w:hAnsiTheme="majorHAnsi"/>
          <w:sz w:val="24"/>
          <w:szCs w:val="24"/>
        </w:rPr>
      </w:pPr>
      <w:r w:rsidRPr="00973613">
        <w:rPr>
          <w:rFonts w:asciiTheme="majorHAnsi" w:hAnsiTheme="majorHAnsi"/>
          <w:sz w:val="24"/>
          <w:szCs w:val="24"/>
        </w:rPr>
        <w:t>The project has as target three major Outcomes towards deepened economic integration and enhanced competitiveness as below:</w:t>
      </w:r>
    </w:p>
    <w:p w:rsidR="002A0245" w:rsidRPr="00973613" w:rsidRDefault="002A0245" w:rsidP="00AE42E8">
      <w:pPr>
        <w:pStyle w:val="ListParagraph"/>
        <w:numPr>
          <w:ilvl w:val="0"/>
          <w:numId w:val="2"/>
        </w:numPr>
        <w:tabs>
          <w:tab w:val="left" w:pos="720"/>
          <w:tab w:val="left" w:pos="4680"/>
        </w:tabs>
        <w:spacing w:before="120" w:after="120" w:line="300" w:lineRule="exact"/>
        <w:ind w:left="360" w:firstLine="0"/>
        <w:rPr>
          <w:rFonts w:asciiTheme="majorHAnsi" w:hAnsiTheme="majorHAnsi"/>
          <w:b w:val="0"/>
          <w:bCs w:val="0"/>
          <w:sz w:val="24"/>
          <w:szCs w:val="24"/>
        </w:rPr>
      </w:pPr>
      <w:r w:rsidRPr="00973613">
        <w:rPr>
          <w:rFonts w:asciiTheme="majorHAnsi" w:hAnsiTheme="majorHAnsi"/>
          <w:sz w:val="24"/>
          <w:szCs w:val="24"/>
          <w:u w:val="single"/>
        </w:rPr>
        <w:t>Outcome 1</w:t>
      </w:r>
      <w:r w:rsidRPr="00973613">
        <w:rPr>
          <w:rFonts w:asciiTheme="majorHAnsi" w:hAnsiTheme="majorHAnsi"/>
          <w:b w:val="0"/>
          <w:sz w:val="24"/>
          <w:szCs w:val="24"/>
        </w:rPr>
        <w:t>:</w:t>
      </w:r>
      <w:r w:rsidRPr="00973613">
        <w:rPr>
          <w:rFonts w:asciiTheme="majorHAnsi" w:hAnsiTheme="majorHAnsi"/>
          <w:b w:val="0"/>
          <w:bCs w:val="0"/>
          <w:sz w:val="24"/>
          <w:szCs w:val="24"/>
        </w:rPr>
        <w:t xml:space="preserve"> LAS capacity strengthened to manage regional economic integration related processes. </w:t>
      </w:r>
    </w:p>
    <w:p w:rsidR="002A0245" w:rsidRPr="00973613" w:rsidRDefault="002A0245" w:rsidP="00AE42E8">
      <w:pPr>
        <w:pStyle w:val="ListParagraph"/>
        <w:numPr>
          <w:ilvl w:val="0"/>
          <w:numId w:val="2"/>
        </w:numPr>
        <w:tabs>
          <w:tab w:val="left" w:pos="720"/>
          <w:tab w:val="left" w:pos="4680"/>
        </w:tabs>
        <w:spacing w:before="120" w:after="120" w:line="300" w:lineRule="exact"/>
        <w:ind w:left="360" w:firstLine="0"/>
        <w:rPr>
          <w:rFonts w:asciiTheme="majorHAnsi" w:hAnsiTheme="majorHAnsi"/>
          <w:b w:val="0"/>
          <w:bCs w:val="0"/>
          <w:sz w:val="24"/>
          <w:szCs w:val="24"/>
        </w:rPr>
      </w:pPr>
      <w:r w:rsidRPr="00973613">
        <w:rPr>
          <w:rFonts w:asciiTheme="majorHAnsi" w:hAnsiTheme="majorHAnsi"/>
          <w:sz w:val="24"/>
          <w:szCs w:val="24"/>
          <w:u w:val="single"/>
        </w:rPr>
        <w:t>Outcome 2</w:t>
      </w:r>
      <w:r w:rsidRPr="00973613">
        <w:rPr>
          <w:rFonts w:asciiTheme="majorHAnsi" w:hAnsiTheme="majorHAnsi"/>
          <w:b w:val="0"/>
          <w:sz w:val="24"/>
          <w:szCs w:val="24"/>
        </w:rPr>
        <w:t>:</w:t>
      </w:r>
      <w:r w:rsidRPr="00973613">
        <w:rPr>
          <w:rFonts w:asciiTheme="majorHAnsi" w:hAnsiTheme="majorHAnsi"/>
          <w:b w:val="0"/>
          <w:bCs w:val="0"/>
          <w:sz w:val="24"/>
          <w:szCs w:val="24"/>
        </w:rPr>
        <w:t xml:space="preserve"> Members states are capacitated and technically prepared for regional economic integration. </w:t>
      </w:r>
    </w:p>
    <w:p w:rsidR="002A0245" w:rsidRPr="00973613" w:rsidRDefault="002A0245" w:rsidP="00AE42E8">
      <w:pPr>
        <w:pStyle w:val="ListParagraph"/>
        <w:numPr>
          <w:ilvl w:val="0"/>
          <w:numId w:val="2"/>
        </w:numPr>
        <w:tabs>
          <w:tab w:val="left" w:pos="720"/>
          <w:tab w:val="left" w:pos="4680"/>
        </w:tabs>
        <w:spacing w:before="120" w:after="120" w:line="300" w:lineRule="exact"/>
        <w:ind w:left="360" w:firstLine="0"/>
        <w:rPr>
          <w:rFonts w:asciiTheme="majorHAnsi" w:hAnsiTheme="majorHAnsi"/>
          <w:b w:val="0"/>
          <w:bCs w:val="0"/>
          <w:sz w:val="24"/>
          <w:szCs w:val="24"/>
        </w:rPr>
      </w:pPr>
      <w:r w:rsidRPr="00973613">
        <w:rPr>
          <w:rFonts w:asciiTheme="majorHAnsi" w:hAnsiTheme="majorHAnsi"/>
          <w:sz w:val="24"/>
          <w:szCs w:val="24"/>
          <w:u w:val="single"/>
        </w:rPr>
        <w:t>Outcome 3</w:t>
      </w:r>
      <w:r w:rsidRPr="00973613">
        <w:rPr>
          <w:rFonts w:asciiTheme="majorHAnsi" w:hAnsiTheme="majorHAnsi"/>
          <w:b w:val="0"/>
          <w:sz w:val="24"/>
          <w:szCs w:val="24"/>
        </w:rPr>
        <w:t>:</w:t>
      </w:r>
      <w:r w:rsidRPr="00973613">
        <w:rPr>
          <w:rFonts w:asciiTheme="majorHAnsi" w:hAnsiTheme="majorHAnsi"/>
          <w:sz w:val="24"/>
          <w:szCs w:val="24"/>
        </w:rPr>
        <w:t xml:space="preserve"> </w:t>
      </w:r>
      <w:r w:rsidRPr="00973613">
        <w:rPr>
          <w:rFonts w:asciiTheme="majorHAnsi" w:hAnsiTheme="majorHAnsi"/>
          <w:b w:val="0"/>
          <w:sz w:val="24"/>
          <w:szCs w:val="24"/>
        </w:rPr>
        <w:t>Engagement of key development actors ensured through inclusive and transparent processes for regional economic integration.</w:t>
      </w:r>
    </w:p>
    <w:p w:rsidR="002A0245" w:rsidRPr="00973613" w:rsidRDefault="002A0245" w:rsidP="002A0245">
      <w:pPr>
        <w:jc w:val="both"/>
        <w:rPr>
          <w:rFonts w:asciiTheme="majorHAnsi" w:hAnsiTheme="majorHAnsi"/>
          <w:sz w:val="24"/>
          <w:szCs w:val="24"/>
        </w:rPr>
      </w:pPr>
    </w:p>
    <w:p w:rsidR="002A0245" w:rsidRPr="00973613" w:rsidRDefault="002A0245" w:rsidP="002A0245">
      <w:pPr>
        <w:jc w:val="both"/>
        <w:rPr>
          <w:rFonts w:asciiTheme="majorHAnsi" w:hAnsiTheme="majorHAnsi"/>
          <w:sz w:val="24"/>
          <w:szCs w:val="24"/>
          <w:highlight w:val="yellow"/>
        </w:rPr>
      </w:pPr>
      <w:r w:rsidRPr="00973613">
        <w:rPr>
          <w:rFonts w:asciiTheme="majorHAnsi" w:hAnsiTheme="majorHAnsi"/>
          <w:sz w:val="24"/>
          <w:szCs w:val="24"/>
        </w:rPr>
        <w:t xml:space="preserve">Toward these goals and in applying the delivery strategy as described above, the project proposes to focus on the following six key outputs. Level of success would be determined on the basis of performance indicators that are developed accordingly. Certainly, being conscious of challenges and risks being explained to a certain extent in the background and rationale provided in the previous sections, the project team may consider design of appropriate tools of mitigating possible negative impacts to the project implementation. All </w:t>
      </w:r>
      <w:r w:rsidR="00050A96">
        <w:rPr>
          <w:rFonts w:asciiTheme="majorHAnsi" w:hAnsiTheme="majorHAnsi"/>
          <w:sz w:val="24"/>
          <w:szCs w:val="24"/>
        </w:rPr>
        <w:t xml:space="preserve">of </w:t>
      </w:r>
      <w:r w:rsidRPr="00973613">
        <w:rPr>
          <w:rFonts w:asciiTheme="majorHAnsi" w:hAnsiTheme="majorHAnsi"/>
          <w:sz w:val="24"/>
          <w:szCs w:val="24"/>
        </w:rPr>
        <w:t>them together form part of the overall strategy of project management by the UNDP team.</w:t>
      </w:r>
    </w:p>
    <w:p w:rsidR="002A0245" w:rsidRPr="00973613" w:rsidRDefault="002A0245" w:rsidP="002374BC">
      <w:pPr>
        <w:jc w:val="both"/>
        <w:rPr>
          <w:rFonts w:asciiTheme="majorHAnsi" w:hAnsiTheme="majorHAnsi"/>
          <w:sz w:val="24"/>
          <w:szCs w:val="24"/>
        </w:rPr>
      </w:pPr>
    </w:p>
    <w:p w:rsidR="002374BC" w:rsidRPr="00973613" w:rsidRDefault="001858D4" w:rsidP="002374BC">
      <w:pPr>
        <w:jc w:val="both"/>
        <w:rPr>
          <w:rFonts w:asciiTheme="majorHAnsi" w:hAnsiTheme="majorHAnsi"/>
          <w:sz w:val="24"/>
          <w:szCs w:val="24"/>
        </w:rPr>
      </w:pPr>
      <w:r w:rsidRPr="00973613">
        <w:rPr>
          <w:rFonts w:asciiTheme="majorHAnsi" w:hAnsiTheme="majorHAnsi"/>
          <w:sz w:val="24"/>
          <w:szCs w:val="24"/>
        </w:rPr>
        <w:t>O</w:t>
      </w:r>
      <w:r w:rsidR="002374BC" w:rsidRPr="00973613">
        <w:rPr>
          <w:rFonts w:asciiTheme="majorHAnsi" w:hAnsiTheme="majorHAnsi"/>
          <w:sz w:val="24"/>
          <w:szCs w:val="24"/>
        </w:rPr>
        <w:t>utputs of the project</w:t>
      </w:r>
      <w:r w:rsidRPr="00973613">
        <w:rPr>
          <w:rFonts w:asciiTheme="majorHAnsi" w:hAnsiTheme="majorHAnsi"/>
          <w:sz w:val="24"/>
          <w:szCs w:val="24"/>
        </w:rPr>
        <w:t xml:space="preserve"> to achieve three main Outcomes</w:t>
      </w:r>
      <w:r w:rsidR="002374BC" w:rsidRPr="00973613">
        <w:rPr>
          <w:rFonts w:asciiTheme="majorHAnsi" w:hAnsiTheme="majorHAnsi"/>
          <w:sz w:val="24"/>
          <w:szCs w:val="24"/>
        </w:rPr>
        <w:t xml:space="preserve"> include: </w:t>
      </w:r>
    </w:p>
    <w:p w:rsidR="002374BC" w:rsidRPr="00973613" w:rsidRDefault="002374BC" w:rsidP="002374BC">
      <w:pPr>
        <w:pStyle w:val="ListParagraph"/>
        <w:tabs>
          <w:tab w:val="left" w:pos="460"/>
          <w:tab w:val="left" w:pos="4680"/>
        </w:tabs>
        <w:spacing w:before="120" w:after="120" w:line="300" w:lineRule="exact"/>
        <w:ind w:left="0"/>
        <w:jc w:val="both"/>
        <w:rPr>
          <w:rFonts w:asciiTheme="majorHAnsi" w:hAnsiTheme="majorHAnsi"/>
          <w:b w:val="0"/>
          <w:bCs w:val="0"/>
          <w:sz w:val="24"/>
          <w:szCs w:val="24"/>
        </w:rPr>
      </w:pPr>
      <w:r w:rsidRPr="00973613">
        <w:rPr>
          <w:rFonts w:asciiTheme="majorHAnsi" w:hAnsiTheme="majorHAnsi"/>
          <w:sz w:val="24"/>
          <w:szCs w:val="24"/>
          <w:u w:val="single"/>
        </w:rPr>
        <w:t>OUTPUT 1</w:t>
      </w:r>
      <w:r w:rsidRPr="00973613">
        <w:rPr>
          <w:rFonts w:asciiTheme="majorHAnsi" w:hAnsiTheme="majorHAnsi"/>
          <w:b w:val="0"/>
          <w:sz w:val="24"/>
          <w:szCs w:val="24"/>
        </w:rPr>
        <w:t xml:space="preserve">: </w:t>
      </w:r>
      <w:r w:rsidRPr="00973613">
        <w:rPr>
          <w:rFonts w:asciiTheme="majorHAnsi" w:hAnsiTheme="majorHAnsi"/>
          <w:b w:val="0"/>
          <w:bCs w:val="0"/>
          <w:sz w:val="24"/>
          <w:szCs w:val="24"/>
        </w:rPr>
        <w:t>Structured and targeted technical support to LAS secretariat and Arab negotiators on trade policy formulation and reform under PAFTA.</w:t>
      </w:r>
    </w:p>
    <w:p w:rsidR="002374BC" w:rsidRPr="00973613" w:rsidRDefault="002374BC" w:rsidP="002374BC">
      <w:pPr>
        <w:pStyle w:val="ListParagraph"/>
        <w:tabs>
          <w:tab w:val="left" w:pos="460"/>
          <w:tab w:val="left" w:pos="4680"/>
        </w:tabs>
        <w:spacing w:before="120" w:after="120" w:line="300" w:lineRule="exact"/>
        <w:ind w:left="0"/>
        <w:jc w:val="both"/>
        <w:rPr>
          <w:rFonts w:asciiTheme="majorHAnsi" w:hAnsiTheme="majorHAnsi"/>
          <w:b w:val="0"/>
          <w:sz w:val="24"/>
          <w:szCs w:val="24"/>
        </w:rPr>
      </w:pPr>
      <w:r w:rsidRPr="00973613">
        <w:rPr>
          <w:rFonts w:asciiTheme="majorHAnsi" w:hAnsiTheme="majorHAnsi"/>
          <w:sz w:val="24"/>
          <w:szCs w:val="24"/>
          <w:u w:val="single"/>
        </w:rPr>
        <w:t>OUTPUT 2</w:t>
      </w:r>
      <w:r w:rsidRPr="00973613">
        <w:rPr>
          <w:rFonts w:asciiTheme="majorHAnsi" w:hAnsiTheme="majorHAnsi"/>
          <w:b w:val="0"/>
          <w:sz w:val="24"/>
          <w:szCs w:val="24"/>
        </w:rPr>
        <w:t xml:space="preserve">:  </w:t>
      </w:r>
      <w:r w:rsidRPr="00973613">
        <w:rPr>
          <w:rFonts w:asciiTheme="majorHAnsi" w:hAnsiTheme="majorHAnsi"/>
          <w:b w:val="0"/>
          <w:bCs w:val="0"/>
          <w:sz w:val="24"/>
          <w:szCs w:val="24"/>
        </w:rPr>
        <w:t>Provision of support for the organizational capacity of LAS secretariat to facilitate the regional economic integration agenda.</w:t>
      </w:r>
    </w:p>
    <w:p w:rsidR="002374BC" w:rsidRPr="00973613" w:rsidRDefault="002374BC" w:rsidP="002374BC">
      <w:pPr>
        <w:tabs>
          <w:tab w:val="left" w:pos="702"/>
          <w:tab w:val="left" w:pos="4680"/>
        </w:tabs>
        <w:spacing w:before="120" w:after="120" w:line="300" w:lineRule="exact"/>
        <w:ind w:right="1062"/>
        <w:rPr>
          <w:rFonts w:asciiTheme="majorHAnsi" w:hAnsiTheme="majorHAnsi"/>
          <w:b/>
          <w:bCs/>
          <w:sz w:val="24"/>
          <w:szCs w:val="24"/>
        </w:rPr>
      </w:pPr>
      <w:r w:rsidRPr="00973613">
        <w:rPr>
          <w:rFonts w:asciiTheme="majorHAnsi" w:hAnsiTheme="majorHAnsi"/>
          <w:b/>
          <w:bCs/>
          <w:sz w:val="24"/>
          <w:szCs w:val="24"/>
          <w:u w:val="single"/>
        </w:rPr>
        <w:t>OUTPUT 3</w:t>
      </w:r>
      <w:r w:rsidRPr="00973613">
        <w:rPr>
          <w:rFonts w:asciiTheme="majorHAnsi" w:hAnsiTheme="majorHAnsi"/>
          <w:b/>
          <w:bCs/>
          <w:sz w:val="24"/>
          <w:szCs w:val="24"/>
        </w:rPr>
        <w:t>:</w:t>
      </w:r>
      <w:r w:rsidRPr="00973613">
        <w:rPr>
          <w:rFonts w:asciiTheme="majorHAnsi" w:hAnsiTheme="majorHAnsi"/>
          <w:b/>
          <w:sz w:val="24"/>
          <w:szCs w:val="24"/>
        </w:rPr>
        <w:t xml:space="preserve"> </w:t>
      </w:r>
      <w:r w:rsidRPr="00973613">
        <w:rPr>
          <w:rFonts w:asciiTheme="majorHAnsi" w:hAnsiTheme="majorHAnsi"/>
          <w:sz w:val="24"/>
          <w:szCs w:val="24"/>
        </w:rPr>
        <w:t>Provision of country-based technical assistance to policymakers for their activities related to trade policy reform and coherence.</w:t>
      </w:r>
    </w:p>
    <w:p w:rsidR="002374BC" w:rsidRPr="00973613" w:rsidRDefault="002374BC" w:rsidP="002374BC">
      <w:pPr>
        <w:tabs>
          <w:tab w:val="left" w:pos="702"/>
          <w:tab w:val="left" w:pos="4680"/>
        </w:tabs>
        <w:spacing w:before="120" w:after="120" w:line="300" w:lineRule="exact"/>
        <w:ind w:right="1062"/>
        <w:rPr>
          <w:rFonts w:asciiTheme="majorHAnsi" w:hAnsiTheme="majorHAnsi"/>
          <w:sz w:val="24"/>
          <w:szCs w:val="24"/>
        </w:rPr>
      </w:pPr>
      <w:r w:rsidRPr="00973613">
        <w:rPr>
          <w:rFonts w:asciiTheme="majorHAnsi" w:hAnsiTheme="majorHAnsi"/>
          <w:b/>
          <w:bCs/>
          <w:sz w:val="24"/>
          <w:szCs w:val="24"/>
          <w:u w:val="single"/>
        </w:rPr>
        <w:t>OUTPUT 4</w:t>
      </w:r>
      <w:r w:rsidRPr="00973613">
        <w:rPr>
          <w:rFonts w:asciiTheme="majorHAnsi" w:hAnsiTheme="majorHAnsi"/>
          <w:b/>
          <w:bCs/>
          <w:sz w:val="24"/>
          <w:szCs w:val="24"/>
        </w:rPr>
        <w:t>:</w:t>
      </w:r>
      <w:r w:rsidRPr="00973613">
        <w:rPr>
          <w:rFonts w:asciiTheme="majorHAnsi" w:hAnsiTheme="majorHAnsi"/>
          <w:b/>
          <w:sz w:val="24"/>
          <w:szCs w:val="24"/>
        </w:rPr>
        <w:t xml:space="preserve"> </w:t>
      </w:r>
      <w:r w:rsidRPr="00973613">
        <w:rPr>
          <w:rFonts w:asciiTheme="majorHAnsi" w:hAnsiTheme="majorHAnsi"/>
          <w:sz w:val="24"/>
          <w:szCs w:val="24"/>
        </w:rPr>
        <w:t xml:space="preserve">Provision of country-based technical assistance to policy makers for the modernization of the supply/value chain in preparations process for the Arab Customs Union. </w:t>
      </w:r>
    </w:p>
    <w:p w:rsidR="002374BC" w:rsidRPr="00973613" w:rsidRDefault="002374BC" w:rsidP="002374BC">
      <w:pPr>
        <w:pStyle w:val="ListParagraph"/>
        <w:tabs>
          <w:tab w:val="left" w:pos="460"/>
          <w:tab w:val="left" w:pos="4680"/>
        </w:tabs>
        <w:spacing w:before="120" w:after="120" w:line="300" w:lineRule="exact"/>
        <w:ind w:left="0"/>
        <w:jc w:val="both"/>
        <w:rPr>
          <w:rFonts w:asciiTheme="majorHAnsi" w:hAnsiTheme="majorHAnsi"/>
          <w:b w:val="0"/>
          <w:sz w:val="24"/>
          <w:szCs w:val="24"/>
        </w:rPr>
      </w:pPr>
      <w:r w:rsidRPr="00973613">
        <w:rPr>
          <w:rFonts w:asciiTheme="majorHAnsi" w:hAnsiTheme="majorHAnsi"/>
          <w:sz w:val="24"/>
          <w:szCs w:val="24"/>
          <w:u w:val="single"/>
        </w:rPr>
        <w:t>OUTPUT 5</w:t>
      </w:r>
      <w:r w:rsidRPr="00973613">
        <w:rPr>
          <w:rFonts w:asciiTheme="majorHAnsi" w:hAnsiTheme="majorHAnsi"/>
          <w:b w:val="0"/>
          <w:sz w:val="24"/>
          <w:szCs w:val="24"/>
        </w:rPr>
        <w:t xml:space="preserve">: </w:t>
      </w:r>
      <w:r w:rsidRPr="00973613">
        <w:rPr>
          <w:rFonts w:asciiTheme="majorHAnsi" w:hAnsiTheme="majorHAnsi"/>
          <w:b w:val="0"/>
          <w:bCs w:val="0"/>
          <w:sz w:val="24"/>
          <w:szCs w:val="24"/>
        </w:rPr>
        <w:t>Improvement of related regulatory frameworks for integrity, aiming for good governance for trade development measures</w:t>
      </w:r>
      <w:r w:rsidRPr="00973613">
        <w:rPr>
          <w:rFonts w:asciiTheme="majorHAnsi" w:hAnsiTheme="majorHAnsi" w:cs="Calibri"/>
          <w:b w:val="0"/>
          <w:bCs w:val="0"/>
          <w:sz w:val="24"/>
          <w:szCs w:val="24"/>
        </w:rPr>
        <w:t>.</w:t>
      </w:r>
    </w:p>
    <w:p w:rsidR="002374BC" w:rsidRPr="00973613" w:rsidRDefault="002374BC" w:rsidP="002374BC">
      <w:pPr>
        <w:pStyle w:val="ListParagraph"/>
        <w:tabs>
          <w:tab w:val="left" w:pos="460"/>
          <w:tab w:val="left" w:pos="4680"/>
        </w:tabs>
        <w:spacing w:before="120" w:after="120" w:line="300" w:lineRule="exact"/>
        <w:ind w:left="0"/>
        <w:jc w:val="both"/>
        <w:rPr>
          <w:rFonts w:asciiTheme="majorHAnsi" w:hAnsiTheme="majorHAnsi"/>
          <w:sz w:val="24"/>
          <w:szCs w:val="24"/>
          <w:u w:val="single"/>
        </w:rPr>
      </w:pPr>
      <w:r w:rsidRPr="00973613">
        <w:rPr>
          <w:rFonts w:asciiTheme="majorHAnsi" w:hAnsiTheme="majorHAnsi"/>
          <w:sz w:val="24"/>
          <w:szCs w:val="24"/>
          <w:u w:val="single"/>
        </w:rPr>
        <w:t>OUTPUT 6</w:t>
      </w:r>
      <w:r w:rsidRPr="00973613">
        <w:rPr>
          <w:rFonts w:asciiTheme="majorHAnsi" w:hAnsiTheme="majorHAnsi"/>
          <w:sz w:val="24"/>
          <w:szCs w:val="24"/>
        </w:rPr>
        <w:t xml:space="preserve">: </w:t>
      </w:r>
      <w:r w:rsidRPr="00973613">
        <w:rPr>
          <w:rFonts w:asciiTheme="majorHAnsi" w:hAnsiTheme="majorHAnsi"/>
          <w:b w:val="0"/>
          <w:bCs w:val="0"/>
          <w:sz w:val="24"/>
          <w:szCs w:val="24"/>
        </w:rPr>
        <w:t xml:space="preserve">Supporting gender responsive mechanisms to </w:t>
      </w:r>
      <w:r w:rsidRPr="00973613">
        <w:rPr>
          <w:rFonts w:asciiTheme="majorHAnsi" w:hAnsiTheme="majorHAnsi" w:cs="Calibri Light"/>
          <w:b w:val="0"/>
          <w:bCs w:val="0"/>
          <w:sz w:val="24"/>
          <w:szCs w:val="24"/>
        </w:rPr>
        <w:t>ensure systematic integration of gender sensitivities in trade policy-making and negotiations.</w:t>
      </w:r>
    </w:p>
    <w:p w:rsidR="00DF0680" w:rsidRPr="00973613" w:rsidRDefault="00DF0680" w:rsidP="002374BC">
      <w:pPr>
        <w:pStyle w:val="ListParagraph"/>
        <w:tabs>
          <w:tab w:val="left" w:pos="460"/>
          <w:tab w:val="left" w:pos="4680"/>
        </w:tabs>
        <w:spacing w:before="120" w:after="120" w:line="300" w:lineRule="exact"/>
        <w:ind w:left="0"/>
        <w:contextualSpacing w:val="0"/>
        <w:jc w:val="both"/>
        <w:rPr>
          <w:rFonts w:asciiTheme="majorHAnsi" w:eastAsia="Times New Roman" w:hAnsiTheme="majorHAnsi" w:cstheme="minorHAnsi"/>
          <w:b w:val="0"/>
          <w:bCs w:val="0"/>
          <w:sz w:val="24"/>
          <w:szCs w:val="24"/>
        </w:rPr>
      </w:pPr>
    </w:p>
    <w:p w:rsidR="002374BC" w:rsidRPr="00973613" w:rsidRDefault="007A5C73" w:rsidP="002374BC">
      <w:pPr>
        <w:pStyle w:val="ListParagraph"/>
        <w:tabs>
          <w:tab w:val="left" w:pos="460"/>
          <w:tab w:val="left" w:pos="4680"/>
        </w:tabs>
        <w:spacing w:before="120" w:after="120" w:line="300" w:lineRule="exact"/>
        <w:ind w:left="0"/>
        <w:contextualSpacing w:val="0"/>
        <w:jc w:val="both"/>
        <w:rPr>
          <w:rFonts w:asciiTheme="majorHAnsi" w:eastAsia="Times New Roman" w:hAnsiTheme="majorHAnsi" w:cstheme="minorHAnsi"/>
          <w:b w:val="0"/>
          <w:bCs w:val="0"/>
          <w:sz w:val="24"/>
          <w:szCs w:val="24"/>
        </w:rPr>
      </w:pPr>
      <w:r w:rsidRPr="00973613">
        <w:rPr>
          <w:rFonts w:asciiTheme="majorHAnsi" w:eastAsia="Times New Roman" w:hAnsiTheme="majorHAnsi" w:cstheme="minorHAnsi"/>
          <w:b w:val="0"/>
          <w:bCs w:val="0"/>
          <w:sz w:val="24"/>
          <w:szCs w:val="24"/>
        </w:rPr>
        <w:t xml:space="preserve">The </w:t>
      </w:r>
      <w:r w:rsidR="002374BC" w:rsidRPr="00973613">
        <w:rPr>
          <w:rFonts w:asciiTheme="majorHAnsi" w:eastAsia="Times New Roman" w:hAnsiTheme="majorHAnsi" w:cstheme="minorHAnsi"/>
          <w:b w:val="0"/>
          <w:bCs w:val="0"/>
          <w:sz w:val="24"/>
          <w:szCs w:val="24"/>
        </w:rPr>
        <w:t>below text further describes the activities proposed under each of the six outputs.</w:t>
      </w:r>
    </w:p>
    <w:p w:rsidR="002374BC" w:rsidRPr="00973613" w:rsidRDefault="00A84932" w:rsidP="002374BC">
      <w:pPr>
        <w:pStyle w:val="ListParagraph"/>
        <w:tabs>
          <w:tab w:val="left" w:pos="460"/>
          <w:tab w:val="left" w:pos="4680"/>
        </w:tabs>
        <w:spacing w:before="120" w:after="120" w:line="300" w:lineRule="exact"/>
        <w:ind w:left="0"/>
        <w:contextualSpacing w:val="0"/>
        <w:jc w:val="both"/>
        <w:rPr>
          <w:rFonts w:asciiTheme="majorHAnsi" w:eastAsia="Times New Roman" w:hAnsiTheme="majorHAnsi" w:cstheme="minorHAnsi"/>
          <w:b w:val="0"/>
          <w:bCs w:val="0"/>
          <w:sz w:val="28"/>
          <w:szCs w:val="28"/>
        </w:rPr>
      </w:pPr>
      <w:r w:rsidRPr="00973613">
        <w:rPr>
          <w:rFonts w:asciiTheme="majorHAnsi" w:hAnsiTheme="majorHAnsi"/>
          <w:sz w:val="24"/>
          <w:szCs w:val="24"/>
        </w:rPr>
        <w:t xml:space="preserve">OUTCOME 1: </w:t>
      </w:r>
      <w:r w:rsidR="006A6F5D" w:rsidRPr="00973613">
        <w:rPr>
          <w:rFonts w:asciiTheme="majorHAnsi" w:hAnsiTheme="majorHAnsi"/>
          <w:sz w:val="24"/>
          <w:szCs w:val="24"/>
        </w:rPr>
        <w:t>LAS CAPACITY STRENGTHENED TO SUPPORT AND MANAGE REGIONAL INTEGRATION</w:t>
      </w:r>
      <w:r w:rsidR="00F231B0" w:rsidRPr="00973613">
        <w:rPr>
          <w:rFonts w:asciiTheme="majorHAnsi" w:hAnsiTheme="majorHAnsi"/>
          <w:sz w:val="28"/>
          <w:szCs w:val="28"/>
        </w:rPr>
        <w:t xml:space="preserve"> </w:t>
      </w:r>
    </w:p>
    <w:p w:rsidR="00FF3E2E" w:rsidRPr="00973613" w:rsidRDefault="00FF3E2E" w:rsidP="007A5C73">
      <w:pPr>
        <w:tabs>
          <w:tab w:val="left" w:pos="702"/>
          <w:tab w:val="left" w:pos="4680"/>
        </w:tabs>
        <w:spacing w:before="120" w:after="120" w:line="300" w:lineRule="exact"/>
        <w:ind w:right="1062"/>
        <w:rPr>
          <w:rFonts w:asciiTheme="majorHAnsi" w:hAnsiTheme="majorHAnsi"/>
          <w:b/>
          <w:u w:val="single"/>
        </w:rPr>
      </w:pPr>
    </w:p>
    <w:p w:rsidR="002374BC" w:rsidRPr="00973613" w:rsidRDefault="007A5C73" w:rsidP="007A5C73">
      <w:pPr>
        <w:tabs>
          <w:tab w:val="left" w:pos="702"/>
          <w:tab w:val="left" w:pos="4680"/>
        </w:tabs>
        <w:spacing w:before="120" w:after="120" w:line="300" w:lineRule="exact"/>
        <w:ind w:right="1062"/>
        <w:rPr>
          <w:rFonts w:asciiTheme="majorHAnsi" w:hAnsiTheme="majorHAnsi"/>
          <w:b/>
          <w:sz w:val="24"/>
        </w:rPr>
      </w:pPr>
      <w:r w:rsidRPr="00973613">
        <w:rPr>
          <w:rFonts w:asciiTheme="majorHAnsi" w:hAnsiTheme="majorHAnsi"/>
          <w:b/>
          <w:u w:val="single"/>
        </w:rPr>
        <w:t>OUTPUT 1</w:t>
      </w:r>
      <w:r w:rsidR="002374BC" w:rsidRPr="00973613">
        <w:rPr>
          <w:rFonts w:asciiTheme="majorHAnsi" w:hAnsiTheme="majorHAnsi"/>
          <w:b/>
          <w:sz w:val="24"/>
        </w:rPr>
        <w:t>: Structured and tar</w:t>
      </w:r>
      <w:r w:rsidR="00203115" w:rsidRPr="00973613">
        <w:rPr>
          <w:rFonts w:asciiTheme="majorHAnsi" w:hAnsiTheme="majorHAnsi"/>
          <w:b/>
          <w:sz w:val="24"/>
        </w:rPr>
        <w:t>geted technical support to LAS S</w:t>
      </w:r>
      <w:r w:rsidR="002374BC" w:rsidRPr="00973613">
        <w:rPr>
          <w:rFonts w:asciiTheme="majorHAnsi" w:hAnsiTheme="majorHAnsi"/>
          <w:b/>
          <w:sz w:val="24"/>
        </w:rPr>
        <w:t xml:space="preserve">ecretariat and Arab negotiators on trade policy formulation and reform under PAFTA </w:t>
      </w:r>
    </w:p>
    <w:p w:rsidR="002374BC" w:rsidRPr="00973613" w:rsidRDefault="002374BC" w:rsidP="007A5C73">
      <w:pPr>
        <w:tabs>
          <w:tab w:val="left" w:pos="460"/>
          <w:tab w:val="left" w:pos="4680"/>
        </w:tabs>
        <w:spacing w:before="120" w:after="120" w:line="300" w:lineRule="exact"/>
        <w:jc w:val="both"/>
        <w:rPr>
          <w:rFonts w:asciiTheme="majorHAnsi" w:hAnsiTheme="majorHAnsi"/>
          <w:sz w:val="24"/>
        </w:rPr>
      </w:pPr>
      <w:r w:rsidRPr="00973613">
        <w:rPr>
          <w:rFonts w:asciiTheme="majorHAnsi" w:hAnsiTheme="majorHAnsi"/>
          <w:sz w:val="24"/>
        </w:rPr>
        <w:t>The activities under this output will pursue a two-pronged approach to provide technical assistance in terms of PAFTA upgrading as well as preparations towards the envisaged Arab Customs Union (ACU)</w:t>
      </w:r>
      <w:r w:rsidR="001858D4" w:rsidRPr="00973613">
        <w:rPr>
          <w:rFonts w:asciiTheme="majorHAnsi" w:hAnsiTheme="majorHAnsi"/>
          <w:sz w:val="24"/>
        </w:rPr>
        <w:t>; at the same time, they work in strengthening</w:t>
      </w:r>
      <w:r w:rsidR="009265CF" w:rsidRPr="00973613">
        <w:rPr>
          <w:rFonts w:asciiTheme="majorHAnsi" w:hAnsiTheme="majorHAnsi"/>
          <w:sz w:val="24"/>
        </w:rPr>
        <w:t xml:space="preserve"> the role that LAS S</w:t>
      </w:r>
      <w:r w:rsidRPr="00973613">
        <w:rPr>
          <w:rFonts w:asciiTheme="majorHAnsi" w:hAnsiTheme="majorHAnsi"/>
          <w:sz w:val="24"/>
        </w:rPr>
        <w:t xml:space="preserve">ecretariat as well as the member-state based technical committees in regional economic integration. The work related to PAFTA upgrading also entails support to be provided to the LAS secretariat and member states for the completion of commitments under the current PAFTA. The Economic Sector of LAS plays an essential role in this regard, and the project will be facilitating this role, both in terms of technical and organizational capacity. All these require assistance to the League of Arab States, its special bodies, as well as the relevant committees, to develop technical contents, governance frameworks, and sector based implementation plans to guide policy work at the regional as well as national levels. </w:t>
      </w:r>
    </w:p>
    <w:p w:rsidR="002374BC" w:rsidRPr="00973613" w:rsidRDefault="002374BC" w:rsidP="007A5C73">
      <w:pPr>
        <w:tabs>
          <w:tab w:val="left" w:pos="460"/>
          <w:tab w:val="left" w:pos="4680"/>
        </w:tabs>
        <w:spacing w:before="120" w:after="120" w:line="300" w:lineRule="exact"/>
        <w:jc w:val="both"/>
        <w:rPr>
          <w:rFonts w:asciiTheme="majorHAnsi" w:hAnsiTheme="majorHAnsi"/>
          <w:sz w:val="24"/>
        </w:rPr>
      </w:pPr>
      <w:r w:rsidRPr="00973613">
        <w:rPr>
          <w:rFonts w:asciiTheme="majorHAnsi" w:hAnsiTheme="majorHAnsi"/>
          <w:sz w:val="24"/>
        </w:rPr>
        <w:t xml:space="preserve">The following describes activities that are necessary to undertake for such support: </w:t>
      </w:r>
    </w:p>
    <w:p w:rsidR="002374BC" w:rsidRPr="00973613" w:rsidRDefault="002374BC" w:rsidP="002374BC">
      <w:pPr>
        <w:tabs>
          <w:tab w:val="left" w:pos="702"/>
          <w:tab w:val="left" w:pos="4680"/>
        </w:tabs>
        <w:spacing w:before="120" w:after="120" w:line="300" w:lineRule="exact"/>
        <w:ind w:left="720" w:right="1062"/>
        <w:rPr>
          <w:rFonts w:asciiTheme="majorHAnsi" w:hAnsiTheme="majorHAnsi"/>
          <w:b/>
          <w:bCs/>
          <w:sz w:val="24"/>
          <w:u w:val="single"/>
        </w:rPr>
      </w:pPr>
      <w:r w:rsidRPr="00973613">
        <w:rPr>
          <w:rFonts w:asciiTheme="majorHAnsi" w:hAnsiTheme="majorHAnsi"/>
          <w:b/>
          <w:bCs/>
          <w:sz w:val="24"/>
          <w:u w:val="single"/>
        </w:rPr>
        <w:t xml:space="preserve">Activities: </w:t>
      </w:r>
    </w:p>
    <w:p w:rsidR="002374BC" w:rsidRPr="00973613" w:rsidRDefault="002374BC" w:rsidP="00AE42E8">
      <w:pPr>
        <w:pStyle w:val="ListParagraph"/>
        <w:numPr>
          <w:ilvl w:val="1"/>
          <w:numId w:val="5"/>
        </w:numPr>
        <w:tabs>
          <w:tab w:val="left" w:pos="0"/>
          <w:tab w:val="left" w:pos="360"/>
        </w:tabs>
        <w:spacing w:before="120" w:after="120" w:line="300" w:lineRule="exact"/>
        <w:ind w:left="0" w:firstLine="0"/>
        <w:jc w:val="both"/>
        <w:rPr>
          <w:rFonts w:asciiTheme="majorHAnsi" w:hAnsiTheme="majorHAnsi"/>
          <w:b w:val="0"/>
          <w:bCs w:val="0"/>
          <w:sz w:val="24"/>
        </w:rPr>
      </w:pPr>
      <w:r w:rsidRPr="00973613">
        <w:rPr>
          <w:rFonts w:asciiTheme="majorHAnsi" w:hAnsiTheme="majorHAnsi"/>
          <w:b w:val="0"/>
          <w:bCs w:val="0"/>
          <w:sz w:val="24"/>
        </w:rPr>
        <w:t>Provide technical assistance at the regional level for PAFTA upgrading as well as preparations towards the envisaged Ara</w:t>
      </w:r>
      <w:r w:rsidR="008677DA" w:rsidRPr="00973613">
        <w:rPr>
          <w:rFonts w:asciiTheme="majorHAnsi" w:hAnsiTheme="majorHAnsi"/>
          <w:b w:val="0"/>
          <w:bCs w:val="0"/>
          <w:sz w:val="24"/>
        </w:rPr>
        <w:t>b Customs Union, with a focus of support to</w:t>
      </w:r>
      <w:r w:rsidRPr="00973613">
        <w:rPr>
          <w:rFonts w:asciiTheme="majorHAnsi" w:hAnsiTheme="majorHAnsi"/>
          <w:b w:val="0"/>
          <w:bCs w:val="0"/>
          <w:sz w:val="24"/>
        </w:rPr>
        <w:t xml:space="preserve"> LAS Secretariat and its technical committees in:</w:t>
      </w:r>
    </w:p>
    <w:p w:rsidR="002374BC" w:rsidRPr="00973613" w:rsidRDefault="002374BC" w:rsidP="00AE42E8">
      <w:pPr>
        <w:pStyle w:val="ListParagraph"/>
        <w:numPr>
          <w:ilvl w:val="2"/>
          <w:numId w:val="3"/>
        </w:numPr>
        <w:tabs>
          <w:tab w:val="left" w:pos="360"/>
        </w:tabs>
        <w:spacing w:before="120" w:after="120" w:line="300" w:lineRule="exact"/>
        <w:ind w:left="1260" w:hanging="900"/>
        <w:jc w:val="both"/>
        <w:rPr>
          <w:rFonts w:asciiTheme="majorHAnsi" w:hAnsiTheme="majorHAnsi"/>
          <w:b w:val="0"/>
          <w:bCs w:val="0"/>
          <w:sz w:val="24"/>
        </w:rPr>
      </w:pPr>
      <w:r w:rsidRPr="00973613">
        <w:rPr>
          <w:rFonts w:asciiTheme="majorHAnsi" w:hAnsiTheme="majorHAnsi"/>
          <w:b w:val="0"/>
          <w:bCs w:val="0"/>
          <w:sz w:val="24"/>
        </w:rPr>
        <w:t xml:space="preserve">Conducting an assessment of current conditions of PAFTA to identify a way forward for its upgrading and related technical assistance needs </w:t>
      </w:r>
    </w:p>
    <w:p w:rsidR="002374BC" w:rsidRPr="00973613" w:rsidRDefault="002374BC" w:rsidP="00AE42E8">
      <w:pPr>
        <w:pStyle w:val="ListParagraph"/>
        <w:numPr>
          <w:ilvl w:val="2"/>
          <w:numId w:val="3"/>
        </w:numPr>
        <w:tabs>
          <w:tab w:val="left" w:pos="360"/>
        </w:tabs>
        <w:spacing w:before="120" w:after="120" w:line="300" w:lineRule="exact"/>
        <w:ind w:left="1260" w:hanging="900"/>
        <w:jc w:val="both"/>
        <w:rPr>
          <w:rFonts w:asciiTheme="majorHAnsi" w:hAnsiTheme="majorHAnsi"/>
          <w:b w:val="0"/>
          <w:bCs w:val="0"/>
          <w:sz w:val="24"/>
        </w:rPr>
      </w:pPr>
      <w:r w:rsidRPr="00973613">
        <w:rPr>
          <w:rFonts w:asciiTheme="majorHAnsi" w:hAnsiTheme="majorHAnsi"/>
          <w:b w:val="0"/>
          <w:bCs w:val="0"/>
          <w:sz w:val="24"/>
        </w:rPr>
        <w:t>Developing the necessary technical models</w:t>
      </w:r>
      <w:r w:rsidR="008677DA" w:rsidRPr="00973613">
        <w:rPr>
          <w:rFonts w:asciiTheme="majorHAnsi" w:hAnsiTheme="majorHAnsi"/>
          <w:b w:val="0"/>
          <w:bCs w:val="0"/>
          <w:sz w:val="24"/>
        </w:rPr>
        <w:t xml:space="preserve"> and conducting resources</w:t>
      </w:r>
      <w:r w:rsidRPr="00973613">
        <w:rPr>
          <w:rFonts w:asciiTheme="majorHAnsi" w:hAnsiTheme="majorHAnsi"/>
          <w:b w:val="0"/>
          <w:bCs w:val="0"/>
          <w:sz w:val="24"/>
        </w:rPr>
        <w:t xml:space="preserve"> to guide both processes in consistency with the WTO-based rules and best international as well as regional practices.</w:t>
      </w:r>
    </w:p>
    <w:p w:rsidR="002374BC" w:rsidRPr="00973613" w:rsidRDefault="002374BC" w:rsidP="00AE42E8">
      <w:pPr>
        <w:pStyle w:val="ListParagraph"/>
        <w:numPr>
          <w:ilvl w:val="2"/>
          <w:numId w:val="3"/>
        </w:numPr>
        <w:tabs>
          <w:tab w:val="left" w:pos="360"/>
        </w:tabs>
        <w:spacing w:before="120" w:after="120" w:line="300" w:lineRule="exact"/>
        <w:ind w:left="1260" w:hanging="900"/>
        <w:jc w:val="both"/>
        <w:rPr>
          <w:rFonts w:asciiTheme="majorHAnsi" w:hAnsiTheme="majorHAnsi"/>
          <w:b w:val="0"/>
          <w:bCs w:val="0"/>
          <w:sz w:val="24"/>
        </w:rPr>
      </w:pPr>
      <w:r w:rsidRPr="00973613">
        <w:rPr>
          <w:rFonts w:asciiTheme="majorHAnsi" w:hAnsiTheme="majorHAnsi"/>
          <w:b w:val="0"/>
          <w:bCs w:val="0"/>
          <w:sz w:val="24"/>
        </w:rPr>
        <w:t>Developing the governance framework/scheme and an indicative work program/roadmap for the implementation, which identifies the priorities and thematic areas as well as the needed process of engagement with key stakeholders.</w:t>
      </w:r>
    </w:p>
    <w:p w:rsidR="008677DA" w:rsidRPr="00973613" w:rsidRDefault="002374BC" w:rsidP="00AE42E8">
      <w:pPr>
        <w:pStyle w:val="ListParagraph"/>
        <w:numPr>
          <w:ilvl w:val="2"/>
          <w:numId w:val="3"/>
        </w:numPr>
        <w:tabs>
          <w:tab w:val="left" w:pos="360"/>
        </w:tabs>
        <w:spacing w:before="120" w:after="120" w:line="300" w:lineRule="exact"/>
        <w:ind w:left="1260" w:hanging="900"/>
        <w:jc w:val="both"/>
        <w:rPr>
          <w:rFonts w:asciiTheme="majorHAnsi" w:hAnsiTheme="majorHAnsi"/>
          <w:b w:val="0"/>
          <w:bCs w:val="0"/>
          <w:sz w:val="24"/>
        </w:rPr>
      </w:pPr>
      <w:r w:rsidRPr="00973613">
        <w:rPr>
          <w:rFonts w:asciiTheme="majorHAnsi" w:hAnsiTheme="majorHAnsi"/>
          <w:b w:val="0"/>
          <w:bCs w:val="0"/>
          <w:sz w:val="24"/>
        </w:rPr>
        <w:t>Drafting regulations and legal instruments in thematic areas identified by concerned stakeholders, including trade policy, facilitation, and mutual recognition, aimed at guiding the necessary policy coherence and ownership.</w:t>
      </w:r>
    </w:p>
    <w:p w:rsidR="002374BC" w:rsidRPr="00973613" w:rsidRDefault="002374BC" w:rsidP="008677DA">
      <w:pPr>
        <w:pStyle w:val="ListParagraph"/>
        <w:tabs>
          <w:tab w:val="left" w:pos="360"/>
        </w:tabs>
        <w:spacing w:before="120" w:after="120" w:line="300" w:lineRule="exact"/>
        <w:ind w:left="1260"/>
        <w:jc w:val="both"/>
        <w:rPr>
          <w:rFonts w:asciiTheme="majorHAnsi" w:hAnsiTheme="majorHAnsi"/>
          <w:b w:val="0"/>
          <w:bCs w:val="0"/>
          <w:sz w:val="24"/>
        </w:rPr>
      </w:pPr>
      <w:r w:rsidRPr="00973613">
        <w:rPr>
          <w:rFonts w:asciiTheme="majorHAnsi" w:hAnsiTheme="majorHAnsi"/>
          <w:sz w:val="24"/>
        </w:rPr>
        <w:t xml:space="preserve"> </w:t>
      </w:r>
    </w:p>
    <w:p w:rsidR="002374BC" w:rsidRPr="00973613" w:rsidRDefault="002374BC" w:rsidP="00AE42E8">
      <w:pPr>
        <w:pStyle w:val="ListParagraph"/>
        <w:numPr>
          <w:ilvl w:val="1"/>
          <w:numId w:val="5"/>
        </w:numPr>
        <w:tabs>
          <w:tab w:val="left" w:pos="0"/>
        </w:tabs>
        <w:spacing w:before="120" w:after="120" w:line="300" w:lineRule="exact"/>
        <w:ind w:left="0" w:firstLine="0"/>
        <w:jc w:val="both"/>
        <w:rPr>
          <w:rFonts w:asciiTheme="majorHAnsi" w:hAnsiTheme="majorHAnsi"/>
          <w:b w:val="0"/>
          <w:bCs w:val="0"/>
          <w:sz w:val="24"/>
        </w:rPr>
      </w:pPr>
      <w:r w:rsidRPr="00973613">
        <w:rPr>
          <w:rFonts w:asciiTheme="majorHAnsi" w:hAnsiTheme="majorHAnsi"/>
          <w:b w:val="0"/>
          <w:bCs w:val="0"/>
          <w:sz w:val="24"/>
        </w:rPr>
        <w:t>Assist LAS in organizing regional consultations with Arab countries on the improvement of the regional economic integration and related governance of economic development, with focus on the PAFTA upgrading as well as preparations for the ACU, and the related alternative technical models to make them realistic and responsive to their needs and requirements.</w:t>
      </w:r>
    </w:p>
    <w:p w:rsidR="002374BC" w:rsidRPr="00973613" w:rsidRDefault="002374BC" w:rsidP="002374BC">
      <w:pPr>
        <w:pStyle w:val="ListParagraph"/>
        <w:tabs>
          <w:tab w:val="left" w:pos="0"/>
        </w:tabs>
        <w:spacing w:before="120" w:after="120" w:line="300" w:lineRule="exact"/>
        <w:ind w:left="0"/>
        <w:jc w:val="both"/>
        <w:rPr>
          <w:rFonts w:asciiTheme="majorHAnsi" w:hAnsiTheme="majorHAnsi"/>
          <w:b w:val="0"/>
          <w:bCs w:val="0"/>
          <w:sz w:val="24"/>
        </w:rPr>
      </w:pPr>
    </w:p>
    <w:p w:rsidR="002374BC" w:rsidRPr="00973613" w:rsidRDefault="002374BC" w:rsidP="00AE42E8">
      <w:pPr>
        <w:pStyle w:val="ListParagraph"/>
        <w:numPr>
          <w:ilvl w:val="1"/>
          <w:numId w:val="5"/>
        </w:numPr>
        <w:tabs>
          <w:tab w:val="left" w:pos="0"/>
        </w:tabs>
        <w:spacing w:before="120" w:after="120" w:line="300" w:lineRule="exact"/>
        <w:ind w:left="0" w:firstLine="0"/>
        <w:jc w:val="both"/>
        <w:rPr>
          <w:rFonts w:asciiTheme="majorHAnsi" w:hAnsiTheme="majorHAnsi"/>
          <w:b w:val="0"/>
          <w:bCs w:val="0"/>
          <w:sz w:val="24"/>
        </w:rPr>
      </w:pPr>
      <w:r w:rsidRPr="00973613">
        <w:rPr>
          <w:rFonts w:asciiTheme="majorHAnsi" w:hAnsiTheme="majorHAnsi"/>
          <w:b w:val="0"/>
          <w:sz w:val="24"/>
        </w:rPr>
        <w:t>Collaborate with UN agencies, regional commissions, international organizations and regional organizations, including the GCC CU Secretariat, in mobilizing international expertise to support the LAS Secretariat in the works of deepened Arab economic integration in order to assist Member States at the national and regional level.</w:t>
      </w:r>
    </w:p>
    <w:p w:rsidR="002374BC" w:rsidRPr="00973613" w:rsidRDefault="002374BC" w:rsidP="002374BC">
      <w:pPr>
        <w:pStyle w:val="ListParagraph"/>
        <w:rPr>
          <w:rFonts w:asciiTheme="majorHAnsi" w:hAnsiTheme="majorHAnsi"/>
          <w:sz w:val="24"/>
        </w:rPr>
      </w:pPr>
    </w:p>
    <w:p w:rsidR="002374BC" w:rsidRPr="00973613" w:rsidRDefault="002374BC" w:rsidP="00AE42E8">
      <w:pPr>
        <w:pStyle w:val="ListParagraph"/>
        <w:numPr>
          <w:ilvl w:val="1"/>
          <w:numId w:val="5"/>
        </w:numPr>
        <w:tabs>
          <w:tab w:val="left" w:pos="0"/>
        </w:tabs>
        <w:spacing w:before="120" w:after="120" w:line="300" w:lineRule="exact"/>
        <w:ind w:left="0" w:firstLine="0"/>
        <w:jc w:val="both"/>
        <w:rPr>
          <w:rFonts w:asciiTheme="majorHAnsi" w:hAnsiTheme="majorHAnsi"/>
          <w:b w:val="0"/>
          <w:bCs w:val="0"/>
          <w:sz w:val="24"/>
        </w:rPr>
      </w:pPr>
      <w:r w:rsidRPr="00973613">
        <w:rPr>
          <w:rFonts w:asciiTheme="majorHAnsi" w:hAnsiTheme="majorHAnsi"/>
          <w:b w:val="0"/>
          <w:sz w:val="24"/>
        </w:rPr>
        <w:t>Facilitate exchange of experiences between the LAS Secretariat and the EU and other regional organizations on deepening regional economic integration and implementation of their Customs Unions.</w:t>
      </w:r>
    </w:p>
    <w:p w:rsidR="002374BC" w:rsidRPr="00973613" w:rsidRDefault="002374BC" w:rsidP="002374BC">
      <w:pPr>
        <w:spacing w:after="160" w:line="259" w:lineRule="auto"/>
        <w:rPr>
          <w:rFonts w:asciiTheme="majorHAnsi" w:hAnsiTheme="majorHAnsi"/>
          <w:sz w:val="24"/>
          <w:u w:val="single"/>
        </w:rPr>
      </w:pPr>
    </w:p>
    <w:p w:rsidR="002374BC" w:rsidRPr="00973613" w:rsidRDefault="002374BC" w:rsidP="002374BC">
      <w:pPr>
        <w:spacing w:after="160" w:line="259" w:lineRule="auto"/>
        <w:rPr>
          <w:rFonts w:asciiTheme="majorHAnsi" w:hAnsiTheme="majorHAnsi"/>
          <w:b/>
          <w:sz w:val="24"/>
          <w:u w:val="single"/>
        </w:rPr>
      </w:pPr>
      <w:r w:rsidRPr="00973613">
        <w:rPr>
          <w:rFonts w:asciiTheme="majorHAnsi" w:hAnsiTheme="majorHAnsi"/>
          <w:b/>
          <w:sz w:val="24"/>
          <w:u w:val="single"/>
        </w:rPr>
        <w:t xml:space="preserve">Output 2: Provision of support for the </w:t>
      </w:r>
      <w:r w:rsidR="008677DA" w:rsidRPr="00973613">
        <w:rPr>
          <w:rFonts w:asciiTheme="majorHAnsi" w:hAnsiTheme="majorHAnsi"/>
          <w:b/>
          <w:sz w:val="24"/>
          <w:u w:val="single"/>
        </w:rPr>
        <w:t>organizational capacity of LAS S</w:t>
      </w:r>
      <w:r w:rsidRPr="00973613">
        <w:rPr>
          <w:rFonts w:asciiTheme="majorHAnsi" w:hAnsiTheme="majorHAnsi"/>
          <w:b/>
          <w:sz w:val="24"/>
          <w:u w:val="single"/>
        </w:rPr>
        <w:t>ecretariat to facilitate the regional econo</w:t>
      </w:r>
      <w:r w:rsidR="009D7386" w:rsidRPr="00973613">
        <w:rPr>
          <w:rFonts w:asciiTheme="majorHAnsi" w:hAnsiTheme="majorHAnsi"/>
          <w:b/>
          <w:sz w:val="24"/>
          <w:u w:val="single"/>
        </w:rPr>
        <w:t>mic integration agenda</w:t>
      </w:r>
    </w:p>
    <w:p w:rsidR="002374BC" w:rsidRPr="00973613" w:rsidRDefault="002374BC" w:rsidP="002374BC">
      <w:pPr>
        <w:tabs>
          <w:tab w:val="left" w:pos="460"/>
          <w:tab w:val="left" w:pos="4680"/>
        </w:tabs>
        <w:spacing w:before="120" w:after="120" w:line="300" w:lineRule="exact"/>
        <w:jc w:val="both"/>
        <w:rPr>
          <w:rFonts w:asciiTheme="majorHAnsi" w:hAnsiTheme="majorHAnsi"/>
          <w:sz w:val="24"/>
        </w:rPr>
      </w:pPr>
      <w:r w:rsidRPr="00973613">
        <w:rPr>
          <w:rFonts w:asciiTheme="majorHAnsi" w:hAnsiTheme="majorHAnsi"/>
          <w:sz w:val="24"/>
        </w:rPr>
        <w:t>The activities under this output will support the League of Arab States, targeting the departments participating in the activities of regional economic integration within the E</w:t>
      </w:r>
      <w:r w:rsidR="008677DA" w:rsidRPr="00973613">
        <w:rPr>
          <w:rFonts w:asciiTheme="majorHAnsi" w:hAnsiTheme="majorHAnsi"/>
          <w:sz w:val="24"/>
        </w:rPr>
        <w:t xml:space="preserve">conomic Sector of the LAS. These </w:t>
      </w:r>
      <w:r w:rsidRPr="00973613">
        <w:rPr>
          <w:rFonts w:asciiTheme="majorHAnsi" w:hAnsiTheme="majorHAnsi"/>
          <w:sz w:val="24"/>
        </w:rPr>
        <w:t xml:space="preserve">aim to improve the management and technical capacity of the relevant departments, with a focus on the Arab Economic Integration Department, of the League of Arab States in support of their role in trade policy reform, PAFTA upgrading, and preparations for the Arab Customs Union (ACU). The activities will include provision of technical advice, establishing coordination mechanisms among the relevant departments, and supporting the senior management and concerned officials on technical, institutional and organizational matters needed to secure effective and timely enactment and implementation of the PAFTA upgrading as well as preparations towards the envisaged ACU. </w:t>
      </w:r>
      <w:r w:rsidR="008677DA" w:rsidRPr="00973613">
        <w:rPr>
          <w:rFonts w:asciiTheme="majorHAnsi" w:hAnsiTheme="majorHAnsi"/>
          <w:sz w:val="24"/>
        </w:rPr>
        <w:t>Furthermore, these have as target,</w:t>
      </w:r>
      <w:r w:rsidRPr="00973613">
        <w:rPr>
          <w:rFonts w:asciiTheme="majorHAnsi" w:hAnsiTheme="majorHAnsi"/>
          <w:sz w:val="24"/>
        </w:rPr>
        <w:t xml:space="preserve"> to increase capacities to perform related functions effectively in terms of the technical framework, implementation schemes, operational mechanisms, and governance and management structure that will be developed as part of Output 1, described above. The following describes activities necessary under this output: </w:t>
      </w:r>
    </w:p>
    <w:p w:rsidR="002374BC" w:rsidRPr="00973613" w:rsidRDefault="002374BC" w:rsidP="00AE42E8">
      <w:pPr>
        <w:pStyle w:val="ListParagraph"/>
        <w:numPr>
          <w:ilvl w:val="1"/>
          <w:numId w:val="4"/>
        </w:numPr>
        <w:tabs>
          <w:tab w:val="left" w:pos="540"/>
          <w:tab w:val="left" w:pos="4680"/>
        </w:tabs>
        <w:spacing w:line="300" w:lineRule="exact"/>
        <w:ind w:left="0" w:firstLine="0"/>
        <w:jc w:val="both"/>
        <w:rPr>
          <w:rFonts w:asciiTheme="majorHAnsi" w:hAnsiTheme="majorHAnsi"/>
          <w:b w:val="0"/>
          <w:bCs w:val="0"/>
          <w:sz w:val="24"/>
        </w:rPr>
      </w:pPr>
      <w:r w:rsidRPr="00973613">
        <w:rPr>
          <w:rFonts w:asciiTheme="majorHAnsi" w:hAnsiTheme="majorHAnsi"/>
          <w:b w:val="0"/>
          <w:bCs w:val="0"/>
          <w:sz w:val="24"/>
        </w:rPr>
        <w:t xml:space="preserve">Assist the senior management of the LAS in supporting policy consultations and dialogues with policy makers of Member States on major elements of PAFTA upgrading and ACU preparations. </w:t>
      </w:r>
    </w:p>
    <w:p w:rsidR="002374BC" w:rsidRPr="00973613" w:rsidRDefault="002374BC" w:rsidP="002374BC">
      <w:pPr>
        <w:pStyle w:val="ListParagraph"/>
        <w:tabs>
          <w:tab w:val="left" w:pos="540"/>
          <w:tab w:val="left" w:pos="4680"/>
        </w:tabs>
        <w:spacing w:after="240" w:line="300" w:lineRule="exact"/>
        <w:ind w:left="0"/>
        <w:jc w:val="both"/>
        <w:rPr>
          <w:rFonts w:asciiTheme="majorHAnsi" w:hAnsiTheme="majorHAnsi"/>
          <w:b w:val="0"/>
          <w:bCs w:val="0"/>
          <w:sz w:val="24"/>
        </w:rPr>
      </w:pPr>
    </w:p>
    <w:p w:rsidR="002374BC" w:rsidRPr="00973613" w:rsidRDefault="002374BC" w:rsidP="00AE42E8">
      <w:pPr>
        <w:pStyle w:val="ListParagraph"/>
        <w:numPr>
          <w:ilvl w:val="1"/>
          <w:numId w:val="4"/>
        </w:numPr>
        <w:tabs>
          <w:tab w:val="left" w:pos="540"/>
          <w:tab w:val="left" w:pos="4680"/>
        </w:tabs>
        <w:spacing w:before="240" w:after="120" w:line="300" w:lineRule="exact"/>
        <w:ind w:left="0" w:firstLine="0"/>
        <w:jc w:val="both"/>
        <w:rPr>
          <w:rFonts w:asciiTheme="majorHAnsi" w:hAnsiTheme="majorHAnsi"/>
          <w:b w:val="0"/>
          <w:bCs w:val="0"/>
          <w:sz w:val="24"/>
        </w:rPr>
      </w:pPr>
      <w:r w:rsidRPr="00973613">
        <w:rPr>
          <w:rFonts w:asciiTheme="majorHAnsi" w:hAnsiTheme="majorHAnsi"/>
          <w:b w:val="0"/>
          <w:bCs w:val="0"/>
          <w:sz w:val="24"/>
        </w:rPr>
        <w:t>Provide the senior management of the LAS with necessary management tools.</w:t>
      </w:r>
    </w:p>
    <w:p w:rsidR="002374BC" w:rsidRPr="00973613" w:rsidRDefault="002374BC" w:rsidP="002374BC">
      <w:pPr>
        <w:pStyle w:val="ListParagraph"/>
        <w:tabs>
          <w:tab w:val="left" w:pos="540"/>
        </w:tabs>
        <w:ind w:left="0"/>
        <w:rPr>
          <w:rFonts w:asciiTheme="majorHAnsi" w:hAnsiTheme="majorHAnsi"/>
          <w:b w:val="0"/>
          <w:bCs w:val="0"/>
          <w:sz w:val="24"/>
        </w:rPr>
      </w:pPr>
    </w:p>
    <w:p w:rsidR="002374BC" w:rsidRPr="00973613" w:rsidRDefault="002374BC" w:rsidP="00AE42E8">
      <w:pPr>
        <w:pStyle w:val="ListParagraph"/>
        <w:numPr>
          <w:ilvl w:val="1"/>
          <w:numId w:val="4"/>
        </w:numPr>
        <w:tabs>
          <w:tab w:val="left" w:pos="540"/>
          <w:tab w:val="left" w:pos="4680"/>
        </w:tabs>
        <w:spacing w:line="300" w:lineRule="exact"/>
        <w:ind w:left="0" w:firstLine="0"/>
        <w:jc w:val="both"/>
        <w:rPr>
          <w:rFonts w:asciiTheme="majorHAnsi" w:hAnsiTheme="majorHAnsi"/>
          <w:b w:val="0"/>
          <w:bCs w:val="0"/>
          <w:sz w:val="24"/>
        </w:rPr>
      </w:pPr>
      <w:r w:rsidRPr="00973613">
        <w:rPr>
          <w:rFonts w:asciiTheme="majorHAnsi" w:hAnsiTheme="majorHAnsi"/>
          <w:b w:val="0"/>
          <w:bCs w:val="0"/>
          <w:sz w:val="24"/>
        </w:rPr>
        <w:t xml:space="preserve">Train experts of the LAS on techniques of economic and trade analysis </w:t>
      </w:r>
      <w:r w:rsidR="008677DA" w:rsidRPr="00973613">
        <w:rPr>
          <w:rFonts w:asciiTheme="majorHAnsi" w:hAnsiTheme="majorHAnsi"/>
          <w:b w:val="0"/>
          <w:bCs w:val="0"/>
          <w:sz w:val="24"/>
        </w:rPr>
        <w:t xml:space="preserve">in </w:t>
      </w:r>
      <w:r w:rsidRPr="00973613">
        <w:rPr>
          <w:rFonts w:asciiTheme="majorHAnsi" w:hAnsiTheme="majorHAnsi"/>
          <w:b w:val="0"/>
          <w:bCs w:val="0"/>
          <w:sz w:val="24"/>
        </w:rPr>
        <w:t>equip</w:t>
      </w:r>
      <w:r w:rsidR="008677DA" w:rsidRPr="00973613">
        <w:rPr>
          <w:rFonts w:asciiTheme="majorHAnsi" w:hAnsiTheme="majorHAnsi"/>
          <w:b w:val="0"/>
          <w:bCs w:val="0"/>
          <w:sz w:val="24"/>
        </w:rPr>
        <w:t>ping</w:t>
      </w:r>
      <w:r w:rsidRPr="00973613">
        <w:rPr>
          <w:rFonts w:asciiTheme="majorHAnsi" w:hAnsiTheme="majorHAnsi"/>
          <w:b w:val="0"/>
          <w:bCs w:val="0"/>
          <w:sz w:val="24"/>
        </w:rPr>
        <w:t xml:space="preserve"> them with required knowledge and skills for their subsequent advice to national authorities on the PAFTA upgrading and ACU preparations. </w:t>
      </w:r>
    </w:p>
    <w:p w:rsidR="002374BC" w:rsidRPr="00973613" w:rsidRDefault="002374BC" w:rsidP="002374BC">
      <w:pPr>
        <w:pStyle w:val="ListParagraph"/>
        <w:tabs>
          <w:tab w:val="left" w:pos="540"/>
        </w:tabs>
        <w:ind w:left="0"/>
        <w:rPr>
          <w:rFonts w:asciiTheme="majorHAnsi" w:hAnsiTheme="majorHAnsi"/>
          <w:sz w:val="24"/>
        </w:rPr>
      </w:pPr>
    </w:p>
    <w:p w:rsidR="002374BC" w:rsidRPr="00973613" w:rsidRDefault="002374BC" w:rsidP="00AE42E8">
      <w:pPr>
        <w:pStyle w:val="ListParagraph"/>
        <w:numPr>
          <w:ilvl w:val="1"/>
          <w:numId w:val="4"/>
        </w:numPr>
        <w:tabs>
          <w:tab w:val="left" w:pos="540"/>
          <w:tab w:val="left" w:pos="4680"/>
        </w:tabs>
        <w:spacing w:line="300" w:lineRule="exact"/>
        <w:ind w:left="0" w:firstLine="0"/>
        <w:jc w:val="both"/>
        <w:rPr>
          <w:rFonts w:asciiTheme="majorHAnsi" w:hAnsiTheme="majorHAnsi"/>
          <w:b w:val="0"/>
          <w:bCs w:val="0"/>
          <w:sz w:val="24"/>
        </w:rPr>
      </w:pPr>
      <w:r w:rsidRPr="00973613">
        <w:rPr>
          <w:rFonts w:asciiTheme="majorHAnsi" w:hAnsiTheme="majorHAnsi"/>
          <w:b w:val="0"/>
          <w:bCs w:val="0"/>
          <w:sz w:val="24"/>
        </w:rPr>
        <w:t>Provide assistance to the negotiators and policy makers of Member States at LAS technical committees that are in charge of the design and negotiations related to the PAFTA on technical features of the PAFTA upgrading.</w:t>
      </w:r>
    </w:p>
    <w:p w:rsidR="002374BC" w:rsidRPr="00973613" w:rsidRDefault="002374BC" w:rsidP="002374BC">
      <w:pPr>
        <w:pStyle w:val="ListParagraph"/>
        <w:tabs>
          <w:tab w:val="left" w:pos="540"/>
        </w:tabs>
        <w:ind w:left="0"/>
        <w:rPr>
          <w:rFonts w:asciiTheme="majorHAnsi" w:hAnsiTheme="majorHAnsi"/>
          <w:sz w:val="24"/>
        </w:rPr>
      </w:pPr>
    </w:p>
    <w:p w:rsidR="002374BC" w:rsidRPr="00973613" w:rsidRDefault="002374BC" w:rsidP="00AE42E8">
      <w:pPr>
        <w:pStyle w:val="ListParagraph"/>
        <w:numPr>
          <w:ilvl w:val="1"/>
          <w:numId w:val="4"/>
        </w:numPr>
        <w:tabs>
          <w:tab w:val="left" w:pos="540"/>
          <w:tab w:val="left" w:pos="4680"/>
        </w:tabs>
        <w:spacing w:line="300" w:lineRule="exact"/>
        <w:ind w:left="0" w:firstLine="0"/>
        <w:jc w:val="both"/>
        <w:rPr>
          <w:rFonts w:asciiTheme="majorHAnsi" w:hAnsiTheme="majorHAnsi"/>
          <w:b w:val="0"/>
          <w:bCs w:val="0"/>
          <w:sz w:val="24"/>
        </w:rPr>
      </w:pPr>
      <w:r w:rsidRPr="00973613">
        <w:rPr>
          <w:rFonts w:asciiTheme="majorHAnsi" w:hAnsiTheme="majorHAnsi"/>
          <w:b w:val="0"/>
          <w:bCs w:val="0"/>
          <w:sz w:val="24"/>
        </w:rPr>
        <w:t>Provide technical assistance to LAS, its departments, and the technical committees, for the design of the necessary evaluation and monitoring tools to document progress of PAFTA upgrading and ACU preparations and highlight matters to be addressed by the Member States to secure full operation.</w:t>
      </w:r>
    </w:p>
    <w:p w:rsidR="002374BC" w:rsidRPr="00973613" w:rsidRDefault="002374BC" w:rsidP="002374BC">
      <w:pPr>
        <w:rPr>
          <w:rFonts w:asciiTheme="majorHAnsi" w:hAnsiTheme="majorHAnsi"/>
          <w:b/>
          <w:bCs/>
          <w:sz w:val="28"/>
          <w:szCs w:val="28"/>
        </w:rPr>
      </w:pPr>
    </w:p>
    <w:p w:rsidR="002374BC" w:rsidRPr="00973613" w:rsidRDefault="006A6F5D" w:rsidP="002374BC">
      <w:pPr>
        <w:rPr>
          <w:rFonts w:asciiTheme="majorHAnsi" w:hAnsiTheme="majorHAnsi"/>
          <w:b/>
          <w:sz w:val="24"/>
          <w:szCs w:val="24"/>
        </w:rPr>
      </w:pPr>
      <w:r w:rsidRPr="00973613">
        <w:rPr>
          <w:rFonts w:asciiTheme="majorHAnsi" w:hAnsiTheme="majorHAnsi"/>
          <w:b/>
          <w:bCs/>
          <w:sz w:val="24"/>
          <w:szCs w:val="24"/>
        </w:rPr>
        <w:t>OUTCOME 2: MEMBERS STATES ARE CAPACITATED AND TECHNICALLY PREPARED FOR REGIONAL ECONOMIC INTEGRATION</w:t>
      </w:r>
      <w:r w:rsidR="002374BC" w:rsidRPr="00973613">
        <w:rPr>
          <w:rFonts w:asciiTheme="majorHAnsi" w:hAnsiTheme="majorHAnsi"/>
          <w:b/>
          <w:bCs/>
          <w:sz w:val="24"/>
          <w:szCs w:val="24"/>
        </w:rPr>
        <w:t xml:space="preserve"> </w:t>
      </w:r>
    </w:p>
    <w:p w:rsidR="00FF3E2E" w:rsidRPr="00973613" w:rsidRDefault="00FF3E2E" w:rsidP="002374BC">
      <w:pPr>
        <w:tabs>
          <w:tab w:val="left" w:pos="702"/>
          <w:tab w:val="left" w:pos="4680"/>
        </w:tabs>
        <w:spacing w:before="120" w:after="120" w:line="300" w:lineRule="exact"/>
        <w:rPr>
          <w:rFonts w:asciiTheme="majorHAnsi" w:hAnsiTheme="majorHAnsi"/>
          <w:b/>
          <w:sz w:val="22"/>
          <w:szCs w:val="22"/>
          <w:u w:val="single"/>
        </w:rPr>
      </w:pPr>
    </w:p>
    <w:p w:rsidR="002374BC" w:rsidRPr="00973613" w:rsidRDefault="007A5C73" w:rsidP="002374BC">
      <w:pPr>
        <w:tabs>
          <w:tab w:val="left" w:pos="702"/>
          <w:tab w:val="left" w:pos="4680"/>
        </w:tabs>
        <w:spacing w:before="120" w:after="120" w:line="300" w:lineRule="exact"/>
        <w:rPr>
          <w:rFonts w:asciiTheme="majorHAnsi" w:hAnsiTheme="majorHAnsi"/>
          <w:b/>
          <w:sz w:val="24"/>
        </w:rPr>
      </w:pPr>
      <w:r w:rsidRPr="00973613">
        <w:rPr>
          <w:rFonts w:asciiTheme="majorHAnsi" w:hAnsiTheme="majorHAnsi"/>
          <w:b/>
          <w:sz w:val="22"/>
          <w:szCs w:val="22"/>
          <w:u w:val="single"/>
        </w:rPr>
        <w:t>OUTPUT 3</w:t>
      </w:r>
      <w:r w:rsidR="002374BC" w:rsidRPr="00973613">
        <w:rPr>
          <w:rFonts w:asciiTheme="majorHAnsi" w:hAnsiTheme="majorHAnsi"/>
          <w:b/>
          <w:sz w:val="24"/>
        </w:rPr>
        <w:t>: Provision of country-based technical assistance to policymakers for their activities related to trade policy reform and coherence</w:t>
      </w:r>
    </w:p>
    <w:p w:rsidR="002374BC" w:rsidRPr="00973613" w:rsidRDefault="002374BC" w:rsidP="002374BC">
      <w:pPr>
        <w:tabs>
          <w:tab w:val="left" w:pos="460"/>
          <w:tab w:val="left" w:pos="4680"/>
        </w:tabs>
        <w:spacing w:before="120" w:after="120" w:line="300" w:lineRule="exact"/>
        <w:jc w:val="both"/>
        <w:rPr>
          <w:rFonts w:asciiTheme="majorHAnsi" w:hAnsiTheme="majorHAnsi"/>
          <w:sz w:val="24"/>
        </w:rPr>
      </w:pPr>
      <w:r w:rsidRPr="00973613">
        <w:rPr>
          <w:rFonts w:asciiTheme="majorHAnsi" w:hAnsiTheme="majorHAnsi"/>
          <w:sz w:val="24"/>
        </w:rPr>
        <w:t>Enhanced regional economic integration through PAFTA upgrading and</w:t>
      </w:r>
      <w:r w:rsidR="003E6A30" w:rsidRPr="00973613">
        <w:rPr>
          <w:rFonts w:asciiTheme="majorHAnsi" w:hAnsiTheme="majorHAnsi"/>
          <w:sz w:val="24"/>
        </w:rPr>
        <w:t xml:space="preserve"> conduct of</w:t>
      </w:r>
      <w:r w:rsidRPr="00973613">
        <w:rPr>
          <w:rFonts w:asciiTheme="majorHAnsi" w:hAnsiTheme="majorHAnsi"/>
          <w:sz w:val="24"/>
        </w:rPr>
        <w:t xml:space="preserve"> preparations for the Arab Customs Union (ACU) also requires</w:t>
      </w:r>
      <w:r w:rsidR="003E6A30" w:rsidRPr="00973613">
        <w:rPr>
          <w:rFonts w:asciiTheme="majorHAnsi" w:hAnsiTheme="majorHAnsi"/>
          <w:sz w:val="24"/>
        </w:rPr>
        <w:t xml:space="preserve"> acquainting</w:t>
      </w:r>
      <w:r w:rsidRPr="00973613">
        <w:rPr>
          <w:rFonts w:asciiTheme="majorHAnsi" w:hAnsiTheme="majorHAnsi"/>
          <w:sz w:val="24"/>
        </w:rPr>
        <w:t xml:space="preserve"> </w:t>
      </w:r>
      <w:r w:rsidRPr="00973613">
        <w:rPr>
          <w:rFonts w:asciiTheme="majorHAnsi" w:hAnsiTheme="majorHAnsi" w:cstheme="minorHAnsi"/>
          <w:sz w:val="24"/>
          <w:szCs w:val="24"/>
        </w:rPr>
        <w:t>Member States</w:t>
      </w:r>
      <w:r w:rsidRPr="00973613">
        <w:rPr>
          <w:rFonts w:asciiTheme="majorHAnsi" w:hAnsiTheme="majorHAnsi"/>
          <w:sz w:val="24"/>
        </w:rPr>
        <w:t xml:space="preserve"> </w:t>
      </w:r>
      <w:r w:rsidR="003E6A30" w:rsidRPr="00973613">
        <w:rPr>
          <w:rFonts w:asciiTheme="majorHAnsi" w:hAnsiTheme="majorHAnsi"/>
          <w:sz w:val="24"/>
        </w:rPr>
        <w:t xml:space="preserve">with </w:t>
      </w:r>
      <w:r w:rsidRPr="00973613">
        <w:rPr>
          <w:rFonts w:asciiTheme="majorHAnsi" w:hAnsiTheme="majorHAnsi"/>
          <w:sz w:val="24"/>
        </w:rPr>
        <w:t>envisaged impacts and opportunities. Countries need to introduce responsive measures to the needs and requirements of their economies emanating from the regional economic integration and facilitate the speedy implementation of these measures that also entails activating their expected commitments through adoption of pertinent national regulations. Such proactive engagement with countries would assist in leveraging on positive impacts of Arab economic integration for national development</w:t>
      </w:r>
      <w:r w:rsidR="003E6A30" w:rsidRPr="00973613">
        <w:rPr>
          <w:rFonts w:asciiTheme="majorHAnsi" w:hAnsiTheme="majorHAnsi"/>
          <w:sz w:val="24"/>
        </w:rPr>
        <w:t xml:space="preserve"> in a timely manner</w:t>
      </w:r>
      <w:r w:rsidRPr="00973613">
        <w:rPr>
          <w:rFonts w:asciiTheme="majorHAnsi" w:hAnsiTheme="majorHAnsi"/>
          <w:sz w:val="24"/>
        </w:rPr>
        <w:t xml:space="preserve"> and assist in reinforcing confidence among the public on positive impacts of regional linkages. The proposed project could also facilitate exchange of useful experiences worldwide to benefit the national policy makers in determining the best approaches in going forward. </w:t>
      </w:r>
    </w:p>
    <w:p w:rsidR="002374BC" w:rsidRPr="00973613" w:rsidRDefault="002374BC" w:rsidP="002374BC">
      <w:pPr>
        <w:tabs>
          <w:tab w:val="left" w:pos="460"/>
          <w:tab w:val="left" w:pos="4680"/>
        </w:tabs>
        <w:spacing w:before="120" w:after="120" w:line="300" w:lineRule="exact"/>
        <w:jc w:val="both"/>
        <w:rPr>
          <w:rFonts w:asciiTheme="majorHAnsi" w:hAnsiTheme="majorHAnsi"/>
          <w:sz w:val="24"/>
        </w:rPr>
      </w:pPr>
      <w:r w:rsidRPr="00973613">
        <w:rPr>
          <w:rFonts w:asciiTheme="majorHAnsi" w:hAnsiTheme="majorHAnsi"/>
          <w:sz w:val="24"/>
        </w:rPr>
        <w:t>The following describes activities neces</w:t>
      </w:r>
      <w:r w:rsidR="003E6A30" w:rsidRPr="00973613">
        <w:rPr>
          <w:rFonts w:asciiTheme="majorHAnsi" w:hAnsiTheme="majorHAnsi"/>
          <w:sz w:val="24"/>
        </w:rPr>
        <w:t>sary under this Output:</w:t>
      </w:r>
    </w:p>
    <w:p w:rsidR="002374BC" w:rsidRPr="00973613" w:rsidRDefault="002374BC" w:rsidP="00AE42E8">
      <w:pPr>
        <w:pStyle w:val="ListParagraph"/>
        <w:numPr>
          <w:ilvl w:val="1"/>
          <w:numId w:val="6"/>
        </w:numPr>
        <w:tabs>
          <w:tab w:val="left" w:pos="540"/>
          <w:tab w:val="left" w:pos="4680"/>
        </w:tabs>
        <w:spacing w:before="120" w:after="120" w:line="300" w:lineRule="exact"/>
        <w:ind w:left="0" w:firstLine="0"/>
        <w:jc w:val="both"/>
        <w:rPr>
          <w:rFonts w:asciiTheme="majorHAnsi" w:hAnsiTheme="majorHAnsi" w:cstheme="minorHAnsi"/>
          <w:b w:val="0"/>
          <w:bCs w:val="0"/>
          <w:sz w:val="24"/>
          <w:szCs w:val="24"/>
        </w:rPr>
      </w:pPr>
      <w:r w:rsidRPr="00973613">
        <w:rPr>
          <w:rFonts w:asciiTheme="majorHAnsi" w:hAnsiTheme="majorHAnsi"/>
          <w:b w:val="0"/>
          <w:bCs w:val="0"/>
          <w:sz w:val="24"/>
        </w:rPr>
        <w:t xml:space="preserve">Examine trade policy coherence </w:t>
      </w:r>
      <w:r w:rsidR="003E6A30" w:rsidRPr="00973613">
        <w:rPr>
          <w:rFonts w:asciiTheme="majorHAnsi" w:hAnsiTheme="majorHAnsi"/>
          <w:b w:val="0"/>
          <w:bCs w:val="0"/>
          <w:sz w:val="24"/>
        </w:rPr>
        <w:t xml:space="preserve">and operating </w:t>
      </w:r>
      <w:r w:rsidRPr="00973613">
        <w:rPr>
          <w:rFonts w:asciiTheme="majorHAnsi" w:hAnsiTheme="majorHAnsi"/>
          <w:b w:val="0"/>
          <w:bCs w:val="0"/>
          <w:sz w:val="24"/>
        </w:rPr>
        <w:t xml:space="preserve">mechanisms in terms of compatibility of different trade agreements at the national level in selected countries. </w:t>
      </w:r>
    </w:p>
    <w:p w:rsidR="002374BC" w:rsidRPr="00973613" w:rsidRDefault="002374BC" w:rsidP="002374BC">
      <w:pPr>
        <w:pStyle w:val="ListParagraph"/>
        <w:tabs>
          <w:tab w:val="left" w:pos="460"/>
          <w:tab w:val="left" w:pos="4680"/>
        </w:tabs>
        <w:spacing w:before="120" w:after="120" w:line="300" w:lineRule="exact"/>
        <w:ind w:left="360"/>
        <w:jc w:val="both"/>
        <w:rPr>
          <w:rFonts w:asciiTheme="majorHAnsi" w:hAnsiTheme="majorHAnsi" w:cstheme="minorHAnsi"/>
          <w:b w:val="0"/>
          <w:bCs w:val="0"/>
          <w:sz w:val="24"/>
          <w:szCs w:val="24"/>
        </w:rPr>
      </w:pPr>
    </w:p>
    <w:p w:rsidR="002374BC" w:rsidRPr="00973613" w:rsidRDefault="002374BC" w:rsidP="00AE42E8">
      <w:pPr>
        <w:pStyle w:val="ListParagraph"/>
        <w:numPr>
          <w:ilvl w:val="1"/>
          <w:numId w:val="6"/>
        </w:numPr>
        <w:tabs>
          <w:tab w:val="left" w:pos="540"/>
          <w:tab w:val="left" w:pos="4680"/>
        </w:tabs>
        <w:spacing w:line="300" w:lineRule="exact"/>
        <w:ind w:left="0" w:firstLine="0"/>
        <w:jc w:val="both"/>
        <w:rPr>
          <w:rFonts w:asciiTheme="majorHAnsi" w:hAnsiTheme="majorHAnsi"/>
          <w:b w:val="0"/>
          <w:bCs w:val="0"/>
          <w:sz w:val="24"/>
        </w:rPr>
      </w:pPr>
      <w:r w:rsidRPr="00973613">
        <w:rPr>
          <w:rFonts w:asciiTheme="majorHAnsi" w:hAnsiTheme="majorHAnsi"/>
          <w:b w:val="0"/>
          <w:bCs w:val="0"/>
          <w:sz w:val="24"/>
        </w:rPr>
        <w:t>Provide technical advice and expertise to Arab countries in building national capacity in preparation of proposals for the PAFTA upgrading and ACU preparations. This activity also includes initial support to national teams of the countries in related works.</w:t>
      </w:r>
    </w:p>
    <w:p w:rsidR="002374BC" w:rsidRPr="00973613" w:rsidRDefault="002374BC" w:rsidP="002374BC">
      <w:pPr>
        <w:pStyle w:val="ListParagraph"/>
        <w:tabs>
          <w:tab w:val="left" w:pos="540"/>
          <w:tab w:val="left" w:pos="4680"/>
        </w:tabs>
        <w:spacing w:line="300" w:lineRule="exact"/>
        <w:ind w:left="0"/>
        <w:jc w:val="both"/>
        <w:rPr>
          <w:rFonts w:asciiTheme="majorHAnsi" w:hAnsiTheme="majorHAnsi"/>
          <w:b w:val="0"/>
          <w:bCs w:val="0"/>
          <w:sz w:val="24"/>
        </w:rPr>
      </w:pPr>
    </w:p>
    <w:p w:rsidR="002374BC" w:rsidRPr="00973613" w:rsidRDefault="002374BC" w:rsidP="00AE42E8">
      <w:pPr>
        <w:pStyle w:val="ListParagraph"/>
        <w:numPr>
          <w:ilvl w:val="1"/>
          <w:numId w:val="6"/>
        </w:numPr>
        <w:tabs>
          <w:tab w:val="left" w:pos="540"/>
          <w:tab w:val="left" w:pos="4680"/>
        </w:tabs>
        <w:spacing w:line="300" w:lineRule="exact"/>
        <w:ind w:left="0" w:firstLine="0"/>
        <w:jc w:val="both"/>
        <w:rPr>
          <w:rFonts w:asciiTheme="majorHAnsi" w:hAnsiTheme="majorHAnsi"/>
          <w:b w:val="0"/>
          <w:bCs w:val="0"/>
          <w:sz w:val="24"/>
        </w:rPr>
      </w:pPr>
      <w:r w:rsidRPr="00973613">
        <w:rPr>
          <w:rFonts w:asciiTheme="majorHAnsi" w:hAnsiTheme="majorHAnsi"/>
          <w:b w:val="0"/>
          <w:bCs w:val="0"/>
          <w:sz w:val="24"/>
        </w:rPr>
        <w:t>Provide dedicated support to Member States that are categorized as Least Developed Countries (LDCs) for their alignment and upgrading of the legal and regulatory framework necessary for the PAFTA Upgrading.</w:t>
      </w:r>
    </w:p>
    <w:p w:rsidR="002374BC" w:rsidRPr="00973613" w:rsidRDefault="002374BC" w:rsidP="002374BC">
      <w:pPr>
        <w:pStyle w:val="ListParagraph"/>
        <w:tabs>
          <w:tab w:val="left" w:pos="540"/>
        </w:tabs>
        <w:ind w:left="0"/>
        <w:rPr>
          <w:rFonts w:asciiTheme="majorHAnsi" w:hAnsiTheme="majorHAnsi"/>
          <w:sz w:val="24"/>
        </w:rPr>
      </w:pPr>
    </w:p>
    <w:p w:rsidR="002374BC" w:rsidRPr="00973613" w:rsidRDefault="002374BC" w:rsidP="00AE42E8">
      <w:pPr>
        <w:pStyle w:val="ListParagraph"/>
        <w:numPr>
          <w:ilvl w:val="1"/>
          <w:numId w:val="6"/>
        </w:numPr>
        <w:tabs>
          <w:tab w:val="left" w:pos="540"/>
          <w:tab w:val="left" w:pos="4680"/>
        </w:tabs>
        <w:spacing w:line="300" w:lineRule="exact"/>
        <w:ind w:left="0" w:firstLine="0"/>
        <w:jc w:val="both"/>
        <w:rPr>
          <w:rFonts w:asciiTheme="majorHAnsi" w:hAnsiTheme="majorHAnsi"/>
          <w:b w:val="0"/>
          <w:bCs w:val="0"/>
          <w:sz w:val="24"/>
        </w:rPr>
      </w:pPr>
      <w:r w:rsidRPr="00973613">
        <w:rPr>
          <w:rFonts w:asciiTheme="majorHAnsi" w:hAnsiTheme="majorHAnsi"/>
          <w:b w:val="0"/>
          <w:bCs w:val="0"/>
          <w:sz w:val="24"/>
        </w:rPr>
        <w:t>Provide support to Arab countries, within a coordinated scheme through the LAS, in strengthening their monitoring mechanisms and design procedures and operations to deal with the disputes related to PAFTA implementation and those that may come out of PAFTA upgrading.</w:t>
      </w:r>
    </w:p>
    <w:p w:rsidR="002374BC" w:rsidRPr="00973613" w:rsidRDefault="002374BC" w:rsidP="002374BC">
      <w:pPr>
        <w:tabs>
          <w:tab w:val="left" w:pos="702"/>
          <w:tab w:val="left" w:pos="4680"/>
        </w:tabs>
        <w:spacing w:before="120" w:after="120" w:line="300" w:lineRule="exact"/>
        <w:ind w:right="1062"/>
        <w:rPr>
          <w:rFonts w:asciiTheme="majorHAnsi" w:hAnsiTheme="majorHAnsi"/>
          <w:sz w:val="24"/>
        </w:rPr>
      </w:pPr>
    </w:p>
    <w:p w:rsidR="002374BC" w:rsidRPr="00973613" w:rsidRDefault="007A5C73" w:rsidP="002374BC">
      <w:pPr>
        <w:tabs>
          <w:tab w:val="left" w:pos="702"/>
          <w:tab w:val="left" w:pos="4680"/>
        </w:tabs>
        <w:spacing w:after="120" w:line="300" w:lineRule="exact"/>
        <w:rPr>
          <w:rFonts w:asciiTheme="majorHAnsi" w:hAnsiTheme="majorHAnsi"/>
          <w:b/>
          <w:sz w:val="24"/>
        </w:rPr>
      </w:pPr>
      <w:r w:rsidRPr="00973613">
        <w:rPr>
          <w:rFonts w:asciiTheme="majorHAnsi" w:hAnsiTheme="majorHAnsi"/>
          <w:b/>
          <w:sz w:val="22"/>
          <w:szCs w:val="22"/>
          <w:u w:val="single"/>
        </w:rPr>
        <w:t>OUTPUT 4</w:t>
      </w:r>
      <w:r w:rsidR="002374BC" w:rsidRPr="00973613">
        <w:rPr>
          <w:rFonts w:asciiTheme="majorHAnsi" w:hAnsiTheme="majorHAnsi"/>
          <w:b/>
          <w:sz w:val="24"/>
        </w:rPr>
        <w:t xml:space="preserve">: Provision of country-based technical assistance to policy makers for the modernization of the supply/value chain in preparations process for the Arab Customs Union </w:t>
      </w:r>
    </w:p>
    <w:p w:rsidR="002374BC" w:rsidRPr="00973613" w:rsidRDefault="002374BC" w:rsidP="002374BC">
      <w:pPr>
        <w:tabs>
          <w:tab w:val="left" w:pos="460"/>
          <w:tab w:val="left" w:pos="4680"/>
        </w:tabs>
        <w:spacing w:before="120" w:after="120" w:line="300" w:lineRule="exact"/>
        <w:jc w:val="both"/>
        <w:rPr>
          <w:rFonts w:asciiTheme="majorHAnsi" w:hAnsiTheme="majorHAnsi"/>
          <w:sz w:val="24"/>
        </w:rPr>
      </w:pPr>
      <w:r w:rsidRPr="00973613">
        <w:rPr>
          <w:rFonts w:asciiTheme="majorHAnsi" w:hAnsiTheme="majorHAnsi"/>
          <w:sz w:val="24"/>
        </w:rPr>
        <w:t xml:space="preserve">One of essential areas that Arab policy makers have given most attention to is how to make trade facilitation and connectivity an instrument of economic development in achieving better competitiveness and trade diversification. </w:t>
      </w:r>
      <w:r w:rsidR="003E6A30" w:rsidRPr="00973613">
        <w:rPr>
          <w:rFonts w:asciiTheme="majorHAnsi" w:hAnsiTheme="majorHAnsi"/>
          <w:sz w:val="24"/>
        </w:rPr>
        <w:t xml:space="preserve">Competitiveness may be achieved not only through prices but also on timeliness and reliability of commercial transactions. </w:t>
      </w:r>
      <w:r w:rsidRPr="00973613">
        <w:rPr>
          <w:rFonts w:asciiTheme="majorHAnsi" w:hAnsiTheme="majorHAnsi"/>
          <w:sz w:val="24"/>
        </w:rPr>
        <w:t xml:space="preserve">An important element of this is about increasing efficiencies in the supply/value chain </w:t>
      </w:r>
      <w:r w:rsidR="003E6A30" w:rsidRPr="00973613">
        <w:rPr>
          <w:rFonts w:asciiTheme="majorHAnsi" w:hAnsiTheme="majorHAnsi"/>
          <w:sz w:val="24"/>
        </w:rPr>
        <w:t xml:space="preserve">and </w:t>
      </w:r>
      <w:r w:rsidRPr="00973613">
        <w:rPr>
          <w:rFonts w:asciiTheme="majorHAnsi" w:hAnsiTheme="majorHAnsi"/>
          <w:sz w:val="24"/>
        </w:rPr>
        <w:t xml:space="preserve">better connect the production and trading systems of Arab countries in line with international agreements and best practices.   </w:t>
      </w:r>
    </w:p>
    <w:p w:rsidR="002374BC" w:rsidRPr="00973613" w:rsidRDefault="002374BC" w:rsidP="002374BC">
      <w:pPr>
        <w:tabs>
          <w:tab w:val="left" w:pos="460"/>
          <w:tab w:val="left" w:pos="4680"/>
        </w:tabs>
        <w:spacing w:before="120" w:after="120" w:line="300" w:lineRule="exact"/>
        <w:jc w:val="both"/>
        <w:rPr>
          <w:rFonts w:asciiTheme="majorHAnsi" w:hAnsiTheme="majorHAnsi"/>
          <w:sz w:val="24"/>
        </w:rPr>
      </w:pPr>
      <w:r w:rsidRPr="00973613">
        <w:rPr>
          <w:rFonts w:asciiTheme="majorHAnsi" w:hAnsiTheme="majorHAnsi"/>
          <w:sz w:val="24"/>
        </w:rPr>
        <w:t>The main focus under th</w:t>
      </w:r>
      <w:r w:rsidR="003E6A30" w:rsidRPr="00973613">
        <w:rPr>
          <w:rFonts w:asciiTheme="majorHAnsi" w:hAnsiTheme="majorHAnsi"/>
          <w:sz w:val="24"/>
        </w:rPr>
        <w:t xml:space="preserve">is output will be placed in </w:t>
      </w:r>
      <w:r w:rsidRPr="00973613">
        <w:rPr>
          <w:rFonts w:asciiTheme="majorHAnsi" w:hAnsiTheme="majorHAnsi"/>
          <w:sz w:val="24"/>
        </w:rPr>
        <w:t xml:space="preserve">introduction of modernized techniques of coordinated border management, taking into consideration the operational characteristics of Arab countries. A number of essential components in tightening regional linkages consist of promotion of mutual recognition at national and regional level of measures of control, activation of the trade facilitating schemes such as Authorized Economic Operators and mutual recognition of conformance documents/certificate. </w:t>
      </w:r>
    </w:p>
    <w:p w:rsidR="002374BC" w:rsidRPr="00973613" w:rsidRDefault="002374BC" w:rsidP="002374BC">
      <w:pPr>
        <w:tabs>
          <w:tab w:val="left" w:pos="460"/>
          <w:tab w:val="left" w:pos="4680"/>
        </w:tabs>
        <w:spacing w:before="120" w:after="120" w:line="300" w:lineRule="exact"/>
        <w:jc w:val="both"/>
        <w:rPr>
          <w:rFonts w:asciiTheme="majorHAnsi" w:hAnsiTheme="majorHAnsi"/>
          <w:sz w:val="24"/>
        </w:rPr>
      </w:pPr>
      <w:r w:rsidRPr="00973613">
        <w:rPr>
          <w:rFonts w:asciiTheme="majorHAnsi" w:hAnsiTheme="majorHAnsi"/>
          <w:sz w:val="24"/>
        </w:rPr>
        <w:t>An important program under this output relates to development of National Single Windows (NSWs) – platforms of information processing aimed at faster clearance, real time control and prevention of frauds and smuggling. From experiences in Latin America, Africa and Asia Pacific, the NSWs are effective to promote linkages of value chains and supply chains among concerned countries</w:t>
      </w:r>
      <w:r w:rsidR="003E6A30" w:rsidRPr="00973613">
        <w:rPr>
          <w:rFonts w:asciiTheme="majorHAnsi" w:hAnsiTheme="majorHAnsi"/>
          <w:sz w:val="24"/>
        </w:rPr>
        <w:t xml:space="preserve"> without compromising regulatory control</w:t>
      </w:r>
      <w:r w:rsidRPr="00973613">
        <w:rPr>
          <w:rFonts w:asciiTheme="majorHAnsi" w:hAnsiTheme="majorHAnsi"/>
          <w:sz w:val="24"/>
        </w:rPr>
        <w:t xml:space="preserve">.   </w:t>
      </w:r>
    </w:p>
    <w:p w:rsidR="002374BC" w:rsidRPr="00973613" w:rsidRDefault="002374BC" w:rsidP="002374BC">
      <w:pPr>
        <w:tabs>
          <w:tab w:val="left" w:pos="540"/>
          <w:tab w:val="left" w:pos="4680"/>
        </w:tabs>
        <w:spacing w:before="120" w:after="120" w:line="300" w:lineRule="exact"/>
        <w:jc w:val="both"/>
        <w:rPr>
          <w:rFonts w:asciiTheme="majorHAnsi" w:hAnsiTheme="majorHAnsi"/>
          <w:sz w:val="24"/>
        </w:rPr>
      </w:pPr>
      <w:r w:rsidRPr="00973613">
        <w:rPr>
          <w:rFonts w:asciiTheme="majorHAnsi" w:hAnsiTheme="majorHAnsi"/>
          <w:sz w:val="24"/>
        </w:rPr>
        <w:t>The activities under this output will include, among others:</w:t>
      </w:r>
    </w:p>
    <w:p w:rsidR="002374BC" w:rsidRPr="00973613" w:rsidRDefault="002374BC" w:rsidP="00AE42E8">
      <w:pPr>
        <w:pStyle w:val="ListParagraph"/>
        <w:numPr>
          <w:ilvl w:val="1"/>
          <w:numId w:val="7"/>
        </w:numPr>
        <w:tabs>
          <w:tab w:val="left" w:pos="540"/>
          <w:tab w:val="left" w:pos="4680"/>
        </w:tabs>
        <w:spacing w:before="120" w:after="120" w:line="300" w:lineRule="exact"/>
        <w:ind w:left="0" w:firstLine="0"/>
        <w:jc w:val="both"/>
        <w:rPr>
          <w:rFonts w:asciiTheme="majorHAnsi" w:hAnsiTheme="majorHAnsi"/>
          <w:b w:val="0"/>
          <w:bCs w:val="0"/>
          <w:sz w:val="24"/>
        </w:rPr>
      </w:pPr>
      <w:r w:rsidRPr="00973613">
        <w:rPr>
          <w:rFonts w:asciiTheme="majorHAnsi" w:hAnsiTheme="majorHAnsi"/>
          <w:b w:val="0"/>
          <w:bCs w:val="0"/>
          <w:sz w:val="24"/>
        </w:rPr>
        <w:t>Support key stakeholders, comprised of regulatory authorities and end users, in their efforts to introduce new measures and technical cooperation models at the national levels to modernize cross-border operations and custom practices to facilitate trade. The support will be guided by the WTO Trade Facilitation Agreement and other relevant international agreements to reduce trade costs and remove trade barriers in the supply and value chains</w:t>
      </w:r>
      <w:r w:rsidR="00CC7CA1" w:rsidRPr="00973613">
        <w:rPr>
          <w:rFonts w:asciiTheme="majorHAnsi" w:hAnsiTheme="majorHAnsi"/>
          <w:b w:val="0"/>
          <w:bCs w:val="0"/>
          <w:sz w:val="24"/>
        </w:rPr>
        <w:t xml:space="preserve"> in practical terms</w:t>
      </w:r>
      <w:r w:rsidRPr="00973613">
        <w:rPr>
          <w:rFonts w:asciiTheme="majorHAnsi" w:hAnsiTheme="majorHAnsi"/>
          <w:b w:val="0"/>
          <w:bCs w:val="0"/>
          <w:sz w:val="24"/>
        </w:rPr>
        <w:t xml:space="preserve">. </w:t>
      </w:r>
    </w:p>
    <w:p w:rsidR="002374BC" w:rsidRPr="00973613" w:rsidRDefault="002374BC" w:rsidP="002374BC">
      <w:pPr>
        <w:pStyle w:val="ListParagraph"/>
        <w:tabs>
          <w:tab w:val="left" w:pos="540"/>
          <w:tab w:val="left" w:pos="4680"/>
        </w:tabs>
        <w:spacing w:before="120" w:after="120" w:line="300" w:lineRule="exact"/>
        <w:ind w:left="0"/>
        <w:jc w:val="both"/>
        <w:rPr>
          <w:rFonts w:asciiTheme="majorHAnsi" w:hAnsiTheme="majorHAnsi"/>
          <w:b w:val="0"/>
          <w:bCs w:val="0"/>
          <w:sz w:val="24"/>
        </w:rPr>
      </w:pPr>
    </w:p>
    <w:p w:rsidR="002374BC" w:rsidRPr="00973613" w:rsidRDefault="00CC7CA1" w:rsidP="00AE42E8">
      <w:pPr>
        <w:pStyle w:val="ListParagraph"/>
        <w:numPr>
          <w:ilvl w:val="1"/>
          <w:numId w:val="7"/>
        </w:numPr>
        <w:tabs>
          <w:tab w:val="left" w:pos="540"/>
          <w:tab w:val="left" w:pos="4680"/>
        </w:tabs>
        <w:spacing w:line="300" w:lineRule="exact"/>
        <w:ind w:left="0" w:firstLine="0"/>
        <w:jc w:val="both"/>
        <w:rPr>
          <w:rFonts w:asciiTheme="majorHAnsi" w:hAnsiTheme="majorHAnsi"/>
          <w:b w:val="0"/>
          <w:bCs w:val="0"/>
          <w:sz w:val="24"/>
        </w:rPr>
      </w:pPr>
      <w:r w:rsidRPr="00973613">
        <w:rPr>
          <w:rFonts w:asciiTheme="majorHAnsi" w:hAnsiTheme="majorHAnsi"/>
          <w:b w:val="0"/>
          <w:bCs w:val="0"/>
          <w:sz w:val="24"/>
        </w:rPr>
        <w:t>Support country-</w:t>
      </w:r>
      <w:r w:rsidR="002374BC" w:rsidRPr="00973613">
        <w:rPr>
          <w:rFonts w:asciiTheme="majorHAnsi" w:hAnsiTheme="majorHAnsi"/>
          <w:b w:val="0"/>
          <w:bCs w:val="0"/>
          <w:sz w:val="24"/>
        </w:rPr>
        <w:t xml:space="preserve">level efforts to introduce national single window systems and other related data exchange systems and models to complement the efforts for trade facilitation, including for modernization of cross-border operations. </w:t>
      </w:r>
    </w:p>
    <w:p w:rsidR="002374BC" w:rsidRPr="00973613" w:rsidRDefault="002374BC" w:rsidP="002374BC">
      <w:pPr>
        <w:pStyle w:val="ListParagraph"/>
        <w:tabs>
          <w:tab w:val="left" w:pos="540"/>
        </w:tabs>
        <w:ind w:left="0"/>
        <w:rPr>
          <w:rFonts w:asciiTheme="majorHAnsi" w:hAnsiTheme="majorHAnsi"/>
          <w:b w:val="0"/>
          <w:bCs w:val="0"/>
          <w:sz w:val="24"/>
        </w:rPr>
      </w:pPr>
    </w:p>
    <w:p w:rsidR="002374BC" w:rsidRPr="00973613" w:rsidRDefault="002374BC" w:rsidP="00AE42E8">
      <w:pPr>
        <w:pStyle w:val="ListParagraph"/>
        <w:numPr>
          <w:ilvl w:val="1"/>
          <w:numId w:val="7"/>
        </w:numPr>
        <w:tabs>
          <w:tab w:val="left" w:pos="540"/>
          <w:tab w:val="left" w:pos="4680"/>
        </w:tabs>
        <w:spacing w:line="300" w:lineRule="exact"/>
        <w:ind w:left="0" w:firstLine="0"/>
        <w:jc w:val="both"/>
        <w:rPr>
          <w:rFonts w:asciiTheme="majorHAnsi" w:hAnsiTheme="majorHAnsi"/>
          <w:b w:val="0"/>
          <w:bCs w:val="0"/>
          <w:sz w:val="24"/>
        </w:rPr>
      </w:pPr>
      <w:r w:rsidRPr="00973613">
        <w:rPr>
          <w:rFonts w:asciiTheme="majorHAnsi" w:hAnsiTheme="majorHAnsi"/>
          <w:b w:val="0"/>
          <w:bCs w:val="0"/>
          <w:sz w:val="24"/>
        </w:rPr>
        <w:t>Design operational models in promoting mutual recognition and acceptance in the area of documents in facilitating trade, transport and investment at the national level in support of regional schemes and programmes.</w:t>
      </w:r>
    </w:p>
    <w:p w:rsidR="002374BC" w:rsidRPr="00973613" w:rsidRDefault="002374BC" w:rsidP="002374BC">
      <w:pPr>
        <w:pStyle w:val="ListParagraph"/>
        <w:tabs>
          <w:tab w:val="left" w:pos="540"/>
        </w:tabs>
        <w:ind w:left="0"/>
        <w:rPr>
          <w:rFonts w:asciiTheme="majorHAnsi" w:hAnsiTheme="majorHAnsi"/>
          <w:b w:val="0"/>
          <w:bCs w:val="0"/>
          <w:sz w:val="24"/>
        </w:rPr>
      </w:pPr>
    </w:p>
    <w:p w:rsidR="002374BC" w:rsidRPr="00973613" w:rsidRDefault="002374BC" w:rsidP="00AE42E8">
      <w:pPr>
        <w:pStyle w:val="ListParagraph"/>
        <w:numPr>
          <w:ilvl w:val="1"/>
          <w:numId w:val="7"/>
        </w:numPr>
        <w:tabs>
          <w:tab w:val="left" w:pos="540"/>
          <w:tab w:val="left" w:pos="4680"/>
        </w:tabs>
        <w:spacing w:line="300" w:lineRule="exact"/>
        <w:ind w:left="0" w:firstLine="0"/>
        <w:jc w:val="both"/>
        <w:rPr>
          <w:rFonts w:asciiTheme="majorHAnsi" w:hAnsiTheme="majorHAnsi"/>
          <w:b w:val="0"/>
          <w:bCs w:val="0"/>
          <w:sz w:val="24"/>
        </w:rPr>
      </w:pPr>
      <w:r w:rsidRPr="00973613">
        <w:rPr>
          <w:rFonts w:asciiTheme="majorHAnsi" w:hAnsiTheme="majorHAnsi"/>
          <w:b w:val="0"/>
          <w:bCs w:val="0"/>
          <w:sz w:val="24"/>
        </w:rPr>
        <w:t>Facilitate adoption of international best practices required for improved trade and transport facilitation in Arab countries, in cooperation with the LAS. This would require providing technical assistance on adopting of common documentation, joint technical models, and standards of data sharing and regional harmonization as agreed by the countries.</w:t>
      </w:r>
    </w:p>
    <w:p w:rsidR="002374BC" w:rsidRPr="00973613" w:rsidRDefault="002374BC" w:rsidP="002374BC">
      <w:pPr>
        <w:pStyle w:val="ListParagraph"/>
        <w:tabs>
          <w:tab w:val="left" w:pos="540"/>
        </w:tabs>
        <w:ind w:left="0"/>
        <w:rPr>
          <w:rFonts w:asciiTheme="majorHAnsi" w:hAnsiTheme="majorHAnsi"/>
          <w:b w:val="0"/>
          <w:bCs w:val="0"/>
          <w:sz w:val="24"/>
        </w:rPr>
      </w:pPr>
    </w:p>
    <w:p w:rsidR="002374BC" w:rsidRPr="00973613" w:rsidRDefault="002374BC" w:rsidP="00AE42E8">
      <w:pPr>
        <w:pStyle w:val="ListParagraph"/>
        <w:numPr>
          <w:ilvl w:val="1"/>
          <w:numId w:val="7"/>
        </w:numPr>
        <w:tabs>
          <w:tab w:val="left" w:pos="540"/>
          <w:tab w:val="left" w:pos="4680"/>
        </w:tabs>
        <w:spacing w:line="300" w:lineRule="exact"/>
        <w:ind w:left="0" w:firstLine="0"/>
        <w:jc w:val="both"/>
        <w:rPr>
          <w:rFonts w:asciiTheme="majorHAnsi" w:hAnsiTheme="majorHAnsi"/>
          <w:b w:val="0"/>
          <w:bCs w:val="0"/>
          <w:sz w:val="24"/>
        </w:rPr>
      </w:pPr>
      <w:r w:rsidRPr="00973613">
        <w:rPr>
          <w:rFonts w:asciiTheme="majorHAnsi" w:hAnsiTheme="majorHAnsi"/>
          <w:b w:val="0"/>
          <w:bCs w:val="0"/>
          <w:sz w:val="24"/>
        </w:rPr>
        <w:t>Conduct pilot schemes for integration of supply and value chains, taking account of experiences of initiatives of cross border operations in consultation with concerned stakeholders.</w:t>
      </w:r>
    </w:p>
    <w:p w:rsidR="002374BC" w:rsidRPr="00973613" w:rsidRDefault="002374BC" w:rsidP="002374BC">
      <w:pPr>
        <w:pStyle w:val="ListParagraph"/>
        <w:tabs>
          <w:tab w:val="left" w:pos="540"/>
        </w:tabs>
        <w:ind w:left="0"/>
        <w:rPr>
          <w:rFonts w:asciiTheme="majorHAnsi" w:hAnsiTheme="majorHAnsi"/>
          <w:b w:val="0"/>
          <w:bCs w:val="0"/>
          <w:sz w:val="24"/>
        </w:rPr>
      </w:pPr>
    </w:p>
    <w:p w:rsidR="002374BC" w:rsidRPr="00973613" w:rsidRDefault="002374BC" w:rsidP="00AE42E8">
      <w:pPr>
        <w:pStyle w:val="ListParagraph"/>
        <w:numPr>
          <w:ilvl w:val="1"/>
          <w:numId w:val="7"/>
        </w:numPr>
        <w:tabs>
          <w:tab w:val="left" w:pos="540"/>
          <w:tab w:val="left" w:pos="4680"/>
        </w:tabs>
        <w:spacing w:line="300" w:lineRule="exact"/>
        <w:ind w:left="0" w:firstLine="0"/>
        <w:jc w:val="both"/>
        <w:rPr>
          <w:rFonts w:asciiTheme="majorHAnsi" w:hAnsiTheme="majorHAnsi"/>
          <w:b w:val="0"/>
          <w:bCs w:val="0"/>
          <w:sz w:val="24"/>
        </w:rPr>
      </w:pPr>
      <w:r w:rsidRPr="00973613">
        <w:rPr>
          <w:rFonts w:asciiTheme="majorHAnsi" w:hAnsiTheme="majorHAnsi"/>
          <w:b w:val="0"/>
          <w:bCs w:val="0"/>
          <w:sz w:val="24"/>
        </w:rPr>
        <w:t>Improve the level of readiness of Arab countries for implementation the WTO Trade Facilitation Agreement and other related international agreements and conventions.</w:t>
      </w:r>
    </w:p>
    <w:p w:rsidR="002374BC" w:rsidRPr="00973613" w:rsidRDefault="002374BC" w:rsidP="002374BC">
      <w:pPr>
        <w:pStyle w:val="ListParagraph"/>
        <w:tabs>
          <w:tab w:val="left" w:pos="540"/>
        </w:tabs>
        <w:ind w:left="0"/>
        <w:rPr>
          <w:rFonts w:asciiTheme="majorHAnsi" w:hAnsiTheme="majorHAnsi"/>
          <w:b w:val="0"/>
          <w:bCs w:val="0"/>
          <w:sz w:val="24"/>
        </w:rPr>
      </w:pPr>
    </w:p>
    <w:p w:rsidR="002374BC" w:rsidRPr="00973613" w:rsidRDefault="002374BC" w:rsidP="00AE42E8">
      <w:pPr>
        <w:pStyle w:val="ListParagraph"/>
        <w:numPr>
          <w:ilvl w:val="1"/>
          <w:numId w:val="7"/>
        </w:numPr>
        <w:tabs>
          <w:tab w:val="left" w:pos="540"/>
          <w:tab w:val="left" w:pos="4680"/>
        </w:tabs>
        <w:spacing w:line="300" w:lineRule="exact"/>
        <w:ind w:left="0" w:firstLine="0"/>
        <w:jc w:val="both"/>
        <w:rPr>
          <w:rFonts w:asciiTheme="majorHAnsi" w:hAnsiTheme="majorHAnsi"/>
          <w:b w:val="0"/>
          <w:bCs w:val="0"/>
          <w:sz w:val="24"/>
        </w:rPr>
      </w:pPr>
      <w:r w:rsidRPr="00973613">
        <w:rPr>
          <w:rFonts w:asciiTheme="majorHAnsi" w:hAnsiTheme="majorHAnsi"/>
          <w:b w:val="0"/>
          <w:bCs w:val="0"/>
          <w:sz w:val="24"/>
        </w:rPr>
        <w:t xml:space="preserve">Support Arab countries in the adoption of ICT solutions as an enabler of the trade/transport corridors in the region. </w:t>
      </w:r>
    </w:p>
    <w:p w:rsidR="00ED6208" w:rsidRPr="00973613" w:rsidRDefault="00ED6208" w:rsidP="002374BC">
      <w:pPr>
        <w:spacing w:after="160" w:line="259" w:lineRule="auto"/>
        <w:rPr>
          <w:rFonts w:asciiTheme="majorHAnsi" w:hAnsiTheme="majorHAnsi"/>
          <w:b/>
          <w:sz w:val="24"/>
        </w:rPr>
      </w:pPr>
    </w:p>
    <w:p w:rsidR="002374BC" w:rsidRPr="00973613" w:rsidRDefault="006A6F5D" w:rsidP="002374BC">
      <w:pPr>
        <w:tabs>
          <w:tab w:val="left" w:pos="4680"/>
        </w:tabs>
        <w:spacing w:before="120" w:after="120" w:line="300" w:lineRule="exact"/>
        <w:rPr>
          <w:rFonts w:asciiTheme="majorHAnsi" w:hAnsiTheme="majorHAnsi"/>
          <w:b/>
          <w:bCs/>
          <w:sz w:val="24"/>
          <w:szCs w:val="24"/>
        </w:rPr>
      </w:pPr>
      <w:r w:rsidRPr="00973613">
        <w:rPr>
          <w:rFonts w:asciiTheme="majorHAnsi" w:hAnsiTheme="majorHAnsi"/>
          <w:b/>
          <w:bCs/>
          <w:sz w:val="24"/>
          <w:szCs w:val="24"/>
        </w:rPr>
        <w:t>OUTCOME 3: ENGAGEMENT OF KEY DEVELOPMENT ACTORS ENSURED THROUGH INCLUSIVE AND TRANSPARENT PROCESSES FOR REGIONAL ECONOMIC INTEGRATION</w:t>
      </w:r>
    </w:p>
    <w:p w:rsidR="00FF3E2E" w:rsidRPr="00973613" w:rsidRDefault="00FF3E2E" w:rsidP="002374BC">
      <w:pPr>
        <w:tabs>
          <w:tab w:val="left" w:pos="702"/>
          <w:tab w:val="left" w:pos="5652"/>
        </w:tabs>
        <w:spacing w:before="120" w:after="120" w:line="300" w:lineRule="exact"/>
        <w:ind w:right="162"/>
        <w:rPr>
          <w:rFonts w:asciiTheme="majorHAnsi" w:hAnsiTheme="majorHAnsi"/>
          <w:b/>
          <w:sz w:val="22"/>
          <w:szCs w:val="22"/>
          <w:u w:val="single"/>
        </w:rPr>
      </w:pPr>
    </w:p>
    <w:p w:rsidR="002374BC" w:rsidRPr="00973613" w:rsidRDefault="006156EA" w:rsidP="002374BC">
      <w:pPr>
        <w:tabs>
          <w:tab w:val="left" w:pos="702"/>
          <w:tab w:val="left" w:pos="5652"/>
        </w:tabs>
        <w:spacing w:before="120" w:after="120" w:line="300" w:lineRule="exact"/>
        <w:ind w:right="162"/>
        <w:rPr>
          <w:rFonts w:asciiTheme="majorHAnsi" w:hAnsiTheme="majorHAnsi"/>
          <w:b/>
          <w:sz w:val="24"/>
        </w:rPr>
      </w:pPr>
      <w:r w:rsidRPr="00973613">
        <w:rPr>
          <w:rFonts w:asciiTheme="majorHAnsi" w:hAnsiTheme="majorHAnsi"/>
          <w:b/>
          <w:sz w:val="22"/>
          <w:szCs w:val="22"/>
          <w:u w:val="single"/>
        </w:rPr>
        <w:t>OUTPUT 5</w:t>
      </w:r>
      <w:r w:rsidR="002374BC" w:rsidRPr="00973613">
        <w:rPr>
          <w:rFonts w:asciiTheme="majorHAnsi" w:hAnsiTheme="majorHAnsi"/>
          <w:b/>
          <w:sz w:val="24"/>
        </w:rPr>
        <w:t xml:space="preserve">: Improvement of related regulatory frameworks for integrity, aiming for good governance for trade </w:t>
      </w:r>
      <w:r w:rsidR="009D7386" w:rsidRPr="00973613">
        <w:rPr>
          <w:rFonts w:asciiTheme="majorHAnsi" w:hAnsiTheme="majorHAnsi"/>
          <w:b/>
          <w:sz w:val="24"/>
        </w:rPr>
        <w:t>development measures</w:t>
      </w:r>
    </w:p>
    <w:p w:rsidR="002374BC" w:rsidRPr="00973613" w:rsidRDefault="002374BC" w:rsidP="002374BC">
      <w:pPr>
        <w:tabs>
          <w:tab w:val="left" w:pos="460"/>
          <w:tab w:val="left" w:pos="4680"/>
        </w:tabs>
        <w:spacing w:before="120" w:after="120" w:line="300" w:lineRule="exact"/>
        <w:jc w:val="both"/>
        <w:rPr>
          <w:rFonts w:asciiTheme="majorHAnsi" w:hAnsiTheme="majorHAnsi"/>
          <w:sz w:val="24"/>
        </w:rPr>
      </w:pPr>
      <w:r w:rsidRPr="00973613">
        <w:rPr>
          <w:rFonts w:asciiTheme="majorHAnsi" w:hAnsiTheme="majorHAnsi"/>
          <w:sz w:val="24"/>
        </w:rPr>
        <w:t xml:space="preserve">Substantial transformation of the Arab economic integration requires a new governance model, owned and implemented by the concerned stakeholders, premised upon the tenants of transparency and accountability. This entails, among other things, a better understanding of related corruption risks and integrity challenges and possible mitigations rule-based and value-based measures. This is only possible with multi-stakeholder cooperation and the support from policy makers to make the Arab economic integration operational and to maximize the positive impact and sustainability of its results. </w:t>
      </w:r>
    </w:p>
    <w:p w:rsidR="002374BC" w:rsidRPr="00973613" w:rsidRDefault="002374BC" w:rsidP="002374BC">
      <w:pPr>
        <w:tabs>
          <w:tab w:val="left" w:pos="460"/>
          <w:tab w:val="left" w:pos="4680"/>
        </w:tabs>
        <w:spacing w:before="120" w:after="120" w:line="300" w:lineRule="exact"/>
        <w:jc w:val="both"/>
        <w:rPr>
          <w:rFonts w:asciiTheme="majorHAnsi" w:hAnsiTheme="majorHAnsi"/>
          <w:b/>
          <w:sz w:val="24"/>
          <w:u w:val="single"/>
        </w:rPr>
      </w:pPr>
      <w:r w:rsidRPr="00973613">
        <w:rPr>
          <w:rFonts w:asciiTheme="majorHAnsi" w:hAnsiTheme="majorHAnsi"/>
          <w:sz w:val="24"/>
        </w:rPr>
        <w:t xml:space="preserve">The activities under this output include the following: </w:t>
      </w:r>
    </w:p>
    <w:p w:rsidR="002374BC" w:rsidRPr="00973613" w:rsidRDefault="002374BC" w:rsidP="00AE42E8">
      <w:pPr>
        <w:pStyle w:val="ListParagraph"/>
        <w:numPr>
          <w:ilvl w:val="1"/>
          <w:numId w:val="8"/>
        </w:numPr>
        <w:tabs>
          <w:tab w:val="left" w:pos="540"/>
          <w:tab w:val="left" w:pos="4680"/>
        </w:tabs>
        <w:spacing w:before="120" w:after="120" w:line="300" w:lineRule="exact"/>
        <w:ind w:left="0" w:firstLine="0"/>
        <w:jc w:val="both"/>
        <w:rPr>
          <w:rFonts w:asciiTheme="majorHAnsi" w:hAnsiTheme="majorHAnsi"/>
          <w:b w:val="0"/>
          <w:bCs w:val="0"/>
          <w:sz w:val="24"/>
        </w:rPr>
      </w:pPr>
      <w:r w:rsidRPr="00973613">
        <w:rPr>
          <w:rFonts w:asciiTheme="majorHAnsi" w:hAnsiTheme="majorHAnsi"/>
          <w:b w:val="0"/>
          <w:bCs w:val="0"/>
          <w:sz w:val="24"/>
        </w:rPr>
        <w:t xml:space="preserve">Foster regional participatory policy dialogues, including the private sector, on the adoption of good governance principles, with a focus on transparency and accountability, in the implementation of the PAFTA upgrading. </w:t>
      </w:r>
    </w:p>
    <w:p w:rsidR="002374BC" w:rsidRPr="00973613" w:rsidRDefault="002374BC" w:rsidP="002374BC">
      <w:pPr>
        <w:pStyle w:val="ListParagraph"/>
        <w:tabs>
          <w:tab w:val="left" w:pos="540"/>
          <w:tab w:val="left" w:pos="4680"/>
        </w:tabs>
        <w:spacing w:before="120" w:after="120" w:line="300" w:lineRule="exact"/>
        <w:ind w:left="0"/>
        <w:jc w:val="both"/>
        <w:rPr>
          <w:rFonts w:asciiTheme="majorHAnsi" w:hAnsiTheme="majorHAnsi"/>
          <w:b w:val="0"/>
          <w:bCs w:val="0"/>
          <w:sz w:val="24"/>
        </w:rPr>
      </w:pPr>
    </w:p>
    <w:p w:rsidR="002374BC" w:rsidRPr="00973613" w:rsidRDefault="002374BC" w:rsidP="00AE42E8">
      <w:pPr>
        <w:pStyle w:val="ListParagraph"/>
        <w:numPr>
          <w:ilvl w:val="1"/>
          <w:numId w:val="8"/>
        </w:numPr>
        <w:tabs>
          <w:tab w:val="left" w:pos="540"/>
          <w:tab w:val="left" w:pos="4680"/>
        </w:tabs>
        <w:spacing w:before="120" w:after="120" w:line="300" w:lineRule="exact"/>
        <w:ind w:left="0" w:firstLine="0"/>
        <w:jc w:val="both"/>
        <w:rPr>
          <w:rFonts w:asciiTheme="majorHAnsi" w:hAnsiTheme="majorHAnsi"/>
          <w:b w:val="0"/>
          <w:bCs w:val="0"/>
          <w:sz w:val="24"/>
        </w:rPr>
      </w:pPr>
      <w:r w:rsidRPr="00973613">
        <w:rPr>
          <w:rFonts w:asciiTheme="majorHAnsi" w:hAnsiTheme="majorHAnsi"/>
          <w:b w:val="0"/>
          <w:bCs w:val="0"/>
          <w:sz w:val="24"/>
        </w:rPr>
        <w:t xml:space="preserve">Train key stakeholders to promote the transparent and accountable implementation of trade policies and measures, drawing on international standards and comparative experiences, including the UN Convention against Corruption and other relevant treaties and principles such as the Revised Arusha Declaration on good governance and integrity in customs. </w:t>
      </w:r>
    </w:p>
    <w:p w:rsidR="002374BC" w:rsidRPr="00973613" w:rsidRDefault="002374BC" w:rsidP="002374BC">
      <w:pPr>
        <w:pStyle w:val="ListParagraph"/>
        <w:tabs>
          <w:tab w:val="left" w:pos="540"/>
        </w:tabs>
        <w:ind w:left="0"/>
        <w:rPr>
          <w:rFonts w:asciiTheme="majorHAnsi" w:hAnsiTheme="majorHAnsi"/>
          <w:b w:val="0"/>
          <w:bCs w:val="0"/>
          <w:sz w:val="24"/>
        </w:rPr>
      </w:pPr>
    </w:p>
    <w:p w:rsidR="002374BC" w:rsidRPr="00973613" w:rsidRDefault="002374BC" w:rsidP="00AE42E8">
      <w:pPr>
        <w:pStyle w:val="ListParagraph"/>
        <w:numPr>
          <w:ilvl w:val="1"/>
          <w:numId w:val="8"/>
        </w:numPr>
        <w:tabs>
          <w:tab w:val="left" w:pos="540"/>
          <w:tab w:val="left" w:pos="4680"/>
        </w:tabs>
        <w:spacing w:before="120" w:after="120" w:line="300" w:lineRule="exact"/>
        <w:ind w:left="0" w:firstLine="0"/>
        <w:jc w:val="both"/>
        <w:rPr>
          <w:rFonts w:asciiTheme="majorHAnsi" w:hAnsiTheme="majorHAnsi"/>
          <w:b w:val="0"/>
          <w:bCs w:val="0"/>
          <w:sz w:val="24"/>
        </w:rPr>
      </w:pPr>
      <w:r w:rsidRPr="00973613">
        <w:rPr>
          <w:rFonts w:asciiTheme="majorHAnsi" w:hAnsiTheme="majorHAnsi"/>
          <w:b w:val="0"/>
          <w:bCs w:val="0"/>
          <w:sz w:val="24"/>
        </w:rPr>
        <w:t xml:space="preserve">Produce and disseminate knowledge products on corruption risks and integrity challenges that undermine Arab economic integration with a focus on customs and cross border management. </w:t>
      </w:r>
    </w:p>
    <w:p w:rsidR="002374BC" w:rsidRPr="00973613" w:rsidRDefault="002374BC" w:rsidP="002374BC">
      <w:pPr>
        <w:pStyle w:val="ListParagraph"/>
        <w:tabs>
          <w:tab w:val="left" w:pos="540"/>
        </w:tabs>
        <w:ind w:left="0"/>
        <w:rPr>
          <w:rFonts w:asciiTheme="majorHAnsi" w:hAnsiTheme="majorHAnsi"/>
          <w:b w:val="0"/>
          <w:bCs w:val="0"/>
          <w:sz w:val="24"/>
        </w:rPr>
      </w:pPr>
    </w:p>
    <w:p w:rsidR="002374BC" w:rsidRPr="00973613" w:rsidRDefault="002374BC" w:rsidP="00AE42E8">
      <w:pPr>
        <w:pStyle w:val="ListParagraph"/>
        <w:numPr>
          <w:ilvl w:val="1"/>
          <w:numId w:val="8"/>
        </w:numPr>
        <w:tabs>
          <w:tab w:val="left" w:pos="540"/>
          <w:tab w:val="left" w:pos="4680"/>
        </w:tabs>
        <w:spacing w:before="120" w:after="120" w:line="300" w:lineRule="exact"/>
        <w:ind w:left="0" w:firstLine="0"/>
        <w:jc w:val="both"/>
        <w:rPr>
          <w:rFonts w:asciiTheme="majorHAnsi" w:hAnsiTheme="majorHAnsi"/>
          <w:b w:val="0"/>
          <w:bCs w:val="0"/>
          <w:sz w:val="24"/>
        </w:rPr>
      </w:pPr>
      <w:r w:rsidRPr="00973613">
        <w:rPr>
          <w:rFonts w:asciiTheme="majorHAnsi" w:hAnsiTheme="majorHAnsi"/>
          <w:b w:val="0"/>
          <w:bCs w:val="0"/>
          <w:sz w:val="24"/>
        </w:rPr>
        <w:t xml:space="preserve">Support the development and the piloting of practical tools that could be used to guide policy makers in Arab countries on how to identify and respond to corruption risks and integrity challenges in trade policies and measures in the context of their respective countries. </w:t>
      </w:r>
    </w:p>
    <w:p w:rsidR="00FF3E2E" w:rsidRPr="00973613" w:rsidRDefault="00FF3E2E" w:rsidP="002374BC">
      <w:pPr>
        <w:tabs>
          <w:tab w:val="left" w:pos="702"/>
          <w:tab w:val="left" w:pos="5652"/>
        </w:tabs>
        <w:spacing w:before="120" w:after="120" w:line="300" w:lineRule="exact"/>
        <w:ind w:right="162"/>
        <w:rPr>
          <w:rFonts w:asciiTheme="majorHAnsi" w:hAnsiTheme="majorHAnsi"/>
          <w:b/>
          <w:sz w:val="22"/>
          <w:szCs w:val="22"/>
          <w:u w:val="single"/>
        </w:rPr>
      </w:pPr>
    </w:p>
    <w:p w:rsidR="002374BC" w:rsidRPr="00973613" w:rsidRDefault="006156EA" w:rsidP="002374BC">
      <w:pPr>
        <w:tabs>
          <w:tab w:val="left" w:pos="702"/>
          <w:tab w:val="left" w:pos="5652"/>
        </w:tabs>
        <w:spacing w:before="120" w:after="120" w:line="300" w:lineRule="exact"/>
        <w:ind w:right="162"/>
        <w:rPr>
          <w:rFonts w:asciiTheme="majorHAnsi" w:hAnsiTheme="majorHAnsi"/>
          <w:b/>
          <w:sz w:val="24"/>
        </w:rPr>
      </w:pPr>
      <w:r w:rsidRPr="00973613">
        <w:rPr>
          <w:rFonts w:asciiTheme="majorHAnsi" w:hAnsiTheme="majorHAnsi"/>
          <w:b/>
          <w:sz w:val="22"/>
          <w:szCs w:val="22"/>
          <w:u w:val="single"/>
        </w:rPr>
        <w:t>OUTPUT 6</w:t>
      </w:r>
      <w:r w:rsidR="002374BC" w:rsidRPr="00973613">
        <w:rPr>
          <w:rFonts w:asciiTheme="majorHAnsi" w:hAnsiTheme="majorHAnsi"/>
          <w:b/>
          <w:sz w:val="24"/>
        </w:rPr>
        <w:t>: Supporting gender responsive mechanisms to ensure systematic integration of gender sensitivities in trade policy-mak</w:t>
      </w:r>
      <w:r w:rsidR="009D7386" w:rsidRPr="00973613">
        <w:rPr>
          <w:rFonts w:asciiTheme="majorHAnsi" w:hAnsiTheme="majorHAnsi"/>
          <w:b/>
          <w:sz w:val="24"/>
        </w:rPr>
        <w:t>ing and negotiations</w:t>
      </w:r>
    </w:p>
    <w:p w:rsidR="002374BC" w:rsidRPr="00973613" w:rsidRDefault="002374BC" w:rsidP="002374BC">
      <w:pPr>
        <w:tabs>
          <w:tab w:val="left" w:pos="460"/>
          <w:tab w:val="left" w:pos="4680"/>
        </w:tabs>
        <w:spacing w:before="120" w:after="120" w:line="300" w:lineRule="exact"/>
        <w:jc w:val="both"/>
        <w:rPr>
          <w:rFonts w:asciiTheme="majorHAnsi" w:hAnsiTheme="majorHAnsi"/>
          <w:sz w:val="24"/>
        </w:rPr>
      </w:pPr>
      <w:r w:rsidRPr="00973613">
        <w:rPr>
          <w:rFonts w:asciiTheme="majorHAnsi" w:hAnsiTheme="majorHAnsi"/>
          <w:sz w:val="24"/>
        </w:rPr>
        <w:t xml:space="preserve">Trade liberalization and regional economic integration have different outcomes for men and women. These outcomes are affected by the different roles played by women and men in the society. Women and men have different access to ownership and control of productive resources (land, credit and their own labor) as well as different shares in decision-making. Gender based inequalities (especially in education, health and training) hinder women’s abilities to take advantage of new opportunities created by trade liberalization such as skilled employment and entrepreneurial opportunities.  </w:t>
      </w:r>
    </w:p>
    <w:p w:rsidR="002374BC" w:rsidRPr="00973613" w:rsidRDefault="002374BC" w:rsidP="002374BC">
      <w:pPr>
        <w:tabs>
          <w:tab w:val="left" w:pos="460"/>
          <w:tab w:val="left" w:pos="4680"/>
        </w:tabs>
        <w:spacing w:before="120" w:after="120" w:line="300" w:lineRule="exact"/>
        <w:jc w:val="both"/>
        <w:rPr>
          <w:rFonts w:asciiTheme="majorHAnsi" w:hAnsiTheme="majorHAnsi"/>
          <w:sz w:val="24"/>
        </w:rPr>
      </w:pPr>
      <w:r w:rsidRPr="00973613">
        <w:rPr>
          <w:rFonts w:asciiTheme="majorHAnsi" w:hAnsiTheme="majorHAnsi"/>
          <w:sz w:val="24"/>
        </w:rPr>
        <w:t xml:space="preserve">Gender inequalities in access to productive assets such as land and credit, or storage and transport facilities, tend to constrain women’s benefits from trade policies. This output will try to tackle key policy and legal changes to improve entry points that could enhance the gender mainstreaming in trade policies. The reference international texts and documents to guide such work on legal and regulatory frameworks include International Labor Organization (ILO) core conventions; gender agreements (the Convention on the Elimination of All Forms of Discrimination against Women – CEDAW, etc); and Sustainable Development Goals (SDGs), among others. </w:t>
      </w:r>
    </w:p>
    <w:p w:rsidR="002374BC" w:rsidRPr="00973613" w:rsidRDefault="002374BC" w:rsidP="002374BC">
      <w:pPr>
        <w:tabs>
          <w:tab w:val="left" w:pos="0"/>
        </w:tabs>
        <w:spacing w:before="120" w:after="120" w:line="300" w:lineRule="exact"/>
        <w:jc w:val="both"/>
        <w:rPr>
          <w:rFonts w:asciiTheme="majorHAnsi" w:hAnsiTheme="majorHAnsi"/>
          <w:sz w:val="24"/>
        </w:rPr>
      </w:pPr>
      <w:r w:rsidRPr="00973613">
        <w:rPr>
          <w:rFonts w:asciiTheme="majorHAnsi" w:hAnsiTheme="majorHAnsi"/>
          <w:sz w:val="24"/>
        </w:rPr>
        <w:t>The indicative activities under this output will include the following:</w:t>
      </w:r>
    </w:p>
    <w:p w:rsidR="002374BC" w:rsidRPr="00973613" w:rsidRDefault="002374BC" w:rsidP="00AE42E8">
      <w:pPr>
        <w:pStyle w:val="ListParagraph"/>
        <w:numPr>
          <w:ilvl w:val="1"/>
          <w:numId w:val="9"/>
        </w:numPr>
        <w:tabs>
          <w:tab w:val="left" w:pos="540"/>
          <w:tab w:val="left" w:pos="4680"/>
        </w:tabs>
        <w:spacing w:before="120" w:after="120" w:line="300" w:lineRule="exact"/>
        <w:ind w:left="0" w:firstLine="0"/>
        <w:jc w:val="both"/>
        <w:rPr>
          <w:rFonts w:asciiTheme="majorHAnsi" w:hAnsiTheme="majorHAnsi"/>
          <w:b w:val="0"/>
          <w:bCs w:val="0"/>
          <w:sz w:val="24"/>
        </w:rPr>
      </w:pPr>
      <w:r w:rsidRPr="00973613">
        <w:rPr>
          <w:rFonts w:asciiTheme="majorHAnsi" w:hAnsiTheme="majorHAnsi"/>
          <w:b w:val="0"/>
          <w:bCs w:val="0"/>
          <w:sz w:val="24"/>
        </w:rPr>
        <w:t>Conduct a regional study on systematic Sustainable Impact Assessment (SIAs) and Gender Trade Impact Assessment (GTIAs) to evaluate the effects of trade agreements and policies on women. These could include gendered value chain analysis as well as the collection, analysis and dissemination of sex- disaggregated data on wages and employment, with special attention to the effects on the informal sector.</w:t>
      </w:r>
    </w:p>
    <w:p w:rsidR="002374BC" w:rsidRPr="00973613" w:rsidRDefault="002374BC" w:rsidP="002374BC">
      <w:pPr>
        <w:pStyle w:val="ListParagraph"/>
        <w:tabs>
          <w:tab w:val="left" w:pos="540"/>
          <w:tab w:val="left" w:pos="4680"/>
        </w:tabs>
        <w:spacing w:before="120" w:after="120" w:line="300" w:lineRule="exact"/>
        <w:ind w:left="0"/>
        <w:jc w:val="both"/>
        <w:rPr>
          <w:rFonts w:asciiTheme="majorHAnsi" w:hAnsiTheme="majorHAnsi"/>
          <w:b w:val="0"/>
          <w:bCs w:val="0"/>
          <w:sz w:val="24"/>
        </w:rPr>
      </w:pPr>
    </w:p>
    <w:p w:rsidR="002374BC" w:rsidRPr="00973613" w:rsidRDefault="002374BC" w:rsidP="00AE42E8">
      <w:pPr>
        <w:pStyle w:val="ListParagraph"/>
        <w:numPr>
          <w:ilvl w:val="1"/>
          <w:numId w:val="9"/>
        </w:numPr>
        <w:tabs>
          <w:tab w:val="left" w:pos="540"/>
          <w:tab w:val="left" w:pos="4680"/>
        </w:tabs>
        <w:spacing w:line="300" w:lineRule="exact"/>
        <w:ind w:left="0" w:firstLine="0"/>
        <w:jc w:val="both"/>
        <w:rPr>
          <w:rFonts w:asciiTheme="majorHAnsi" w:hAnsiTheme="majorHAnsi"/>
          <w:b w:val="0"/>
          <w:bCs w:val="0"/>
          <w:sz w:val="24"/>
        </w:rPr>
      </w:pPr>
      <w:r w:rsidRPr="00973613">
        <w:rPr>
          <w:rFonts w:asciiTheme="majorHAnsi" w:hAnsiTheme="majorHAnsi"/>
          <w:b w:val="0"/>
          <w:bCs w:val="0"/>
          <w:sz w:val="24"/>
        </w:rPr>
        <w:t>Organize regional multi-stakeholder consultations on key issues in gender and trade (e.g. impacts of trade policies on the informal sector, employment, domestic labor laws, fiscal revenue and taxation).</w:t>
      </w:r>
    </w:p>
    <w:p w:rsidR="002374BC" w:rsidRPr="00973613" w:rsidRDefault="002374BC" w:rsidP="002374BC">
      <w:pPr>
        <w:pStyle w:val="ListParagraph"/>
        <w:tabs>
          <w:tab w:val="left" w:pos="540"/>
          <w:tab w:val="left" w:pos="4680"/>
        </w:tabs>
        <w:spacing w:line="300" w:lineRule="exact"/>
        <w:ind w:left="0"/>
        <w:jc w:val="both"/>
        <w:rPr>
          <w:rFonts w:asciiTheme="majorHAnsi" w:hAnsiTheme="majorHAnsi"/>
          <w:b w:val="0"/>
          <w:bCs w:val="0"/>
          <w:sz w:val="24"/>
        </w:rPr>
      </w:pPr>
    </w:p>
    <w:p w:rsidR="002374BC" w:rsidRPr="00973613" w:rsidRDefault="002374BC" w:rsidP="00AE42E8">
      <w:pPr>
        <w:pStyle w:val="ListParagraph"/>
        <w:numPr>
          <w:ilvl w:val="1"/>
          <w:numId w:val="9"/>
        </w:numPr>
        <w:tabs>
          <w:tab w:val="left" w:pos="540"/>
          <w:tab w:val="left" w:pos="4680"/>
        </w:tabs>
        <w:spacing w:before="120" w:after="120" w:line="300" w:lineRule="exact"/>
        <w:ind w:left="0" w:firstLine="0"/>
        <w:jc w:val="both"/>
        <w:rPr>
          <w:rFonts w:asciiTheme="majorHAnsi" w:hAnsiTheme="majorHAnsi"/>
          <w:b w:val="0"/>
          <w:bCs w:val="0"/>
          <w:sz w:val="24"/>
        </w:rPr>
      </w:pPr>
      <w:r w:rsidRPr="00973613">
        <w:rPr>
          <w:rFonts w:asciiTheme="majorHAnsi" w:hAnsiTheme="majorHAnsi"/>
          <w:b w:val="0"/>
          <w:bCs w:val="0"/>
          <w:sz w:val="24"/>
        </w:rPr>
        <w:t xml:space="preserve">Design and conduct a capacity development program targeting women to strengthen capacities to enable women producers and workers to turn positive changes in trade policy to their advantage. </w:t>
      </w:r>
    </w:p>
    <w:p w:rsidR="002374BC" w:rsidRPr="00973613" w:rsidRDefault="002374BC" w:rsidP="002374BC">
      <w:pPr>
        <w:jc w:val="both"/>
        <w:rPr>
          <w:rFonts w:asciiTheme="minorHAnsi" w:hAnsiTheme="minorHAnsi" w:cstheme="minorHAnsi"/>
          <w:sz w:val="24"/>
          <w:szCs w:val="24"/>
        </w:rPr>
      </w:pPr>
    </w:p>
    <w:p w:rsidR="002374BC" w:rsidRPr="00973613" w:rsidRDefault="002374BC" w:rsidP="002374BC">
      <w:pPr>
        <w:jc w:val="both"/>
        <w:rPr>
          <w:rFonts w:asciiTheme="majorHAnsi" w:hAnsiTheme="majorHAnsi" w:cstheme="minorHAnsi"/>
          <w:sz w:val="24"/>
          <w:szCs w:val="24"/>
        </w:rPr>
      </w:pPr>
      <w:r w:rsidRPr="00973613">
        <w:rPr>
          <w:rFonts w:asciiTheme="majorHAnsi" w:hAnsiTheme="majorHAnsi" w:cstheme="minorHAnsi"/>
          <w:sz w:val="24"/>
          <w:szCs w:val="24"/>
        </w:rPr>
        <w:t>Please refer to the Result Resource Framework</w:t>
      </w:r>
      <w:r w:rsidR="00C12AEA" w:rsidRPr="00973613">
        <w:rPr>
          <w:rFonts w:asciiTheme="majorHAnsi" w:hAnsiTheme="majorHAnsi" w:cstheme="minorHAnsi"/>
          <w:sz w:val="24"/>
          <w:szCs w:val="24"/>
        </w:rPr>
        <w:t xml:space="preserve"> for more details</w:t>
      </w:r>
      <w:r w:rsidRPr="00973613">
        <w:rPr>
          <w:rFonts w:asciiTheme="majorHAnsi" w:hAnsiTheme="majorHAnsi" w:cstheme="minorHAnsi"/>
          <w:sz w:val="24"/>
          <w:szCs w:val="24"/>
        </w:rPr>
        <w:t xml:space="preserve"> in </w:t>
      </w:r>
      <w:r w:rsidRPr="00973613">
        <w:rPr>
          <w:rFonts w:asciiTheme="majorHAnsi" w:hAnsiTheme="majorHAnsi" w:cstheme="minorHAnsi"/>
          <w:b/>
          <w:sz w:val="24"/>
          <w:szCs w:val="24"/>
          <w:u w:val="single"/>
        </w:rPr>
        <w:t>Annex A</w:t>
      </w:r>
      <w:r w:rsidRPr="00973613">
        <w:rPr>
          <w:rFonts w:asciiTheme="majorHAnsi" w:hAnsiTheme="majorHAnsi" w:cstheme="minorHAnsi"/>
          <w:sz w:val="24"/>
          <w:szCs w:val="24"/>
        </w:rPr>
        <w:t>.</w:t>
      </w:r>
    </w:p>
    <w:p w:rsidR="0043153B" w:rsidRPr="00973613" w:rsidRDefault="0043153B" w:rsidP="002374BC">
      <w:pPr>
        <w:jc w:val="both"/>
        <w:rPr>
          <w:rFonts w:asciiTheme="majorHAnsi" w:hAnsiTheme="majorHAnsi" w:cstheme="minorHAnsi"/>
          <w:sz w:val="24"/>
          <w:szCs w:val="24"/>
        </w:rPr>
      </w:pPr>
    </w:p>
    <w:p w:rsidR="00EB544D" w:rsidRPr="00973613" w:rsidRDefault="0043153B" w:rsidP="002374BC">
      <w:pPr>
        <w:jc w:val="both"/>
        <w:rPr>
          <w:rFonts w:asciiTheme="majorHAnsi" w:hAnsiTheme="majorHAnsi" w:cstheme="minorHAnsi"/>
          <w:sz w:val="24"/>
          <w:szCs w:val="24"/>
        </w:rPr>
      </w:pPr>
      <w:r w:rsidRPr="00973613">
        <w:rPr>
          <w:rFonts w:asciiTheme="majorHAnsi" w:hAnsiTheme="majorHAnsi" w:cstheme="minorHAnsi"/>
          <w:sz w:val="24"/>
          <w:szCs w:val="24"/>
        </w:rPr>
        <w:t xml:space="preserve">It is also essential to highlight the underlying structure of these three Outcomes and </w:t>
      </w:r>
      <w:r w:rsidR="00EB544D" w:rsidRPr="00973613">
        <w:rPr>
          <w:rFonts w:asciiTheme="majorHAnsi" w:hAnsiTheme="majorHAnsi" w:cstheme="minorHAnsi"/>
          <w:sz w:val="24"/>
          <w:szCs w:val="24"/>
        </w:rPr>
        <w:t xml:space="preserve">its six Outputs. It relates to the synchronization and complementarity of activities undertaken in any of the six Outputs. As an example, a new regulation dealt with collection of revenues should incorporate standard practices of governance of public assets and protection of state revenues with a view to prevent abuses or bad management. </w:t>
      </w:r>
    </w:p>
    <w:p w:rsidR="00EB544D" w:rsidRPr="00973613" w:rsidRDefault="00EB544D" w:rsidP="002374BC">
      <w:pPr>
        <w:jc w:val="both"/>
        <w:rPr>
          <w:rFonts w:asciiTheme="majorHAnsi" w:hAnsiTheme="majorHAnsi" w:cstheme="minorHAnsi"/>
          <w:sz w:val="24"/>
          <w:szCs w:val="24"/>
        </w:rPr>
      </w:pPr>
    </w:p>
    <w:p w:rsidR="0043153B" w:rsidRPr="00973613" w:rsidRDefault="00EB544D" w:rsidP="002374BC">
      <w:pPr>
        <w:jc w:val="both"/>
        <w:rPr>
          <w:rFonts w:asciiTheme="majorHAnsi" w:hAnsiTheme="majorHAnsi" w:cstheme="minorHAnsi"/>
          <w:sz w:val="24"/>
          <w:szCs w:val="24"/>
        </w:rPr>
      </w:pPr>
      <w:r w:rsidRPr="00973613">
        <w:rPr>
          <w:rFonts w:asciiTheme="majorHAnsi" w:hAnsiTheme="majorHAnsi" w:cstheme="minorHAnsi"/>
          <w:sz w:val="24"/>
          <w:szCs w:val="24"/>
        </w:rPr>
        <w:t>Transparency and public accountability must figure in all policy interventions and at all levels. Moreover, enhancement of roles of women in the policy making process and in assuming higher responsibility in the bureaucracy</w:t>
      </w:r>
      <w:r w:rsidR="00FF3E2E" w:rsidRPr="00973613">
        <w:rPr>
          <w:rFonts w:asciiTheme="majorHAnsi" w:hAnsiTheme="majorHAnsi" w:cstheme="minorHAnsi"/>
          <w:sz w:val="24"/>
          <w:szCs w:val="24"/>
        </w:rPr>
        <w:t xml:space="preserve"> shall also be considered within any new policy and respective measures of its implementation.</w:t>
      </w:r>
    </w:p>
    <w:p w:rsidR="00FF3E2E" w:rsidRPr="00973613" w:rsidRDefault="00FF3E2E" w:rsidP="002374BC">
      <w:pPr>
        <w:jc w:val="both"/>
        <w:rPr>
          <w:rFonts w:asciiTheme="majorHAnsi" w:hAnsiTheme="majorHAnsi" w:cstheme="minorHAnsi"/>
          <w:sz w:val="24"/>
          <w:szCs w:val="24"/>
        </w:rPr>
      </w:pPr>
    </w:p>
    <w:p w:rsidR="00FF3E2E" w:rsidRPr="00973613" w:rsidRDefault="00FF3E2E" w:rsidP="002374BC">
      <w:pPr>
        <w:jc w:val="both"/>
        <w:rPr>
          <w:rFonts w:asciiTheme="majorHAnsi" w:hAnsiTheme="majorHAnsi" w:cstheme="minorHAnsi"/>
          <w:b/>
          <w:sz w:val="24"/>
          <w:szCs w:val="24"/>
        </w:rPr>
      </w:pPr>
      <w:r w:rsidRPr="00973613">
        <w:rPr>
          <w:rFonts w:asciiTheme="majorHAnsi" w:hAnsiTheme="majorHAnsi" w:cstheme="minorHAnsi"/>
          <w:sz w:val="24"/>
          <w:szCs w:val="24"/>
        </w:rPr>
        <w:t>The Chief Technical Advisor (CTA), the project team and its m</w:t>
      </w:r>
      <w:r w:rsidR="00801B31" w:rsidRPr="00973613">
        <w:rPr>
          <w:rFonts w:asciiTheme="majorHAnsi" w:hAnsiTheme="majorHAnsi" w:cstheme="minorHAnsi"/>
          <w:sz w:val="24"/>
          <w:szCs w:val="24"/>
        </w:rPr>
        <w:t xml:space="preserve">embers are responsible to address these important dimensions into their deliverables to promote better performance of regional institutions to serve Arab countries, </w:t>
      </w:r>
      <w:r w:rsidR="0069632F" w:rsidRPr="00973613">
        <w:rPr>
          <w:rFonts w:asciiTheme="majorHAnsi" w:hAnsiTheme="majorHAnsi" w:cstheme="minorHAnsi"/>
          <w:sz w:val="24"/>
          <w:szCs w:val="24"/>
        </w:rPr>
        <w:t xml:space="preserve">strengthen technical capability and capacity of officials of governments and regional institutions, and to foster dynamics by the private sector to drive the Arab regional agenda to a higher level of integration. </w:t>
      </w:r>
      <w:r w:rsidR="009D7386" w:rsidRPr="00973613">
        <w:rPr>
          <w:rFonts w:asciiTheme="majorHAnsi" w:hAnsiTheme="majorHAnsi" w:cstheme="minorHAnsi"/>
          <w:sz w:val="24"/>
          <w:szCs w:val="24"/>
        </w:rPr>
        <w:t>Activities being delivered in one Output may cause cross-Output impacts, meaning it contributes to realization of interventions listed under another Output. This approach forms part of efforts of optimizing effects and</w:t>
      </w:r>
      <w:r w:rsidR="00EF672A" w:rsidRPr="00973613">
        <w:rPr>
          <w:rFonts w:asciiTheme="majorHAnsi" w:hAnsiTheme="majorHAnsi" w:cstheme="minorHAnsi"/>
          <w:sz w:val="24"/>
          <w:szCs w:val="24"/>
        </w:rPr>
        <w:t xml:space="preserve"> influence of deliverables for beneficiaries in supporting them with more holistic reform and transformative changes.</w:t>
      </w:r>
    </w:p>
    <w:p w:rsidR="00E673DE" w:rsidRPr="00973613" w:rsidRDefault="00E673DE" w:rsidP="00E673DE">
      <w:pPr>
        <w:jc w:val="both"/>
        <w:rPr>
          <w:rFonts w:asciiTheme="majorHAnsi" w:hAnsiTheme="majorHAnsi"/>
          <w:b/>
          <w:sz w:val="24"/>
          <w:szCs w:val="24"/>
        </w:rPr>
      </w:pPr>
    </w:p>
    <w:p w:rsidR="00E673DE" w:rsidRPr="00E30408" w:rsidRDefault="00E673DE" w:rsidP="00AE42E8">
      <w:pPr>
        <w:pStyle w:val="ListParagraph"/>
        <w:numPr>
          <w:ilvl w:val="0"/>
          <w:numId w:val="18"/>
        </w:numPr>
        <w:jc w:val="both"/>
        <w:rPr>
          <w:rFonts w:asciiTheme="majorHAnsi" w:hAnsiTheme="majorHAnsi"/>
          <w:sz w:val="24"/>
          <w:szCs w:val="24"/>
        </w:rPr>
      </w:pPr>
      <w:r w:rsidRPr="00E30408">
        <w:rPr>
          <w:rFonts w:asciiTheme="majorHAnsi" w:hAnsiTheme="majorHAnsi"/>
          <w:sz w:val="24"/>
          <w:szCs w:val="24"/>
        </w:rPr>
        <w:t xml:space="preserve">ASSUMPTIONS AND RISKS </w:t>
      </w:r>
    </w:p>
    <w:p w:rsidR="00E673DE" w:rsidRPr="00973613" w:rsidRDefault="00E673DE" w:rsidP="00E673DE">
      <w:pPr>
        <w:rPr>
          <w:rFonts w:asciiTheme="majorHAnsi" w:hAnsiTheme="majorHAnsi" w:cstheme="majorHAnsi"/>
          <w:sz w:val="24"/>
          <w:szCs w:val="24"/>
        </w:rPr>
      </w:pPr>
    </w:p>
    <w:p w:rsidR="00CF7AB7" w:rsidRPr="00973613" w:rsidRDefault="00E673DE" w:rsidP="0012142C">
      <w:pPr>
        <w:spacing w:before="120"/>
        <w:jc w:val="both"/>
        <w:rPr>
          <w:rFonts w:asciiTheme="majorHAnsi" w:hAnsiTheme="majorHAnsi" w:cstheme="majorHAnsi"/>
          <w:sz w:val="24"/>
          <w:szCs w:val="24"/>
        </w:rPr>
      </w:pPr>
      <w:r w:rsidRPr="00973613">
        <w:rPr>
          <w:rFonts w:asciiTheme="majorHAnsi" w:hAnsiTheme="majorHAnsi" w:cstheme="majorHAnsi"/>
          <w:sz w:val="24"/>
          <w:szCs w:val="24"/>
        </w:rPr>
        <w:t>Potential risks and countermeasures are described in the table below. A Risk Log will be regularly updated by reviewing the external and internal environment that may affect project implementation.</w:t>
      </w:r>
      <w:r w:rsidR="003B2961" w:rsidRPr="00973613">
        <w:rPr>
          <w:rFonts w:asciiTheme="majorHAnsi" w:hAnsiTheme="majorHAnsi" w:cstheme="majorHAnsi"/>
          <w:sz w:val="24"/>
          <w:szCs w:val="24"/>
        </w:rPr>
        <w:t xml:space="preserve"> Once identified, systematic countermeasures would be designed and applied to</w:t>
      </w:r>
      <w:r w:rsidR="00CF7AB7" w:rsidRPr="00973613">
        <w:rPr>
          <w:rFonts w:asciiTheme="majorHAnsi" w:hAnsiTheme="majorHAnsi" w:cstheme="majorHAnsi"/>
          <w:sz w:val="24"/>
          <w:szCs w:val="24"/>
        </w:rPr>
        <w:t xml:space="preserve"> effectively mitigate these risks</w:t>
      </w:r>
      <w:r w:rsidR="00CF7AB7" w:rsidRPr="00973613">
        <w:rPr>
          <w:rFonts w:asciiTheme="majorHAnsi" w:hAnsiTheme="majorHAnsi"/>
          <w:sz w:val="24"/>
          <w:szCs w:val="24"/>
        </w:rPr>
        <w:t xml:space="preserve"> in accordance with standard practices and procedures of UNDP.</w:t>
      </w:r>
      <w:r w:rsidR="00CF7AB7" w:rsidRPr="00973613">
        <w:rPr>
          <w:rFonts w:asciiTheme="majorHAnsi" w:hAnsiTheme="majorHAnsi" w:cstheme="majorHAnsi"/>
          <w:sz w:val="24"/>
          <w:szCs w:val="24"/>
        </w:rPr>
        <w:t xml:space="preserve"> </w:t>
      </w:r>
      <w:r w:rsidR="003B2961" w:rsidRPr="00973613">
        <w:rPr>
          <w:rFonts w:asciiTheme="majorHAnsi" w:hAnsiTheme="majorHAnsi" w:cstheme="majorHAnsi"/>
          <w:sz w:val="24"/>
          <w:szCs w:val="24"/>
        </w:rPr>
        <w:t xml:space="preserve"> </w:t>
      </w:r>
    </w:p>
    <w:p w:rsidR="00CF7AB7" w:rsidRPr="00973613" w:rsidRDefault="00CF7AB7" w:rsidP="00517583">
      <w:pPr>
        <w:spacing w:before="120"/>
        <w:jc w:val="both"/>
        <w:rPr>
          <w:rFonts w:asciiTheme="majorHAnsi" w:hAnsiTheme="majorHAnsi"/>
          <w:sz w:val="24"/>
          <w:szCs w:val="24"/>
        </w:rPr>
      </w:pPr>
      <w:r w:rsidRPr="00973613">
        <w:rPr>
          <w:rFonts w:asciiTheme="majorHAnsi" w:hAnsiTheme="majorHAnsi" w:cstheme="majorHAnsi"/>
          <w:sz w:val="24"/>
          <w:szCs w:val="24"/>
        </w:rPr>
        <w:t xml:space="preserve">The project team partners with beneficiaries and stakeholders in closely monitoring the </w:t>
      </w:r>
      <w:r w:rsidR="00517583">
        <w:rPr>
          <w:rFonts w:asciiTheme="majorHAnsi" w:hAnsiTheme="majorHAnsi" w:cstheme="majorHAnsi"/>
          <w:sz w:val="24"/>
          <w:szCs w:val="24"/>
        </w:rPr>
        <w:t xml:space="preserve">project </w:t>
      </w:r>
      <w:r w:rsidRPr="00973613">
        <w:rPr>
          <w:rFonts w:asciiTheme="majorHAnsi" w:hAnsiTheme="majorHAnsi" w:cstheme="majorHAnsi"/>
          <w:sz w:val="24"/>
          <w:szCs w:val="24"/>
        </w:rPr>
        <w:t>implementation</w:t>
      </w:r>
      <w:r w:rsidR="00444575" w:rsidRPr="00973613">
        <w:rPr>
          <w:rFonts w:asciiTheme="majorHAnsi" w:hAnsiTheme="majorHAnsi" w:cstheme="majorHAnsi"/>
          <w:sz w:val="24"/>
          <w:szCs w:val="24"/>
        </w:rPr>
        <w:t xml:space="preserve"> and </w:t>
      </w:r>
      <w:r w:rsidR="00517583">
        <w:rPr>
          <w:rFonts w:asciiTheme="majorHAnsi" w:hAnsiTheme="majorHAnsi" w:cstheme="majorHAnsi"/>
          <w:sz w:val="24"/>
          <w:szCs w:val="24"/>
        </w:rPr>
        <w:t>the possible changes in context and setting under which the activities are delivered in</w:t>
      </w:r>
      <w:r w:rsidR="00444575" w:rsidRPr="00973613">
        <w:rPr>
          <w:rFonts w:asciiTheme="majorHAnsi" w:hAnsiTheme="majorHAnsi" w:cstheme="majorHAnsi"/>
          <w:sz w:val="24"/>
          <w:szCs w:val="24"/>
        </w:rPr>
        <w:t xml:space="preserve"> order to timely identify challenges as early as possible</w:t>
      </w:r>
      <w:r w:rsidRPr="00973613">
        <w:rPr>
          <w:rFonts w:asciiTheme="majorHAnsi" w:hAnsiTheme="majorHAnsi" w:cstheme="majorHAnsi"/>
          <w:sz w:val="24"/>
          <w:szCs w:val="24"/>
        </w:rPr>
        <w:t>.</w:t>
      </w:r>
      <w:r w:rsidR="00444575" w:rsidRPr="00973613">
        <w:rPr>
          <w:rFonts w:asciiTheme="majorHAnsi" w:hAnsiTheme="majorHAnsi" w:cstheme="majorHAnsi"/>
          <w:sz w:val="24"/>
          <w:szCs w:val="24"/>
        </w:rPr>
        <w:t xml:space="preserve"> These inputs would be reviewed and consulted with related parties and stakeholders while taking into account mechanisms of decision making in use by the beneficiaries.</w:t>
      </w:r>
      <w:r w:rsidRPr="00973613">
        <w:rPr>
          <w:rFonts w:asciiTheme="majorHAnsi" w:hAnsiTheme="majorHAnsi" w:cstheme="majorHAnsi"/>
          <w:sz w:val="24"/>
          <w:szCs w:val="24"/>
        </w:rPr>
        <w:t xml:space="preserve"> </w:t>
      </w:r>
    </w:p>
    <w:p w:rsidR="009604B0" w:rsidRPr="00973613" w:rsidRDefault="00B45C42" w:rsidP="002314CC">
      <w:pPr>
        <w:spacing w:before="120"/>
        <w:jc w:val="both"/>
        <w:rPr>
          <w:rFonts w:asciiTheme="majorHAnsi" w:hAnsiTheme="majorHAnsi" w:cstheme="majorHAnsi"/>
          <w:sz w:val="24"/>
          <w:szCs w:val="24"/>
        </w:rPr>
      </w:pPr>
      <w:r>
        <w:rPr>
          <w:rFonts w:asciiTheme="majorHAnsi" w:hAnsiTheme="majorHAnsi"/>
          <w:sz w:val="24"/>
          <w:szCs w:val="24"/>
        </w:rPr>
        <w:t xml:space="preserve">The project team will set baselines and regularly assess progress to identify and address the risks associated with implementation. </w:t>
      </w:r>
      <w:r w:rsidR="00CF7AB7" w:rsidRPr="00973613">
        <w:rPr>
          <w:rFonts w:asciiTheme="majorHAnsi" w:hAnsiTheme="majorHAnsi" w:cstheme="majorHAnsi"/>
          <w:sz w:val="24"/>
          <w:szCs w:val="24"/>
        </w:rPr>
        <w:t>The Result Resource Framework or RRF (Annex A of the present) contains a number of target indicators and information of baseline</w:t>
      </w:r>
      <w:r>
        <w:rPr>
          <w:rFonts w:asciiTheme="majorHAnsi" w:hAnsiTheme="majorHAnsi" w:cstheme="majorHAnsi"/>
          <w:sz w:val="24"/>
          <w:szCs w:val="24"/>
        </w:rPr>
        <w:t>s</w:t>
      </w:r>
      <w:r w:rsidR="00CF7AB7" w:rsidRPr="00973613">
        <w:rPr>
          <w:rFonts w:asciiTheme="majorHAnsi" w:hAnsiTheme="majorHAnsi" w:cstheme="majorHAnsi"/>
          <w:sz w:val="24"/>
          <w:szCs w:val="24"/>
        </w:rPr>
        <w:t>, which may need to be adjusted periodically in order to reflect the real level of risks or challenges.</w:t>
      </w:r>
    </w:p>
    <w:p w:rsidR="003B2961" w:rsidRPr="00973613" w:rsidRDefault="009604B0" w:rsidP="002314CC">
      <w:pPr>
        <w:spacing w:before="120"/>
        <w:jc w:val="both"/>
        <w:rPr>
          <w:rFonts w:asciiTheme="majorHAnsi" w:hAnsiTheme="majorHAnsi" w:cstheme="majorHAnsi"/>
          <w:sz w:val="24"/>
          <w:szCs w:val="24"/>
        </w:rPr>
      </w:pPr>
      <w:r w:rsidRPr="00973613">
        <w:rPr>
          <w:rFonts w:asciiTheme="majorHAnsi" w:hAnsiTheme="majorHAnsi" w:cstheme="majorHAnsi"/>
          <w:sz w:val="24"/>
          <w:szCs w:val="24"/>
        </w:rPr>
        <w:t>UNDP</w:t>
      </w:r>
      <w:r w:rsidR="00E673DE" w:rsidRPr="00973613">
        <w:rPr>
          <w:rFonts w:asciiTheme="majorHAnsi" w:hAnsiTheme="majorHAnsi" w:cstheme="majorHAnsi"/>
          <w:sz w:val="24"/>
          <w:szCs w:val="24"/>
        </w:rPr>
        <w:t xml:space="preserve"> </w:t>
      </w:r>
      <w:r w:rsidR="00394CDE" w:rsidRPr="00973613">
        <w:rPr>
          <w:rFonts w:asciiTheme="majorHAnsi" w:hAnsiTheme="majorHAnsi" w:cstheme="majorHAnsi"/>
          <w:sz w:val="24"/>
          <w:szCs w:val="24"/>
        </w:rPr>
        <w:t xml:space="preserve">has accumulated </w:t>
      </w:r>
      <w:r w:rsidR="00D71EFC" w:rsidRPr="00973613">
        <w:rPr>
          <w:rFonts w:asciiTheme="majorHAnsi" w:hAnsiTheme="majorHAnsi" w:cstheme="majorHAnsi"/>
          <w:sz w:val="24"/>
          <w:szCs w:val="24"/>
        </w:rPr>
        <w:t>important experiences to deal with risks during the 2014-2016 implementation of the assistance programme. Effective countermeasures were designed and serve to secure the continuity of works and keep interests into reform and modernization of regional economic agenda of Arab countries.</w:t>
      </w:r>
    </w:p>
    <w:p w:rsidR="003B2961" w:rsidRPr="00973613" w:rsidRDefault="003B2961" w:rsidP="00CF7AB7">
      <w:pPr>
        <w:spacing w:before="120"/>
        <w:rPr>
          <w:rFonts w:asciiTheme="majorHAnsi" w:hAnsiTheme="majorHAnsi" w:cstheme="majorHAnsi"/>
          <w:sz w:val="24"/>
          <w:szCs w:val="24"/>
        </w:rPr>
      </w:pPr>
    </w:p>
    <w:tbl>
      <w:tblPr>
        <w:tblStyle w:val="TableGrid"/>
        <w:tblW w:w="0" w:type="auto"/>
        <w:tblLayout w:type="fixed"/>
        <w:tblLook w:val="04A0" w:firstRow="1" w:lastRow="0" w:firstColumn="1" w:lastColumn="0" w:noHBand="0" w:noVBand="1"/>
      </w:tblPr>
      <w:tblGrid>
        <w:gridCol w:w="2695"/>
        <w:gridCol w:w="1530"/>
        <w:gridCol w:w="1710"/>
        <w:gridCol w:w="4050"/>
      </w:tblGrid>
      <w:tr w:rsidR="00973613" w:rsidRPr="00973613" w:rsidTr="006D7975">
        <w:tc>
          <w:tcPr>
            <w:tcW w:w="2695" w:type="dxa"/>
          </w:tcPr>
          <w:p w:rsidR="00E673DE" w:rsidRPr="00973613" w:rsidRDefault="00444575" w:rsidP="00AE2EC2">
            <w:pPr>
              <w:rPr>
                <w:rFonts w:asciiTheme="majorHAnsi" w:hAnsiTheme="majorHAnsi"/>
                <w:b/>
              </w:rPr>
            </w:pPr>
            <w:r w:rsidRPr="00973613">
              <w:rPr>
                <w:rFonts w:asciiTheme="majorHAnsi" w:hAnsiTheme="majorHAnsi"/>
                <w:b/>
              </w:rPr>
              <w:t xml:space="preserve">DESCRIPTION </w:t>
            </w:r>
          </w:p>
        </w:tc>
        <w:tc>
          <w:tcPr>
            <w:tcW w:w="1530" w:type="dxa"/>
          </w:tcPr>
          <w:p w:rsidR="00E673DE" w:rsidRPr="00973613" w:rsidRDefault="00444575" w:rsidP="00AE2EC2">
            <w:pPr>
              <w:rPr>
                <w:rFonts w:asciiTheme="majorHAnsi" w:hAnsiTheme="majorHAnsi"/>
                <w:b/>
              </w:rPr>
            </w:pPr>
            <w:r w:rsidRPr="00973613">
              <w:rPr>
                <w:rFonts w:asciiTheme="majorHAnsi" w:hAnsiTheme="majorHAnsi"/>
                <w:b/>
              </w:rPr>
              <w:t>TYPE</w:t>
            </w:r>
          </w:p>
        </w:tc>
        <w:tc>
          <w:tcPr>
            <w:tcW w:w="1710" w:type="dxa"/>
          </w:tcPr>
          <w:p w:rsidR="00E673DE" w:rsidRPr="00973613" w:rsidRDefault="00444575" w:rsidP="00AE2EC2">
            <w:pPr>
              <w:rPr>
                <w:rFonts w:asciiTheme="majorHAnsi" w:hAnsiTheme="majorHAnsi"/>
                <w:b/>
              </w:rPr>
            </w:pPr>
            <w:r w:rsidRPr="00973613">
              <w:rPr>
                <w:rFonts w:asciiTheme="majorHAnsi" w:hAnsiTheme="majorHAnsi"/>
                <w:b/>
              </w:rPr>
              <w:t>CONSEQUENCE (C) AND LIKELIHOOD (L)</w:t>
            </w:r>
          </w:p>
        </w:tc>
        <w:tc>
          <w:tcPr>
            <w:tcW w:w="4050" w:type="dxa"/>
          </w:tcPr>
          <w:p w:rsidR="00E673DE" w:rsidRPr="00973613" w:rsidRDefault="00444575" w:rsidP="00AE2EC2">
            <w:pPr>
              <w:rPr>
                <w:rFonts w:asciiTheme="majorHAnsi" w:hAnsiTheme="majorHAnsi"/>
                <w:b/>
              </w:rPr>
            </w:pPr>
            <w:r w:rsidRPr="00973613">
              <w:rPr>
                <w:rFonts w:asciiTheme="majorHAnsi" w:hAnsiTheme="majorHAnsi"/>
                <w:b/>
              </w:rPr>
              <w:t>COUNTERMEASURE/ MANAGEMENT RESPONSE</w:t>
            </w:r>
          </w:p>
        </w:tc>
      </w:tr>
      <w:tr w:rsidR="00973613" w:rsidRPr="00973613" w:rsidTr="006D7975">
        <w:tc>
          <w:tcPr>
            <w:tcW w:w="2695" w:type="dxa"/>
          </w:tcPr>
          <w:p w:rsidR="00E673DE" w:rsidRPr="00973613" w:rsidRDefault="00E673DE" w:rsidP="008F1C9D">
            <w:pPr>
              <w:spacing w:before="120"/>
              <w:rPr>
                <w:rFonts w:asciiTheme="majorHAnsi" w:hAnsiTheme="majorHAnsi" w:cstheme="majorHAnsi"/>
                <w:b/>
                <w:sz w:val="22"/>
                <w:szCs w:val="22"/>
              </w:rPr>
            </w:pPr>
            <w:r w:rsidRPr="00973613">
              <w:rPr>
                <w:rFonts w:asciiTheme="majorHAnsi" w:hAnsiTheme="majorHAnsi" w:cstheme="majorHAnsi"/>
                <w:sz w:val="22"/>
                <w:szCs w:val="22"/>
              </w:rPr>
              <w:t xml:space="preserve">Political instability/conflict </w:t>
            </w:r>
          </w:p>
        </w:tc>
        <w:tc>
          <w:tcPr>
            <w:tcW w:w="1530" w:type="dxa"/>
          </w:tcPr>
          <w:p w:rsidR="00E673DE" w:rsidRPr="00973613" w:rsidRDefault="00E673DE" w:rsidP="008F1C9D">
            <w:pPr>
              <w:pStyle w:val="Default"/>
              <w:spacing w:before="120"/>
              <w:rPr>
                <w:rFonts w:asciiTheme="majorHAnsi" w:hAnsiTheme="majorHAnsi" w:cstheme="majorHAnsi"/>
                <w:color w:val="auto"/>
                <w:sz w:val="22"/>
                <w:szCs w:val="22"/>
              </w:rPr>
            </w:pPr>
            <w:r w:rsidRPr="00973613">
              <w:rPr>
                <w:rFonts w:asciiTheme="majorHAnsi" w:hAnsiTheme="majorHAnsi" w:cstheme="majorHAnsi"/>
                <w:color w:val="auto"/>
                <w:sz w:val="22"/>
                <w:szCs w:val="22"/>
              </w:rPr>
              <w:t xml:space="preserve">Organizational </w:t>
            </w:r>
          </w:p>
          <w:p w:rsidR="00E673DE" w:rsidRPr="00973613" w:rsidRDefault="00E673DE" w:rsidP="008F1C9D">
            <w:pPr>
              <w:spacing w:before="120"/>
              <w:rPr>
                <w:rFonts w:asciiTheme="majorHAnsi" w:hAnsiTheme="majorHAnsi" w:cstheme="majorHAnsi"/>
                <w:b/>
                <w:sz w:val="22"/>
                <w:szCs w:val="22"/>
              </w:rPr>
            </w:pPr>
            <w:r w:rsidRPr="00973613">
              <w:rPr>
                <w:rFonts w:asciiTheme="majorHAnsi" w:hAnsiTheme="majorHAnsi" w:cstheme="majorHAnsi"/>
                <w:sz w:val="22"/>
                <w:szCs w:val="22"/>
              </w:rPr>
              <w:t xml:space="preserve">Strategic </w:t>
            </w:r>
          </w:p>
        </w:tc>
        <w:tc>
          <w:tcPr>
            <w:tcW w:w="1710" w:type="dxa"/>
          </w:tcPr>
          <w:p w:rsidR="00E673DE" w:rsidRPr="00973613" w:rsidRDefault="00E673DE" w:rsidP="008F1C9D">
            <w:pPr>
              <w:pStyle w:val="Default"/>
              <w:spacing w:before="120"/>
              <w:rPr>
                <w:rFonts w:asciiTheme="majorHAnsi" w:hAnsiTheme="majorHAnsi" w:cstheme="majorHAnsi"/>
                <w:color w:val="auto"/>
                <w:sz w:val="22"/>
                <w:szCs w:val="22"/>
              </w:rPr>
            </w:pPr>
            <w:r w:rsidRPr="00973613">
              <w:rPr>
                <w:rFonts w:asciiTheme="majorHAnsi" w:hAnsiTheme="majorHAnsi" w:cstheme="majorHAnsi"/>
                <w:color w:val="auto"/>
                <w:sz w:val="22"/>
                <w:szCs w:val="22"/>
              </w:rPr>
              <w:t xml:space="preserve">C=4 (relevant country) </w:t>
            </w:r>
          </w:p>
          <w:p w:rsidR="00E673DE" w:rsidRPr="00973613" w:rsidRDefault="00E673DE" w:rsidP="008F1C9D">
            <w:pPr>
              <w:spacing w:before="120"/>
              <w:rPr>
                <w:rFonts w:asciiTheme="majorHAnsi" w:hAnsiTheme="majorHAnsi" w:cstheme="majorHAnsi"/>
                <w:b/>
                <w:sz w:val="22"/>
                <w:szCs w:val="22"/>
              </w:rPr>
            </w:pPr>
            <w:r w:rsidRPr="00973613">
              <w:rPr>
                <w:rFonts w:asciiTheme="majorHAnsi" w:hAnsiTheme="majorHAnsi" w:cstheme="majorHAnsi"/>
                <w:sz w:val="22"/>
                <w:szCs w:val="22"/>
              </w:rPr>
              <w:t>L= 0 (</w:t>
            </w:r>
            <w:r w:rsidR="005A4E9B">
              <w:rPr>
                <w:rFonts w:asciiTheme="majorHAnsi" w:hAnsiTheme="majorHAnsi" w:cstheme="majorHAnsi"/>
                <w:sz w:val="22"/>
                <w:szCs w:val="22"/>
              </w:rPr>
              <w:t xml:space="preserve">e.g. </w:t>
            </w:r>
            <w:r w:rsidRPr="00973613">
              <w:rPr>
                <w:rFonts w:asciiTheme="majorHAnsi" w:hAnsiTheme="majorHAnsi" w:cstheme="majorHAnsi"/>
                <w:sz w:val="22"/>
                <w:szCs w:val="22"/>
              </w:rPr>
              <w:t>Qatar) -</w:t>
            </w:r>
            <w:r w:rsidR="00444575" w:rsidRPr="00973613">
              <w:rPr>
                <w:rFonts w:asciiTheme="majorHAnsi" w:hAnsiTheme="majorHAnsi" w:cstheme="majorHAnsi"/>
                <w:sz w:val="22"/>
                <w:szCs w:val="22"/>
              </w:rPr>
              <w:t xml:space="preserve"> </w:t>
            </w:r>
            <w:r w:rsidRPr="00973613">
              <w:rPr>
                <w:rFonts w:asciiTheme="majorHAnsi" w:hAnsiTheme="majorHAnsi" w:cstheme="majorHAnsi"/>
                <w:sz w:val="22"/>
                <w:szCs w:val="22"/>
              </w:rPr>
              <w:t>4 (</w:t>
            </w:r>
            <w:r w:rsidR="005A4E9B">
              <w:rPr>
                <w:rFonts w:asciiTheme="majorHAnsi" w:hAnsiTheme="majorHAnsi" w:cstheme="majorHAnsi"/>
                <w:sz w:val="22"/>
                <w:szCs w:val="22"/>
              </w:rPr>
              <w:t xml:space="preserve">e.g. </w:t>
            </w:r>
            <w:r w:rsidRPr="00973613">
              <w:rPr>
                <w:rFonts w:asciiTheme="majorHAnsi" w:hAnsiTheme="majorHAnsi" w:cstheme="majorHAnsi"/>
                <w:sz w:val="22"/>
                <w:szCs w:val="22"/>
              </w:rPr>
              <w:t xml:space="preserve">Yemen) </w:t>
            </w:r>
          </w:p>
        </w:tc>
        <w:tc>
          <w:tcPr>
            <w:tcW w:w="4050" w:type="dxa"/>
          </w:tcPr>
          <w:p w:rsidR="00E673DE" w:rsidRPr="00973613" w:rsidRDefault="00E673DE" w:rsidP="00AE42E8">
            <w:pPr>
              <w:pStyle w:val="Default"/>
              <w:numPr>
                <w:ilvl w:val="0"/>
                <w:numId w:val="25"/>
              </w:numPr>
              <w:tabs>
                <w:tab w:val="left" w:pos="370"/>
              </w:tabs>
              <w:spacing w:before="120"/>
              <w:ind w:left="0" w:firstLine="0"/>
              <w:rPr>
                <w:rFonts w:asciiTheme="majorHAnsi" w:hAnsiTheme="majorHAnsi" w:cstheme="majorHAnsi"/>
                <w:color w:val="auto"/>
                <w:sz w:val="22"/>
                <w:szCs w:val="22"/>
              </w:rPr>
            </w:pPr>
            <w:r w:rsidRPr="00973613">
              <w:rPr>
                <w:rFonts w:asciiTheme="majorHAnsi" w:hAnsiTheme="majorHAnsi" w:cstheme="majorHAnsi"/>
                <w:color w:val="auto"/>
                <w:sz w:val="22"/>
                <w:szCs w:val="22"/>
              </w:rPr>
              <w:t>Continuous monitoring of the political situation (e.g. Arab unrest index of EIU).</w:t>
            </w:r>
          </w:p>
          <w:p w:rsidR="00E673DE" w:rsidRPr="00973613" w:rsidRDefault="00E673DE" w:rsidP="00AE42E8">
            <w:pPr>
              <w:pStyle w:val="Default"/>
              <w:numPr>
                <w:ilvl w:val="0"/>
                <w:numId w:val="25"/>
              </w:numPr>
              <w:tabs>
                <w:tab w:val="left" w:pos="370"/>
              </w:tabs>
              <w:spacing w:before="120"/>
              <w:ind w:left="0" w:firstLine="0"/>
              <w:rPr>
                <w:rFonts w:asciiTheme="majorHAnsi" w:hAnsiTheme="majorHAnsi" w:cstheme="majorHAnsi"/>
                <w:color w:val="auto"/>
                <w:sz w:val="22"/>
                <w:szCs w:val="22"/>
              </w:rPr>
            </w:pPr>
            <w:r w:rsidRPr="00973613">
              <w:rPr>
                <w:rFonts w:asciiTheme="majorHAnsi" w:hAnsiTheme="majorHAnsi" w:cstheme="majorHAnsi"/>
                <w:color w:val="auto"/>
                <w:sz w:val="22"/>
                <w:szCs w:val="22"/>
              </w:rPr>
              <w:t xml:space="preserve">Limit of in-country activities in case of security threats </w:t>
            </w:r>
          </w:p>
          <w:p w:rsidR="00E673DE" w:rsidRPr="00973613" w:rsidRDefault="00E673DE" w:rsidP="008F1C9D">
            <w:pPr>
              <w:spacing w:before="120"/>
              <w:rPr>
                <w:rFonts w:asciiTheme="majorHAnsi" w:hAnsiTheme="majorHAnsi" w:cstheme="majorHAnsi"/>
                <w:b/>
                <w:sz w:val="22"/>
                <w:szCs w:val="22"/>
              </w:rPr>
            </w:pPr>
          </w:p>
        </w:tc>
      </w:tr>
      <w:tr w:rsidR="00973613" w:rsidRPr="00973613" w:rsidTr="006D7975">
        <w:tc>
          <w:tcPr>
            <w:tcW w:w="2695" w:type="dxa"/>
          </w:tcPr>
          <w:p w:rsidR="00E673DE" w:rsidRPr="00973613" w:rsidRDefault="00E673DE" w:rsidP="008F1C9D">
            <w:pPr>
              <w:pStyle w:val="Default"/>
              <w:spacing w:before="120"/>
              <w:rPr>
                <w:rFonts w:asciiTheme="majorHAnsi" w:hAnsiTheme="majorHAnsi" w:cstheme="majorHAnsi"/>
                <w:b/>
                <w:color w:val="auto"/>
                <w:sz w:val="22"/>
                <w:szCs w:val="22"/>
              </w:rPr>
            </w:pPr>
            <w:r w:rsidRPr="00973613">
              <w:rPr>
                <w:rFonts w:asciiTheme="majorHAnsi" w:hAnsiTheme="majorHAnsi" w:cstheme="majorHAnsi"/>
                <w:color w:val="auto"/>
                <w:sz w:val="22"/>
                <w:szCs w:val="22"/>
              </w:rPr>
              <w:t xml:space="preserve">Lack of commitments of resources from development partners or unresponsiveness by donors to finance projects of infrastructure development. </w:t>
            </w:r>
          </w:p>
        </w:tc>
        <w:tc>
          <w:tcPr>
            <w:tcW w:w="1530" w:type="dxa"/>
          </w:tcPr>
          <w:p w:rsidR="00E673DE" w:rsidRPr="00973613" w:rsidRDefault="00E673DE" w:rsidP="008F1C9D">
            <w:pPr>
              <w:spacing w:before="120"/>
              <w:rPr>
                <w:rFonts w:asciiTheme="majorHAnsi" w:hAnsiTheme="majorHAnsi" w:cstheme="majorHAnsi"/>
                <w:b/>
                <w:sz w:val="22"/>
                <w:szCs w:val="22"/>
              </w:rPr>
            </w:pPr>
            <w:r w:rsidRPr="00973613">
              <w:rPr>
                <w:rFonts w:asciiTheme="majorHAnsi" w:hAnsiTheme="majorHAnsi" w:cstheme="majorHAnsi"/>
                <w:sz w:val="22"/>
                <w:szCs w:val="22"/>
              </w:rPr>
              <w:t xml:space="preserve">Financial </w:t>
            </w:r>
          </w:p>
        </w:tc>
        <w:tc>
          <w:tcPr>
            <w:tcW w:w="1710" w:type="dxa"/>
          </w:tcPr>
          <w:p w:rsidR="00E673DE" w:rsidRPr="00973613" w:rsidRDefault="00E673DE" w:rsidP="008F1C9D">
            <w:pPr>
              <w:pStyle w:val="Default"/>
              <w:spacing w:before="120"/>
              <w:rPr>
                <w:rFonts w:asciiTheme="majorHAnsi" w:hAnsiTheme="majorHAnsi" w:cstheme="majorHAnsi"/>
                <w:color w:val="auto"/>
                <w:sz w:val="22"/>
                <w:szCs w:val="22"/>
              </w:rPr>
            </w:pPr>
            <w:r w:rsidRPr="00973613">
              <w:rPr>
                <w:rFonts w:asciiTheme="majorHAnsi" w:hAnsiTheme="majorHAnsi" w:cstheme="majorHAnsi"/>
                <w:color w:val="auto"/>
                <w:sz w:val="22"/>
                <w:szCs w:val="22"/>
              </w:rPr>
              <w:t xml:space="preserve">C=3 </w:t>
            </w:r>
          </w:p>
          <w:p w:rsidR="00E673DE" w:rsidRPr="00973613" w:rsidRDefault="00E673DE" w:rsidP="008F1C9D">
            <w:pPr>
              <w:pStyle w:val="Default"/>
              <w:spacing w:before="120"/>
              <w:rPr>
                <w:rFonts w:asciiTheme="majorHAnsi" w:hAnsiTheme="majorHAnsi" w:cstheme="majorHAnsi"/>
                <w:color w:val="auto"/>
                <w:sz w:val="22"/>
                <w:szCs w:val="22"/>
              </w:rPr>
            </w:pPr>
            <w:r w:rsidRPr="00973613">
              <w:rPr>
                <w:rFonts w:asciiTheme="majorHAnsi" w:hAnsiTheme="majorHAnsi" w:cstheme="majorHAnsi"/>
                <w:color w:val="auto"/>
                <w:sz w:val="22"/>
                <w:szCs w:val="22"/>
              </w:rPr>
              <w:t xml:space="preserve">L=2 </w:t>
            </w:r>
          </w:p>
          <w:p w:rsidR="00E673DE" w:rsidRPr="00973613" w:rsidRDefault="00E673DE" w:rsidP="008F1C9D">
            <w:pPr>
              <w:spacing w:before="120"/>
              <w:rPr>
                <w:rFonts w:asciiTheme="majorHAnsi" w:hAnsiTheme="majorHAnsi" w:cstheme="majorHAnsi"/>
                <w:b/>
                <w:sz w:val="22"/>
                <w:szCs w:val="22"/>
              </w:rPr>
            </w:pPr>
            <w:r w:rsidRPr="00973613">
              <w:rPr>
                <w:rFonts w:asciiTheme="majorHAnsi" w:hAnsiTheme="majorHAnsi" w:cstheme="majorHAnsi"/>
                <w:sz w:val="22"/>
                <w:szCs w:val="22"/>
              </w:rPr>
              <w:t xml:space="preserve">No follow up on identified needs </w:t>
            </w:r>
          </w:p>
        </w:tc>
        <w:tc>
          <w:tcPr>
            <w:tcW w:w="4050" w:type="dxa"/>
          </w:tcPr>
          <w:p w:rsidR="00E673DE" w:rsidRPr="00973613" w:rsidRDefault="00E673DE" w:rsidP="00AE42E8">
            <w:pPr>
              <w:pStyle w:val="Default"/>
              <w:numPr>
                <w:ilvl w:val="0"/>
                <w:numId w:val="25"/>
              </w:numPr>
              <w:tabs>
                <w:tab w:val="left" w:pos="343"/>
              </w:tabs>
              <w:spacing w:before="120"/>
              <w:ind w:left="0" w:firstLine="0"/>
              <w:rPr>
                <w:rFonts w:asciiTheme="majorHAnsi" w:hAnsiTheme="majorHAnsi" w:cstheme="majorHAnsi"/>
                <w:color w:val="auto"/>
                <w:sz w:val="22"/>
                <w:szCs w:val="22"/>
              </w:rPr>
            </w:pPr>
            <w:r w:rsidRPr="00973613">
              <w:rPr>
                <w:rFonts w:asciiTheme="majorHAnsi" w:hAnsiTheme="majorHAnsi" w:cstheme="majorHAnsi"/>
                <w:color w:val="auto"/>
                <w:sz w:val="22"/>
                <w:szCs w:val="22"/>
              </w:rPr>
              <w:t xml:space="preserve">Early involvement of key partners. </w:t>
            </w:r>
          </w:p>
          <w:p w:rsidR="00E673DE" w:rsidRPr="00973613" w:rsidRDefault="00E673DE" w:rsidP="00AE42E8">
            <w:pPr>
              <w:pStyle w:val="Default"/>
              <w:numPr>
                <w:ilvl w:val="0"/>
                <w:numId w:val="25"/>
              </w:numPr>
              <w:tabs>
                <w:tab w:val="left" w:pos="343"/>
              </w:tabs>
              <w:spacing w:before="120"/>
              <w:ind w:left="0" w:firstLine="0"/>
              <w:rPr>
                <w:rFonts w:asciiTheme="majorHAnsi" w:hAnsiTheme="majorHAnsi" w:cstheme="majorHAnsi"/>
                <w:color w:val="auto"/>
                <w:sz w:val="22"/>
                <w:szCs w:val="22"/>
              </w:rPr>
            </w:pPr>
            <w:r w:rsidRPr="00973613">
              <w:rPr>
                <w:rFonts w:asciiTheme="majorHAnsi" w:hAnsiTheme="majorHAnsi" w:cstheme="majorHAnsi"/>
                <w:color w:val="auto"/>
                <w:sz w:val="22"/>
                <w:szCs w:val="22"/>
              </w:rPr>
              <w:t xml:space="preserve">Resource mobilization from within and outside the region. </w:t>
            </w:r>
          </w:p>
          <w:p w:rsidR="00E673DE" w:rsidRPr="00973613" w:rsidRDefault="00E673DE" w:rsidP="00AE42E8">
            <w:pPr>
              <w:pStyle w:val="Default"/>
              <w:numPr>
                <w:ilvl w:val="0"/>
                <w:numId w:val="25"/>
              </w:numPr>
              <w:tabs>
                <w:tab w:val="left" w:pos="343"/>
              </w:tabs>
              <w:spacing w:before="120"/>
              <w:ind w:left="0" w:firstLine="0"/>
              <w:rPr>
                <w:rFonts w:asciiTheme="majorHAnsi" w:hAnsiTheme="majorHAnsi" w:cstheme="majorHAnsi"/>
                <w:color w:val="auto"/>
                <w:sz w:val="22"/>
                <w:szCs w:val="22"/>
              </w:rPr>
            </w:pPr>
            <w:r w:rsidRPr="00973613">
              <w:rPr>
                <w:rFonts w:asciiTheme="majorHAnsi" w:hAnsiTheme="majorHAnsi" w:cstheme="majorHAnsi"/>
                <w:color w:val="auto"/>
                <w:sz w:val="22"/>
                <w:szCs w:val="22"/>
              </w:rPr>
              <w:t xml:space="preserve">Preparation of projects and technical proposals of high value added. </w:t>
            </w:r>
          </w:p>
          <w:p w:rsidR="00E673DE" w:rsidRPr="00973613" w:rsidRDefault="00E673DE" w:rsidP="00AE42E8">
            <w:pPr>
              <w:pStyle w:val="Default"/>
              <w:numPr>
                <w:ilvl w:val="0"/>
                <w:numId w:val="25"/>
              </w:numPr>
              <w:tabs>
                <w:tab w:val="left" w:pos="343"/>
              </w:tabs>
              <w:spacing w:before="120"/>
              <w:ind w:left="0" w:firstLine="0"/>
              <w:rPr>
                <w:rFonts w:asciiTheme="majorHAnsi" w:hAnsiTheme="majorHAnsi" w:cstheme="majorHAnsi"/>
                <w:color w:val="auto"/>
                <w:sz w:val="22"/>
                <w:szCs w:val="22"/>
              </w:rPr>
            </w:pPr>
            <w:r w:rsidRPr="00973613">
              <w:rPr>
                <w:rFonts w:asciiTheme="majorHAnsi" w:hAnsiTheme="majorHAnsi" w:cstheme="majorHAnsi"/>
                <w:color w:val="auto"/>
                <w:sz w:val="22"/>
                <w:szCs w:val="22"/>
              </w:rPr>
              <w:t xml:space="preserve">Good communication / consensus building </w:t>
            </w:r>
          </w:p>
          <w:p w:rsidR="00E673DE" w:rsidRPr="00973613" w:rsidRDefault="00E673DE" w:rsidP="008F1C9D">
            <w:pPr>
              <w:spacing w:before="120"/>
              <w:rPr>
                <w:rFonts w:asciiTheme="majorHAnsi" w:hAnsiTheme="majorHAnsi" w:cstheme="majorHAnsi"/>
                <w:b/>
                <w:sz w:val="22"/>
                <w:szCs w:val="22"/>
              </w:rPr>
            </w:pPr>
          </w:p>
        </w:tc>
      </w:tr>
      <w:tr w:rsidR="00973613" w:rsidRPr="00973613" w:rsidTr="006D7975">
        <w:tc>
          <w:tcPr>
            <w:tcW w:w="2695" w:type="dxa"/>
          </w:tcPr>
          <w:p w:rsidR="00E673DE" w:rsidRPr="00973613" w:rsidRDefault="00E673DE" w:rsidP="008F1C9D">
            <w:pPr>
              <w:spacing w:before="120"/>
              <w:rPr>
                <w:rFonts w:asciiTheme="majorHAnsi" w:hAnsiTheme="majorHAnsi" w:cstheme="majorHAnsi"/>
                <w:b/>
                <w:sz w:val="22"/>
                <w:szCs w:val="22"/>
              </w:rPr>
            </w:pPr>
            <w:r w:rsidRPr="00973613">
              <w:rPr>
                <w:rFonts w:asciiTheme="majorHAnsi" w:hAnsiTheme="majorHAnsi" w:cstheme="majorHAnsi"/>
                <w:sz w:val="22"/>
                <w:szCs w:val="22"/>
              </w:rPr>
              <w:t>Insufficient political commitment from beneficiary countries to adopt reform measures and legal instruments for the PAFTA</w:t>
            </w:r>
            <w:r w:rsidR="00000D40" w:rsidRPr="00973613">
              <w:rPr>
                <w:rFonts w:asciiTheme="majorHAnsi" w:hAnsiTheme="majorHAnsi" w:cstheme="majorHAnsi"/>
                <w:sz w:val="22"/>
                <w:szCs w:val="22"/>
              </w:rPr>
              <w:t xml:space="preserve"> </w:t>
            </w:r>
            <w:r w:rsidRPr="00973613">
              <w:rPr>
                <w:rFonts w:asciiTheme="majorHAnsi" w:hAnsiTheme="majorHAnsi" w:cstheme="majorHAnsi"/>
                <w:sz w:val="22"/>
                <w:szCs w:val="22"/>
              </w:rPr>
              <w:t>Upgrading and its Implementation for the Arab Customs Union.</w:t>
            </w:r>
          </w:p>
        </w:tc>
        <w:tc>
          <w:tcPr>
            <w:tcW w:w="1530" w:type="dxa"/>
          </w:tcPr>
          <w:p w:rsidR="00E673DE" w:rsidRPr="00973613" w:rsidRDefault="00E673DE" w:rsidP="008F1C9D">
            <w:pPr>
              <w:spacing w:before="120"/>
              <w:rPr>
                <w:rFonts w:asciiTheme="majorHAnsi" w:hAnsiTheme="majorHAnsi" w:cstheme="majorHAnsi"/>
                <w:b/>
                <w:sz w:val="22"/>
                <w:szCs w:val="22"/>
              </w:rPr>
            </w:pPr>
            <w:r w:rsidRPr="00973613">
              <w:rPr>
                <w:rFonts w:asciiTheme="majorHAnsi" w:hAnsiTheme="majorHAnsi" w:cstheme="majorHAnsi"/>
                <w:sz w:val="22"/>
                <w:szCs w:val="22"/>
              </w:rPr>
              <w:t xml:space="preserve">Political </w:t>
            </w:r>
          </w:p>
        </w:tc>
        <w:tc>
          <w:tcPr>
            <w:tcW w:w="1710" w:type="dxa"/>
          </w:tcPr>
          <w:p w:rsidR="00E673DE" w:rsidRPr="00973613" w:rsidRDefault="00E673DE" w:rsidP="008F1C9D">
            <w:pPr>
              <w:pStyle w:val="Default"/>
              <w:spacing w:before="120"/>
              <w:rPr>
                <w:rFonts w:asciiTheme="majorHAnsi" w:hAnsiTheme="majorHAnsi" w:cstheme="majorHAnsi"/>
                <w:color w:val="auto"/>
                <w:sz w:val="22"/>
                <w:szCs w:val="22"/>
              </w:rPr>
            </w:pPr>
            <w:r w:rsidRPr="00973613">
              <w:rPr>
                <w:rFonts w:asciiTheme="majorHAnsi" w:hAnsiTheme="majorHAnsi" w:cstheme="majorHAnsi"/>
                <w:color w:val="auto"/>
                <w:sz w:val="22"/>
                <w:szCs w:val="22"/>
              </w:rPr>
              <w:t xml:space="preserve">C= 3 </w:t>
            </w:r>
          </w:p>
          <w:p w:rsidR="00E673DE" w:rsidRPr="00973613" w:rsidRDefault="00E673DE" w:rsidP="008F1C9D">
            <w:pPr>
              <w:pStyle w:val="Default"/>
              <w:spacing w:before="120"/>
              <w:rPr>
                <w:rFonts w:asciiTheme="majorHAnsi" w:hAnsiTheme="majorHAnsi" w:cstheme="majorHAnsi"/>
                <w:color w:val="auto"/>
                <w:sz w:val="22"/>
                <w:szCs w:val="22"/>
              </w:rPr>
            </w:pPr>
            <w:r w:rsidRPr="00973613">
              <w:rPr>
                <w:rFonts w:asciiTheme="majorHAnsi" w:hAnsiTheme="majorHAnsi" w:cstheme="majorHAnsi"/>
                <w:color w:val="auto"/>
                <w:sz w:val="22"/>
                <w:szCs w:val="22"/>
              </w:rPr>
              <w:t xml:space="preserve">L= 2 </w:t>
            </w:r>
          </w:p>
          <w:p w:rsidR="00E673DE" w:rsidRPr="00973613" w:rsidRDefault="00E673DE" w:rsidP="008F1C9D">
            <w:pPr>
              <w:spacing w:before="120"/>
              <w:rPr>
                <w:rFonts w:asciiTheme="majorHAnsi" w:hAnsiTheme="majorHAnsi" w:cstheme="majorHAnsi"/>
                <w:b/>
                <w:sz w:val="22"/>
                <w:szCs w:val="22"/>
              </w:rPr>
            </w:pPr>
            <w:r w:rsidRPr="00973613">
              <w:rPr>
                <w:rFonts w:asciiTheme="majorHAnsi" w:hAnsiTheme="majorHAnsi" w:cstheme="majorHAnsi"/>
                <w:sz w:val="22"/>
                <w:szCs w:val="22"/>
              </w:rPr>
              <w:t xml:space="preserve">Recommendations identified are not implemented nor operationalized by responsible government institutions. </w:t>
            </w:r>
          </w:p>
        </w:tc>
        <w:tc>
          <w:tcPr>
            <w:tcW w:w="4050" w:type="dxa"/>
          </w:tcPr>
          <w:p w:rsidR="00E673DE" w:rsidRPr="00973613" w:rsidRDefault="00E673DE" w:rsidP="00AE42E8">
            <w:pPr>
              <w:pStyle w:val="Default"/>
              <w:numPr>
                <w:ilvl w:val="0"/>
                <w:numId w:val="25"/>
              </w:numPr>
              <w:tabs>
                <w:tab w:val="left" w:pos="370"/>
              </w:tabs>
              <w:spacing w:before="120"/>
              <w:ind w:left="0" w:hanging="15"/>
              <w:rPr>
                <w:rFonts w:asciiTheme="majorHAnsi" w:hAnsiTheme="majorHAnsi" w:cstheme="majorHAnsi"/>
                <w:color w:val="auto"/>
                <w:sz w:val="22"/>
                <w:szCs w:val="22"/>
              </w:rPr>
            </w:pPr>
            <w:r w:rsidRPr="00973613">
              <w:rPr>
                <w:rFonts w:asciiTheme="majorHAnsi" w:hAnsiTheme="majorHAnsi" w:cstheme="majorHAnsi"/>
                <w:color w:val="auto"/>
                <w:sz w:val="22"/>
                <w:szCs w:val="22"/>
              </w:rPr>
              <w:t>Early involvement of key beneficiary countries into the design and planning of activities.</w:t>
            </w:r>
          </w:p>
          <w:p w:rsidR="00E673DE" w:rsidRPr="00973613" w:rsidRDefault="00E673DE" w:rsidP="00AE42E8">
            <w:pPr>
              <w:pStyle w:val="Default"/>
              <w:numPr>
                <w:ilvl w:val="0"/>
                <w:numId w:val="25"/>
              </w:numPr>
              <w:tabs>
                <w:tab w:val="left" w:pos="370"/>
              </w:tabs>
              <w:spacing w:before="120"/>
              <w:ind w:left="0" w:hanging="15"/>
              <w:rPr>
                <w:rFonts w:asciiTheme="majorHAnsi" w:hAnsiTheme="majorHAnsi" w:cstheme="majorHAnsi"/>
                <w:color w:val="auto"/>
                <w:sz w:val="22"/>
                <w:szCs w:val="22"/>
              </w:rPr>
            </w:pPr>
            <w:r w:rsidRPr="00973613">
              <w:rPr>
                <w:rFonts w:asciiTheme="majorHAnsi" w:hAnsiTheme="majorHAnsi" w:cstheme="majorHAnsi"/>
                <w:color w:val="auto"/>
                <w:sz w:val="22"/>
                <w:szCs w:val="22"/>
              </w:rPr>
              <w:t>Consensus and capacity building activities.</w:t>
            </w:r>
          </w:p>
          <w:p w:rsidR="00E673DE" w:rsidRPr="00973613" w:rsidRDefault="00E673DE" w:rsidP="00AE42E8">
            <w:pPr>
              <w:pStyle w:val="Default"/>
              <w:numPr>
                <w:ilvl w:val="0"/>
                <w:numId w:val="25"/>
              </w:numPr>
              <w:tabs>
                <w:tab w:val="left" w:pos="370"/>
              </w:tabs>
              <w:spacing w:before="120"/>
              <w:ind w:left="0" w:hanging="15"/>
              <w:rPr>
                <w:rFonts w:asciiTheme="majorHAnsi" w:hAnsiTheme="majorHAnsi" w:cstheme="majorHAnsi"/>
                <w:color w:val="auto"/>
                <w:sz w:val="22"/>
                <w:szCs w:val="22"/>
              </w:rPr>
            </w:pPr>
            <w:r w:rsidRPr="00973613">
              <w:rPr>
                <w:rFonts w:asciiTheme="majorHAnsi" w:hAnsiTheme="majorHAnsi" w:cstheme="majorHAnsi"/>
                <w:color w:val="auto"/>
                <w:sz w:val="22"/>
                <w:szCs w:val="22"/>
              </w:rPr>
              <w:t>Bot</w:t>
            </w:r>
            <w:r w:rsidR="00444575" w:rsidRPr="00973613">
              <w:rPr>
                <w:rFonts w:asciiTheme="majorHAnsi" w:hAnsiTheme="majorHAnsi" w:cstheme="majorHAnsi"/>
                <w:color w:val="auto"/>
                <w:sz w:val="22"/>
                <w:szCs w:val="22"/>
              </w:rPr>
              <w:t>tom up / participatory approach.</w:t>
            </w:r>
          </w:p>
          <w:p w:rsidR="00444575" w:rsidRPr="00973613" w:rsidRDefault="00444575" w:rsidP="00AE42E8">
            <w:pPr>
              <w:pStyle w:val="Default"/>
              <w:numPr>
                <w:ilvl w:val="0"/>
                <w:numId w:val="25"/>
              </w:numPr>
              <w:tabs>
                <w:tab w:val="left" w:pos="370"/>
              </w:tabs>
              <w:spacing w:before="120"/>
              <w:ind w:left="0" w:hanging="15"/>
              <w:rPr>
                <w:rFonts w:asciiTheme="majorHAnsi" w:hAnsiTheme="majorHAnsi" w:cstheme="majorHAnsi"/>
                <w:color w:val="auto"/>
                <w:sz w:val="22"/>
                <w:szCs w:val="22"/>
              </w:rPr>
            </w:pPr>
            <w:r w:rsidRPr="00973613">
              <w:rPr>
                <w:rFonts w:asciiTheme="majorHAnsi" w:hAnsiTheme="majorHAnsi" w:cstheme="majorHAnsi"/>
                <w:color w:val="auto"/>
                <w:sz w:val="22"/>
                <w:szCs w:val="22"/>
              </w:rPr>
              <w:t>Regular consultations and reviews of feedbacks received from countries and beneficiaries.</w:t>
            </w:r>
          </w:p>
          <w:p w:rsidR="00E673DE" w:rsidRPr="00973613" w:rsidRDefault="00E673DE" w:rsidP="008F1C9D">
            <w:pPr>
              <w:spacing w:before="120"/>
              <w:rPr>
                <w:rFonts w:asciiTheme="majorHAnsi" w:hAnsiTheme="majorHAnsi" w:cstheme="majorHAnsi"/>
                <w:b/>
                <w:sz w:val="22"/>
                <w:szCs w:val="22"/>
              </w:rPr>
            </w:pPr>
          </w:p>
        </w:tc>
      </w:tr>
      <w:tr w:rsidR="00973613" w:rsidRPr="00973613" w:rsidTr="006D7975">
        <w:tc>
          <w:tcPr>
            <w:tcW w:w="2695" w:type="dxa"/>
          </w:tcPr>
          <w:p w:rsidR="00E673DE" w:rsidRPr="00973613" w:rsidRDefault="00E673DE" w:rsidP="008F1C9D">
            <w:pPr>
              <w:spacing w:before="120"/>
              <w:rPr>
                <w:rFonts w:asciiTheme="majorHAnsi" w:hAnsiTheme="majorHAnsi" w:cstheme="majorHAnsi"/>
                <w:b/>
                <w:sz w:val="22"/>
                <w:szCs w:val="22"/>
              </w:rPr>
            </w:pPr>
            <w:r w:rsidRPr="00973613">
              <w:rPr>
                <w:rFonts w:asciiTheme="majorHAnsi" w:hAnsiTheme="majorHAnsi" w:cstheme="majorHAnsi"/>
                <w:sz w:val="22"/>
                <w:szCs w:val="22"/>
              </w:rPr>
              <w:t xml:space="preserve">Unfavorable operational circumstances or climate </w:t>
            </w:r>
          </w:p>
        </w:tc>
        <w:tc>
          <w:tcPr>
            <w:tcW w:w="1530" w:type="dxa"/>
          </w:tcPr>
          <w:p w:rsidR="00E673DE" w:rsidRPr="00973613" w:rsidRDefault="00E673DE" w:rsidP="008F1C9D">
            <w:pPr>
              <w:pStyle w:val="Default"/>
              <w:spacing w:before="120"/>
              <w:rPr>
                <w:rFonts w:asciiTheme="majorHAnsi" w:hAnsiTheme="majorHAnsi" w:cstheme="majorHAnsi"/>
                <w:color w:val="auto"/>
                <w:sz w:val="22"/>
                <w:szCs w:val="22"/>
              </w:rPr>
            </w:pPr>
            <w:r w:rsidRPr="00973613">
              <w:rPr>
                <w:rFonts w:asciiTheme="majorHAnsi" w:hAnsiTheme="majorHAnsi" w:cstheme="majorHAnsi"/>
                <w:color w:val="auto"/>
                <w:sz w:val="22"/>
                <w:szCs w:val="22"/>
              </w:rPr>
              <w:t xml:space="preserve">Organizational </w:t>
            </w:r>
          </w:p>
          <w:p w:rsidR="00E673DE" w:rsidRPr="00973613" w:rsidRDefault="00E673DE" w:rsidP="008F1C9D">
            <w:pPr>
              <w:spacing w:before="120"/>
              <w:rPr>
                <w:rFonts w:asciiTheme="majorHAnsi" w:hAnsiTheme="majorHAnsi" w:cstheme="majorHAnsi"/>
                <w:b/>
                <w:sz w:val="22"/>
                <w:szCs w:val="22"/>
              </w:rPr>
            </w:pPr>
            <w:r w:rsidRPr="00973613">
              <w:rPr>
                <w:rFonts w:asciiTheme="majorHAnsi" w:hAnsiTheme="majorHAnsi" w:cstheme="majorHAnsi"/>
                <w:sz w:val="22"/>
                <w:szCs w:val="22"/>
              </w:rPr>
              <w:t xml:space="preserve">Strategic </w:t>
            </w:r>
          </w:p>
        </w:tc>
        <w:tc>
          <w:tcPr>
            <w:tcW w:w="1710" w:type="dxa"/>
          </w:tcPr>
          <w:p w:rsidR="00E673DE" w:rsidRPr="00973613" w:rsidRDefault="00E673DE" w:rsidP="008F1C9D">
            <w:pPr>
              <w:pStyle w:val="Default"/>
              <w:spacing w:before="120"/>
              <w:rPr>
                <w:rFonts w:asciiTheme="majorHAnsi" w:hAnsiTheme="majorHAnsi" w:cstheme="majorHAnsi"/>
                <w:color w:val="auto"/>
                <w:sz w:val="22"/>
                <w:szCs w:val="22"/>
              </w:rPr>
            </w:pPr>
            <w:r w:rsidRPr="00973613">
              <w:rPr>
                <w:rFonts w:asciiTheme="majorHAnsi" w:hAnsiTheme="majorHAnsi" w:cstheme="majorHAnsi"/>
                <w:color w:val="auto"/>
                <w:sz w:val="22"/>
                <w:szCs w:val="22"/>
              </w:rPr>
              <w:t xml:space="preserve">C=3 </w:t>
            </w:r>
          </w:p>
          <w:p w:rsidR="00E673DE" w:rsidRPr="00973613" w:rsidRDefault="00E673DE" w:rsidP="008F1C9D">
            <w:pPr>
              <w:spacing w:before="120"/>
              <w:rPr>
                <w:rFonts w:asciiTheme="majorHAnsi" w:hAnsiTheme="majorHAnsi" w:cstheme="majorHAnsi"/>
                <w:b/>
                <w:sz w:val="22"/>
                <w:szCs w:val="22"/>
              </w:rPr>
            </w:pPr>
            <w:r w:rsidRPr="00973613">
              <w:rPr>
                <w:rFonts w:asciiTheme="majorHAnsi" w:hAnsiTheme="majorHAnsi" w:cstheme="majorHAnsi"/>
                <w:sz w:val="22"/>
                <w:szCs w:val="22"/>
              </w:rPr>
              <w:t xml:space="preserve">L=2 </w:t>
            </w:r>
          </w:p>
        </w:tc>
        <w:tc>
          <w:tcPr>
            <w:tcW w:w="4050" w:type="dxa"/>
          </w:tcPr>
          <w:p w:rsidR="00E673DE" w:rsidRPr="00973613" w:rsidRDefault="00E673DE" w:rsidP="00AE42E8">
            <w:pPr>
              <w:pStyle w:val="Default"/>
              <w:numPr>
                <w:ilvl w:val="0"/>
                <w:numId w:val="25"/>
              </w:numPr>
              <w:tabs>
                <w:tab w:val="left" w:pos="343"/>
              </w:tabs>
              <w:spacing w:before="120"/>
              <w:ind w:left="0" w:firstLine="0"/>
              <w:rPr>
                <w:rFonts w:asciiTheme="majorHAnsi" w:hAnsiTheme="majorHAnsi" w:cstheme="majorHAnsi"/>
                <w:color w:val="auto"/>
                <w:sz w:val="22"/>
                <w:szCs w:val="22"/>
              </w:rPr>
            </w:pPr>
            <w:r w:rsidRPr="00973613">
              <w:rPr>
                <w:rFonts w:asciiTheme="majorHAnsi" w:hAnsiTheme="majorHAnsi" w:cstheme="majorHAnsi"/>
                <w:color w:val="auto"/>
                <w:sz w:val="22"/>
                <w:szCs w:val="22"/>
              </w:rPr>
              <w:t>Introduction of more support to institutional arrangements and policy making decisions.</w:t>
            </w:r>
          </w:p>
          <w:p w:rsidR="00E673DE" w:rsidRPr="00973613" w:rsidRDefault="00E673DE" w:rsidP="00AE42E8">
            <w:pPr>
              <w:pStyle w:val="Default"/>
              <w:numPr>
                <w:ilvl w:val="0"/>
                <w:numId w:val="25"/>
              </w:numPr>
              <w:tabs>
                <w:tab w:val="left" w:pos="343"/>
              </w:tabs>
              <w:spacing w:before="120"/>
              <w:ind w:left="0" w:firstLine="0"/>
              <w:rPr>
                <w:rFonts w:asciiTheme="majorHAnsi" w:hAnsiTheme="majorHAnsi" w:cstheme="majorHAnsi"/>
                <w:color w:val="auto"/>
                <w:sz w:val="22"/>
                <w:szCs w:val="22"/>
              </w:rPr>
            </w:pPr>
            <w:r w:rsidRPr="00973613">
              <w:rPr>
                <w:rFonts w:asciiTheme="majorHAnsi" w:hAnsiTheme="majorHAnsi" w:cstheme="majorHAnsi"/>
                <w:color w:val="auto"/>
                <w:sz w:val="22"/>
                <w:szCs w:val="22"/>
              </w:rPr>
              <w:t xml:space="preserve">Strengthening the consultations with beneficiary countries. </w:t>
            </w:r>
          </w:p>
          <w:p w:rsidR="00E673DE" w:rsidRPr="00973613" w:rsidRDefault="00E673DE" w:rsidP="008F1C9D">
            <w:pPr>
              <w:spacing w:before="120"/>
              <w:rPr>
                <w:rFonts w:asciiTheme="majorHAnsi" w:hAnsiTheme="majorHAnsi" w:cstheme="majorHAnsi"/>
                <w:b/>
                <w:sz w:val="22"/>
                <w:szCs w:val="22"/>
              </w:rPr>
            </w:pPr>
          </w:p>
        </w:tc>
      </w:tr>
      <w:tr w:rsidR="00973613" w:rsidRPr="00973613" w:rsidTr="006D7975">
        <w:tc>
          <w:tcPr>
            <w:tcW w:w="2695" w:type="dxa"/>
          </w:tcPr>
          <w:p w:rsidR="00E673DE" w:rsidRPr="00973613" w:rsidRDefault="00E673DE" w:rsidP="008F1C9D">
            <w:pPr>
              <w:spacing w:before="120"/>
              <w:rPr>
                <w:rFonts w:asciiTheme="majorHAnsi" w:hAnsiTheme="majorHAnsi" w:cstheme="majorHAnsi"/>
                <w:b/>
                <w:sz w:val="22"/>
                <w:szCs w:val="22"/>
              </w:rPr>
            </w:pPr>
            <w:r w:rsidRPr="00973613">
              <w:rPr>
                <w:rFonts w:asciiTheme="majorHAnsi" w:hAnsiTheme="majorHAnsi" w:cstheme="majorHAnsi"/>
                <w:sz w:val="22"/>
                <w:szCs w:val="22"/>
              </w:rPr>
              <w:t>Availability of competent national consultants or specialized experts.</w:t>
            </w:r>
          </w:p>
        </w:tc>
        <w:tc>
          <w:tcPr>
            <w:tcW w:w="1530" w:type="dxa"/>
          </w:tcPr>
          <w:p w:rsidR="00E673DE" w:rsidRPr="00973613" w:rsidRDefault="00E673DE" w:rsidP="008F1C9D">
            <w:pPr>
              <w:spacing w:before="120"/>
              <w:rPr>
                <w:rFonts w:asciiTheme="majorHAnsi" w:hAnsiTheme="majorHAnsi" w:cstheme="majorHAnsi"/>
                <w:b/>
                <w:sz w:val="22"/>
                <w:szCs w:val="22"/>
              </w:rPr>
            </w:pPr>
            <w:r w:rsidRPr="00973613">
              <w:rPr>
                <w:rFonts w:asciiTheme="majorHAnsi" w:hAnsiTheme="majorHAnsi" w:cstheme="majorHAnsi"/>
                <w:sz w:val="22"/>
                <w:szCs w:val="22"/>
              </w:rPr>
              <w:t xml:space="preserve">Operational </w:t>
            </w:r>
          </w:p>
        </w:tc>
        <w:tc>
          <w:tcPr>
            <w:tcW w:w="1710" w:type="dxa"/>
          </w:tcPr>
          <w:p w:rsidR="00E673DE" w:rsidRPr="00973613" w:rsidRDefault="00E673DE" w:rsidP="008F1C9D">
            <w:pPr>
              <w:pStyle w:val="Default"/>
              <w:spacing w:before="120"/>
              <w:rPr>
                <w:rFonts w:asciiTheme="majorHAnsi" w:hAnsiTheme="majorHAnsi" w:cstheme="majorHAnsi"/>
                <w:color w:val="auto"/>
                <w:sz w:val="22"/>
                <w:szCs w:val="22"/>
              </w:rPr>
            </w:pPr>
            <w:r w:rsidRPr="00973613">
              <w:rPr>
                <w:rFonts w:asciiTheme="majorHAnsi" w:hAnsiTheme="majorHAnsi" w:cstheme="majorHAnsi"/>
                <w:color w:val="auto"/>
                <w:sz w:val="22"/>
                <w:szCs w:val="22"/>
              </w:rPr>
              <w:t xml:space="preserve">C= 2 </w:t>
            </w:r>
          </w:p>
          <w:p w:rsidR="00E673DE" w:rsidRPr="00973613" w:rsidRDefault="00E673DE" w:rsidP="008F1C9D">
            <w:pPr>
              <w:pStyle w:val="Default"/>
              <w:spacing w:before="120"/>
              <w:rPr>
                <w:rFonts w:asciiTheme="majorHAnsi" w:hAnsiTheme="majorHAnsi" w:cstheme="majorHAnsi"/>
                <w:color w:val="auto"/>
                <w:sz w:val="22"/>
                <w:szCs w:val="22"/>
              </w:rPr>
            </w:pPr>
            <w:r w:rsidRPr="00973613">
              <w:rPr>
                <w:rFonts w:asciiTheme="majorHAnsi" w:hAnsiTheme="majorHAnsi" w:cstheme="majorHAnsi"/>
                <w:color w:val="auto"/>
                <w:sz w:val="22"/>
                <w:szCs w:val="22"/>
              </w:rPr>
              <w:t xml:space="preserve">L= 2 </w:t>
            </w:r>
          </w:p>
          <w:p w:rsidR="00E673DE" w:rsidRPr="00973613" w:rsidRDefault="00E673DE" w:rsidP="008F1C9D">
            <w:pPr>
              <w:spacing w:before="120"/>
              <w:rPr>
                <w:rFonts w:asciiTheme="majorHAnsi" w:hAnsiTheme="majorHAnsi" w:cstheme="majorHAnsi"/>
                <w:b/>
                <w:sz w:val="22"/>
                <w:szCs w:val="22"/>
              </w:rPr>
            </w:pPr>
            <w:r w:rsidRPr="00973613">
              <w:rPr>
                <w:rFonts w:asciiTheme="majorHAnsi" w:hAnsiTheme="majorHAnsi" w:cstheme="majorHAnsi"/>
                <w:sz w:val="22"/>
                <w:szCs w:val="22"/>
              </w:rPr>
              <w:t xml:space="preserve">Additional expenditures due to the need to hire international consultants. </w:t>
            </w:r>
          </w:p>
        </w:tc>
        <w:tc>
          <w:tcPr>
            <w:tcW w:w="4050" w:type="dxa"/>
          </w:tcPr>
          <w:p w:rsidR="00E673DE" w:rsidRPr="00973613" w:rsidRDefault="00E673DE" w:rsidP="00AE42E8">
            <w:pPr>
              <w:pStyle w:val="Default"/>
              <w:numPr>
                <w:ilvl w:val="0"/>
                <w:numId w:val="25"/>
              </w:numPr>
              <w:tabs>
                <w:tab w:val="left" w:pos="370"/>
              </w:tabs>
              <w:spacing w:before="120"/>
              <w:ind w:left="0" w:firstLine="0"/>
              <w:rPr>
                <w:rFonts w:asciiTheme="majorHAnsi" w:hAnsiTheme="majorHAnsi" w:cstheme="majorHAnsi"/>
                <w:color w:val="auto"/>
                <w:sz w:val="22"/>
                <w:szCs w:val="22"/>
              </w:rPr>
            </w:pPr>
            <w:r w:rsidRPr="00973613">
              <w:rPr>
                <w:rFonts w:asciiTheme="majorHAnsi" w:hAnsiTheme="majorHAnsi" w:cstheme="majorHAnsi"/>
                <w:color w:val="auto"/>
                <w:sz w:val="22"/>
                <w:szCs w:val="22"/>
              </w:rPr>
              <w:t xml:space="preserve">Collaboration with academic institutions and networks of human resources of UN Agencies. </w:t>
            </w:r>
          </w:p>
          <w:p w:rsidR="00E673DE" w:rsidRPr="00973613" w:rsidRDefault="00E673DE" w:rsidP="00AE42E8">
            <w:pPr>
              <w:pStyle w:val="Default"/>
              <w:numPr>
                <w:ilvl w:val="0"/>
                <w:numId w:val="25"/>
              </w:numPr>
              <w:tabs>
                <w:tab w:val="left" w:pos="370"/>
              </w:tabs>
              <w:spacing w:before="120"/>
              <w:ind w:left="0" w:firstLine="0"/>
              <w:rPr>
                <w:rFonts w:asciiTheme="majorHAnsi" w:hAnsiTheme="majorHAnsi" w:cstheme="majorHAnsi"/>
                <w:b/>
                <w:color w:val="auto"/>
                <w:sz w:val="22"/>
                <w:szCs w:val="22"/>
              </w:rPr>
            </w:pPr>
            <w:r w:rsidRPr="00973613">
              <w:rPr>
                <w:rFonts w:asciiTheme="majorHAnsi" w:hAnsiTheme="majorHAnsi" w:cstheme="majorHAnsi"/>
                <w:color w:val="auto"/>
                <w:sz w:val="22"/>
                <w:szCs w:val="22"/>
              </w:rPr>
              <w:t xml:space="preserve">Coaching and reinforcing the technical capacity of local experts. </w:t>
            </w:r>
          </w:p>
        </w:tc>
      </w:tr>
      <w:tr w:rsidR="00E673DE" w:rsidRPr="00973613" w:rsidTr="006D7975">
        <w:tc>
          <w:tcPr>
            <w:tcW w:w="2695" w:type="dxa"/>
          </w:tcPr>
          <w:p w:rsidR="00E673DE" w:rsidRPr="00973613" w:rsidRDefault="00E673DE" w:rsidP="00AE2EC2">
            <w:pPr>
              <w:rPr>
                <w:rFonts w:asciiTheme="majorHAnsi" w:hAnsiTheme="majorHAnsi" w:cstheme="majorHAnsi"/>
                <w:b/>
                <w:sz w:val="22"/>
                <w:szCs w:val="22"/>
              </w:rPr>
            </w:pPr>
            <w:r w:rsidRPr="00973613">
              <w:rPr>
                <w:rFonts w:asciiTheme="majorHAnsi" w:hAnsiTheme="majorHAnsi" w:cstheme="majorHAnsi"/>
                <w:sz w:val="22"/>
                <w:szCs w:val="22"/>
              </w:rPr>
              <w:t>Duplication with other initiatives</w:t>
            </w:r>
          </w:p>
        </w:tc>
        <w:tc>
          <w:tcPr>
            <w:tcW w:w="1530" w:type="dxa"/>
          </w:tcPr>
          <w:p w:rsidR="00E673DE" w:rsidRPr="00973613" w:rsidRDefault="00E673DE" w:rsidP="00AE2EC2">
            <w:pPr>
              <w:rPr>
                <w:rFonts w:asciiTheme="majorHAnsi" w:hAnsiTheme="majorHAnsi" w:cstheme="majorHAnsi"/>
                <w:b/>
                <w:sz w:val="22"/>
                <w:szCs w:val="22"/>
              </w:rPr>
            </w:pPr>
            <w:r w:rsidRPr="00973613">
              <w:rPr>
                <w:rFonts w:asciiTheme="majorHAnsi" w:hAnsiTheme="majorHAnsi" w:cstheme="majorHAnsi"/>
                <w:sz w:val="22"/>
                <w:szCs w:val="22"/>
              </w:rPr>
              <w:t xml:space="preserve">Operational </w:t>
            </w:r>
          </w:p>
        </w:tc>
        <w:tc>
          <w:tcPr>
            <w:tcW w:w="1710" w:type="dxa"/>
          </w:tcPr>
          <w:p w:rsidR="00E673DE" w:rsidRPr="00973613" w:rsidRDefault="00E673DE" w:rsidP="00AE2EC2">
            <w:pPr>
              <w:rPr>
                <w:rFonts w:asciiTheme="majorHAnsi" w:hAnsiTheme="majorHAnsi" w:cstheme="majorHAnsi"/>
                <w:b/>
                <w:sz w:val="22"/>
                <w:szCs w:val="22"/>
              </w:rPr>
            </w:pPr>
            <w:r w:rsidRPr="00973613">
              <w:rPr>
                <w:rFonts w:asciiTheme="majorHAnsi" w:hAnsiTheme="majorHAnsi" w:cstheme="majorHAnsi"/>
                <w:sz w:val="22"/>
                <w:szCs w:val="22"/>
              </w:rPr>
              <w:t xml:space="preserve">C= 1 </w:t>
            </w:r>
          </w:p>
        </w:tc>
        <w:tc>
          <w:tcPr>
            <w:tcW w:w="4050" w:type="dxa"/>
          </w:tcPr>
          <w:p w:rsidR="00E673DE" w:rsidRPr="00973613" w:rsidRDefault="00E673DE" w:rsidP="00AE42E8">
            <w:pPr>
              <w:pStyle w:val="Default"/>
              <w:numPr>
                <w:ilvl w:val="0"/>
                <w:numId w:val="25"/>
              </w:numPr>
              <w:tabs>
                <w:tab w:val="left" w:pos="357"/>
              </w:tabs>
              <w:ind w:left="0" w:firstLine="0"/>
              <w:rPr>
                <w:rFonts w:asciiTheme="majorHAnsi" w:hAnsiTheme="majorHAnsi" w:cstheme="majorHAnsi"/>
                <w:color w:val="auto"/>
                <w:sz w:val="22"/>
                <w:szCs w:val="22"/>
              </w:rPr>
            </w:pPr>
            <w:r w:rsidRPr="00973613">
              <w:rPr>
                <w:rFonts w:asciiTheme="majorHAnsi" w:hAnsiTheme="majorHAnsi" w:cstheme="majorHAnsi"/>
                <w:color w:val="auto"/>
                <w:sz w:val="22"/>
                <w:szCs w:val="22"/>
              </w:rPr>
              <w:t>Care will be taken to provide support and cooperation with domestic and international initiatives.</w:t>
            </w:r>
            <w:r w:rsidR="00444575" w:rsidRPr="00973613">
              <w:rPr>
                <w:rFonts w:asciiTheme="majorHAnsi" w:hAnsiTheme="majorHAnsi" w:cstheme="majorHAnsi"/>
                <w:color w:val="auto"/>
                <w:sz w:val="22"/>
                <w:szCs w:val="22"/>
              </w:rPr>
              <w:t xml:space="preserve"> Strengthened collaboration with UN agencies and international organizations in specific interventions for more synchronization and complementarity</w:t>
            </w:r>
          </w:p>
          <w:p w:rsidR="00E673DE" w:rsidRPr="00973613" w:rsidRDefault="00E673DE" w:rsidP="00AE2EC2">
            <w:pPr>
              <w:rPr>
                <w:rFonts w:asciiTheme="majorHAnsi" w:hAnsiTheme="majorHAnsi" w:cstheme="majorHAnsi"/>
                <w:b/>
                <w:sz w:val="22"/>
                <w:szCs w:val="22"/>
              </w:rPr>
            </w:pPr>
          </w:p>
        </w:tc>
      </w:tr>
    </w:tbl>
    <w:p w:rsidR="00E673DE" w:rsidRPr="00973613" w:rsidRDefault="00E673DE" w:rsidP="00E673DE">
      <w:pPr>
        <w:rPr>
          <w:rFonts w:asciiTheme="majorHAnsi" w:hAnsiTheme="majorHAnsi"/>
          <w:b/>
          <w:sz w:val="24"/>
          <w:szCs w:val="24"/>
        </w:rPr>
      </w:pPr>
    </w:p>
    <w:p w:rsidR="00713DC4" w:rsidRPr="00973613" w:rsidRDefault="002A0754" w:rsidP="00713DC4">
      <w:pPr>
        <w:jc w:val="both"/>
        <w:rPr>
          <w:rFonts w:asciiTheme="majorHAnsi" w:eastAsiaTheme="minorEastAsia" w:hAnsiTheme="majorHAnsi"/>
          <w:bCs/>
          <w:sz w:val="24"/>
          <w:szCs w:val="24"/>
        </w:rPr>
      </w:pPr>
      <w:r w:rsidRPr="00973613">
        <w:rPr>
          <w:rFonts w:asciiTheme="majorHAnsi" w:hAnsiTheme="majorHAnsi"/>
          <w:sz w:val="24"/>
          <w:szCs w:val="24"/>
        </w:rPr>
        <w:t xml:space="preserve">Within three months from the start of project activities, the detailed risk log would be defined by the project team for consultations with the Project Board with a view to identify countermeasures required to deal with them. </w:t>
      </w:r>
      <w:r w:rsidR="00EB544D" w:rsidRPr="00973613">
        <w:rPr>
          <w:rFonts w:asciiTheme="majorHAnsi" w:hAnsiTheme="majorHAnsi"/>
          <w:sz w:val="24"/>
          <w:szCs w:val="24"/>
        </w:rPr>
        <w:t>It will be updated so as to reflect the dynamics taking place during the implementation.</w:t>
      </w:r>
      <w:r w:rsidR="001A2AF5" w:rsidRPr="00973613">
        <w:rPr>
          <w:rFonts w:asciiTheme="majorHAnsi" w:hAnsiTheme="majorHAnsi"/>
          <w:sz w:val="24"/>
          <w:szCs w:val="24"/>
        </w:rPr>
        <w:t xml:space="preserve"> Taking into account particular volatility of the operating environment in the region, the project will establish a specific mechanism to monitor</w:t>
      </w:r>
      <w:r w:rsidR="00713DC4" w:rsidRPr="00973613">
        <w:rPr>
          <w:rFonts w:asciiTheme="majorHAnsi" w:eastAsiaTheme="minorEastAsia" w:hAnsiTheme="majorHAnsi"/>
          <w:b/>
          <w:bCs/>
          <w:sz w:val="24"/>
          <w:szCs w:val="24"/>
        </w:rPr>
        <w:t xml:space="preserve"> </w:t>
      </w:r>
      <w:r w:rsidR="00713DC4" w:rsidRPr="00973613">
        <w:rPr>
          <w:rFonts w:asciiTheme="majorHAnsi" w:eastAsiaTheme="minorEastAsia" w:hAnsiTheme="majorHAnsi"/>
          <w:bCs/>
          <w:sz w:val="24"/>
          <w:szCs w:val="24"/>
        </w:rPr>
        <w:t xml:space="preserve">the implementation and </w:t>
      </w:r>
      <w:r w:rsidR="00F17C05">
        <w:rPr>
          <w:rFonts w:asciiTheme="majorHAnsi" w:eastAsiaTheme="minorEastAsia" w:hAnsiTheme="majorHAnsi"/>
          <w:bCs/>
          <w:sz w:val="24"/>
          <w:szCs w:val="24"/>
        </w:rPr>
        <w:t>impacts of risks to the project (The regional Hub of UNDP has such a mechanism of experts to inform the projects).</w:t>
      </w:r>
    </w:p>
    <w:p w:rsidR="00713DC4" w:rsidRPr="00973613" w:rsidRDefault="00713DC4" w:rsidP="00713DC4">
      <w:pPr>
        <w:jc w:val="both"/>
        <w:rPr>
          <w:rFonts w:asciiTheme="majorHAnsi" w:eastAsiaTheme="minorEastAsia" w:hAnsiTheme="majorHAnsi"/>
          <w:bCs/>
          <w:sz w:val="24"/>
          <w:szCs w:val="24"/>
        </w:rPr>
      </w:pPr>
    </w:p>
    <w:p w:rsidR="005A0AB4" w:rsidRDefault="00713DC4" w:rsidP="005A0AB4">
      <w:pPr>
        <w:jc w:val="both"/>
        <w:rPr>
          <w:rFonts w:asciiTheme="majorHAnsi" w:eastAsiaTheme="minorEastAsia" w:hAnsiTheme="majorHAnsi"/>
          <w:bCs/>
          <w:sz w:val="24"/>
          <w:szCs w:val="24"/>
        </w:rPr>
      </w:pPr>
      <w:r w:rsidRPr="00973613">
        <w:rPr>
          <w:rFonts w:asciiTheme="majorHAnsi" w:eastAsiaTheme="minorEastAsia" w:hAnsiTheme="majorHAnsi"/>
          <w:bCs/>
          <w:sz w:val="24"/>
          <w:szCs w:val="24"/>
        </w:rPr>
        <w:t>The CTA will be responsible for timely consultations with members of the Project Board on required adjustments and any measure to be undertak</w:t>
      </w:r>
      <w:r w:rsidR="005A0AB4">
        <w:rPr>
          <w:rFonts w:asciiTheme="majorHAnsi" w:eastAsiaTheme="minorEastAsia" w:hAnsiTheme="majorHAnsi"/>
          <w:bCs/>
          <w:sz w:val="24"/>
          <w:szCs w:val="24"/>
        </w:rPr>
        <w:t>en to address risk of failures.</w:t>
      </w:r>
    </w:p>
    <w:p w:rsidR="005A0AB4" w:rsidRDefault="005A0AB4" w:rsidP="005A0AB4">
      <w:pPr>
        <w:jc w:val="both"/>
        <w:rPr>
          <w:rFonts w:asciiTheme="majorHAnsi" w:eastAsiaTheme="minorEastAsia" w:hAnsiTheme="majorHAnsi"/>
          <w:bCs/>
          <w:sz w:val="24"/>
          <w:szCs w:val="24"/>
        </w:rPr>
      </w:pPr>
    </w:p>
    <w:p w:rsidR="00256275" w:rsidRDefault="00256275">
      <w:pPr>
        <w:spacing w:after="160" w:line="259" w:lineRule="auto"/>
        <w:rPr>
          <w:rFonts w:asciiTheme="majorHAnsi" w:eastAsiaTheme="minorEastAsia" w:hAnsiTheme="majorHAnsi"/>
          <w:b/>
          <w:bCs/>
          <w:sz w:val="24"/>
          <w:szCs w:val="24"/>
        </w:rPr>
      </w:pPr>
      <w:r>
        <w:rPr>
          <w:rFonts w:asciiTheme="majorHAnsi" w:hAnsiTheme="majorHAnsi"/>
          <w:sz w:val="24"/>
          <w:szCs w:val="24"/>
        </w:rPr>
        <w:br w:type="page"/>
      </w:r>
    </w:p>
    <w:p w:rsidR="00E673DE" w:rsidRPr="00973613" w:rsidRDefault="00E673DE" w:rsidP="00AE42E8">
      <w:pPr>
        <w:pStyle w:val="ListParagraph"/>
        <w:numPr>
          <w:ilvl w:val="0"/>
          <w:numId w:val="18"/>
        </w:numPr>
        <w:tabs>
          <w:tab w:val="left" w:pos="720"/>
        </w:tabs>
        <w:ind w:left="0" w:firstLine="0"/>
        <w:jc w:val="both"/>
        <w:rPr>
          <w:rFonts w:asciiTheme="majorHAnsi" w:hAnsiTheme="majorHAnsi"/>
          <w:sz w:val="24"/>
          <w:szCs w:val="24"/>
        </w:rPr>
      </w:pPr>
      <w:r w:rsidRPr="00973613">
        <w:rPr>
          <w:rFonts w:asciiTheme="majorHAnsi" w:hAnsiTheme="majorHAnsi"/>
          <w:sz w:val="24"/>
          <w:szCs w:val="24"/>
        </w:rPr>
        <w:t>PROJECT MANAGEMENT AND MONITORING ARRANGEMENTS</w:t>
      </w:r>
    </w:p>
    <w:p w:rsidR="00E673DE" w:rsidRPr="00973613" w:rsidRDefault="00E673DE" w:rsidP="00E673DE">
      <w:pPr>
        <w:jc w:val="both"/>
        <w:rPr>
          <w:rFonts w:asciiTheme="majorHAnsi" w:hAnsiTheme="majorHAnsi"/>
          <w:b/>
          <w:sz w:val="24"/>
          <w:szCs w:val="24"/>
        </w:rPr>
      </w:pPr>
    </w:p>
    <w:p w:rsidR="00E673DE" w:rsidRPr="00973613" w:rsidRDefault="00E673DE" w:rsidP="00E650F7">
      <w:pPr>
        <w:jc w:val="both"/>
        <w:rPr>
          <w:rFonts w:asciiTheme="majorHAnsi" w:hAnsiTheme="majorHAnsi"/>
          <w:b/>
          <w:sz w:val="24"/>
          <w:szCs w:val="24"/>
        </w:rPr>
      </w:pPr>
      <w:r w:rsidRPr="00973613">
        <w:rPr>
          <w:rFonts w:asciiTheme="majorHAnsi" w:hAnsiTheme="majorHAnsi"/>
          <w:sz w:val="24"/>
          <w:szCs w:val="24"/>
        </w:rPr>
        <w:t>The proposed management arrangements are based on the experience gained during long-term successful cooperation between UNDP and multilateral and bilateral donors</w:t>
      </w:r>
      <w:r w:rsidR="00E650F7">
        <w:rPr>
          <w:rFonts w:asciiTheme="majorHAnsi" w:hAnsiTheme="majorHAnsi"/>
          <w:sz w:val="24"/>
          <w:szCs w:val="24"/>
        </w:rPr>
        <w:t>, including Sida,</w:t>
      </w:r>
      <w:r w:rsidRPr="00973613">
        <w:rPr>
          <w:rFonts w:asciiTheme="majorHAnsi" w:hAnsiTheme="majorHAnsi"/>
          <w:sz w:val="24"/>
          <w:szCs w:val="24"/>
        </w:rPr>
        <w:t xml:space="preserve"> in the support of regional project</w:t>
      </w:r>
      <w:r w:rsidR="00000D40" w:rsidRPr="00973613">
        <w:rPr>
          <w:rFonts w:asciiTheme="majorHAnsi" w:hAnsiTheme="majorHAnsi"/>
          <w:sz w:val="24"/>
          <w:szCs w:val="24"/>
        </w:rPr>
        <w:t>s</w:t>
      </w:r>
      <w:r w:rsidRPr="00973613">
        <w:rPr>
          <w:rFonts w:asciiTheme="majorHAnsi" w:hAnsiTheme="majorHAnsi"/>
          <w:sz w:val="24"/>
          <w:szCs w:val="24"/>
        </w:rPr>
        <w:t xml:space="preserve"> where UNDP provides overall management for delivery of technical assistance and acts as</w:t>
      </w:r>
      <w:r w:rsidR="00E650F7">
        <w:rPr>
          <w:rFonts w:asciiTheme="majorHAnsi" w:hAnsiTheme="majorHAnsi"/>
          <w:sz w:val="24"/>
          <w:szCs w:val="24"/>
        </w:rPr>
        <w:t xml:space="preserve"> the main implementing partner. </w:t>
      </w:r>
      <w:r w:rsidR="009D5309" w:rsidRPr="00973613">
        <w:rPr>
          <w:rFonts w:asciiTheme="majorHAnsi" w:hAnsiTheme="majorHAnsi"/>
          <w:sz w:val="24"/>
          <w:szCs w:val="24"/>
        </w:rPr>
        <w:t xml:space="preserve">Active engagement of representatives of the beneficiaries </w:t>
      </w:r>
      <w:r w:rsidR="00E650F7">
        <w:rPr>
          <w:rFonts w:asciiTheme="majorHAnsi" w:hAnsiTheme="majorHAnsi"/>
          <w:sz w:val="24"/>
          <w:szCs w:val="24"/>
        </w:rPr>
        <w:t xml:space="preserve">will be ensured for a successful </w:t>
      </w:r>
      <w:r w:rsidR="009D5309" w:rsidRPr="00973613">
        <w:rPr>
          <w:rFonts w:asciiTheme="majorHAnsi" w:hAnsiTheme="majorHAnsi"/>
          <w:sz w:val="24"/>
          <w:szCs w:val="24"/>
        </w:rPr>
        <w:t xml:space="preserve">delivery of assistance. </w:t>
      </w:r>
      <w:r w:rsidR="00E650F7">
        <w:rPr>
          <w:rFonts w:asciiTheme="majorHAnsi" w:hAnsiTheme="majorHAnsi"/>
          <w:sz w:val="24"/>
          <w:szCs w:val="24"/>
        </w:rPr>
        <w:t>The project will have staff based in Cairo to support the League of Arab States. The</w:t>
      </w:r>
      <w:r w:rsidR="009D5309" w:rsidRPr="00973613">
        <w:rPr>
          <w:rFonts w:asciiTheme="majorHAnsi" w:hAnsiTheme="majorHAnsi"/>
          <w:sz w:val="24"/>
          <w:szCs w:val="24"/>
        </w:rPr>
        <w:t xml:space="preserve"> project team has compiled relevant information concerning mechanisms of decision making of the League of Arab States as </w:t>
      </w:r>
      <w:r w:rsidR="009D5309" w:rsidRPr="00973613">
        <w:rPr>
          <w:rFonts w:asciiTheme="majorHAnsi" w:hAnsiTheme="majorHAnsi"/>
          <w:b/>
          <w:sz w:val="24"/>
          <w:szCs w:val="24"/>
          <w:u w:val="single"/>
        </w:rPr>
        <w:t>Annex B</w:t>
      </w:r>
      <w:r w:rsidR="00E650F7">
        <w:rPr>
          <w:rFonts w:asciiTheme="majorHAnsi" w:hAnsiTheme="majorHAnsi"/>
          <w:sz w:val="24"/>
          <w:szCs w:val="24"/>
        </w:rPr>
        <w:t xml:space="preserve"> that will guide this engagement. </w:t>
      </w:r>
    </w:p>
    <w:p w:rsidR="00E673DE" w:rsidRPr="00973613" w:rsidRDefault="00E673DE" w:rsidP="00E673DE">
      <w:pPr>
        <w:jc w:val="both"/>
        <w:rPr>
          <w:rFonts w:asciiTheme="majorHAnsi" w:hAnsiTheme="majorHAnsi"/>
          <w:b/>
          <w:sz w:val="24"/>
          <w:szCs w:val="24"/>
          <w:lang w:val="en-GB"/>
        </w:rPr>
      </w:pPr>
    </w:p>
    <w:p w:rsidR="00E673DE" w:rsidRPr="00973613" w:rsidRDefault="00E673DE" w:rsidP="00FF66B5">
      <w:pPr>
        <w:jc w:val="both"/>
        <w:rPr>
          <w:rFonts w:asciiTheme="majorHAnsi" w:hAnsiTheme="majorHAnsi"/>
          <w:sz w:val="24"/>
          <w:szCs w:val="24"/>
          <w:lang w:val="en-GB"/>
        </w:rPr>
      </w:pPr>
      <w:r w:rsidRPr="00973613">
        <w:rPr>
          <w:rFonts w:asciiTheme="majorHAnsi" w:hAnsiTheme="majorHAnsi"/>
          <w:sz w:val="24"/>
          <w:szCs w:val="24"/>
          <w:lang w:val="en-GB"/>
        </w:rPr>
        <w:t xml:space="preserve">The project will be implemented by UNDP within the Delegated Direct Implementation (DIM) authority, in line with UNDP Programme and Operations Policies and Procedures (POPP). UNDP’s network of country offices, with a field presence in </w:t>
      </w:r>
      <w:r w:rsidR="00FF66B5">
        <w:rPr>
          <w:rFonts w:asciiTheme="majorHAnsi" w:hAnsiTheme="majorHAnsi"/>
          <w:sz w:val="24"/>
          <w:szCs w:val="24"/>
          <w:lang w:val="en-GB"/>
        </w:rPr>
        <w:t>18</w:t>
      </w:r>
      <w:r w:rsidRPr="00973613">
        <w:rPr>
          <w:rFonts w:asciiTheme="majorHAnsi" w:hAnsiTheme="majorHAnsi"/>
          <w:sz w:val="24"/>
          <w:szCs w:val="24"/>
          <w:lang w:val="en-GB"/>
        </w:rPr>
        <w:t xml:space="preserve"> Arab states, will support the implementation of activities at the national level.</w:t>
      </w:r>
    </w:p>
    <w:p w:rsidR="00E673DE" w:rsidRPr="00973613" w:rsidRDefault="00E673DE" w:rsidP="00E673DE">
      <w:pPr>
        <w:jc w:val="both"/>
        <w:rPr>
          <w:rFonts w:asciiTheme="majorHAnsi" w:hAnsiTheme="majorHAnsi"/>
          <w:b/>
          <w:sz w:val="24"/>
          <w:szCs w:val="24"/>
          <w:lang w:val="en-GB"/>
        </w:rPr>
      </w:pPr>
    </w:p>
    <w:p w:rsidR="00E673DE" w:rsidRPr="00973613" w:rsidRDefault="00E673DE" w:rsidP="00E673DE">
      <w:pPr>
        <w:jc w:val="both"/>
        <w:rPr>
          <w:rFonts w:asciiTheme="majorHAnsi" w:hAnsiTheme="majorHAnsi"/>
          <w:b/>
          <w:sz w:val="24"/>
          <w:szCs w:val="24"/>
          <w:lang w:val="en-GB"/>
        </w:rPr>
      </w:pPr>
      <w:r w:rsidRPr="00973613">
        <w:rPr>
          <w:rFonts w:asciiTheme="majorHAnsi" w:hAnsiTheme="majorHAnsi"/>
          <w:sz w:val="24"/>
          <w:szCs w:val="24"/>
          <w:lang w:val="en-GB"/>
        </w:rPr>
        <w:t xml:space="preserve">The responsibility and accountability of UNDP as the implementing partner is to: </w:t>
      </w:r>
    </w:p>
    <w:p w:rsidR="00E673DE" w:rsidRPr="00973613" w:rsidRDefault="00E673DE" w:rsidP="00AE42E8">
      <w:pPr>
        <w:numPr>
          <w:ilvl w:val="0"/>
          <w:numId w:val="22"/>
        </w:numPr>
        <w:jc w:val="both"/>
        <w:rPr>
          <w:rFonts w:asciiTheme="majorHAnsi" w:hAnsiTheme="majorHAnsi"/>
          <w:b/>
          <w:sz w:val="24"/>
          <w:szCs w:val="24"/>
        </w:rPr>
      </w:pPr>
      <w:r w:rsidRPr="00973613">
        <w:rPr>
          <w:rFonts w:asciiTheme="majorHAnsi" w:hAnsiTheme="majorHAnsi"/>
          <w:sz w:val="24"/>
          <w:szCs w:val="24"/>
        </w:rPr>
        <w:t>Implement the activities agreed upon in the project document and adopted work plans, with the highest care and level of quality, to efficiently ensure the production of the expected results at the level of outputs and outcomes;</w:t>
      </w:r>
    </w:p>
    <w:p w:rsidR="00E673DE" w:rsidRPr="00973613" w:rsidRDefault="00E673DE" w:rsidP="00AE42E8">
      <w:pPr>
        <w:numPr>
          <w:ilvl w:val="0"/>
          <w:numId w:val="22"/>
        </w:numPr>
        <w:jc w:val="both"/>
        <w:rPr>
          <w:rFonts w:asciiTheme="majorHAnsi" w:hAnsiTheme="majorHAnsi"/>
          <w:b/>
          <w:sz w:val="24"/>
          <w:szCs w:val="24"/>
          <w:lang w:val="en-GB"/>
        </w:rPr>
      </w:pPr>
      <w:r w:rsidRPr="00973613">
        <w:rPr>
          <w:rFonts w:asciiTheme="majorHAnsi" w:hAnsiTheme="majorHAnsi"/>
          <w:sz w:val="24"/>
          <w:szCs w:val="24"/>
          <w:lang w:val="en-GB"/>
        </w:rPr>
        <w:t xml:space="preserve">Report, fairly and accurately, on project progress against agreed work plans in accordance with the reporting schedule and formats included in the project agreement; </w:t>
      </w:r>
    </w:p>
    <w:p w:rsidR="00E673DE" w:rsidRPr="00973613" w:rsidRDefault="00E673DE" w:rsidP="00AE42E8">
      <w:pPr>
        <w:numPr>
          <w:ilvl w:val="0"/>
          <w:numId w:val="22"/>
        </w:numPr>
        <w:jc w:val="both"/>
        <w:rPr>
          <w:rFonts w:asciiTheme="majorHAnsi" w:hAnsiTheme="majorHAnsi"/>
          <w:b/>
          <w:sz w:val="24"/>
          <w:szCs w:val="24"/>
          <w:lang w:val="en-GB"/>
        </w:rPr>
      </w:pPr>
      <w:r w:rsidRPr="00973613">
        <w:rPr>
          <w:rFonts w:asciiTheme="majorHAnsi" w:hAnsiTheme="majorHAnsi"/>
          <w:sz w:val="24"/>
          <w:szCs w:val="24"/>
          <w:lang w:val="en-GB"/>
        </w:rPr>
        <w:t>Maintain documentation and evidence that describes the proper and prudent use of project resources in conformity to the project agreement and in accordance with applicable regulations and procedures.  This documentation will be available on request to project monitors (project assurance role) and designated auditors.</w:t>
      </w:r>
    </w:p>
    <w:p w:rsidR="00E673DE" w:rsidRPr="00973613" w:rsidRDefault="00E673DE" w:rsidP="00E673DE">
      <w:pPr>
        <w:jc w:val="both"/>
        <w:rPr>
          <w:rFonts w:asciiTheme="majorHAnsi" w:hAnsiTheme="majorHAnsi"/>
          <w:b/>
          <w:sz w:val="24"/>
          <w:szCs w:val="24"/>
        </w:rPr>
      </w:pPr>
    </w:p>
    <w:p w:rsidR="00E673DE" w:rsidRPr="00973613" w:rsidRDefault="00E673DE" w:rsidP="00E673DE">
      <w:pPr>
        <w:jc w:val="both"/>
        <w:rPr>
          <w:rFonts w:asciiTheme="majorHAnsi" w:hAnsiTheme="majorHAnsi"/>
          <w:sz w:val="24"/>
          <w:szCs w:val="24"/>
          <w:lang w:val="en-GB"/>
        </w:rPr>
      </w:pPr>
      <w:r w:rsidRPr="00973613">
        <w:rPr>
          <w:rFonts w:asciiTheme="majorHAnsi" w:hAnsiTheme="majorHAnsi"/>
          <w:sz w:val="24"/>
          <w:szCs w:val="24"/>
          <w:lang w:val="en-GB"/>
        </w:rPr>
        <w:t>Specific activities under the project may be conducted in coordination and collaboration with internal and external partners, or outsourced to independent experts, non-governmental organizations (NGOs) or other partner organizations following the implementing agency contracting rules and regulations.</w:t>
      </w:r>
    </w:p>
    <w:p w:rsidR="00E673DE" w:rsidRPr="00973613" w:rsidRDefault="00E673DE" w:rsidP="00E673DE">
      <w:pPr>
        <w:jc w:val="both"/>
        <w:rPr>
          <w:rFonts w:asciiTheme="majorHAnsi" w:hAnsiTheme="majorHAnsi"/>
          <w:sz w:val="24"/>
          <w:szCs w:val="24"/>
          <w:lang w:val="en-GB"/>
        </w:rPr>
      </w:pPr>
    </w:p>
    <w:p w:rsidR="00E673DE" w:rsidRPr="00973613" w:rsidRDefault="00E673DE" w:rsidP="00E673DE">
      <w:pPr>
        <w:jc w:val="both"/>
        <w:rPr>
          <w:rFonts w:asciiTheme="majorHAnsi" w:hAnsiTheme="majorHAnsi"/>
          <w:b/>
          <w:sz w:val="24"/>
          <w:szCs w:val="24"/>
        </w:rPr>
      </w:pPr>
      <w:r w:rsidRPr="00973613">
        <w:rPr>
          <w:rFonts w:asciiTheme="majorHAnsi" w:hAnsiTheme="majorHAnsi"/>
          <w:sz w:val="24"/>
          <w:szCs w:val="24"/>
        </w:rPr>
        <w:t xml:space="preserve">The UNDP Project Management structure consists of roles and responsibilities that bring together the various interests and skills involved in, and required by, the project. The project management structure consists of the following: </w:t>
      </w:r>
    </w:p>
    <w:p w:rsidR="00E673DE" w:rsidRPr="00973613" w:rsidRDefault="00E673DE" w:rsidP="00E673DE">
      <w:pPr>
        <w:jc w:val="both"/>
        <w:rPr>
          <w:rFonts w:asciiTheme="majorHAnsi" w:hAnsiTheme="majorHAnsi"/>
          <w:sz w:val="24"/>
          <w:szCs w:val="24"/>
        </w:rPr>
      </w:pPr>
    </w:p>
    <w:p w:rsidR="00E673DE" w:rsidRPr="00973613" w:rsidRDefault="00E673DE" w:rsidP="00E673DE">
      <w:pPr>
        <w:jc w:val="both"/>
        <w:rPr>
          <w:rFonts w:asciiTheme="majorHAnsi" w:hAnsiTheme="majorHAnsi"/>
          <w:sz w:val="24"/>
          <w:szCs w:val="24"/>
          <w:u w:val="single"/>
        </w:rPr>
      </w:pPr>
      <w:r w:rsidRPr="00973613">
        <w:rPr>
          <w:rFonts w:asciiTheme="majorHAnsi" w:hAnsiTheme="majorHAnsi"/>
          <w:sz w:val="24"/>
          <w:szCs w:val="24"/>
          <w:u w:val="single"/>
        </w:rPr>
        <w:t>The Project Board</w:t>
      </w:r>
      <w:r w:rsidR="0038129D" w:rsidRPr="00973613">
        <w:rPr>
          <w:rFonts w:asciiTheme="majorHAnsi" w:hAnsiTheme="majorHAnsi"/>
          <w:sz w:val="24"/>
          <w:szCs w:val="24"/>
          <w:u w:val="single"/>
        </w:rPr>
        <w:t xml:space="preserve"> (or Steering Committee)</w:t>
      </w:r>
      <w:r w:rsidRPr="00973613">
        <w:rPr>
          <w:rFonts w:asciiTheme="majorHAnsi" w:hAnsiTheme="majorHAnsi"/>
          <w:sz w:val="24"/>
          <w:szCs w:val="24"/>
          <w:u w:val="single"/>
        </w:rPr>
        <w:t xml:space="preserve"> </w:t>
      </w:r>
    </w:p>
    <w:p w:rsidR="00E673DE" w:rsidRPr="00973613" w:rsidRDefault="00E673DE" w:rsidP="00E673DE">
      <w:pPr>
        <w:jc w:val="both"/>
        <w:rPr>
          <w:rFonts w:asciiTheme="majorHAnsi" w:hAnsiTheme="majorHAnsi"/>
          <w:sz w:val="24"/>
          <w:szCs w:val="24"/>
        </w:rPr>
      </w:pPr>
    </w:p>
    <w:p w:rsidR="00E673DE" w:rsidRPr="00973613" w:rsidRDefault="00E673DE" w:rsidP="00E673DE">
      <w:pPr>
        <w:jc w:val="both"/>
        <w:rPr>
          <w:rFonts w:asciiTheme="majorHAnsi" w:hAnsiTheme="majorHAnsi"/>
          <w:sz w:val="24"/>
          <w:szCs w:val="24"/>
        </w:rPr>
      </w:pPr>
      <w:r w:rsidRPr="00973613">
        <w:rPr>
          <w:rFonts w:asciiTheme="majorHAnsi" w:hAnsiTheme="majorHAnsi"/>
          <w:sz w:val="24"/>
          <w:szCs w:val="24"/>
        </w:rPr>
        <w:t xml:space="preserve">The </w:t>
      </w:r>
      <w:r w:rsidRPr="00973613">
        <w:rPr>
          <w:rFonts w:asciiTheme="majorHAnsi" w:hAnsiTheme="majorHAnsi"/>
          <w:i/>
          <w:iCs/>
          <w:sz w:val="24"/>
          <w:szCs w:val="24"/>
        </w:rPr>
        <w:t>Project Board</w:t>
      </w:r>
      <w:r w:rsidRPr="00973613">
        <w:rPr>
          <w:rFonts w:asciiTheme="majorHAnsi" w:hAnsiTheme="majorHAnsi"/>
          <w:sz w:val="24"/>
          <w:szCs w:val="24"/>
        </w:rPr>
        <w:t xml:space="preserve"> will: </w:t>
      </w:r>
    </w:p>
    <w:p w:rsidR="00C91743" w:rsidRPr="00973613" w:rsidRDefault="00C91743" w:rsidP="00AE42E8">
      <w:pPr>
        <w:pStyle w:val="ListParagraph"/>
        <w:numPr>
          <w:ilvl w:val="0"/>
          <w:numId w:val="24"/>
        </w:numPr>
        <w:jc w:val="both"/>
        <w:rPr>
          <w:rFonts w:asciiTheme="majorHAnsi" w:hAnsiTheme="majorHAnsi"/>
          <w:b w:val="0"/>
          <w:bCs w:val="0"/>
          <w:sz w:val="24"/>
          <w:szCs w:val="24"/>
        </w:rPr>
      </w:pPr>
      <w:r w:rsidRPr="00973613">
        <w:rPr>
          <w:rFonts w:asciiTheme="majorHAnsi" w:hAnsiTheme="majorHAnsi"/>
          <w:b w:val="0"/>
          <w:bCs w:val="0"/>
          <w:sz w:val="24"/>
          <w:szCs w:val="24"/>
        </w:rPr>
        <w:t>Be responsible to provide strategic guidance with a view to secure successful implementation of project activities and/or to support the delivery as necessary.</w:t>
      </w:r>
    </w:p>
    <w:p w:rsidR="00E673DE" w:rsidRPr="00973613" w:rsidRDefault="00C91743" w:rsidP="00AE42E8">
      <w:pPr>
        <w:pStyle w:val="ListParagraph"/>
        <w:numPr>
          <w:ilvl w:val="0"/>
          <w:numId w:val="24"/>
        </w:numPr>
        <w:jc w:val="both"/>
        <w:rPr>
          <w:rFonts w:asciiTheme="majorHAnsi" w:hAnsiTheme="majorHAnsi"/>
          <w:b w:val="0"/>
          <w:bCs w:val="0"/>
          <w:sz w:val="24"/>
          <w:szCs w:val="24"/>
        </w:rPr>
      </w:pPr>
      <w:r w:rsidRPr="00973613">
        <w:rPr>
          <w:rFonts w:asciiTheme="majorHAnsi" w:hAnsiTheme="majorHAnsi"/>
          <w:b w:val="0"/>
          <w:bCs w:val="0"/>
          <w:sz w:val="24"/>
          <w:szCs w:val="24"/>
        </w:rPr>
        <w:t>B</w:t>
      </w:r>
      <w:r w:rsidR="00E673DE" w:rsidRPr="00973613">
        <w:rPr>
          <w:rFonts w:asciiTheme="majorHAnsi" w:hAnsiTheme="majorHAnsi"/>
          <w:b w:val="0"/>
          <w:bCs w:val="0"/>
          <w:sz w:val="24"/>
          <w:szCs w:val="24"/>
        </w:rPr>
        <w:t>e responsible for making strategic decisions, including the approval of project revisions (i.e. changes in the project document);</w:t>
      </w:r>
    </w:p>
    <w:p w:rsidR="00E673DE" w:rsidRPr="00973613" w:rsidRDefault="008844D9" w:rsidP="00AE42E8">
      <w:pPr>
        <w:pStyle w:val="ListParagraph"/>
        <w:numPr>
          <w:ilvl w:val="0"/>
          <w:numId w:val="24"/>
        </w:numPr>
        <w:jc w:val="both"/>
        <w:rPr>
          <w:rFonts w:asciiTheme="majorHAnsi" w:hAnsiTheme="majorHAnsi"/>
          <w:b w:val="0"/>
          <w:bCs w:val="0"/>
          <w:sz w:val="24"/>
          <w:szCs w:val="24"/>
        </w:rPr>
      </w:pPr>
      <w:r w:rsidRPr="00973613">
        <w:rPr>
          <w:rFonts w:asciiTheme="majorHAnsi" w:hAnsiTheme="majorHAnsi"/>
          <w:b w:val="0"/>
          <w:bCs w:val="0"/>
          <w:sz w:val="24"/>
          <w:szCs w:val="24"/>
        </w:rPr>
        <w:t>A</w:t>
      </w:r>
      <w:r w:rsidR="00E673DE" w:rsidRPr="00973613">
        <w:rPr>
          <w:rFonts w:asciiTheme="majorHAnsi" w:hAnsiTheme="majorHAnsi"/>
          <w:b w:val="0"/>
          <w:bCs w:val="0"/>
          <w:sz w:val="24"/>
          <w:szCs w:val="24"/>
        </w:rPr>
        <w:t>pprove work plans and quarterly reports</w:t>
      </w:r>
      <w:r w:rsidRPr="00973613">
        <w:rPr>
          <w:rFonts w:asciiTheme="majorHAnsi" w:hAnsiTheme="majorHAnsi"/>
          <w:b w:val="0"/>
          <w:bCs w:val="0"/>
          <w:sz w:val="24"/>
          <w:szCs w:val="24"/>
        </w:rPr>
        <w:t xml:space="preserve"> and adjustments on the basis of recommendations by the Chief Technical Advisor</w:t>
      </w:r>
      <w:r w:rsidR="00E673DE" w:rsidRPr="00973613">
        <w:rPr>
          <w:rFonts w:asciiTheme="majorHAnsi" w:hAnsiTheme="majorHAnsi"/>
          <w:b w:val="0"/>
          <w:bCs w:val="0"/>
          <w:sz w:val="24"/>
          <w:szCs w:val="24"/>
        </w:rPr>
        <w:t>;</w:t>
      </w:r>
    </w:p>
    <w:p w:rsidR="00E673DE" w:rsidRPr="00973613" w:rsidRDefault="008844D9" w:rsidP="00AE42E8">
      <w:pPr>
        <w:pStyle w:val="ListParagraph"/>
        <w:numPr>
          <w:ilvl w:val="0"/>
          <w:numId w:val="24"/>
        </w:numPr>
        <w:jc w:val="both"/>
        <w:rPr>
          <w:rFonts w:asciiTheme="majorHAnsi" w:hAnsiTheme="majorHAnsi"/>
          <w:b w:val="0"/>
          <w:bCs w:val="0"/>
          <w:sz w:val="24"/>
          <w:szCs w:val="24"/>
        </w:rPr>
      </w:pPr>
      <w:r w:rsidRPr="00973613">
        <w:rPr>
          <w:rFonts w:asciiTheme="majorHAnsi" w:hAnsiTheme="majorHAnsi"/>
          <w:b w:val="0"/>
          <w:bCs w:val="0"/>
          <w:sz w:val="24"/>
          <w:szCs w:val="24"/>
        </w:rPr>
        <w:t>M</w:t>
      </w:r>
      <w:r w:rsidR="00E673DE" w:rsidRPr="00973613">
        <w:rPr>
          <w:rFonts w:asciiTheme="majorHAnsi" w:hAnsiTheme="majorHAnsi"/>
          <w:b w:val="0"/>
          <w:bCs w:val="0"/>
          <w:sz w:val="24"/>
          <w:szCs w:val="24"/>
        </w:rPr>
        <w:t xml:space="preserve">eet periodically to review management risks and most relevant issues (meetings can be held virtually, e.g. teleconference, videoconference, and </w:t>
      </w:r>
      <w:r w:rsidRPr="00973613">
        <w:rPr>
          <w:rFonts w:asciiTheme="majorHAnsi" w:hAnsiTheme="majorHAnsi"/>
          <w:b w:val="0"/>
          <w:bCs w:val="0"/>
          <w:sz w:val="24"/>
          <w:szCs w:val="24"/>
        </w:rPr>
        <w:t xml:space="preserve">through </w:t>
      </w:r>
      <w:r w:rsidR="00E673DE" w:rsidRPr="00973613">
        <w:rPr>
          <w:rFonts w:asciiTheme="majorHAnsi" w:hAnsiTheme="majorHAnsi"/>
          <w:b w:val="0"/>
          <w:bCs w:val="0"/>
          <w:sz w:val="24"/>
          <w:szCs w:val="24"/>
        </w:rPr>
        <w:t>email</w:t>
      </w:r>
      <w:r w:rsidRPr="00973613">
        <w:rPr>
          <w:rFonts w:asciiTheme="majorHAnsi" w:hAnsiTheme="majorHAnsi"/>
          <w:b w:val="0"/>
          <w:bCs w:val="0"/>
          <w:sz w:val="24"/>
          <w:szCs w:val="24"/>
        </w:rPr>
        <w:t xml:space="preserve"> communications</w:t>
      </w:r>
      <w:r w:rsidR="00E673DE" w:rsidRPr="00973613">
        <w:rPr>
          <w:rFonts w:asciiTheme="majorHAnsi" w:hAnsiTheme="majorHAnsi"/>
          <w:b w:val="0"/>
          <w:bCs w:val="0"/>
          <w:sz w:val="24"/>
          <w:szCs w:val="24"/>
        </w:rPr>
        <w:t>);</w:t>
      </w:r>
    </w:p>
    <w:p w:rsidR="00E673DE" w:rsidRPr="00973613" w:rsidRDefault="008844D9" w:rsidP="00AE42E8">
      <w:pPr>
        <w:pStyle w:val="ListParagraph"/>
        <w:numPr>
          <w:ilvl w:val="0"/>
          <w:numId w:val="24"/>
        </w:numPr>
        <w:jc w:val="both"/>
        <w:rPr>
          <w:rFonts w:asciiTheme="majorHAnsi" w:hAnsiTheme="majorHAnsi"/>
          <w:b w:val="0"/>
          <w:bCs w:val="0"/>
          <w:sz w:val="24"/>
          <w:szCs w:val="24"/>
        </w:rPr>
      </w:pPr>
      <w:r w:rsidRPr="00973613">
        <w:rPr>
          <w:rFonts w:asciiTheme="majorHAnsi" w:hAnsiTheme="majorHAnsi"/>
          <w:b w:val="0"/>
          <w:bCs w:val="0"/>
          <w:sz w:val="24"/>
          <w:szCs w:val="24"/>
        </w:rPr>
        <w:t>B</w:t>
      </w:r>
      <w:r w:rsidR="00E673DE" w:rsidRPr="00973613">
        <w:rPr>
          <w:rFonts w:asciiTheme="majorHAnsi" w:hAnsiTheme="majorHAnsi"/>
          <w:b w:val="0"/>
          <w:bCs w:val="0"/>
          <w:sz w:val="24"/>
          <w:szCs w:val="24"/>
        </w:rPr>
        <w:t>e consulted by the C</w:t>
      </w:r>
      <w:r w:rsidR="00C91743" w:rsidRPr="00973613">
        <w:rPr>
          <w:rFonts w:asciiTheme="majorHAnsi" w:hAnsiTheme="majorHAnsi"/>
          <w:b w:val="0"/>
          <w:bCs w:val="0"/>
          <w:sz w:val="24"/>
          <w:szCs w:val="24"/>
        </w:rPr>
        <w:t>hief Technical Advisor</w:t>
      </w:r>
      <w:r w:rsidRPr="00973613">
        <w:rPr>
          <w:rFonts w:asciiTheme="majorHAnsi" w:hAnsiTheme="majorHAnsi"/>
          <w:b w:val="0"/>
          <w:bCs w:val="0"/>
          <w:sz w:val="24"/>
          <w:szCs w:val="24"/>
        </w:rPr>
        <w:t>/Project Manager</w:t>
      </w:r>
      <w:r w:rsidR="00E673DE" w:rsidRPr="00973613">
        <w:rPr>
          <w:rFonts w:asciiTheme="majorHAnsi" w:hAnsiTheme="majorHAnsi"/>
          <w:b w:val="0"/>
          <w:bCs w:val="0"/>
          <w:sz w:val="24"/>
          <w:szCs w:val="24"/>
        </w:rPr>
        <w:t xml:space="preserve"> for decisions when management tolerance thresholds (in terms of time and budget as per work plan) have been exceeded (the Project Board defines tolerance thresholds).</w:t>
      </w:r>
    </w:p>
    <w:p w:rsidR="00E673DE" w:rsidRPr="00973613" w:rsidRDefault="00E673DE" w:rsidP="00E673DE">
      <w:pPr>
        <w:jc w:val="both"/>
        <w:rPr>
          <w:rFonts w:asciiTheme="majorHAnsi" w:hAnsiTheme="majorHAnsi"/>
          <w:sz w:val="24"/>
          <w:szCs w:val="24"/>
        </w:rPr>
      </w:pPr>
    </w:p>
    <w:p w:rsidR="00E673DE" w:rsidRPr="00973613" w:rsidRDefault="00E673DE" w:rsidP="00E673DE">
      <w:pPr>
        <w:jc w:val="both"/>
        <w:rPr>
          <w:rFonts w:asciiTheme="majorHAnsi" w:hAnsiTheme="majorHAnsi"/>
          <w:sz w:val="24"/>
          <w:szCs w:val="24"/>
        </w:rPr>
      </w:pPr>
      <w:r w:rsidRPr="00973613">
        <w:rPr>
          <w:rFonts w:asciiTheme="majorHAnsi" w:hAnsiTheme="majorHAnsi"/>
          <w:sz w:val="24"/>
          <w:szCs w:val="24"/>
        </w:rPr>
        <w:t>The Project Board is comprised of representatives of UNDP, Swedish International Development Agency and the League of Arab States. The Board is the group responsible for making management decisions for the project</w:t>
      </w:r>
      <w:r w:rsidR="00C91743" w:rsidRPr="00973613">
        <w:rPr>
          <w:rFonts w:asciiTheme="majorHAnsi" w:hAnsiTheme="majorHAnsi"/>
          <w:sz w:val="24"/>
          <w:szCs w:val="24"/>
        </w:rPr>
        <w:t xml:space="preserve"> for a successful completion of delivery of support</w:t>
      </w:r>
      <w:r w:rsidRPr="00973613">
        <w:rPr>
          <w:rFonts w:asciiTheme="majorHAnsi" w:hAnsiTheme="majorHAnsi"/>
          <w:sz w:val="24"/>
          <w:szCs w:val="24"/>
        </w:rPr>
        <w:t>. In order to ensure UNDP’s ultimate accountability, the Project Board decisions should be made in accordance with standards</w:t>
      </w:r>
      <w:r w:rsidR="00C91743" w:rsidRPr="00973613">
        <w:rPr>
          <w:rFonts w:asciiTheme="majorHAnsi" w:hAnsiTheme="majorHAnsi"/>
          <w:sz w:val="24"/>
          <w:szCs w:val="24"/>
        </w:rPr>
        <w:t xml:space="preserve"> and protocols</w:t>
      </w:r>
      <w:r w:rsidRPr="00973613">
        <w:rPr>
          <w:rFonts w:asciiTheme="majorHAnsi" w:hAnsiTheme="majorHAnsi"/>
          <w:sz w:val="24"/>
          <w:szCs w:val="24"/>
        </w:rPr>
        <w:t xml:space="preserve"> that shall ensure management for development results, best value money, fairness, integrity, transparency and effective international competition. </w:t>
      </w:r>
    </w:p>
    <w:p w:rsidR="00C91743" w:rsidRPr="00973613" w:rsidRDefault="00C91743" w:rsidP="00E673DE">
      <w:pPr>
        <w:jc w:val="both"/>
        <w:rPr>
          <w:rFonts w:asciiTheme="majorHAnsi" w:hAnsiTheme="majorHAnsi"/>
          <w:sz w:val="24"/>
          <w:szCs w:val="24"/>
        </w:rPr>
      </w:pPr>
    </w:p>
    <w:p w:rsidR="00E673DE" w:rsidRPr="00973613" w:rsidRDefault="00E673DE" w:rsidP="00E673DE">
      <w:pPr>
        <w:jc w:val="both"/>
        <w:rPr>
          <w:rFonts w:asciiTheme="majorHAnsi" w:hAnsiTheme="majorHAnsi"/>
          <w:sz w:val="24"/>
          <w:szCs w:val="24"/>
          <w:u w:val="single"/>
          <w:lang w:val="en-GB"/>
        </w:rPr>
      </w:pPr>
      <w:r w:rsidRPr="00973613">
        <w:rPr>
          <w:rFonts w:asciiTheme="majorHAnsi" w:hAnsiTheme="majorHAnsi"/>
          <w:sz w:val="24"/>
          <w:szCs w:val="24"/>
          <w:u w:val="single"/>
          <w:lang w:val="en-GB"/>
        </w:rPr>
        <w:t>Project Assurance</w:t>
      </w:r>
    </w:p>
    <w:p w:rsidR="00E673DE" w:rsidRPr="00973613" w:rsidRDefault="00E673DE" w:rsidP="00E673DE">
      <w:pPr>
        <w:jc w:val="both"/>
        <w:rPr>
          <w:rFonts w:asciiTheme="majorHAnsi" w:hAnsiTheme="majorHAnsi"/>
          <w:b/>
          <w:sz w:val="24"/>
          <w:szCs w:val="24"/>
          <w:lang w:val="en-GB"/>
        </w:rPr>
      </w:pPr>
      <w:r w:rsidRPr="00973613">
        <w:rPr>
          <w:rFonts w:asciiTheme="majorHAnsi" w:hAnsiTheme="majorHAnsi"/>
          <w:sz w:val="24"/>
          <w:szCs w:val="24"/>
          <w:lang w:val="en-GB"/>
        </w:rPr>
        <w:t xml:space="preserve">Project Assurance is the responsibility of </w:t>
      </w:r>
      <w:r w:rsidR="00C91743" w:rsidRPr="00973613">
        <w:rPr>
          <w:rFonts w:asciiTheme="majorHAnsi" w:hAnsiTheme="majorHAnsi"/>
          <w:sz w:val="24"/>
          <w:szCs w:val="24"/>
          <w:lang w:val="en-GB"/>
        </w:rPr>
        <w:t>every member of the Project Board</w:t>
      </w:r>
      <w:r w:rsidRPr="00973613">
        <w:rPr>
          <w:rFonts w:asciiTheme="majorHAnsi" w:hAnsiTheme="majorHAnsi"/>
          <w:sz w:val="24"/>
          <w:szCs w:val="24"/>
          <w:lang w:val="en-GB"/>
        </w:rPr>
        <w:t xml:space="preserve"> with possible delegation to a specialist body</w:t>
      </w:r>
      <w:r w:rsidR="00C91743" w:rsidRPr="00973613">
        <w:rPr>
          <w:rFonts w:asciiTheme="majorHAnsi" w:hAnsiTheme="majorHAnsi"/>
          <w:sz w:val="24"/>
          <w:szCs w:val="24"/>
          <w:lang w:val="en-GB"/>
        </w:rPr>
        <w:t xml:space="preserve"> if it is required</w:t>
      </w:r>
      <w:r w:rsidRPr="00973613">
        <w:rPr>
          <w:rFonts w:asciiTheme="majorHAnsi" w:hAnsiTheme="majorHAnsi"/>
          <w:sz w:val="24"/>
          <w:szCs w:val="24"/>
          <w:lang w:val="en-GB"/>
        </w:rPr>
        <w:t xml:space="preserve">. </w:t>
      </w:r>
      <w:r w:rsidR="00535023" w:rsidRPr="00973613">
        <w:rPr>
          <w:rFonts w:asciiTheme="majorHAnsi" w:hAnsiTheme="majorHAnsi"/>
          <w:sz w:val="24"/>
          <w:szCs w:val="24"/>
          <w:lang w:val="en-GB"/>
        </w:rPr>
        <w:t xml:space="preserve">The team in charge of </w:t>
      </w:r>
      <w:r w:rsidRPr="00973613">
        <w:rPr>
          <w:rFonts w:asciiTheme="majorHAnsi" w:hAnsiTheme="majorHAnsi"/>
          <w:sz w:val="24"/>
          <w:szCs w:val="24"/>
          <w:lang w:val="en-GB"/>
        </w:rPr>
        <w:t xml:space="preserve">project assurance </w:t>
      </w:r>
      <w:r w:rsidR="00535023" w:rsidRPr="00973613">
        <w:rPr>
          <w:rFonts w:asciiTheme="majorHAnsi" w:hAnsiTheme="majorHAnsi"/>
          <w:sz w:val="24"/>
          <w:szCs w:val="24"/>
          <w:lang w:val="en-GB"/>
        </w:rPr>
        <w:t xml:space="preserve">should </w:t>
      </w:r>
      <w:r w:rsidR="00FF66B5">
        <w:rPr>
          <w:rFonts w:asciiTheme="majorHAnsi" w:hAnsiTheme="majorHAnsi"/>
          <w:sz w:val="24"/>
          <w:szCs w:val="24"/>
          <w:lang w:val="en-GB"/>
        </w:rPr>
        <w:t>support</w:t>
      </w:r>
      <w:r w:rsidRPr="00973613">
        <w:rPr>
          <w:rFonts w:asciiTheme="majorHAnsi" w:hAnsiTheme="majorHAnsi"/>
          <w:sz w:val="24"/>
          <w:szCs w:val="24"/>
          <w:lang w:val="en-GB"/>
        </w:rPr>
        <w:t xml:space="preserve"> the Project Board by carrying out objective and independent project oversight and monitoring functions. This role ensures appropriate project management milestones are managed and completed</w:t>
      </w:r>
      <w:r w:rsidR="00535023" w:rsidRPr="00973613">
        <w:rPr>
          <w:rFonts w:asciiTheme="majorHAnsi" w:hAnsiTheme="majorHAnsi"/>
          <w:sz w:val="24"/>
          <w:szCs w:val="24"/>
          <w:lang w:val="en-GB"/>
        </w:rPr>
        <w:t xml:space="preserve"> and full compliance to defined procedures and regulations of UNDP</w:t>
      </w:r>
      <w:r w:rsidRPr="00973613">
        <w:rPr>
          <w:rFonts w:asciiTheme="majorHAnsi" w:hAnsiTheme="majorHAnsi"/>
          <w:sz w:val="24"/>
          <w:szCs w:val="24"/>
          <w:lang w:val="en-GB"/>
        </w:rPr>
        <w:t xml:space="preserve">. </w:t>
      </w:r>
    </w:p>
    <w:p w:rsidR="00E673DE" w:rsidRPr="00973613" w:rsidRDefault="00E673DE" w:rsidP="00E673DE">
      <w:pPr>
        <w:jc w:val="both"/>
        <w:rPr>
          <w:rFonts w:asciiTheme="majorHAnsi" w:hAnsiTheme="majorHAnsi"/>
          <w:b/>
          <w:sz w:val="24"/>
          <w:szCs w:val="24"/>
        </w:rPr>
      </w:pPr>
    </w:p>
    <w:p w:rsidR="00E673DE" w:rsidRPr="00973613" w:rsidRDefault="00E673DE" w:rsidP="00E673DE">
      <w:pPr>
        <w:jc w:val="both"/>
        <w:rPr>
          <w:rFonts w:asciiTheme="majorHAnsi" w:hAnsiTheme="majorHAnsi"/>
          <w:sz w:val="24"/>
          <w:szCs w:val="24"/>
          <w:u w:val="single"/>
          <w:lang w:val="en-GB"/>
        </w:rPr>
      </w:pPr>
      <w:r w:rsidRPr="00973613">
        <w:rPr>
          <w:rFonts w:asciiTheme="majorHAnsi" w:hAnsiTheme="majorHAnsi"/>
          <w:sz w:val="24"/>
          <w:szCs w:val="24"/>
          <w:u w:val="single"/>
          <w:lang w:val="en-GB"/>
        </w:rPr>
        <w:t xml:space="preserve">Project Implementation </w:t>
      </w:r>
    </w:p>
    <w:p w:rsidR="00E673DE" w:rsidRPr="00973613" w:rsidRDefault="000D1C17" w:rsidP="000D1C17">
      <w:pPr>
        <w:jc w:val="both"/>
        <w:rPr>
          <w:rFonts w:asciiTheme="majorHAnsi" w:hAnsiTheme="majorHAnsi"/>
          <w:sz w:val="24"/>
          <w:szCs w:val="24"/>
          <w:lang w:val="en-GB"/>
        </w:rPr>
      </w:pPr>
      <w:r>
        <w:rPr>
          <w:rFonts w:asciiTheme="majorHAnsi" w:hAnsiTheme="majorHAnsi"/>
          <w:sz w:val="24"/>
          <w:szCs w:val="24"/>
          <w:lang w:val="en-GB"/>
        </w:rPr>
        <w:t>A Chief Technical Advisor (C</w:t>
      </w:r>
      <w:r w:rsidR="00E673DE" w:rsidRPr="00973613">
        <w:rPr>
          <w:rFonts w:asciiTheme="majorHAnsi" w:hAnsiTheme="majorHAnsi"/>
          <w:sz w:val="24"/>
          <w:szCs w:val="24"/>
          <w:lang w:val="en-GB"/>
        </w:rPr>
        <w:t>TA</w:t>
      </w:r>
      <w:r>
        <w:rPr>
          <w:rFonts w:asciiTheme="majorHAnsi" w:hAnsiTheme="majorHAnsi"/>
          <w:sz w:val="24"/>
          <w:szCs w:val="24"/>
          <w:lang w:val="en-GB"/>
        </w:rPr>
        <w:t>)</w:t>
      </w:r>
      <w:r w:rsidR="00E673DE" w:rsidRPr="00973613">
        <w:rPr>
          <w:rFonts w:asciiTheme="majorHAnsi" w:hAnsiTheme="majorHAnsi"/>
          <w:sz w:val="24"/>
          <w:szCs w:val="24"/>
          <w:lang w:val="en-GB"/>
        </w:rPr>
        <w:t>, appointed by UNDP</w:t>
      </w:r>
      <w:r>
        <w:rPr>
          <w:rFonts w:asciiTheme="majorHAnsi" w:hAnsiTheme="majorHAnsi"/>
          <w:sz w:val="24"/>
          <w:szCs w:val="24"/>
          <w:lang w:val="en-GB"/>
        </w:rPr>
        <w:t>,</w:t>
      </w:r>
      <w:r w:rsidR="00E673DE" w:rsidRPr="00973613">
        <w:rPr>
          <w:rFonts w:asciiTheme="majorHAnsi" w:hAnsiTheme="majorHAnsi"/>
          <w:sz w:val="24"/>
          <w:szCs w:val="24"/>
          <w:lang w:val="en-GB"/>
        </w:rPr>
        <w:t xml:space="preserve"> has the authority to run the project on a day-to-day basis within </w:t>
      </w:r>
      <w:r w:rsidR="00535023" w:rsidRPr="00973613">
        <w:rPr>
          <w:rFonts w:asciiTheme="majorHAnsi" w:hAnsiTheme="majorHAnsi"/>
          <w:sz w:val="24"/>
          <w:szCs w:val="24"/>
          <w:lang w:val="en-GB"/>
        </w:rPr>
        <w:t>the authorities being defined by the Project Board.</w:t>
      </w:r>
      <w:r w:rsidR="009A6BCA" w:rsidRPr="00973613">
        <w:rPr>
          <w:rFonts w:asciiTheme="majorHAnsi" w:hAnsiTheme="majorHAnsi"/>
          <w:sz w:val="24"/>
          <w:szCs w:val="24"/>
          <w:lang w:val="en-GB"/>
        </w:rPr>
        <w:t xml:space="preserve"> </w:t>
      </w:r>
      <w:r w:rsidR="008844D9" w:rsidRPr="00973613">
        <w:rPr>
          <w:rFonts w:asciiTheme="majorHAnsi" w:hAnsiTheme="majorHAnsi"/>
          <w:sz w:val="24"/>
          <w:szCs w:val="24"/>
          <w:lang w:val="en-GB"/>
        </w:rPr>
        <w:t xml:space="preserve">Primary responsibility of the CTA consists of ensuring </w:t>
      </w:r>
      <w:r w:rsidR="00E673DE" w:rsidRPr="00973613">
        <w:rPr>
          <w:rFonts w:asciiTheme="majorHAnsi" w:hAnsiTheme="majorHAnsi"/>
          <w:sz w:val="24"/>
          <w:szCs w:val="24"/>
          <w:lang w:val="en-GB"/>
        </w:rPr>
        <w:t xml:space="preserve">that the project produces the results (outputs) specified in the project document, to the required standard of quality and </w:t>
      </w:r>
      <w:r w:rsidR="00535023" w:rsidRPr="00973613">
        <w:rPr>
          <w:rFonts w:asciiTheme="majorHAnsi" w:hAnsiTheme="majorHAnsi"/>
          <w:sz w:val="24"/>
          <w:szCs w:val="24"/>
          <w:lang w:val="en-GB"/>
        </w:rPr>
        <w:t>within the specified scope</w:t>
      </w:r>
      <w:r w:rsidR="00E673DE" w:rsidRPr="00973613">
        <w:rPr>
          <w:rFonts w:asciiTheme="majorHAnsi" w:hAnsiTheme="majorHAnsi"/>
          <w:sz w:val="24"/>
          <w:szCs w:val="24"/>
          <w:lang w:val="en-GB"/>
        </w:rPr>
        <w:t xml:space="preserve"> of time and cost</w:t>
      </w:r>
      <w:r w:rsidR="00535023" w:rsidRPr="00973613">
        <w:rPr>
          <w:rFonts w:asciiTheme="majorHAnsi" w:hAnsiTheme="majorHAnsi"/>
          <w:sz w:val="24"/>
          <w:szCs w:val="24"/>
          <w:lang w:val="en-GB"/>
        </w:rPr>
        <w:t>s</w:t>
      </w:r>
      <w:r w:rsidR="00E673DE" w:rsidRPr="00973613">
        <w:rPr>
          <w:rFonts w:asciiTheme="majorHAnsi" w:hAnsiTheme="majorHAnsi"/>
          <w:sz w:val="24"/>
          <w:szCs w:val="24"/>
          <w:lang w:val="en-GB"/>
        </w:rPr>
        <w:t xml:space="preserve">. </w:t>
      </w:r>
    </w:p>
    <w:p w:rsidR="009A6BCA" w:rsidRPr="00973613" w:rsidRDefault="009A6BCA" w:rsidP="00E673DE">
      <w:pPr>
        <w:jc w:val="both"/>
        <w:rPr>
          <w:rFonts w:asciiTheme="majorHAnsi" w:hAnsiTheme="majorHAnsi"/>
          <w:sz w:val="24"/>
          <w:szCs w:val="24"/>
          <w:lang w:val="en-GB"/>
        </w:rPr>
      </w:pPr>
    </w:p>
    <w:p w:rsidR="009A6BCA" w:rsidRPr="00973613" w:rsidRDefault="009A6BCA" w:rsidP="00396628">
      <w:pPr>
        <w:jc w:val="both"/>
        <w:rPr>
          <w:rFonts w:asciiTheme="majorHAnsi" w:hAnsiTheme="majorHAnsi"/>
          <w:b/>
          <w:sz w:val="24"/>
          <w:szCs w:val="24"/>
          <w:lang w:val="en-GB"/>
        </w:rPr>
      </w:pPr>
      <w:r w:rsidRPr="00973613">
        <w:rPr>
          <w:rFonts w:asciiTheme="majorHAnsi" w:hAnsiTheme="majorHAnsi"/>
          <w:sz w:val="24"/>
          <w:szCs w:val="24"/>
          <w:lang w:val="en-GB"/>
        </w:rPr>
        <w:t xml:space="preserve">The CTA cooperates with representatives/officials of the beneficiaries </w:t>
      </w:r>
      <w:r w:rsidR="008844D9" w:rsidRPr="00973613">
        <w:rPr>
          <w:rFonts w:asciiTheme="majorHAnsi" w:hAnsiTheme="majorHAnsi"/>
          <w:sz w:val="24"/>
          <w:szCs w:val="24"/>
          <w:lang w:val="en-GB"/>
        </w:rPr>
        <w:t xml:space="preserve">at national and regional level in function of requirements of activities of the project and its </w:t>
      </w:r>
      <w:r w:rsidR="00396628">
        <w:rPr>
          <w:rFonts w:asciiTheme="majorHAnsi" w:hAnsiTheme="majorHAnsi"/>
          <w:sz w:val="24"/>
          <w:szCs w:val="24"/>
          <w:lang w:val="en-GB"/>
        </w:rPr>
        <w:t>o</w:t>
      </w:r>
      <w:r w:rsidR="008844D9" w:rsidRPr="00973613">
        <w:rPr>
          <w:rFonts w:asciiTheme="majorHAnsi" w:hAnsiTheme="majorHAnsi"/>
          <w:sz w:val="24"/>
          <w:szCs w:val="24"/>
          <w:lang w:val="en-GB"/>
        </w:rPr>
        <w:t>utcomes. This partnership would be established taking account of relevant working mechanisms and those of the decision making in use by the beneficiaries.</w:t>
      </w:r>
    </w:p>
    <w:p w:rsidR="00E673DE" w:rsidRPr="00973613" w:rsidRDefault="00E673DE" w:rsidP="00E673DE">
      <w:pPr>
        <w:jc w:val="both"/>
        <w:rPr>
          <w:rFonts w:asciiTheme="majorHAnsi" w:hAnsiTheme="majorHAnsi"/>
          <w:b/>
          <w:sz w:val="24"/>
          <w:szCs w:val="24"/>
        </w:rPr>
      </w:pPr>
    </w:p>
    <w:p w:rsidR="00E673DE" w:rsidRPr="00973613" w:rsidRDefault="00E673DE" w:rsidP="00E673DE">
      <w:pPr>
        <w:jc w:val="both"/>
        <w:rPr>
          <w:rFonts w:asciiTheme="majorHAnsi" w:hAnsiTheme="majorHAnsi"/>
          <w:sz w:val="24"/>
          <w:szCs w:val="24"/>
          <w:lang w:val="en-GB"/>
        </w:rPr>
      </w:pPr>
      <w:r w:rsidRPr="00973613">
        <w:rPr>
          <w:rFonts w:asciiTheme="majorHAnsi" w:hAnsiTheme="majorHAnsi"/>
          <w:sz w:val="24"/>
          <w:szCs w:val="24"/>
          <w:lang w:val="en-GB"/>
        </w:rPr>
        <w:t>Under the leadership and guidance of the Project Board and direct supervision of UNDP/RBAS Regional Programme, the CTA is responsible for all technical aspects related to the management and implementation of the project. This includes project operations, staff, budget, preparation and consolidation of work plans, implementation of project activities and achievement of stated results, preparation of periodic reports, mid-term review and evaluation at the end of the project, and for meeting any specific requirements of the donors constituting the partnership behind the project.</w:t>
      </w:r>
    </w:p>
    <w:p w:rsidR="00E673DE" w:rsidRPr="00973613" w:rsidRDefault="00E673DE" w:rsidP="00E673DE">
      <w:pPr>
        <w:jc w:val="both"/>
        <w:rPr>
          <w:rFonts w:asciiTheme="majorHAnsi" w:hAnsiTheme="majorHAnsi"/>
          <w:b/>
          <w:sz w:val="24"/>
          <w:szCs w:val="24"/>
          <w:lang w:val="en-GB"/>
        </w:rPr>
      </w:pPr>
    </w:p>
    <w:p w:rsidR="00E673DE" w:rsidRPr="00973613" w:rsidRDefault="00E673DE" w:rsidP="00E673DE">
      <w:pPr>
        <w:jc w:val="both"/>
        <w:rPr>
          <w:rFonts w:asciiTheme="majorHAnsi" w:hAnsiTheme="majorHAnsi"/>
          <w:b/>
          <w:sz w:val="24"/>
          <w:szCs w:val="24"/>
          <w:lang w:val="en-GB"/>
        </w:rPr>
      </w:pPr>
      <w:r w:rsidRPr="00973613">
        <w:rPr>
          <w:rFonts w:asciiTheme="majorHAnsi" w:hAnsiTheme="majorHAnsi"/>
          <w:sz w:val="24"/>
          <w:szCs w:val="24"/>
        </w:rPr>
        <w:t>Specific responsibilities of the CTA</w:t>
      </w:r>
      <w:r w:rsidR="009A6BCA" w:rsidRPr="00973613">
        <w:rPr>
          <w:rFonts w:asciiTheme="majorHAnsi" w:hAnsiTheme="majorHAnsi"/>
          <w:sz w:val="24"/>
          <w:szCs w:val="24"/>
        </w:rPr>
        <w:t xml:space="preserve"> (being defined by terms and conditions in his TOR)</w:t>
      </w:r>
      <w:r w:rsidRPr="00973613">
        <w:rPr>
          <w:rFonts w:asciiTheme="majorHAnsi" w:hAnsiTheme="majorHAnsi"/>
          <w:sz w:val="24"/>
          <w:szCs w:val="24"/>
        </w:rPr>
        <w:t xml:space="preserve"> include:</w:t>
      </w:r>
    </w:p>
    <w:p w:rsidR="00E673DE" w:rsidRPr="00973613" w:rsidRDefault="00E673DE" w:rsidP="00AE42E8">
      <w:pPr>
        <w:numPr>
          <w:ilvl w:val="0"/>
          <w:numId w:val="23"/>
        </w:numPr>
        <w:ind w:left="810"/>
        <w:jc w:val="both"/>
        <w:rPr>
          <w:rFonts w:asciiTheme="majorHAnsi" w:hAnsiTheme="majorHAnsi"/>
          <w:b/>
          <w:sz w:val="24"/>
          <w:szCs w:val="24"/>
        </w:rPr>
      </w:pPr>
      <w:r w:rsidRPr="00973613">
        <w:rPr>
          <w:rFonts w:asciiTheme="majorHAnsi" w:hAnsiTheme="majorHAnsi"/>
          <w:sz w:val="24"/>
          <w:szCs w:val="24"/>
        </w:rPr>
        <w:t>Manage the realization of project outputs through activities;</w:t>
      </w:r>
    </w:p>
    <w:p w:rsidR="00E673DE" w:rsidRPr="00973613" w:rsidRDefault="00E673DE" w:rsidP="00AE42E8">
      <w:pPr>
        <w:numPr>
          <w:ilvl w:val="0"/>
          <w:numId w:val="23"/>
        </w:numPr>
        <w:ind w:left="810"/>
        <w:jc w:val="both"/>
        <w:rPr>
          <w:rFonts w:asciiTheme="majorHAnsi" w:hAnsiTheme="majorHAnsi"/>
          <w:b/>
          <w:sz w:val="24"/>
          <w:szCs w:val="24"/>
        </w:rPr>
      </w:pPr>
      <w:r w:rsidRPr="00973613">
        <w:rPr>
          <w:rFonts w:asciiTheme="majorHAnsi" w:hAnsiTheme="majorHAnsi"/>
          <w:sz w:val="24"/>
          <w:szCs w:val="24"/>
        </w:rPr>
        <w:t>Facilitate coordination with the project responsible parties and sub-contractors</w:t>
      </w:r>
      <w:r w:rsidR="008C6786" w:rsidRPr="00973613">
        <w:rPr>
          <w:rFonts w:asciiTheme="majorHAnsi" w:hAnsiTheme="majorHAnsi"/>
          <w:sz w:val="24"/>
          <w:szCs w:val="24"/>
        </w:rPr>
        <w:t xml:space="preserve"> to support realization of regional agenda of economic integration</w:t>
      </w:r>
      <w:r w:rsidRPr="00973613">
        <w:rPr>
          <w:rFonts w:asciiTheme="majorHAnsi" w:hAnsiTheme="majorHAnsi"/>
          <w:sz w:val="24"/>
          <w:szCs w:val="24"/>
        </w:rPr>
        <w:t>;</w:t>
      </w:r>
    </w:p>
    <w:p w:rsidR="00731D2C" w:rsidRPr="00973613" w:rsidRDefault="00731D2C" w:rsidP="00AE42E8">
      <w:pPr>
        <w:numPr>
          <w:ilvl w:val="0"/>
          <w:numId w:val="23"/>
        </w:numPr>
        <w:ind w:left="810"/>
        <w:jc w:val="both"/>
        <w:rPr>
          <w:rFonts w:asciiTheme="majorHAnsi" w:hAnsiTheme="majorHAnsi"/>
          <w:b/>
          <w:sz w:val="24"/>
          <w:szCs w:val="24"/>
        </w:rPr>
      </w:pPr>
      <w:r w:rsidRPr="00973613">
        <w:rPr>
          <w:rFonts w:asciiTheme="majorHAnsi" w:hAnsiTheme="majorHAnsi"/>
          <w:sz w:val="24"/>
          <w:szCs w:val="24"/>
        </w:rPr>
        <w:t xml:space="preserve">Be responsible to provide technical and managerial support to the Project Board. </w:t>
      </w:r>
    </w:p>
    <w:p w:rsidR="00E673DE" w:rsidRPr="00973613" w:rsidRDefault="00E673DE" w:rsidP="00AE42E8">
      <w:pPr>
        <w:numPr>
          <w:ilvl w:val="0"/>
          <w:numId w:val="23"/>
        </w:numPr>
        <w:ind w:left="810"/>
        <w:jc w:val="both"/>
        <w:rPr>
          <w:rFonts w:asciiTheme="majorHAnsi" w:hAnsiTheme="majorHAnsi"/>
          <w:b/>
          <w:sz w:val="24"/>
          <w:szCs w:val="24"/>
        </w:rPr>
      </w:pPr>
      <w:r w:rsidRPr="00973613">
        <w:rPr>
          <w:rFonts w:asciiTheme="majorHAnsi" w:hAnsiTheme="majorHAnsi"/>
          <w:sz w:val="24"/>
          <w:szCs w:val="24"/>
        </w:rPr>
        <w:t>Liaise with the Project Board or its appointed Project Assurance officers to assure the overall direction and integrity of the project;</w:t>
      </w:r>
    </w:p>
    <w:p w:rsidR="00E673DE" w:rsidRPr="00973613" w:rsidRDefault="00E673DE" w:rsidP="00AE42E8">
      <w:pPr>
        <w:numPr>
          <w:ilvl w:val="0"/>
          <w:numId w:val="23"/>
        </w:numPr>
        <w:ind w:left="810"/>
        <w:jc w:val="both"/>
        <w:rPr>
          <w:rFonts w:asciiTheme="majorHAnsi" w:hAnsiTheme="majorHAnsi"/>
          <w:b/>
          <w:sz w:val="24"/>
          <w:szCs w:val="24"/>
        </w:rPr>
      </w:pPr>
      <w:r w:rsidRPr="00973613">
        <w:rPr>
          <w:rFonts w:asciiTheme="majorHAnsi" w:hAnsiTheme="majorHAnsi"/>
          <w:sz w:val="24"/>
          <w:szCs w:val="24"/>
        </w:rPr>
        <w:t>Identify and obtain support and advice required for the management, planning and control of the project;</w:t>
      </w:r>
    </w:p>
    <w:p w:rsidR="002B530E" w:rsidRPr="00973613" w:rsidRDefault="002B530E" w:rsidP="00AE42E8">
      <w:pPr>
        <w:numPr>
          <w:ilvl w:val="0"/>
          <w:numId w:val="23"/>
        </w:numPr>
        <w:ind w:left="810"/>
        <w:jc w:val="both"/>
        <w:rPr>
          <w:rFonts w:asciiTheme="majorHAnsi" w:hAnsiTheme="majorHAnsi"/>
          <w:b/>
          <w:sz w:val="24"/>
          <w:szCs w:val="24"/>
        </w:rPr>
      </w:pPr>
      <w:r w:rsidRPr="00973613">
        <w:rPr>
          <w:rFonts w:asciiTheme="majorHAnsi" w:hAnsiTheme="majorHAnsi"/>
          <w:sz w:val="24"/>
          <w:szCs w:val="24"/>
        </w:rPr>
        <w:t>Communicate with the public in order to gain support in building consensus in function of promotion of reform and modernization at regional and national level;</w:t>
      </w:r>
    </w:p>
    <w:p w:rsidR="00E673DE" w:rsidRPr="00973613" w:rsidRDefault="00E673DE" w:rsidP="00AE42E8">
      <w:pPr>
        <w:numPr>
          <w:ilvl w:val="0"/>
          <w:numId w:val="23"/>
        </w:numPr>
        <w:ind w:left="810"/>
        <w:jc w:val="both"/>
        <w:rPr>
          <w:rFonts w:asciiTheme="majorHAnsi" w:hAnsiTheme="majorHAnsi"/>
          <w:b/>
          <w:sz w:val="24"/>
          <w:szCs w:val="24"/>
        </w:rPr>
      </w:pPr>
      <w:r w:rsidRPr="00973613">
        <w:rPr>
          <w:rFonts w:asciiTheme="majorHAnsi" w:hAnsiTheme="majorHAnsi"/>
          <w:sz w:val="24"/>
          <w:szCs w:val="24"/>
        </w:rPr>
        <w:t>Assume responsibility for project administration, including oversight of management of financial resources</w:t>
      </w:r>
      <w:r w:rsidR="008C6786" w:rsidRPr="00973613">
        <w:rPr>
          <w:rFonts w:asciiTheme="majorHAnsi" w:hAnsiTheme="majorHAnsi"/>
          <w:sz w:val="24"/>
          <w:szCs w:val="24"/>
        </w:rPr>
        <w:t xml:space="preserve"> and mobilization of additional resources to fund trade and trade-related physical infrastructure</w:t>
      </w:r>
      <w:r w:rsidRPr="00973613">
        <w:rPr>
          <w:rFonts w:asciiTheme="majorHAnsi" w:hAnsiTheme="majorHAnsi"/>
          <w:sz w:val="24"/>
          <w:szCs w:val="24"/>
        </w:rPr>
        <w:t>.</w:t>
      </w:r>
    </w:p>
    <w:p w:rsidR="00E673DE" w:rsidRPr="00973613" w:rsidRDefault="00E673DE" w:rsidP="00E673DE">
      <w:pPr>
        <w:jc w:val="both"/>
        <w:rPr>
          <w:rFonts w:asciiTheme="majorHAnsi" w:hAnsiTheme="majorHAnsi"/>
          <w:b/>
          <w:sz w:val="24"/>
          <w:szCs w:val="24"/>
        </w:rPr>
      </w:pPr>
    </w:p>
    <w:p w:rsidR="00225717" w:rsidRPr="00973613" w:rsidRDefault="000D1C17" w:rsidP="000D1C17">
      <w:pPr>
        <w:pStyle w:val="ListParagraph"/>
        <w:ind w:left="0"/>
        <w:jc w:val="both"/>
        <w:rPr>
          <w:rFonts w:asciiTheme="majorHAnsi" w:hAnsiTheme="majorHAnsi"/>
          <w:b w:val="0"/>
          <w:sz w:val="24"/>
          <w:szCs w:val="24"/>
        </w:rPr>
      </w:pPr>
      <w:r>
        <w:rPr>
          <w:rFonts w:asciiTheme="majorHAnsi" w:hAnsiTheme="majorHAnsi"/>
          <w:b w:val="0"/>
          <w:sz w:val="24"/>
          <w:szCs w:val="24"/>
        </w:rPr>
        <w:t>The CTA will lead t</w:t>
      </w:r>
      <w:r w:rsidR="000F2CDD" w:rsidRPr="00973613">
        <w:rPr>
          <w:rFonts w:asciiTheme="majorHAnsi" w:hAnsiTheme="majorHAnsi"/>
          <w:b w:val="0"/>
          <w:sz w:val="24"/>
          <w:szCs w:val="24"/>
        </w:rPr>
        <w:t xml:space="preserve">he implementation team </w:t>
      </w:r>
      <w:r>
        <w:rPr>
          <w:rFonts w:asciiTheme="majorHAnsi" w:hAnsiTheme="majorHAnsi"/>
          <w:b w:val="0"/>
          <w:sz w:val="24"/>
          <w:szCs w:val="24"/>
        </w:rPr>
        <w:t xml:space="preserve">that </w:t>
      </w:r>
      <w:r w:rsidR="00701581" w:rsidRPr="00973613">
        <w:rPr>
          <w:rFonts w:asciiTheme="majorHAnsi" w:hAnsiTheme="majorHAnsi"/>
          <w:b w:val="0"/>
          <w:sz w:val="24"/>
          <w:szCs w:val="24"/>
        </w:rPr>
        <w:t>will be composed by experts</w:t>
      </w:r>
      <w:r w:rsidR="0007521F">
        <w:rPr>
          <w:rFonts w:asciiTheme="majorHAnsi" w:hAnsiTheme="majorHAnsi"/>
          <w:b w:val="0"/>
          <w:sz w:val="24"/>
          <w:szCs w:val="24"/>
        </w:rPr>
        <w:t>, including a Trade Policy Advisor,</w:t>
      </w:r>
      <w:r w:rsidR="00701581" w:rsidRPr="00973613">
        <w:rPr>
          <w:rFonts w:asciiTheme="majorHAnsi" w:hAnsiTheme="majorHAnsi"/>
          <w:b w:val="0"/>
          <w:sz w:val="24"/>
          <w:szCs w:val="24"/>
        </w:rPr>
        <w:t xml:space="preserve"> and specialists in trade and trade-related policies</w:t>
      </w:r>
      <w:r w:rsidR="00701581" w:rsidRPr="00973613">
        <w:rPr>
          <w:rStyle w:val="FootnoteReference"/>
          <w:rFonts w:asciiTheme="majorHAnsi" w:hAnsiTheme="majorHAnsi"/>
          <w:b w:val="0"/>
          <w:sz w:val="24"/>
          <w:szCs w:val="24"/>
        </w:rPr>
        <w:footnoteReference w:id="18"/>
      </w:r>
      <w:r w:rsidR="00701581" w:rsidRPr="00973613">
        <w:rPr>
          <w:rFonts w:asciiTheme="majorHAnsi" w:hAnsiTheme="majorHAnsi"/>
          <w:b w:val="0"/>
          <w:sz w:val="24"/>
          <w:szCs w:val="24"/>
        </w:rPr>
        <w:t>.</w:t>
      </w:r>
      <w:r w:rsidR="000C46E6" w:rsidRPr="00973613">
        <w:rPr>
          <w:rFonts w:asciiTheme="majorHAnsi" w:hAnsiTheme="majorHAnsi"/>
          <w:b w:val="0"/>
          <w:sz w:val="24"/>
          <w:szCs w:val="24"/>
        </w:rPr>
        <w:t xml:space="preserve"> Key areas of expertise comprise: </w:t>
      </w:r>
    </w:p>
    <w:p w:rsidR="00225717" w:rsidRPr="00973613" w:rsidRDefault="000C46E6" w:rsidP="00AE42E8">
      <w:pPr>
        <w:pStyle w:val="ListParagraph"/>
        <w:numPr>
          <w:ilvl w:val="0"/>
          <w:numId w:val="27"/>
        </w:numPr>
        <w:jc w:val="both"/>
        <w:rPr>
          <w:rFonts w:asciiTheme="majorHAnsi" w:hAnsiTheme="majorHAnsi"/>
          <w:b w:val="0"/>
          <w:sz w:val="24"/>
          <w:szCs w:val="24"/>
        </w:rPr>
      </w:pPr>
      <w:r w:rsidRPr="00973613">
        <w:rPr>
          <w:rFonts w:asciiTheme="majorHAnsi" w:hAnsiTheme="majorHAnsi"/>
          <w:b w:val="0"/>
          <w:sz w:val="24"/>
          <w:szCs w:val="24"/>
        </w:rPr>
        <w:t>formulation and reform of trade policies</w:t>
      </w:r>
      <w:r w:rsidR="00225717" w:rsidRPr="00973613">
        <w:rPr>
          <w:rFonts w:asciiTheme="majorHAnsi" w:hAnsiTheme="majorHAnsi"/>
          <w:b w:val="0"/>
          <w:sz w:val="24"/>
          <w:szCs w:val="24"/>
        </w:rPr>
        <w:t xml:space="preserve">; </w:t>
      </w:r>
    </w:p>
    <w:p w:rsidR="00225717" w:rsidRPr="00973613" w:rsidRDefault="00225717" w:rsidP="00AE42E8">
      <w:pPr>
        <w:pStyle w:val="ListParagraph"/>
        <w:numPr>
          <w:ilvl w:val="0"/>
          <w:numId w:val="27"/>
        </w:numPr>
        <w:jc w:val="both"/>
        <w:rPr>
          <w:rFonts w:asciiTheme="majorHAnsi" w:hAnsiTheme="majorHAnsi"/>
          <w:b w:val="0"/>
          <w:sz w:val="24"/>
          <w:szCs w:val="24"/>
        </w:rPr>
      </w:pPr>
      <w:r w:rsidRPr="00973613">
        <w:rPr>
          <w:rFonts w:asciiTheme="majorHAnsi" w:hAnsiTheme="majorHAnsi"/>
          <w:b w:val="0"/>
          <w:sz w:val="24"/>
          <w:szCs w:val="24"/>
        </w:rPr>
        <w:t xml:space="preserve">mainstreaming trade and related areas for inclusive and sustainable development, </w:t>
      </w:r>
    </w:p>
    <w:p w:rsidR="00225717" w:rsidRPr="00973613" w:rsidRDefault="00225717" w:rsidP="00AE42E8">
      <w:pPr>
        <w:pStyle w:val="ListParagraph"/>
        <w:numPr>
          <w:ilvl w:val="0"/>
          <w:numId w:val="27"/>
        </w:numPr>
        <w:jc w:val="both"/>
        <w:rPr>
          <w:rFonts w:asciiTheme="majorHAnsi" w:hAnsiTheme="majorHAnsi"/>
          <w:b w:val="0"/>
          <w:sz w:val="24"/>
          <w:szCs w:val="24"/>
        </w:rPr>
      </w:pPr>
      <w:r w:rsidRPr="00973613">
        <w:rPr>
          <w:rFonts w:asciiTheme="majorHAnsi" w:hAnsiTheme="majorHAnsi"/>
          <w:b w:val="0"/>
          <w:sz w:val="24"/>
          <w:szCs w:val="24"/>
        </w:rPr>
        <w:t>trade, transport and investment facilitation, including design and development of integrated information processing such as National Single Window and application of digital technology for higher competitiveness and productivity;</w:t>
      </w:r>
    </w:p>
    <w:p w:rsidR="00225717" w:rsidRPr="00973613" w:rsidRDefault="00BA079C" w:rsidP="00AE42E8">
      <w:pPr>
        <w:pStyle w:val="ListParagraph"/>
        <w:numPr>
          <w:ilvl w:val="0"/>
          <w:numId w:val="27"/>
        </w:numPr>
        <w:jc w:val="both"/>
        <w:rPr>
          <w:rFonts w:asciiTheme="majorHAnsi" w:hAnsiTheme="majorHAnsi"/>
          <w:b w:val="0"/>
          <w:sz w:val="24"/>
          <w:szCs w:val="24"/>
        </w:rPr>
      </w:pPr>
      <w:r w:rsidRPr="00973613">
        <w:rPr>
          <w:rFonts w:asciiTheme="majorHAnsi" w:hAnsiTheme="majorHAnsi"/>
          <w:b w:val="0"/>
          <w:sz w:val="24"/>
          <w:szCs w:val="24"/>
        </w:rPr>
        <w:t>trade in services and trade liberalization for tightened economic relationship among Arab countries;</w:t>
      </w:r>
    </w:p>
    <w:p w:rsidR="005A3919" w:rsidRPr="00973613" w:rsidRDefault="00FA32A6" w:rsidP="00AE42E8">
      <w:pPr>
        <w:pStyle w:val="ListParagraph"/>
        <w:numPr>
          <w:ilvl w:val="0"/>
          <w:numId w:val="27"/>
        </w:numPr>
        <w:jc w:val="both"/>
        <w:rPr>
          <w:rFonts w:asciiTheme="majorHAnsi" w:hAnsiTheme="majorHAnsi"/>
          <w:b w:val="0"/>
          <w:sz w:val="24"/>
          <w:szCs w:val="24"/>
        </w:rPr>
      </w:pPr>
      <w:r w:rsidRPr="00973613">
        <w:rPr>
          <w:rFonts w:asciiTheme="majorHAnsi" w:hAnsiTheme="majorHAnsi"/>
          <w:b w:val="0"/>
          <w:sz w:val="24"/>
          <w:szCs w:val="24"/>
        </w:rPr>
        <w:t>m</w:t>
      </w:r>
      <w:r w:rsidR="00BA079C" w:rsidRPr="00973613">
        <w:rPr>
          <w:rFonts w:asciiTheme="majorHAnsi" w:hAnsiTheme="majorHAnsi"/>
          <w:b w:val="0"/>
          <w:sz w:val="24"/>
          <w:szCs w:val="24"/>
        </w:rPr>
        <w:t>odernization of coordinated border management and practices of revenue collection authorities (i.e…, the Customs and Internal Revenue/taxation) with a view to strengthen national fiscality and mobilize resources for development;</w:t>
      </w:r>
      <w:r w:rsidR="00BA079C" w:rsidRPr="00973613">
        <w:rPr>
          <w:rStyle w:val="FootnoteReference"/>
          <w:rFonts w:asciiTheme="majorHAnsi" w:hAnsiTheme="majorHAnsi"/>
          <w:b w:val="0"/>
          <w:sz w:val="24"/>
          <w:szCs w:val="24"/>
        </w:rPr>
        <w:footnoteReference w:id="19"/>
      </w:r>
    </w:p>
    <w:p w:rsidR="005A3919" w:rsidRPr="00973613" w:rsidRDefault="005A3919" w:rsidP="00AE42E8">
      <w:pPr>
        <w:pStyle w:val="ListParagraph"/>
        <w:numPr>
          <w:ilvl w:val="0"/>
          <w:numId w:val="27"/>
        </w:numPr>
        <w:jc w:val="both"/>
        <w:rPr>
          <w:rFonts w:asciiTheme="majorHAnsi" w:hAnsiTheme="majorHAnsi"/>
          <w:b w:val="0"/>
          <w:sz w:val="24"/>
          <w:szCs w:val="24"/>
        </w:rPr>
      </w:pPr>
      <w:r w:rsidRPr="00973613">
        <w:rPr>
          <w:rFonts w:asciiTheme="majorHAnsi" w:hAnsiTheme="majorHAnsi"/>
          <w:b w:val="0"/>
          <w:sz w:val="24"/>
          <w:szCs w:val="24"/>
        </w:rPr>
        <w:t>specialized expertise in the review, design and drafting of regulatory and legal frameworks in promoting regional economic integration, included those related e-commerce, digital environment and accession to the membership of the WTO;</w:t>
      </w:r>
      <w:r w:rsidR="009531C8" w:rsidRPr="00973613">
        <w:rPr>
          <w:rStyle w:val="FootnoteReference"/>
          <w:rFonts w:asciiTheme="majorHAnsi" w:hAnsiTheme="majorHAnsi"/>
          <w:b w:val="0"/>
          <w:sz w:val="24"/>
          <w:szCs w:val="24"/>
        </w:rPr>
        <w:footnoteReference w:id="20"/>
      </w:r>
    </w:p>
    <w:p w:rsidR="00FA32A6" w:rsidRPr="00973613" w:rsidRDefault="00407EB2" w:rsidP="00AE42E8">
      <w:pPr>
        <w:pStyle w:val="ListParagraph"/>
        <w:numPr>
          <w:ilvl w:val="0"/>
          <w:numId w:val="27"/>
        </w:numPr>
        <w:jc w:val="both"/>
        <w:rPr>
          <w:rFonts w:asciiTheme="majorHAnsi" w:hAnsiTheme="majorHAnsi"/>
          <w:b w:val="0"/>
          <w:sz w:val="24"/>
          <w:szCs w:val="24"/>
        </w:rPr>
      </w:pPr>
      <w:r w:rsidRPr="00973613">
        <w:rPr>
          <w:rFonts w:asciiTheme="majorHAnsi" w:hAnsiTheme="majorHAnsi"/>
          <w:b w:val="0"/>
          <w:sz w:val="24"/>
          <w:szCs w:val="24"/>
        </w:rPr>
        <w:t>anti-corruption and promotion of accountabi</w:t>
      </w:r>
      <w:r w:rsidR="008C0A81">
        <w:rPr>
          <w:rFonts w:asciiTheme="majorHAnsi" w:hAnsiTheme="majorHAnsi"/>
          <w:b w:val="0"/>
          <w:sz w:val="24"/>
          <w:szCs w:val="24"/>
        </w:rPr>
        <w:t>lity in the public sector</w:t>
      </w:r>
    </w:p>
    <w:p w:rsidR="00407EB2" w:rsidRPr="00973613" w:rsidRDefault="00407EB2" w:rsidP="00AE42E8">
      <w:pPr>
        <w:pStyle w:val="ListParagraph"/>
        <w:numPr>
          <w:ilvl w:val="0"/>
          <w:numId w:val="27"/>
        </w:numPr>
        <w:jc w:val="both"/>
        <w:rPr>
          <w:rFonts w:asciiTheme="majorHAnsi" w:hAnsiTheme="majorHAnsi"/>
          <w:b w:val="0"/>
          <w:sz w:val="24"/>
          <w:szCs w:val="24"/>
        </w:rPr>
      </w:pPr>
      <w:r w:rsidRPr="00973613">
        <w:rPr>
          <w:rFonts w:asciiTheme="majorHAnsi" w:hAnsiTheme="majorHAnsi"/>
          <w:b w:val="0"/>
          <w:sz w:val="24"/>
          <w:szCs w:val="24"/>
        </w:rPr>
        <w:t xml:space="preserve">gender equality and </w:t>
      </w:r>
      <w:r w:rsidR="005A3919" w:rsidRPr="00973613">
        <w:rPr>
          <w:rFonts w:asciiTheme="majorHAnsi" w:hAnsiTheme="majorHAnsi"/>
          <w:b w:val="0"/>
          <w:sz w:val="24"/>
          <w:szCs w:val="24"/>
        </w:rPr>
        <w:t xml:space="preserve">empowerment of women in economic activities. </w:t>
      </w:r>
    </w:p>
    <w:p w:rsidR="00225717" w:rsidRPr="00973613" w:rsidRDefault="00225717" w:rsidP="00225717">
      <w:pPr>
        <w:jc w:val="both"/>
        <w:rPr>
          <w:rFonts w:asciiTheme="majorHAnsi" w:hAnsiTheme="majorHAnsi"/>
          <w:sz w:val="24"/>
          <w:szCs w:val="24"/>
        </w:rPr>
      </w:pPr>
    </w:p>
    <w:p w:rsidR="000F2CDD" w:rsidRPr="00973613" w:rsidRDefault="00701581" w:rsidP="00225717">
      <w:pPr>
        <w:jc w:val="both"/>
        <w:rPr>
          <w:rFonts w:asciiTheme="majorHAnsi" w:hAnsiTheme="majorHAnsi"/>
          <w:sz w:val="24"/>
          <w:szCs w:val="24"/>
        </w:rPr>
      </w:pPr>
      <w:r w:rsidRPr="00973613">
        <w:rPr>
          <w:rFonts w:asciiTheme="majorHAnsi" w:hAnsiTheme="majorHAnsi"/>
          <w:sz w:val="24"/>
          <w:szCs w:val="24"/>
        </w:rPr>
        <w:t>Their tasks, responsibilities are defined by respective Terms of Reference, and the experts work under direct supervision and guidance of the CTA</w:t>
      </w:r>
      <w:r w:rsidR="002C64EB" w:rsidRPr="00973613">
        <w:rPr>
          <w:rFonts w:asciiTheme="majorHAnsi" w:hAnsiTheme="majorHAnsi"/>
          <w:sz w:val="24"/>
          <w:szCs w:val="24"/>
        </w:rPr>
        <w:t xml:space="preserve"> in technical </w:t>
      </w:r>
      <w:r w:rsidR="003F604E" w:rsidRPr="00973613">
        <w:rPr>
          <w:rFonts w:asciiTheme="majorHAnsi" w:hAnsiTheme="majorHAnsi"/>
          <w:sz w:val="24"/>
          <w:szCs w:val="24"/>
        </w:rPr>
        <w:t xml:space="preserve">and related </w:t>
      </w:r>
      <w:r w:rsidR="002C64EB" w:rsidRPr="00973613">
        <w:rPr>
          <w:rFonts w:asciiTheme="majorHAnsi" w:hAnsiTheme="majorHAnsi"/>
          <w:sz w:val="24"/>
          <w:szCs w:val="24"/>
        </w:rPr>
        <w:t>works</w:t>
      </w:r>
      <w:r w:rsidRPr="00973613">
        <w:rPr>
          <w:rFonts w:asciiTheme="majorHAnsi" w:hAnsiTheme="majorHAnsi"/>
          <w:sz w:val="24"/>
          <w:szCs w:val="24"/>
        </w:rPr>
        <w:t>.</w:t>
      </w:r>
      <w:r w:rsidR="002C64EB" w:rsidRPr="00973613">
        <w:rPr>
          <w:rFonts w:asciiTheme="majorHAnsi" w:hAnsiTheme="majorHAnsi"/>
          <w:sz w:val="24"/>
          <w:szCs w:val="24"/>
        </w:rPr>
        <w:t xml:space="preserve"> Their participation and contractual arrangements will be determined in accordance with rules and regulations of the implementing agency.</w:t>
      </w:r>
      <w:r w:rsidRPr="00973613">
        <w:rPr>
          <w:rFonts w:asciiTheme="majorHAnsi" w:hAnsiTheme="majorHAnsi"/>
          <w:sz w:val="24"/>
          <w:szCs w:val="24"/>
        </w:rPr>
        <w:t xml:space="preserve"> </w:t>
      </w:r>
    </w:p>
    <w:p w:rsidR="00701581" w:rsidRPr="00973613" w:rsidRDefault="00701581" w:rsidP="000F2CDD">
      <w:pPr>
        <w:pStyle w:val="ListParagraph"/>
        <w:ind w:left="0"/>
        <w:jc w:val="both"/>
        <w:rPr>
          <w:rFonts w:asciiTheme="majorHAnsi" w:hAnsiTheme="majorHAnsi"/>
          <w:b w:val="0"/>
          <w:sz w:val="24"/>
          <w:szCs w:val="24"/>
        </w:rPr>
      </w:pPr>
    </w:p>
    <w:p w:rsidR="00701581" w:rsidRPr="00973613" w:rsidRDefault="00701581" w:rsidP="0007521F">
      <w:pPr>
        <w:pStyle w:val="ListParagraph"/>
        <w:ind w:left="0"/>
        <w:jc w:val="both"/>
        <w:rPr>
          <w:rFonts w:asciiTheme="majorHAnsi" w:hAnsiTheme="majorHAnsi"/>
          <w:b w:val="0"/>
          <w:sz w:val="24"/>
          <w:szCs w:val="24"/>
        </w:rPr>
      </w:pPr>
      <w:r w:rsidRPr="00973613">
        <w:rPr>
          <w:rFonts w:asciiTheme="majorHAnsi" w:hAnsiTheme="majorHAnsi"/>
          <w:b w:val="0"/>
          <w:sz w:val="24"/>
          <w:szCs w:val="24"/>
        </w:rPr>
        <w:t xml:space="preserve">Experts could </w:t>
      </w:r>
      <w:r w:rsidR="0007521F">
        <w:rPr>
          <w:rFonts w:asciiTheme="majorHAnsi" w:hAnsiTheme="majorHAnsi"/>
          <w:b w:val="0"/>
          <w:sz w:val="24"/>
          <w:szCs w:val="24"/>
        </w:rPr>
        <w:t xml:space="preserve">include </w:t>
      </w:r>
      <w:r w:rsidRPr="00973613">
        <w:rPr>
          <w:rFonts w:asciiTheme="majorHAnsi" w:hAnsiTheme="majorHAnsi"/>
          <w:b w:val="0"/>
          <w:sz w:val="24"/>
          <w:szCs w:val="24"/>
        </w:rPr>
        <w:t xml:space="preserve">long- and short-term experts whose functions will be specified by their job descriptions which are </w:t>
      </w:r>
      <w:r w:rsidR="0007521F">
        <w:rPr>
          <w:rFonts w:asciiTheme="majorHAnsi" w:hAnsiTheme="majorHAnsi"/>
          <w:b w:val="0"/>
          <w:sz w:val="24"/>
          <w:szCs w:val="24"/>
        </w:rPr>
        <w:t xml:space="preserve">to be </w:t>
      </w:r>
      <w:r w:rsidRPr="00973613">
        <w:rPr>
          <w:rFonts w:asciiTheme="majorHAnsi" w:hAnsiTheme="majorHAnsi"/>
          <w:b w:val="0"/>
          <w:sz w:val="24"/>
          <w:szCs w:val="24"/>
        </w:rPr>
        <w:t xml:space="preserve">prepared </w:t>
      </w:r>
      <w:r w:rsidR="0007521F">
        <w:rPr>
          <w:rFonts w:asciiTheme="majorHAnsi" w:hAnsiTheme="majorHAnsi"/>
          <w:b w:val="0"/>
          <w:sz w:val="24"/>
          <w:szCs w:val="24"/>
        </w:rPr>
        <w:t xml:space="preserve">based on </w:t>
      </w:r>
      <w:r w:rsidRPr="00973613">
        <w:rPr>
          <w:rFonts w:asciiTheme="majorHAnsi" w:hAnsiTheme="majorHAnsi"/>
          <w:b w:val="0"/>
          <w:sz w:val="24"/>
          <w:szCs w:val="24"/>
        </w:rPr>
        <w:t>standard protocols and procedures of the implementing agency. As the CTA is responsible for implementation of specific activities, he will define the needs of expertise, areas of expe</w:t>
      </w:r>
      <w:r w:rsidR="009C3014" w:rsidRPr="00973613">
        <w:rPr>
          <w:rFonts w:asciiTheme="majorHAnsi" w:hAnsiTheme="majorHAnsi"/>
          <w:b w:val="0"/>
          <w:sz w:val="24"/>
          <w:szCs w:val="24"/>
        </w:rPr>
        <w:t xml:space="preserve">rtise and related aspects for achievement of project </w:t>
      </w:r>
      <w:r w:rsidR="0007521F">
        <w:rPr>
          <w:rFonts w:asciiTheme="majorHAnsi" w:hAnsiTheme="majorHAnsi"/>
          <w:b w:val="0"/>
          <w:sz w:val="24"/>
          <w:szCs w:val="24"/>
        </w:rPr>
        <w:t>o</w:t>
      </w:r>
      <w:r w:rsidR="009C3014" w:rsidRPr="00973613">
        <w:rPr>
          <w:rFonts w:asciiTheme="majorHAnsi" w:hAnsiTheme="majorHAnsi"/>
          <w:b w:val="0"/>
          <w:sz w:val="24"/>
          <w:szCs w:val="24"/>
        </w:rPr>
        <w:t>utcomes at the end of the project.</w:t>
      </w:r>
    </w:p>
    <w:p w:rsidR="00701581" w:rsidRPr="00973613" w:rsidRDefault="00701581" w:rsidP="000F2CDD">
      <w:pPr>
        <w:pStyle w:val="ListParagraph"/>
        <w:ind w:left="0"/>
        <w:jc w:val="both"/>
        <w:rPr>
          <w:rFonts w:asciiTheme="majorHAnsi" w:hAnsiTheme="majorHAnsi"/>
          <w:b w:val="0"/>
          <w:sz w:val="24"/>
          <w:szCs w:val="24"/>
        </w:rPr>
      </w:pPr>
    </w:p>
    <w:p w:rsidR="00701581" w:rsidRPr="00973613" w:rsidRDefault="00701581" w:rsidP="000F2CDD">
      <w:pPr>
        <w:pStyle w:val="ListParagraph"/>
        <w:ind w:left="0"/>
        <w:jc w:val="both"/>
        <w:rPr>
          <w:rFonts w:asciiTheme="majorHAnsi" w:hAnsiTheme="majorHAnsi"/>
          <w:b w:val="0"/>
          <w:sz w:val="24"/>
          <w:szCs w:val="24"/>
        </w:rPr>
      </w:pPr>
      <w:r w:rsidRPr="00973613">
        <w:rPr>
          <w:rFonts w:asciiTheme="majorHAnsi" w:hAnsiTheme="majorHAnsi"/>
          <w:b w:val="0"/>
          <w:sz w:val="24"/>
          <w:szCs w:val="24"/>
        </w:rPr>
        <w:t>The work distribution among these experts would be established in accordance with requirements of the approved Work Plans (on annual basis)</w:t>
      </w:r>
      <w:r w:rsidR="009C3014" w:rsidRPr="00973613">
        <w:rPr>
          <w:rFonts w:asciiTheme="majorHAnsi" w:hAnsiTheme="majorHAnsi"/>
          <w:b w:val="0"/>
          <w:sz w:val="24"/>
          <w:szCs w:val="24"/>
        </w:rPr>
        <w:t>. For the interest of the project, reporting mechanisms and those of quality assurance of deliverables must be streamlined and based on international practices. When the need arises, appointment or designation of team leaders in certain fields of expertise could be considered.</w:t>
      </w:r>
    </w:p>
    <w:p w:rsidR="0063571A" w:rsidRDefault="0063571A" w:rsidP="00FF66B5">
      <w:pPr>
        <w:jc w:val="both"/>
        <w:rPr>
          <w:rFonts w:ascii="Calibri" w:hAnsi="Calibri" w:cs="Arial"/>
          <w:bCs/>
          <w:lang w:val="en-GB"/>
        </w:rPr>
      </w:pPr>
    </w:p>
    <w:p w:rsidR="000D1C17" w:rsidRPr="00462039" w:rsidRDefault="000D1C17" w:rsidP="000D1C17">
      <w:pPr>
        <w:pStyle w:val="ListParagraph"/>
        <w:ind w:left="0"/>
        <w:jc w:val="both"/>
        <w:rPr>
          <w:rFonts w:asciiTheme="majorHAnsi" w:hAnsiTheme="majorHAnsi"/>
          <w:sz w:val="24"/>
          <w:szCs w:val="24"/>
        </w:rPr>
      </w:pPr>
      <w:r w:rsidRPr="00462039">
        <w:rPr>
          <w:rFonts w:asciiTheme="majorHAnsi" w:hAnsiTheme="majorHAnsi"/>
          <w:sz w:val="24"/>
          <w:szCs w:val="24"/>
        </w:rPr>
        <w:t>Support to the management of the project</w:t>
      </w:r>
    </w:p>
    <w:p w:rsidR="000D1C17" w:rsidRPr="00973613" w:rsidRDefault="000D1C17" w:rsidP="000D1C17">
      <w:pPr>
        <w:jc w:val="both"/>
        <w:rPr>
          <w:rFonts w:asciiTheme="majorHAnsi" w:hAnsiTheme="majorHAnsi"/>
          <w:sz w:val="24"/>
          <w:szCs w:val="24"/>
        </w:rPr>
      </w:pPr>
    </w:p>
    <w:p w:rsidR="000D1C17" w:rsidRPr="00973613" w:rsidRDefault="000D1C17" w:rsidP="000D1C17">
      <w:pPr>
        <w:jc w:val="both"/>
        <w:rPr>
          <w:rFonts w:asciiTheme="majorHAnsi" w:hAnsiTheme="majorHAnsi"/>
          <w:sz w:val="24"/>
          <w:szCs w:val="24"/>
        </w:rPr>
      </w:pPr>
      <w:r w:rsidRPr="00973613">
        <w:rPr>
          <w:rFonts w:asciiTheme="majorHAnsi" w:hAnsiTheme="majorHAnsi"/>
          <w:sz w:val="24"/>
          <w:szCs w:val="24"/>
        </w:rPr>
        <w:t xml:space="preserve">The project team and the CTA would benefit of support to be provided by the Management Unit under the Regional Program of Regional Bureau for Arab States in terms of making logistics arrangements and administration works, included procurement and completion of contractual arrangements of recruitment of experts working for the project. They are also responsible for the compliance of administrative, financial works to rules and regulations by UNDP. </w:t>
      </w:r>
    </w:p>
    <w:p w:rsidR="000D1C17" w:rsidRPr="00973613" w:rsidRDefault="000D1C17" w:rsidP="000D1C17">
      <w:pPr>
        <w:pStyle w:val="ListParagraph"/>
        <w:ind w:left="1080"/>
        <w:jc w:val="both"/>
        <w:rPr>
          <w:rFonts w:asciiTheme="majorHAnsi" w:hAnsiTheme="majorHAnsi"/>
          <w:sz w:val="24"/>
          <w:szCs w:val="24"/>
        </w:rPr>
      </w:pPr>
    </w:p>
    <w:p w:rsidR="00FF66B5" w:rsidRPr="0063571A" w:rsidRDefault="00FF66B5" w:rsidP="0063571A">
      <w:pPr>
        <w:pStyle w:val="ListParagraph"/>
        <w:ind w:left="0"/>
        <w:jc w:val="both"/>
        <w:rPr>
          <w:rFonts w:asciiTheme="majorHAnsi" w:hAnsiTheme="majorHAnsi"/>
          <w:b w:val="0"/>
          <w:sz w:val="24"/>
          <w:szCs w:val="24"/>
        </w:rPr>
      </w:pPr>
      <w:r w:rsidRPr="0063571A">
        <w:rPr>
          <w:rFonts w:asciiTheme="majorHAnsi" w:hAnsiTheme="majorHAnsi"/>
          <w:b w:val="0"/>
          <w:sz w:val="24"/>
          <w:szCs w:val="24"/>
        </w:rPr>
        <w:t>The organizational structure of the project is presented below.</w:t>
      </w:r>
    </w:p>
    <w:p w:rsidR="00FF66B5" w:rsidRDefault="00FF66B5" w:rsidP="00FF66B5">
      <w:pPr>
        <w:jc w:val="both"/>
        <w:rPr>
          <w:rFonts w:ascii="Calibri" w:hAnsi="Calibri" w:cs="Arial"/>
          <w:bCs/>
          <w:lang w:val="en-GB"/>
        </w:rPr>
      </w:pPr>
    </w:p>
    <w:p w:rsidR="00FF66B5" w:rsidRDefault="00FF66B5" w:rsidP="00FF66B5">
      <w:pPr>
        <w:jc w:val="both"/>
        <w:rPr>
          <w:rFonts w:ascii="Calibri" w:hAnsi="Calibri" w:cs="Arial"/>
          <w:bCs/>
          <w:lang w:val="en-GB"/>
        </w:rPr>
      </w:pPr>
      <w:r>
        <w:rPr>
          <w:noProof/>
        </w:rPr>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12700</wp:posOffset>
                </wp:positionV>
                <wp:extent cx="6096000" cy="2957195"/>
                <wp:effectExtent l="0" t="0" r="19050" b="33655"/>
                <wp:wrapNone/>
                <wp:docPr id="25"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2957195"/>
                        </a:xfrm>
                        <a:prstGeom prst="ellipse">
                          <a:avLst/>
                        </a:prstGeom>
                        <a:gradFill rotWithShape="0">
                          <a:gsLst>
                            <a:gs pos="0">
                              <a:srgbClr val="DAEEF3">
                                <a:alpha val="20999"/>
                              </a:srgbClr>
                            </a:gs>
                            <a:gs pos="50000">
                              <a:srgbClr val="92CDDC"/>
                            </a:gs>
                            <a:gs pos="100000">
                              <a:srgbClr val="DAEEF3">
                                <a:alpha val="20999"/>
                              </a:srgbClr>
                            </a:gs>
                          </a:gsLst>
                          <a:lin ang="8100000" scaled="1"/>
                        </a:gradFill>
                        <a:ln>
                          <a:noFill/>
                        </a:ln>
                        <a:effectLst>
                          <a:outerShdw dist="25631" dir="3633274" algn="ctr" rotWithShape="0">
                            <a:srgbClr val="205867">
                              <a:alpha val="10049"/>
                            </a:srgbClr>
                          </a:outerShdw>
                        </a:effectLst>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DF64F9A" id="Oval 25" o:spid="_x0000_s1026" style="position:absolute;margin-left:0;margin-top:1pt;width:480pt;height:232.85pt;z-index:251663360;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" fillcolor="#daeef3" stroked="f">
                <v:fill opacity="13761f" color2="#92cddc" angle="315" focus="50%" type="gradient"/>
                <v:shadow on="t" color="#205867" opacity="6585f" offset=".35mm,.62mm"/>
                <w10:wrap anchorx="margin"/>
              </v:oval>
            </w:pict>
          </mc:Fallback>
        </mc:AlternateContent>
      </w:r>
    </w:p>
    <w:p w:rsidR="00FF66B5" w:rsidRDefault="00FF66B5" w:rsidP="00FF66B5">
      <w:pPr>
        <w:jc w:val="both"/>
        <w:rPr>
          <w:rFonts w:ascii="Calibri" w:hAnsi="Calibri" w:cs="Arial"/>
          <w:bCs/>
          <w:lang w:val="en-GB"/>
        </w:rPr>
      </w:pPr>
      <w:r>
        <w:rPr>
          <w:noProof/>
        </w:rPr>
        <mc:AlternateContent>
          <mc:Choice Requires="wps">
            <w:drawing>
              <wp:anchor distT="0" distB="0" distL="114935" distR="114935" simplePos="0" relativeHeight="251665408" behindDoc="0" locked="0" layoutInCell="1" allowOverlap="1">
                <wp:simplePos x="0" y="0"/>
                <wp:positionH relativeFrom="column">
                  <wp:posOffset>1700530</wp:posOffset>
                </wp:positionH>
                <wp:positionV relativeFrom="paragraph">
                  <wp:posOffset>68580</wp:posOffset>
                </wp:positionV>
                <wp:extent cx="3362960" cy="854075"/>
                <wp:effectExtent l="14605" t="11430" r="13335" b="1079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960" cy="854075"/>
                        </a:xfrm>
                        <a:prstGeom prst="rect">
                          <a:avLst/>
                        </a:prstGeom>
                        <a:solidFill>
                          <a:srgbClr val="FFFFFF"/>
                        </a:solidFill>
                        <a:ln w="12700">
                          <a:solidFill>
                            <a:srgbClr val="C2D69B"/>
                          </a:solidFill>
                          <a:miter lim="800000"/>
                          <a:headEnd/>
                          <a:tailEnd/>
                        </a:ln>
                      </wps:spPr>
                      <wps:txbx>
                        <w:txbxContent>
                          <w:p w:rsidR="00647F52" w:rsidRDefault="00647F52" w:rsidP="00FF66B5">
                            <w:pPr>
                              <w:jc w:val="center"/>
                              <w:rPr>
                                <w:rFonts w:ascii="Calibri" w:hAnsi="Calibri"/>
                                <w:b/>
                                <w:color w:val="1F497D"/>
                              </w:rPr>
                            </w:pPr>
                            <w:r>
                              <w:rPr>
                                <w:rFonts w:ascii="Calibri" w:hAnsi="Calibri"/>
                                <w:b/>
                                <w:color w:val="1F497D"/>
                              </w:rPr>
                              <w:t>Project Board</w:t>
                            </w:r>
                          </w:p>
                          <w:p w:rsidR="00647F52" w:rsidRDefault="00647F52" w:rsidP="00FF66B5">
                            <w:pPr>
                              <w:jc w:val="center"/>
                              <w:rPr>
                                <w:rFonts w:ascii="Calibri" w:hAnsi="Calibri"/>
                                <w:b/>
                                <w:color w:val="1F497D"/>
                              </w:rPr>
                            </w:pPr>
                            <w:r>
                              <w:rPr>
                                <w:rFonts w:ascii="Calibri" w:hAnsi="Calibri"/>
                                <w:b/>
                                <w:color w:val="1F497D"/>
                              </w:rPr>
                              <w:t>(D</w:t>
                            </w:r>
                            <w:r w:rsidRPr="00D41C26">
                              <w:rPr>
                                <w:rFonts w:ascii="Calibri" w:hAnsi="Calibri"/>
                                <w:b/>
                                <w:color w:val="1F497D"/>
                              </w:rPr>
                              <w:t>onors</w:t>
                            </w:r>
                            <w:r>
                              <w:rPr>
                                <w:rFonts w:ascii="Calibri" w:hAnsi="Calibri"/>
                                <w:b/>
                                <w:color w:val="1F497D"/>
                              </w:rPr>
                              <w:t xml:space="preserve"> (Sida), UNDP, LAS - chaired by UNDP)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7" type="#_x0000_t202" style="position:absolute;left:0;text-align:left;margin-left:133.9pt;margin-top:5.4pt;width:264.8pt;height:67.25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" strokecolor="#c2d69b" strokeweight="1pt">
                <v:textbox>
                  <w:txbxContent>
                    <w:p w:rsidR="00647F52" w:rsidRDefault="00647F52" w:rsidP="00FF66B5">
                      <w:pPr>
                        <w:jc w:val="center"/>
                        <w:rPr>
                          <w:rFonts w:ascii="Calibri" w:hAnsi="Calibri"/>
                          <w:b/>
                          <w:color w:val="1F497D"/>
                        </w:rPr>
                      </w:pPr>
                      <w:r>
                        <w:rPr>
                          <w:rFonts w:ascii="Calibri" w:hAnsi="Calibri"/>
                          <w:b/>
                          <w:color w:val="1F497D"/>
                        </w:rPr>
                        <w:t>Project Board</w:t>
                      </w:r>
                    </w:p>
                    <w:p w:rsidR="00647F52" w:rsidRDefault="00647F52" w:rsidP="00FF66B5">
                      <w:pPr>
                        <w:jc w:val="center"/>
                        <w:rPr>
                          <w:rFonts w:ascii="Calibri" w:hAnsi="Calibri"/>
                          <w:b/>
                          <w:color w:val="1F497D"/>
                        </w:rPr>
                      </w:pPr>
                      <w:r>
                        <w:rPr>
                          <w:rFonts w:ascii="Calibri" w:hAnsi="Calibri"/>
                          <w:b/>
                          <w:color w:val="1F497D"/>
                        </w:rPr>
                        <w:t>(D</w:t>
                      </w:r>
                      <w:r w:rsidRPr="00D41C26">
                        <w:rPr>
                          <w:rFonts w:ascii="Calibri" w:hAnsi="Calibri"/>
                          <w:b/>
                          <w:color w:val="1F497D"/>
                        </w:rPr>
                        <w:t>onors</w:t>
                      </w:r>
                      <w:r>
                        <w:rPr>
                          <w:rFonts w:ascii="Calibri" w:hAnsi="Calibri"/>
                          <w:b/>
                          <w:color w:val="1F497D"/>
                        </w:rPr>
                        <w:t xml:space="preserve"> (Sida), UNDP, LAS - chaired by UNDP)</w:t>
                      </w:r>
                    </w:p>
                  </w:txbxContent>
                </v:textbox>
              </v:shape>
            </w:pict>
          </mc:Fallback>
        </mc:AlternateContent>
      </w:r>
    </w:p>
    <w:p w:rsidR="00FF66B5" w:rsidRDefault="00FF66B5" w:rsidP="00FF66B5">
      <w:pPr>
        <w:jc w:val="both"/>
        <w:rPr>
          <w:rFonts w:ascii="Calibri" w:hAnsi="Calibri" w:cs="Arial"/>
          <w:bCs/>
          <w:lang w:val="en-GB"/>
        </w:rPr>
      </w:pPr>
    </w:p>
    <w:p w:rsidR="00FF66B5" w:rsidRDefault="00FF66B5" w:rsidP="00FF66B5">
      <w:pPr>
        <w:jc w:val="both"/>
        <w:rPr>
          <w:rFonts w:ascii="Calibri" w:hAnsi="Calibri" w:cs="Arial"/>
          <w:bCs/>
          <w:lang w:val="en-GB"/>
        </w:rPr>
      </w:pPr>
    </w:p>
    <w:p w:rsidR="00FF66B5" w:rsidRDefault="00FF66B5" w:rsidP="00FF66B5">
      <w:pPr>
        <w:jc w:val="both"/>
        <w:rPr>
          <w:rFonts w:ascii="Calibri" w:hAnsi="Calibri" w:cs="Arial"/>
          <w:bCs/>
          <w:lang w:val="en-GB"/>
        </w:rPr>
      </w:pPr>
    </w:p>
    <w:p w:rsidR="00FF66B5" w:rsidRDefault="00FF66B5" w:rsidP="00FF66B5">
      <w:pPr>
        <w:jc w:val="both"/>
        <w:rPr>
          <w:rFonts w:ascii="Calibri" w:hAnsi="Calibri" w:cs="Arial"/>
          <w:bCs/>
          <w:lang w:val="en-GB"/>
        </w:rPr>
      </w:pPr>
      <w:r>
        <w:rPr>
          <w:noProof/>
        </w:rPr>
        <mc:AlternateContent>
          <mc:Choice Requires="wps">
            <w:drawing>
              <wp:anchor distT="0" distB="0" distL="114300" distR="114300" simplePos="0" relativeHeight="251664384" behindDoc="0" locked="0" layoutInCell="1" allowOverlap="1">
                <wp:simplePos x="0" y="0"/>
                <wp:positionH relativeFrom="column">
                  <wp:posOffset>3260090</wp:posOffset>
                </wp:positionH>
                <wp:positionV relativeFrom="paragraph">
                  <wp:posOffset>119380</wp:posOffset>
                </wp:positionV>
                <wp:extent cx="0" cy="460375"/>
                <wp:effectExtent l="21590" t="14605" r="16510" b="2032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0375"/>
                        </a:xfrm>
                        <a:prstGeom prst="straightConnector1">
                          <a:avLst/>
                        </a:prstGeom>
                        <a:noFill/>
                        <a:ln w="284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11B057" id="_x0000_t32" coordsize="21600,21600" o:spt="32" o:oned="t" path="m,l21600,21600e" filled="f">
                <v:path arrowok="t" fillok="f" o:connecttype="none"/>
                <o:lock v:ext="edit" shapetype="t"/>
              </v:shapetype>
              <v:shape id="Straight Arrow Connector 23" o:spid="_x0000_s1026" type="#_x0000_t32" style="position:absolute;margin-left:256.7pt;margin-top:9.4pt;width:0;height:3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" strokeweight=".79mm">
                <v:stroke joinstyle="miter"/>
              </v:shape>
            </w:pict>
          </mc:Fallback>
        </mc:AlternateContent>
      </w:r>
    </w:p>
    <w:p w:rsidR="00FF66B5" w:rsidRDefault="00FF66B5" w:rsidP="00FF66B5">
      <w:pPr>
        <w:jc w:val="both"/>
        <w:rPr>
          <w:rFonts w:ascii="Calibri" w:hAnsi="Calibri" w:cs="Arial"/>
          <w:b/>
          <w:bCs/>
          <w:lang w:val="en-GB"/>
        </w:rPr>
      </w:pPr>
      <w:r>
        <w:rPr>
          <w:noProof/>
        </w:rPr>
        <mc:AlternateContent>
          <mc:Choice Requires="wps">
            <w:drawing>
              <wp:anchor distT="0" distB="0" distL="114935" distR="114935" simplePos="0" relativeHeight="251672576" behindDoc="0" locked="0" layoutInCell="1" allowOverlap="1">
                <wp:simplePos x="0" y="0"/>
                <wp:positionH relativeFrom="column">
                  <wp:posOffset>323850</wp:posOffset>
                </wp:positionH>
                <wp:positionV relativeFrom="paragraph">
                  <wp:posOffset>104775</wp:posOffset>
                </wp:positionV>
                <wp:extent cx="3034665" cy="257175"/>
                <wp:effectExtent l="0" t="0" r="13335" b="285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4665" cy="257175"/>
                        </a:xfrm>
                        <a:prstGeom prst="rect">
                          <a:avLst/>
                        </a:prstGeom>
                        <a:solidFill>
                          <a:srgbClr val="F79646"/>
                        </a:solidFill>
                        <a:ln w="12700">
                          <a:solidFill>
                            <a:srgbClr val="95B3D7"/>
                          </a:solidFill>
                          <a:miter lim="800000"/>
                          <a:headEnd/>
                          <a:tailEnd/>
                        </a:ln>
                      </wps:spPr>
                      <wps:txbx>
                        <w:txbxContent>
                          <w:p w:rsidR="00647F52" w:rsidRDefault="00647F52" w:rsidP="00FF66B5">
                            <w:pPr>
                              <w:rPr>
                                <w:rFonts w:ascii="Calibri" w:hAnsi="Calibri"/>
                                <w:b/>
                                <w:color w:val="FFFFFF"/>
                              </w:rPr>
                            </w:pPr>
                            <w:r>
                              <w:rPr>
                                <w:rFonts w:ascii="Calibri" w:hAnsi="Calibri"/>
                                <w:b/>
                                <w:color w:val="FFFFFF"/>
                              </w:rPr>
                              <w:t>Technical Supervision / Management MMManagementManagementSupervisionAdvisory Unit</w:t>
                            </w:r>
                            <w:r w:rsidRPr="00602933">
                              <w:rPr>
                                <w:rFonts w:ascii="Calibri" w:hAnsi="Calibri"/>
                                <w:b/>
                                <w:color w:val="FFFFFF"/>
                              </w:rPr>
                              <w:t xml:space="preserve"> (</w:t>
                            </w:r>
                            <w:smartTag w:uri="urn:schemas-microsoft-com:office:smarttags" w:element="place">
                              <w:smartTag w:uri="urn:schemas-microsoft-com:office:smarttags" w:element="City">
                                <w:r w:rsidRPr="00602933">
                                  <w:rPr>
                                    <w:rFonts w:ascii="Calibri" w:hAnsi="Calibri"/>
                                    <w:b/>
                                    <w:color w:val="FFFFFF"/>
                                  </w:rPr>
                                  <w:t>Geneva</w:t>
                                </w:r>
                              </w:smartTag>
                            </w:smartTag>
                            <w:r w:rsidRPr="00602933">
                              <w:rPr>
                                <w:rFonts w:ascii="Calibri" w:hAnsi="Calibri"/>
                                <w:b/>
                                <w:color w:val="FFFF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left:0;text-align:left;margin-left:25.5pt;margin-top:8.25pt;width:238.95pt;height:20.25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" fillcolor="#f79646" strokecolor="#95b3d7" strokeweight="1pt">
                <v:textbox>
                  <w:txbxContent>
                    <w:p w:rsidR="00647F52" w:rsidRDefault="00647F52" w:rsidP="00FF66B5">
                      <w:pPr>
                        <w:rPr>
                          <w:rFonts w:ascii="Calibri" w:hAnsi="Calibri"/>
                          <w:b/>
                          <w:color w:val="FFFFFF"/>
                        </w:rPr>
                      </w:pPr>
                      <w:r>
                        <w:rPr>
                          <w:rFonts w:ascii="Calibri" w:hAnsi="Calibri"/>
                          <w:b/>
                          <w:color w:val="FFFFFF"/>
                        </w:rPr>
                        <w:t>Technical Supervision / Management MMManagementManagementSupervisionAdvisory Unit</w:t>
                      </w:r>
                      <w:r w:rsidRPr="00602933">
                        <w:rPr>
                          <w:rFonts w:ascii="Calibri" w:hAnsi="Calibri"/>
                          <w:b/>
                          <w:color w:val="FFFFFF"/>
                        </w:rPr>
                        <w:t xml:space="preserve"> (</w:t>
                      </w:r>
                      <w:smartTag w:uri="urn:schemas-microsoft-com:office:smarttags" w:element="place">
                        <w:smartTag w:uri="urn:schemas-microsoft-com:office:smarttags" w:element="City">
                          <w:r w:rsidRPr="00602933">
                            <w:rPr>
                              <w:rFonts w:ascii="Calibri" w:hAnsi="Calibri"/>
                              <w:b/>
                              <w:color w:val="FFFFFF"/>
                            </w:rPr>
                            <w:t>Geneva</w:t>
                          </w:r>
                        </w:smartTag>
                      </w:smartTag>
                      <w:r w:rsidRPr="00602933">
                        <w:rPr>
                          <w:rFonts w:ascii="Calibri" w:hAnsi="Calibri"/>
                          <w:b/>
                          <w:color w:val="FFFFFF"/>
                        </w:rPr>
                        <w:t>)</w:t>
                      </w:r>
                    </w:p>
                  </w:txbxContent>
                </v:textbox>
              </v:shape>
            </w:pict>
          </mc:Fallback>
        </mc:AlternateContent>
      </w:r>
    </w:p>
    <w:p w:rsidR="00FF66B5" w:rsidRDefault="000E04C8" w:rsidP="00FF66B5">
      <w:pPr>
        <w:jc w:val="both"/>
        <w:rPr>
          <w:rFonts w:ascii="Calibri" w:hAnsi="Calibri" w:cs="Arial"/>
          <w:bCs/>
          <w:lang w:val="en-GB"/>
        </w:rPr>
      </w:pPr>
      <w:r>
        <w:rPr>
          <w:noProof/>
        </w:rPr>
        <mc:AlternateContent>
          <mc:Choice Requires="wps">
            <w:drawing>
              <wp:anchor distT="0" distB="0" distL="114935" distR="114935" simplePos="0" relativeHeight="251671552" behindDoc="0" locked="0" layoutInCell="1" allowOverlap="1" wp14:anchorId="5A33413C" wp14:editId="7B5A71B6">
                <wp:simplePos x="0" y="0"/>
                <wp:positionH relativeFrom="column">
                  <wp:posOffset>3752850</wp:posOffset>
                </wp:positionH>
                <wp:positionV relativeFrom="paragraph">
                  <wp:posOffset>125729</wp:posOffset>
                </wp:positionV>
                <wp:extent cx="2270760" cy="447675"/>
                <wp:effectExtent l="0" t="0" r="15240" b="285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760" cy="447675"/>
                        </a:xfrm>
                        <a:prstGeom prst="rect">
                          <a:avLst/>
                        </a:prstGeom>
                        <a:solidFill>
                          <a:srgbClr val="F79646"/>
                        </a:solidFill>
                        <a:ln w="12700">
                          <a:solidFill>
                            <a:srgbClr val="95B3D7"/>
                          </a:solidFill>
                          <a:miter lim="800000"/>
                          <a:headEnd/>
                          <a:tailEnd/>
                        </a:ln>
                      </wps:spPr>
                      <wps:txbx>
                        <w:txbxContent>
                          <w:p w:rsidR="00647F52" w:rsidRPr="00444BE9" w:rsidRDefault="00647F52" w:rsidP="00C0764B">
                            <w:pPr>
                              <w:jc w:val="center"/>
                              <w:rPr>
                                <w:rFonts w:ascii="Calibri" w:hAnsi="Calibri"/>
                                <w:b/>
                                <w:color w:val="FFFFFF"/>
                              </w:rPr>
                            </w:pPr>
                            <w:r>
                              <w:rPr>
                                <w:rFonts w:ascii="Calibri" w:hAnsi="Calibri"/>
                                <w:b/>
                                <w:color w:val="FFFFFF"/>
                              </w:rPr>
                              <w:t>Project Management and Implementation Support (Lebanon)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3413C" id="Text Box 20" o:spid="_x0000_s1029" type="#_x0000_t202" style="position:absolute;left:0;text-align:left;margin-left:295.5pt;margin-top:9.9pt;width:178.8pt;height:35.25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" fillcolor="#f79646" strokecolor="#95b3d7" strokeweight="1pt">
                <v:textbox>
                  <w:txbxContent>
                    <w:p w:rsidR="00647F52" w:rsidRPr="00444BE9" w:rsidRDefault="00647F52" w:rsidP="00C0764B">
                      <w:pPr>
                        <w:jc w:val="center"/>
                        <w:rPr>
                          <w:rFonts w:ascii="Calibri" w:hAnsi="Calibri"/>
                          <w:b/>
                          <w:color w:val="FFFFFF"/>
                        </w:rPr>
                      </w:pPr>
                      <w:r>
                        <w:rPr>
                          <w:rFonts w:ascii="Calibri" w:hAnsi="Calibri"/>
                          <w:b/>
                          <w:color w:val="FFFFFF"/>
                        </w:rPr>
                        <w:t>Project Management and Implementation Support (Lebanon)</w:t>
                      </w:r>
                    </w:p>
                  </w:txbxContent>
                </v:textbox>
              </v:shape>
            </w:pict>
          </mc:Fallback>
        </mc:AlternateContent>
      </w:r>
      <w:r w:rsidR="00FF66B5">
        <w:rPr>
          <w:noProof/>
        </w:rPr>
        <mc:AlternateContent>
          <mc:Choice Requires="wps">
            <w:drawing>
              <wp:anchor distT="0" distB="0" distL="114300" distR="114300" simplePos="0" relativeHeight="251669504" behindDoc="0" locked="0" layoutInCell="1" allowOverlap="1" wp14:anchorId="4286D893" wp14:editId="4A2F5558">
                <wp:simplePos x="0" y="0"/>
                <wp:positionH relativeFrom="column">
                  <wp:posOffset>3357245</wp:posOffset>
                </wp:positionH>
                <wp:positionV relativeFrom="paragraph">
                  <wp:posOffset>66675</wp:posOffset>
                </wp:positionV>
                <wp:extent cx="374650" cy="196850"/>
                <wp:effectExtent l="23495" t="19050" r="20955" b="2222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74650" cy="196850"/>
                        </a:xfrm>
                        <a:prstGeom prst="straightConnector1">
                          <a:avLst/>
                        </a:prstGeom>
                        <a:noFill/>
                        <a:ln w="284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F353CF" id="Straight Arrow Connector 21" o:spid="_x0000_s1026" type="#_x0000_t32" style="position:absolute;margin-left:264.35pt;margin-top:5.25pt;width:29.5pt;height:15.5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" strokeweight=".79mm">
                <v:stroke joinstyle="miter"/>
              </v:shape>
            </w:pict>
          </mc:Fallback>
        </mc:AlternateContent>
      </w:r>
    </w:p>
    <w:p w:rsidR="00FF66B5" w:rsidRDefault="00FF66B5" w:rsidP="00FF66B5">
      <w:pPr>
        <w:jc w:val="both"/>
        <w:rPr>
          <w:rFonts w:ascii="Calibri" w:hAnsi="Calibri" w:cs="Arial"/>
          <w:bCs/>
          <w:lang w:val="en-GB"/>
        </w:rPr>
      </w:pPr>
      <w:r>
        <w:rPr>
          <w:noProof/>
        </w:rPr>
        <mc:AlternateContent>
          <mc:Choice Requires="wps">
            <w:drawing>
              <wp:anchor distT="0" distB="0" distL="114935" distR="114935" simplePos="0" relativeHeight="251668480" behindDoc="0" locked="0" layoutInCell="1" allowOverlap="1">
                <wp:simplePos x="0" y="0"/>
                <wp:positionH relativeFrom="column">
                  <wp:posOffset>323850</wp:posOffset>
                </wp:positionH>
                <wp:positionV relativeFrom="paragraph">
                  <wp:posOffset>23495</wp:posOffset>
                </wp:positionV>
                <wp:extent cx="3034665" cy="409575"/>
                <wp:effectExtent l="0" t="0" r="13335" b="285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4665" cy="409575"/>
                        </a:xfrm>
                        <a:prstGeom prst="rect">
                          <a:avLst/>
                        </a:prstGeom>
                        <a:solidFill>
                          <a:srgbClr val="FFFFFF"/>
                        </a:solidFill>
                        <a:ln w="12700">
                          <a:solidFill>
                            <a:srgbClr val="95B3D7"/>
                          </a:solidFill>
                          <a:miter lim="800000"/>
                          <a:headEnd/>
                          <a:tailEnd/>
                        </a:ln>
                      </wps:spPr>
                      <wps:txbx>
                        <w:txbxContent>
                          <w:p w:rsidR="00647F52" w:rsidRDefault="00647F52" w:rsidP="00FF66B5">
                            <w:pPr>
                              <w:jc w:val="center"/>
                              <w:rPr>
                                <w:rFonts w:ascii="Calibri" w:hAnsi="Calibri"/>
                                <w:b/>
                                <w:color w:val="1F497D"/>
                              </w:rPr>
                            </w:pPr>
                            <w:r>
                              <w:rPr>
                                <w:rFonts w:ascii="Calibri" w:hAnsi="Calibri"/>
                                <w:b/>
                                <w:color w:val="1F497D"/>
                              </w:rPr>
                              <w:t>Chief Technical Advisor (Lebanon)</w:t>
                            </w:r>
                          </w:p>
                          <w:p w:rsidR="00647F52" w:rsidRPr="00AC2CD6" w:rsidRDefault="00647F52" w:rsidP="002F49B2">
                            <w:pPr>
                              <w:pBdr>
                                <w:top w:val="single" w:sz="4" w:space="0" w:color="auto"/>
                              </w:pBdr>
                              <w:jc w:val="center"/>
                              <w:rPr>
                                <w:rFonts w:ascii="Calibri" w:hAnsi="Calibri"/>
                                <w:b/>
                                <w:color w:val="1F497D"/>
                              </w:rPr>
                            </w:pPr>
                            <w:r>
                              <w:rPr>
                                <w:rFonts w:ascii="Calibri" w:hAnsi="Calibri"/>
                                <w:b/>
                                <w:color w:val="1F497D"/>
                              </w:rPr>
                              <w:t>Trade Policy Advisor (Cairo)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0" type="#_x0000_t202" style="position:absolute;left:0;text-align:left;margin-left:25.5pt;margin-top:1.85pt;width:238.95pt;height:32.25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" strokecolor="#95b3d7" strokeweight="1pt">
                <v:textbox>
                  <w:txbxContent>
                    <w:p w:rsidR="00647F52" w:rsidRDefault="00647F52" w:rsidP="00FF66B5">
                      <w:pPr>
                        <w:jc w:val="center"/>
                        <w:rPr>
                          <w:rFonts w:ascii="Calibri" w:hAnsi="Calibri"/>
                          <w:b/>
                          <w:color w:val="1F497D"/>
                        </w:rPr>
                      </w:pPr>
                      <w:r>
                        <w:rPr>
                          <w:rFonts w:ascii="Calibri" w:hAnsi="Calibri"/>
                          <w:b/>
                          <w:color w:val="1F497D"/>
                        </w:rPr>
                        <w:t>Chief Technical Advisor (Lebanon)</w:t>
                      </w:r>
                    </w:p>
                    <w:p w:rsidR="00647F52" w:rsidRPr="00AC2CD6" w:rsidRDefault="00647F52" w:rsidP="002F49B2">
                      <w:pPr>
                        <w:pBdr>
                          <w:top w:val="single" w:sz="4" w:space="0" w:color="auto"/>
                        </w:pBdr>
                        <w:jc w:val="center"/>
                        <w:rPr>
                          <w:rFonts w:ascii="Calibri" w:hAnsi="Calibri"/>
                          <w:b/>
                          <w:color w:val="1F497D"/>
                        </w:rPr>
                      </w:pPr>
                      <w:r>
                        <w:rPr>
                          <w:rFonts w:ascii="Calibri" w:hAnsi="Calibri"/>
                          <w:b/>
                          <w:color w:val="1F497D"/>
                        </w:rPr>
                        <w:t>Trade Policy Advisor (Cairo)</w:t>
                      </w:r>
                    </w:p>
                  </w:txbxContent>
                </v:textbox>
              </v:shape>
            </w:pict>
          </mc:Fallback>
        </mc:AlternateContent>
      </w:r>
    </w:p>
    <w:p w:rsidR="00FF66B5" w:rsidRDefault="00FF66B5" w:rsidP="00FF66B5">
      <w:pPr>
        <w:jc w:val="both"/>
        <w:rPr>
          <w:rFonts w:ascii="Calibri" w:hAnsi="Calibri" w:cs="Arial"/>
          <w:bCs/>
          <w:lang w:val="en-GB"/>
        </w:rPr>
      </w:pPr>
    </w:p>
    <w:p w:rsidR="00FF66B5" w:rsidRDefault="000E04C8" w:rsidP="00FF66B5">
      <w:pPr>
        <w:jc w:val="both"/>
        <w:rPr>
          <w:rFonts w:ascii="Calibri" w:hAnsi="Calibri" w:cs="Arial"/>
          <w:bCs/>
          <w:lang w:val="en-GB"/>
        </w:rPr>
      </w:pPr>
      <w:r>
        <w:rPr>
          <w:noProof/>
        </w:rPr>
        <mc:AlternateContent>
          <mc:Choice Requires="wps">
            <w:drawing>
              <wp:anchor distT="0" distB="0" distL="114935" distR="114935" simplePos="0" relativeHeight="251667456" behindDoc="0" locked="0" layoutInCell="1" allowOverlap="1" wp14:anchorId="791D7A09" wp14:editId="7ADF9211">
                <wp:simplePos x="0" y="0"/>
                <wp:positionH relativeFrom="column">
                  <wp:posOffset>342900</wp:posOffset>
                </wp:positionH>
                <wp:positionV relativeFrom="paragraph">
                  <wp:posOffset>113665</wp:posOffset>
                </wp:positionV>
                <wp:extent cx="3015615" cy="304800"/>
                <wp:effectExtent l="0" t="0" r="13335"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5615" cy="304800"/>
                        </a:xfrm>
                        <a:prstGeom prst="rect">
                          <a:avLst/>
                        </a:prstGeom>
                        <a:solidFill>
                          <a:srgbClr val="FFFFFF"/>
                        </a:solidFill>
                        <a:ln w="12700">
                          <a:solidFill>
                            <a:srgbClr val="95B3D7"/>
                          </a:solidFill>
                          <a:miter lim="800000"/>
                          <a:headEnd/>
                          <a:tailEnd/>
                        </a:ln>
                      </wps:spPr>
                      <wps:txbx>
                        <w:txbxContent>
                          <w:p w:rsidR="00647F52" w:rsidRPr="00AC2CD6" w:rsidRDefault="00647F52" w:rsidP="00FF66B5">
                            <w:pPr>
                              <w:jc w:val="center"/>
                              <w:rPr>
                                <w:rFonts w:ascii="Calibri" w:hAnsi="Calibri"/>
                                <w:b/>
                                <w:color w:val="1F497D"/>
                              </w:rPr>
                            </w:pPr>
                            <w:r>
                              <w:rPr>
                                <w:rFonts w:ascii="Calibri" w:hAnsi="Calibri"/>
                                <w:b/>
                                <w:color w:val="1F497D"/>
                              </w:rPr>
                              <w:t>Project Experts and Associate (Cairo/Lebanon)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D7A09" id="Text Box 17" o:spid="_x0000_s1031" type="#_x0000_t202" style="position:absolute;left:0;text-align:left;margin-left:27pt;margin-top:8.95pt;width:237.45pt;height:24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" strokecolor="#95b3d7" strokeweight="1pt">
                <v:textbox>
                  <w:txbxContent>
                    <w:p w:rsidR="00647F52" w:rsidRPr="00AC2CD6" w:rsidRDefault="00647F52" w:rsidP="00FF66B5">
                      <w:pPr>
                        <w:jc w:val="center"/>
                        <w:rPr>
                          <w:rFonts w:ascii="Calibri" w:hAnsi="Calibri"/>
                          <w:b/>
                          <w:color w:val="1F497D"/>
                        </w:rPr>
                      </w:pPr>
                      <w:r>
                        <w:rPr>
                          <w:rFonts w:ascii="Calibri" w:hAnsi="Calibri"/>
                          <w:b/>
                          <w:color w:val="1F497D"/>
                        </w:rPr>
                        <w:t>Project Experts and Associate (Cairo/Lebanon)</w:t>
                      </w:r>
                    </w:p>
                  </w:txbxContent>
                </v:textbox>
              </v:shape>
            </w:pict>
          </mc:Fallback>
        </mc:AlternateContent>
      </w:r>
    </w:p>
    <w:p w:rsidR="00FF66B5" w:rsidRDefault="00FF66B5" w:rsidP="00FF66B5">
      <w:pPr>
        <w:jc w:val="both"/>
        <w:rPr>
          <w:rFonts w:ascii="Calibri" w:hAnsi="Calibri" w:cs="Arial"/>
          <w:bCs/>
          <w:lang w:val="en-GB"/>
        </w:rPr>
      </w:pPr>
      <w:r>
        <w:rPr>
          <w:noProof/>
        </w:rPr>
        <mc:AlternateContent>
          <mc:Choice Requires="wps">
            <w:drawing>
              <wp:anchor distT="0" distB="0" distL="114300" distR="114300" simplePos="0" relativeHeight="251662336" behindDoc="0" locked="0" layoutInCell="1" allowOverlap="1">
                <wp:simplePos x="0" y="0"/>
                <wp:positionH relativeFrom="column">
                  <wp:posOffset>3260090</wp:posOffset>
                </wp:positionH>
                <wp:positionV relativeFrom="paragraph">
                  <wp:posOffset>-2540</wp:posOffset>
                </wp:positionV>
                <wp:extent cx="97155" cy="1097280"/>
                <wp:effectExtent l="21590" t="16510" r="14605" b="1968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 cy="1097280"/>
                        </a:xfrm>
                        <a:prstGeom prst="straightConnector1">
                          <a:avLst/>
                        </a:prstGeom>
                        <a:noFill/>
                        <a:ln w="28440" cap="rnd">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64281D" id="Straight Arrow Connector 16" o:spid="_x0000_s1026" type="#_x0000_t32" style="position:absolute;margin-left:256.7pt;margin-top:-.2pt;width:7.65pt;height:8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" strokeweight=".79mm">
                <v:stroke dashstyle="1 1" joinstyle="miter" endcap="round"/>
              </v:shape>
            </w:pict>
          </mc:Fallback>
        </mc:AlternateContent>
      </w:r>
    </w:p>
    <w:p w:rsidR="00FF66B5" w:rsidRDefault="00FF66B5" w:rsidP="00FF66B5">
      <w:pPr>
        <w:jc w:val="both"/>
        <w:rPr>
          <w:rFonts w:ascii="Calibri" w:hAnsi="Calibri" w:cs="Arial"/>
          <w:bCs/>
          <w:lang w:val="en-GB"/>
        </w:rPr>
      </w:pPr>
    </w:p>
    <w:p w:rsidR="00FF66B5" w:rsidRDefault="00FF66B5" w:rsidP="00FF66B5">
      <w:pPr>
        <w:jc w:val="both"/>
        <w:rPr>
          <w:rFonts w:ascii="Calibri" w:hAnsi="Calibri" w:cs="Arial"/>
          <w:bCs/>
          <w:lang w:val="en-GB"/>
        </w:rPr>
      </w:pPr>
    </w:p>
    <w:p w:rsidR="00FF66B5" w:rsidRPr="00444BE9" w:rsidRDefault="00FF66B5" w:rsidP="00FF66B5">
      <w:pPr>
        <w:jc w:val="center"/>
        <w:rPr>
          <w:rFonts w:ascii="Calibri" w:hAnsi="Calibri"/>
          <w:b/>
          <w:color w:val="FFFFFF"/>
        </w:rPr>
      </w:pPr>
      <w:r>
        <w:rPr>
          <w:rFonts w:ascii="Calibri" w:hAnsi="Calibri"/>
          <w:b/>
          <w:color w:val="FFFFFF"/>
        </w:rPr>
        <w:t>Monitoring Unit (Jeddah)</w:t>
      </w:r>
    </w:p>
    <w:p w:rsidR="00FF66B5" w:rsidRDefault="00FF66B5" w:rsidP="00FF66B5">
      <w:pPr>
        <w:jc w:val="both"/>
        <w:rPr>
          <w:rFonts w:ascii="Calibri" w:hAnsi="Calibri" w:cs="Arial"/>
          <w:bCs/>
          <w:lang w:val="en-GB"/>
        </w:rPr>
      </w:pPr>
    </w:p>
    <w:p w:rsidR="00FF66B5" w:rsidRDefault="00FF66B5" w:rsidP="00FF66B5">
      <w:pPr>
        <w:jc w:val="both"/>
        <w:rPr>
          <w:rFonts w:ascii="Calibri" w:hAnsi="Calibri" w:cs="Arial"/>
          <w:bCs/>
          <w:lang w:val="en-GB"/>
        </w:rPr>
      </w:pPr>
      <w:r>
        <w:rPr>
          <w:noProof/>
        </w:rPr>
        <mc:AlternateContent>
          <mc:Choice Requires="wps">
            <w:drawing>
              <wp:anchor distT="0" distB="0" distL="114935" distR="114935" simplePos="0" relativeHeight="251666432" behindDoc="0" locked="0" layoutInCell="1" allowOverlap="1">
                <wp:simplePos x="0" y="0"/>
                <wp:positionH relativeFrom="column">
                  <wp:posOffset>1565910</wp:posOffset>
                </wp:positionH>
                <wp:positionV relativeFrom="paragraph">
                  <wp:posOffset>60325</wp:posOffset>
                </wp:positionV>
                <wp:extent cx="3550920" cy="333375"/>
                <wp:effectExtent l="22860" t="22225" r="17145" b="158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0920" cy="333375"/>
                        </a:xfrm>
                        <a:prstGeom prst="rect">
                          <a:avLst/>
                        </a:prstGeom>
                        <a:solidFill>
                          <a:srgbClr val="F79646"/>
                        </a:solidFill>
                        <a:ln w="31750">
                          <a:solidFill>
                            <a:srgbClr val="F2F2F2"/>
                          </a:solidFill>
                          <a:miter lim="800000"/>
                          <a:headEnd/>
                          <a:tailEnd/>
                        </a:ln>
                      </wps:spPr>
                      <wps:txbx>
                        <w:txbxContent>
                          <w:p w:rsidR="00647F52" w:rsidRDefault="00647F52" w:rsidP="00D56DE2">
                            <w:pPr>
                              <w:jc w:val="center"/>
                              <w:rPr>
                                <w:rFonts w:ascii="Calibri" w:hAnsi="Calibri"/>
                                <w:b/>
                                <w:color w:val="1F497D"/>
                              </w:rPr>
                            </w:pPr>
                            <w:r>
                              <w:rPr>
                                <w:rFonts w:ascii="Calibri" w:hAnsi="Calibri"/>
                                <w:b/>
                                <w:color w:val="1F497D"/>
                              </w:rPr>
                              <w:t>National Focal Points</w:t>
                            </w:r>
                          </w:p>
                        </w:txbxContent>
                      </wps:txbx>
                      <wps:bodyPr rot="0" vert="horz" wrap="square" lIns="97790" tIns="52070" rIns="97790" bIns="520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left:0;text-align:left;margin-left:123.3pt;margin-top:4.75pt;width:279.6pt;height:26.25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" fillcolor="#f79646" strokecolor="#f2f2f2" strokeweight="2.5pt">
                <v:textbox inset="7.7pt,4.1pt,7.7pt,4.1pt">
                  <w:txbxContent>
                    <w:p w:rsidR="00647F52" w:rsidRDefault="00647F52" w:rsidP="00D56DE2">
                      <w:pPr>
                        <w:jc w:val="center"/>
                        <w:rPr>
                          <w:rFonts w:ascii="Calibri" w:hAnsi="Calibri"/>
                          <w:b/>
                          <w:color w:val="1F497D"/>
                        </w:rPr>
                      </w:pPr>
                      <w:r>
                        <w:rPr>
                          <w:rFonts w:ascii="Calibri" w:hAnsi="Calibri"/>
                          <w:b/>
                          <w:color w:val="1F497D"/>
                        </w:rPr>
                        <w:t>National Focal Points</w:t>
                      </w:r>
                    </w:p>
                  </w:txbxContent>
                </v:textbox>
              </v:shape>
            </w:pict>
          </mc:Fallback>
        </mc:AlternateContent>
      </w:r>
    </w:p>
    <w:p w:rsidR="00FF66B5" w:rsidRDefault="00FF66B5" w:rsidP="00FF66B5">
      <w:pPr>
        <w:jc w:val="both"/>
        <w:rPr>
          <w:rFonts w:ascii="Calibri" w:hAnsi="Calibri" w:cs="Arial"/>
          <w:bCs/>
          <w:lang w:val="en-GB"/>
        </w:rPr>
      </w:pPr>
    </w:p>
    <w:p w:rsidR="009876EE" w:rsidRDefault="009876EE">
      <w:pPr>
        <w:spacing w:after="160" w:line="259" w:lineRule="auto"/>
        <w:rPr>
          <w:rFonts w:asciiTheme="majorHAnsi" w:hAnsiTheme="majorHAnsi"/>
          <w:b/>
          <w:sz w:val="24"/>
          <w:szCs w:val="24"/>
        </w:rPr>
      </w:pPr>
    </w:p>
    <w:p w:rsidR="009876EE" w:rsidRDefault="009876EE">
      <w:pPr>
        <w:spacing w:after="160" w:line="259" w:lineRule="auto"/>
        <w:rPr>
          <w:rFonts w:asciiTheme="majorHAnsi" w:hAnsiTheme="majorHAnsi"/>
          <w:b/>
          <w:sz w:val="24"/>
          <w:szCs w:val="24"/>
        </w:rPr>
      </w:pPr>
    </w:p>
    <w:p w:rsidR="00396628" w:rsidRPr="00973613" w:rsidRDefault="00396628" w:rsidP="00396628">
      <w:pPr>
        <w:jc w:val="both"/>
        <w:rPr>
          <w:rFonts w:asciiTheme="majorHAnsi" w:hAnsiTheme="majorHAnsi"/>
          <w:sz w:val="24"/>
          <w:szCs w:val="24"/>
        </w:rPr>
      </w:pPr>
      <w:r w:rsidRPr="00973613">
        <w:rPr>
          <w:rFonts w:asciiTheme="majorHAnsi" w:hAnsiTheme="majorHAnsi"/>
          <w:sz w:val="24"/>
          <w:szCs w:val="24"/>
        </w:rPr>
        <w:t>In accordance with the programming policies and procedures outlined in the UNDP User Guide, the project will be monitored through the following:</w:t>
      </w:r>
    </w:p>
    <w:p w:rsidR="00396628" w:rsidRPr="00973613" w:rsidRDefault="00396628" w:rsidP="00396628">
      <w:pPr>
        <w:jc w:val="both"/>
        <w:rPr>
          <w:rFonts w:asciiTheme="majorHAnsi" w:hAnsiTheme="majorHAnsi"/>
          <w:b/>
          <w:sz w:val="24"/>
          <w:szCs w:val="24"/>
        </w:rPr>
      </w:pPr>
    </w:p>
    <w:p w:rsidR="00396628" w:rsidRPr="00973613" w:rsidRDefault="00396628" w:rsidP="00396628">
      <w:pPr>
        <w:jc w:val="both"/>
        <w:rPr>
          <w:rFonts w:asciiTheme="majorHAnsi" w:hAnsiTheme="majorHAnsi"/>
          <w:b/>
          <w:sz w:val="24"/>
          <w:szCs w:val="24"/>
          <w:u w:val="single"/>
        </w:rPr>
      </w:pPr>
      <w:r w:rsidRPr="00973613">
        <w:rPr>
          <w:rFonts w:asciiTheme="majorHAnsi" w:hAnsiTheme="majorHAnsi"/>
          <w:sz w:val="24"/>
          <w:szCs w:val="24"/>
          <w:u w:val="single"/>
        </w:rPr>
        <w:t xml:space="preserve">Within the annual cycle </w:t>
      </w:r>
    </w:p>
    <w:p w:rsidR="00396628" w:rsidRPr="00973613" w:rsidRDefault="00396628" w:rsidP="00AE42E8">
      <w:pPr>
        <w:numPr>
          <w:ilvl w:val="0"/>
          <w:numId w:val="21"/>
        </w:numPr>
        <w:jc w:val="both"/>
        <w:rPr>
          <w:rFonts w:asciiTheme="majorHAnsi" w:hAnsiTheme="majorHAnsi"/>
          <w:b/>
          <w:sz w:val="24"/>
          <w:szCs w:val="24"/>
        </w:rPr>
      </w:pPr>
      <w:r w:rsidRPr="00973613">
        <w:rPr>
          <w:rFonts w:asciiTheme="majorHAnsi" w:hAnsiTheme="majorHAnsi"/>
          <w:sz w:val="24"/>
          <w:szCs w:val="24"/>
        </w:rPr>
        <w:t>On a quarterly basis, a quality assessment shall record progress towards the completion of key results, based on quality criteria and methods captured in the Quality Management table.</w:t>
      </w:r>
    </w:p>
    <w:p w:rsidR="00396628" w:rsidRPr="00973613" w:rsidRDefault="00396628" w:rsidP="00AE42E8">
      <w:pPr>
        <w:numPr>
          <w:ilvl w:val="0"/>
          <w:numId w:val="21"/>
        </w:numPr>
        <w:jc w:val="both"/>
        <w:rPr>
          <w:rFonts w:asciiTheme="majorHAnsi" w:hAnsiTheme="majorHAnsi"/>
          <w:b/>
          <w:sz w:val="24"/>
          <w:szCs w:val="24"/>
        </w:rPr>
      </w:pPr>
      <w:r w:rsidRPr="00973613">
        <w:rPr>
          <w:rFonts w:asciiTheme="majorHAnsi" w:hAnsiTheme="majorHAnsi"/>
          <w:sz w:val="24"/>
          <w:szCs w:val="24"/>
        </w:rPr>
        <w:t>Based on the initial risk analysis submitted, a risk log shall be regularly updated by reviewing the external environment that may affect the project implementation.</w:t>
      </w:r>
    </w:p>
    <w:p w:rsidR="00396628" w:rsidRPr="00973613" w:rsidRDefault="00396628" w:rsidP="00AE42E8">
      <w:pPr>
        <w:numPr>
          <w:ilvl w:val="0"/>
          <w:numId w:val="21"/>
        </w:numPr>
        <w:jc w:val="both"/>
        <w:rPr>
          <w:rFonts w:asciiTheme="majorHAnsi" w:hAnsiTheme="majorHAnsi"/>
          <w:b/>
          <w:sz w:val="24"/>
          <w:szCs w:val="24"/>
        </w:rPr>
      </w:pPr>
      <w:r w:rsidRPr="00973613">
        <w:rPr>
          <w:rFonts w:asciiTheme="majorHAnsi" w:hAnsiTheme="majorHAnsi"/>
          <w:sz w:val="24"/>
          <w:szCs w:val="24"/>
        </w:rPr>
        <w:t>A Project Progress Reports (PPR) shall be regularly submitted by the CTA/Project Manager to the Project Board.</w:t>
      </w:r>
    </w:p>
    <w:p w:rsidR="00396628" w:rsidRPr="00973613" w:rsidRDefault="00396628" w:rsidP="00AE42E8">
      <w:pPr>
        <w:numPr>
          <w:ilvl w:val="0"/>
          <w:numId w:val="21"/>
        </w:numPr>
        <w:jc w:val="both"/>
        <w:rPr>
          <w:rFonts w:asciiTheme="majorHAnsi" w:hAnsiTheme="majorHAnsi"/>
          <w:b/>
          <w:sz w:val="24"/>
          <w:szCs w:val="24"/>
        </w:rPr>
      </w:pPr>
      <w:r w:rsidRPr="00973613">
        <w:rPr>
          <w:rFonts w:asciiTheme="majorHAnsi" w:hAnsiTheme="majorHAnsi"/>
          <w:sz w:val="24"/>
          <w:szCs w:val="24"/>
        </w:rPr>
        <w:t>A Monitoring Schedule Plan shall be activated updated to track key management actions/events.</w:t>
      </w:r>
    </w:p>
    <w:p w:rsidR="00396628" w:rsidRPr="00973613" w:rsidRDefault="00396628" w:rsidP="00396628">
      <w:pPr>
        <w:jc w:val="both"/>
        <w:rPr>
          <w:rFonts w:asciiTheme="majorHAnsi" w:hAnsiTheme="majorHAnsi"/>
          <w:b/>
          <w:sz w:val="24"/>
          <w:szCs w:val="24"/>
        </w:rPr>
      </w:pPr>
    </w:p>
    <w:p w:rsidR="00396628" w:rsidRPr="00973613" w:rsidRDefault="00396628" w:rsidP="00396628">
      <w:pPr>
        <w:jc w:val="both"/>
        <w:rPr>
          <w:rFonts w:asciiTheme="majorHAnsi" w:hAnsiTheme="majorHAnsi"/>
          <w:b/>
          <w:sz w:val="24"/>
          <w:szCs w:val="24"/>
        </w:rPr>
      </w:pPr>
      <w:r w:rsidRPr="00973613">
        <w:rPr>
          <w:rFonts w:asciiTheme="majorHAnsi" w:hAnsiTheme="majorHAnsi"/>
          <w:sz w:val="24"/>
          <w:szCs w:val="24"/>
        </w:rPr>
        <w:t xml:space="preserve">The objective of the monitoring framework is to promote dialogue and encourage all key stakeholders and actors to honor commitments, improve effectiveness and reinforce mutual accountability. </w:t>
      </w:r>
    </w:p>
    <w:p w:rsidR="00396628" w:rsidRPr="00973613" w:rsidRDefault="00396628" w:rsidP="00396628">
      <w:pPr>
        <w:jc w:val="both"/>
        <w:rPr>
          <w:rFonts w:asciiTheme="majorHAnsi" w:hAnsiTheme="majorHAnsi"/>
          <w:b/>
          <w:sz w:val="24"/>
          <w:szCs w:val="24"/>
        </w:rPr>
      </w:pPr>
    </w:p>
    <w:p w:rsidR="00396628" w:rsidRPr="00973613" w:rsidRDefault="00396628" w:rsidP="00396628">
      <w:pPr>
        <w:jc w:val="both"/>
        <w:rPr>
          <w:rFonts w:asciiTheme="majorHAnsi" w:hAnsiTheme="majorHAnsi"/>
          <w:sz w:val="24"/>
          <w:szCs w:val="24"/>
        </w:rPr>
      </w:pPr>
      <w:r w:rsidRPr="00973613">
        <w:rPr>
          <w:rFonts w:asciiTheme="majorHAnsi" w:hAnsiTheme="majorHAnsi"/>
          <w:sz w:val="24"/>
          <w:szCs w:val="24"/>
        </w:rPr>
        <w:t xml:space="preserve">The value of this monitoring framework lies in creating incentives through enhanced transparency, scrutiny and dialogue so as to foster synergies between trade and other economic policy areas. </w:t>
      </w:r>
    </w:p>
    <w:p w:rsidR="00C51066" w:rsidRDefault="00C51066">
      <w:pPr>
        <w:spacing w:after="160" w:line="259" w:lineRule="auto"/>
        <w:rPr>
          <w:rFonts w:ascii="Calibri" w:hAnsi="Calibri" w:cs="Arial"/>
          <w:bCs/>
          <w:sz w:val="24"/>
          <w:szCs w:val="24"/>
          <w:lang w:val="en-GB"/>
        </w:rPr>
      </w:pPr>
      <w:r>
        <w:rPr>
          <w:rFonts w:ascii="Calibri" w:hAnsi="Calibri" w:cs="Arial"/>
          <w:bCs/>
          <w:sz w:val="24"/>
          <w:szCs w:val="24"/>
          <w:lang w:val="en-GB"/>
        </w:rPr>
        <w:br w:type="page"/>
      </w:r>
    </w:p>
    <w:p w:rsidR="005D4EA3" w:rsidRPr="004605A3" w:rsidRDefault="00FC7E0B" w:rsidP="00AE42E8">
      <w:pPr>
        <w:pStyle w:val="ListParagraph"/>
        <w:numPr>
          <w:ilvl w:val="0"/>
          <w:numId w:val="18"/>
        </w:numPr>
        <w:ind w:left="720"/>
        <w:rPr>
          <w:rFonts w:ascii="Calibri" w:hAnsi="Calibri" w:cs="Arial"/>
          <w:sz w:val="24"/>
          <w:szCs w:val="24"/>
          <w:lang w:val="en-GB"/>
        </w:rPr>
      </w:pPr>
      <w:r w:rsidRPr="004605A3">
        <w:rPr>
          <w:rFonts w:ascii="Calibri" w:hAnsi="Calibri" w:cs="Arial"/>
          <w:sz w:val="24"/>
          <w:szCs w:val="24"/>
          <w:lang w:val="en-GB"/>
        </w:rPr>
        <w:t xml:space="preserve">PROJECT </w:t>
      </w:r>
      <w:r w:rsidR="00256275" w:rsidRPr="004605A3">
        <w:rPr>
          <w:rFonts w:ascii="Calibri" w:hAnsi="Calibri" w:cs="Arial"/>
          <w:sz w:val="24"/>
          <w:szCs w:val="24"/>
          <w:lang w:val="en-GB"/>
        </w:rPr>
        <w:t xml:space="preserve">CONFLICT SENSITIVITY </w:t>
      </w:r>
    </w:p>
    <w:p w:rsidR="005D4EA3" w:rsidRPr="004605A3" w:rsidRDefault="005D4EA3" w:rsidP="005D4EA3">
      <w:pPr>
        <w:spacing w:before="120" w:after="120" w:line="300" w:lineRule="exact"/>
        <w:rPr>
          <w:rFonts w:ascii="Calibri" w:hAnsi="Calibri" w:cs="Arial"/>
          <w:sz w:val="24"/>
          <w:szCs w:val="24"/>
          <w:lang w:val="en-GB"/>
        </w:rPr>
      </w:pPr>
    </w:p>
    <w:p w:rsidR="00584539" w:rsidRPr="004605A3" w:rsidRDefault="005D4EA3" w:rsidP="00BB5298">
      <w:pPr>
        <w:spacing w:before="120" w:after="120" w:line="300" w:lineRule="exact"/>
        <w:jc w:val="both"/>
        <w:rPr>
          <w:rFonts w:ascii="Calibri" w:hAnsi="Calibri" w:cs="Arial"/>
          <w:sz w:val="24"/>
          <w:szCs w:val="24"/>
          <w:lang w:val="en-GB"/>
        </w:rPr>
      </w:pPr>
      <w:r w:rsidRPr="004605A3">
        <w:rPr>
          <w:rFonts w:ascii="Calibri" w:hAnsi="Calibri" w:cs="Arial"/>
          <w:sz w:val="24"/>
          <w:szCs w:val="24"/>
          <w:lang w:val="en-GB"/>
        </w:rPr>
        <w:t>The project is implemented in Arab countries with significant diversity of beneficiaries and stakeholders whose interests may vary from one group to another</w:t>
      </w:r>
      <w:r w:rsidR="00856117" w:rsidRPr="004605A3">
        <w:rPr>
          <w:rFonts w:ascii="Calibri" w:hAnsi="Calibri" w:cs="Arial"/>
          <w:sz w:val="24"/>
          <w:szCs w:val="24"/>
          <w:lang w:val="en-GB"/>
        </w:rPr>
        <w:t xml:space="preserve"> within a dynamic environment, exposed to conflicts and discordance</w:t>
      </w:r>
      <w:r w:rsidRPr="004605A3">
        <w:rPr>
          <w:rFonts w:ascii="Calibri" w:hAnsi="Calibri" w:cs="Arial"/>
          <w:sz w:val="24"/>
          <w:szCs w:val="24"/>
          <w:lang w:val="en-GB"/>
        </w:rPr>
        <w:t xml:space="preserve">. </w:t>
      </w:r>
      <w:r w:rsidR="00F96C94" w:rsidRPr="004605A3">
        <w:rPr>
          <w:rFonts w:ascii="Calibri" w:hAnsi="Calibri" w:cs="Arial"/>
          <w:sz w:val="24"/>
          <w:szCs w:val="24"/>
          <w:lang w:val="en-GB"/>
        </w:rPr>
        <w:t xml:space="preserve">In the pursuit of </w:t>
      </w:r>
      <w:r w:rsidR="00584539" w:rsidRPr="004605A3">
        <w:rPr>
          <w:rFonts w:ascii="Calibri" w:hAnsi="Calibri" w:cs="Arial"/>
          <w:sz w:val="24"/>
          <w:szCs w:val="24"/>
          <w:lang w:val="en-GB"/>
        </w:rPr>
        <w:t>making it conflict sensitive, the project team will undertake the following:</w:t>
      </w:r>
    </w:p>
    <w:p w:rsidR="00584539" w:rsidRPr="004605A3" w:rsidRDefault="00584539" w:rsidP="00AE42E8">
      <w:pPr>
        <w:pStyle w:val="ListParagraph"/>
        <w:numPr>
          <w:ilvl w:val="0"/>
          <w:numId w:val="30"/>
        </w:numPr>
        <w:tabs>
          <w:tab w:val="left" w:pos="720"/>
        </w:tabs>
        <w:spacing w:before="120" w:after="120" w:line="300" w:lineRule="exact"/>
        <w:ind w:hanging="360"/>
        <w:jc w:val="both"/>
        <w:rPr>
          <w:rFonts w:ascii="Calibri" w:hAnsi="Calibri" w:cs="Arial"/>
          <w:sz w:val="24"/>
          <w:szCs w:val="24"/>
          <w:lang w:val="en-GB"/>
        </w:rPr>
      </w:pPr>
      <w:r w:rsidRPr="004605A3">
        <w:rPr>
          <w:rFonts w:ascii="Calibri" w:hAnsi="Calibri" w:cs="Arial"/>
          <w:b w:val="0"/>
          <w:sz w:val="24"/>
          <w:szCs w:val="24"/>
          <w:lang w:val="en-GB"/>
        </w:rPr>
        <w:t>Obtain detailed understanding of the operational environment and circumstances where the project will operate during its lifetime;</w:t>
      </w:r>
    </w:p>
    <w:p w:rsidR="00584539" w:rsidRPr="004605A3" w:rsidRDefault="00584539" w:rsidP="00AE42E8">
      <w:pPr>
        <w:pStyle w:val="ListParagraph"/>
        <w:numPr>
          <w:ilvl w:val="0"/>
          <w:numId w:val="30"/>
        </w:numPr>
        <w:tabs>
          <w:tab w:val="left" w:pos="720"/>
        </w:tabs>
        <w:spacing w:before="120" w:after="120" w:line="300" w:lineRule="exact"/>
        <w:ind w:hanging="360"/>
        <w:jc w:val="both"/>
        <w:rPr>
          <w:rFonts w:ascii="Calibri" w:hAnsi="Calibri" w:cs="Arial"/>
          <w:sz w:val="24"/>
          <w:szCs w:val="24"/>
          <w:lang w:val="en-GB"/>
        </w:rPr>
      </w:pPr>
      <w:r w:rsidRPr="004605A3">
        <w:rPr>
          <w:rFonts w:ascii="Calibri" w:hAnsi="Calibri" w:cs="Arial"/>
          <w:b w:val="0"/>
          <w:sz w:val="24"/>
          <w:szCs w:val="24"/>
          <w:lang w:val="en-GB"/>
        </w:rPr>
        <w:t>Analyze operational modalities and possible interactions that the project will enter into with respect to this context and environment; and</w:t>
      </w:r>
    </w:p>
    <w:p w:rsidR="00584539" w:rsidRPr="004605A3" w:rsidRDefault="00584539" w:rsidP="00F8389D">
      <w:pPr>
        <w:pStyle w:val="ListParagraph"/>
        <w:numPr>
          <w:ilvl w:val="0"/>
          <w:numId w:val="30"/>
        </w:numPr>
        <w:tabs>
          <w:tab w:val="left" w:pos="720"/>
        </w:tabs>
        <w:spacing w:before="120" w:after="120" w:line="300" w:lineRule="exact"/>
        <w:ind w:hanging="360"/>
        <w:jc w:val="both"/>
        <w:rPr>
          <w:rFonts w:ascii="Calibri" w:hAnsi="Calibri" w:cs="Arial"/>
          <w:sz w:val="24"/>
          <w:szCs w:val="24"/>
          <w:lang w:val="en-GB"/>
        </w:rPr>
      </w:pPr>
      <w:r w:rsidRPr="004605A3">
        <w:rPr>
          <w:rFonts w:ascii="Calibri" w:hAnsi="Calibri" w:cs="Arial"/>
          <w:b w:val="0"/>
          <w:sz w:val="24"/>
          <w:szCs w:val="24"/>
          <w:lang w:val="en-GB"/>
        </w:rPr>
        <w:t xml:space="preserve">Equip the project with capacities </w:t>
      </w:r>
      <w:r w:rsidR="00F8389D">
        <w:rPr>
          <w:rFonts w:ascii="Calibri" w:hAnsi="Calibri" w:cs="Arial"/>
          <w:b w:val="0"/>
          <w:sz w:val="24"/>
          <w:szCs w:val="24"/>
          <w:lang w:val="en-GB"/>
        </w:rPr>
        <w:t>for</w:t>
      </w:r>
      <w:r w:rsidR="00F8389D" w:rsidRPr="004605A3">
        <w:rPr>
          <w:rFonts w:ascii="Calibri" w:hAnsi="Calibri" w:cs="Arial"/>
          <w:b w:val="0"/>
          <w:sz w:val="24"/>
          <w:szCs w:val="24"/>
          <w:lang w:val="en-GB"/>
        </w:rPr>
        <w:t xml:space="preserve"> </w:t>
      </w:r>
      <w:r w:rsidRPr="004605A3">
        <w:rPr>
          <w:rFonts w:ascii="Calibri" w:hAnsi="Calibri" w:cs="Arial"/>
          <w:b w:val="0"/>
          <w:sz w:val="24"/>
          <w:szCs w:val="24"/>
          <w:lang w:val="en-GB"/>
        </w:rPr>
        <w:t>adjustment aimed at optimizing its interventions, at the same time, re</w:t>
      </w:r>
      <w:r w:rsidR="00F8389D">
        <w:rPr>
          <w:rFonts w:ascii="Calibri" w:hAnsi="Calibri" w:cs="Arial"/>
          <w:b w:val="0"/>
          <w:sz w:val="24"/>
          <w:szCs w:val="24"/>
          <w:lang w:val="en-GB"/>
        </w:rPr>
        <w:t>f</w:t>
      </w:r>
      <w:r w:rsidRPr="004605A3">
        <w:rPr>
          <w:rFonts w:ascii="Calibri" w:hAnsi="Calibri" w:cs="Arial"/>
          <w:b w:val="0"/>
          <w:sz w:val="24"/>
          <w:szCs w:val="24"/>
          <w:lang w:val="en-GB"/>
        </w:rPr>
        <w:t xml:space="preserve">raining </w:t>
      </w:r>
      <w:r w:rsidR="00F8389D">
        <w:rPr>
          <w:rFonts w:ascii="Calibri" w:hAnsi="Calibri" w:cs="Arial"/>
          <w:b w:val="0"/>
          <w:sz w:val="24"/>
          <w:szCs w:val="24"/>
          <w:lang w:val="en-GB"/>
        </w:rPr>
        <w:t xml:space="preserve">from </w:t>
      </w:r>
      <w:r w:rsidRPr="004605A3">
        <w:rPr>
          <w:rFonts w:ascii="Calibri" w:hAnsi="Calibri" w:cs="Arial"/>
          <w:b w:val="0"/>
          <w:sz w:val="24"/>
          <w:szCs w:val="24"/>
          <w:lang w:val="en-GB"/>
        </w:rPr>
        <w:t xml:space="preserve">any negative effects that might result from interactions between the project and </w:t>
      </w:r>
      <w:r w:rsidR="00E067D2" w:rsidRPr="004605A3">
        <w:rPr>
          <w:rFonts w:ascii="Calibri" w:hAnsi="Calibri" w:cs="Arial"/>
          <w:b w:val="0"/>
          <w:sz w:val="24"/>
          <w:szCs w:val="24"/>
          <w:lang w:val="en-GB"/>
        </w:rPr>
        <w:t>external environment.</w:t>
      </w:r>
    </w:p>
    <w:p w:rsidR="00E36FB1" w:rsidRPr="004605A3" w:rsidRDefault="00E36FB1" w:rsidP="00676774">
      <w:pPr>
        <w:spacing w:before="120" w:after="120" w:line="300" w:lineRule="exact"/>
        <w:jc w:val="both"/>
        <w:rPr>
          <w:rFonts w:ascii="Calibri" w:hAnsi="Calibri" w:cs="Arial"/>
          <w:sz w:val="24"/>
          <w:szCs w:val="24"/>
          <w:lang w:val="en-GB"/>
        </w:rPr>
      </w:pPr>
      <w:r w:rsidRPr="004605A3">
        <w:rPr>
          <w:rFonts w:ascii="Calibri" w:hAnsi="Calibri" w:cs="Arial"/>
          <w:sz w:val="24"/>
          <w:szCs w:val="24"/>
          <w:lang w:val="en-GB"/>
        </w:rPr>
        <w:t xml:space="preserve">This </w:t>
      </w:r>
      <w:r w:rsidR="00676774">
        <w:rPr>
          <w:rFonts w:ascii="Calibri" w:hAnsi="Calibri" w:cs="Arial"/>
          <w:sz w:val="24"/>
          <w:szCs w:val="24"/>
          <w:lang w:val="en-GB"/>
        </w:rPr>
        <w:t>section</w:t>
      </w:r>
      <w:r w:rsidR="00676774" w:rsidRPr="004605A3">
        <w:rPr>
          <w:rFonts w:ascii="Calibri" w:hAnsi="Calibri" w:cs="Arial"/>
          <w:sz w:val="24"/>
          <w:szCs w:val="24"/>
          <w:lang w:val="en-GB"/>
        </w:rPr>
        <w:t xml:space="preserve"> </w:t>
      </w:r>
      <w:r w:rsidRPr="004605A3">
        <w:rPr>
          <w:rFonts w:ascii="Calibri" w:hAnsi="Calibri" w:cs="Arial"/>
          <w:sz w:val="24"/>
          <w:szCs w:val="24"/>
          <w:lang w:val="en-GB"/>
        </w:rPr>
        <w:t xml:space="preserve">presents essential elements of making this project conflict sensitive on the basis of </w:t>
      </w:r>
      <w:r w:rsidR="00676774">
        <w:rPr>
          <w:rFonts w:ascii="Calibri" w:hAnsi="Calibri" w:cs="Arial"/>
          <w:sz w:val="24"/>
          <w:szCs w:val="24"/>
          <w:lang w:val="en-GB"/>
        </w:rPr>
        <w:t xml:space="preserve">the </w:t>
      </w:r>
      <w:r w:rsidRPr="004605A3">
        <w:rPr>
          <w:rFonts w:ascii="Calibri" w:hAnsi="Calibri" w:cs="Arial"/>
          <w:sz w:val="24"/>
          <w:szCs w:val="24"/>
          <w:lang w:val="en-GB"/>
        </w:rPr>
        <w:t xml:space="preserve">institutional arrangements by UNDP/Regional Bureau for Arab States (RBAS) while leveraging on standard practices as </w:t>
      </w:r>
      <w:r w:rsidR="00F8389D">
        <w:rPr>
          <w:rFonts w:ascii="Calibri" w:hAnsi="Calibri" w:cs="Arial"/>
          <w:sz w:val="24"/>
          <w:szCs w:val="24"/>
          <w:lang w:val="en-GB"/>
        </w:rPr>
        <w:t>in</w:t>
      </w:r>
      <w:r w:rsidR="00F8389D" w:rsidRPr="004605A3">
        <w:rPr>
          <w:rFonts w:ascii="Calibri" w:hAnsi="Calibri" w:cs="Arial"/>
          <w:sz w:val="24"/>
          <w:szCs w:val="24"/>
          <w:lang w:val="en-GB"/>
        </w:rPr>
        <w:t xml:space="preserve"> </w:t>
      </w:r>
      <w:r w:rsidRPr="004605A3">
        <w:rPr>
          <w:rFonts w:ascii="Calibri" w:hAnsi="Calibri" w:cs="Arial"/>
          <w:sz w:val="24"/>
          <w:szCs w:val="24"/>
          <w:lang w:val="en-GB"/>
        </w:rPr>
        <w:t xml:space="preserve">the Sida Manual of Conflict Analysis. </w:t>
      </w:r>
      <w:r w:rsidR="00F8389D">
        <w:rPr>
          <w:rFonts w:ascii="Calibri" w:hAnsi="Calibri" w:cs="Arial"/>
          <w:sz w:val="24"/>
          <w:szCs w:val="24"/>
          <w:lang w:val="en-GB"/>
        </w:rPr>
        <w:t>A</w:t>
      </w:r>
      <w:r w:rsidR="00F8389D" w:rsidRPr="004605A3">
        <w:rPr>
          <w:rFonts w:ascii="Calibri" w:hAnsi="Calibri" w:cs="Arial"/>
          <w:sz w:val="24"/>
          <w:szCs w:val="24"/>
          <w:lang w:val="en-GB"/>
        </w:rPr>
        <w:t xml:space="preserve"> </w:t>
      </w:r>
      <w:r w:rsidRPr="004605A3">
        <w:rPr>
          <w:rFonts w:ascii="Calibri" w:hAnsi="Calibri" w:cs="Arial"/>
          <w:sz w:val="24"/>
          <w:szCs w:val="24"/>
          <w:lang w:val="en-GB"/>
        </w:rPr>
        <w:t xml:space="preserve">detailed analysis </w:t>
      </w:r>
      <w:r w:rsidR="008A680A" w:rsidRPr="004605A3">
        <w:rPr>
          <w:rFonts w:ascii="Calibri" w:hAnsi="Calibri" w:cs="Arial"/>
          <w:sz w:val="24"/>
          <w:szCs w:val="24"/>
          <w:lang w:val="en-GB"/>
        </w:rPr>
        <w:t>of conflicts, as related to the project and its sensitivity</w:t>
      </w:r>
      <w:r w:rsidR="00F8389D">
        <w:rPr>
          <w:rFonts w:ascii="Calibri" w:hAnsi="Calibri" w:cs="Arial"/>
          <w:sz w:val="24"/>
          <w:szCs w:val="24"/>
          <w:lang w:val="en-GB"/>
        </w:rPr>
        <w:t>,</w:t>
      </w:r>
      <w:r w:rsidR="008A680A" w:rsidRPr="004605A3">
        <w:rPr>
          <w:rFonts w:ascii="Calibri" w:hAnsi="Calibri" w:cs="Arial"/>
          <w:sz w:val="24"/>
          <w:szCs w:val="24"/>
          <w:lang w:val="en-GB"/>
        </w:rPr>
        <w:t xml:space="preserve"> would form part of the </w:t>
      </w:r>
      <w:r w:rsidR="00C00E5E" w:rsidRPr="004605A3">
        <w:rPr>
          <w:rFonts w:ascii="Calibri" w:hAnsi="Calibri" w:cs="Arial"/>
          <w:sz w:val="24"/>
          <w:szCs w:val="24"/>
          <w:lang w:val="en-GB"/>
        </w:rPr>
        <w:t>inception report.</w:t>
      </w:r>
      <w:r w:rsidR="00DF550F" w:rsidRPr="004605A3">
        <w:rPr>
          <w:rFonts w:ascii="Calibri" w:hAnsi="Calibri" w:cs="Arial"/>
          <w:sz w:val="24"/>
          <w:szCs w:val="24"/>
          <w:lang w:val="en-GB"/>
        </w:rPr>
        <w:t xml:space="preserve"> </w:t>
      </w:r>
      <w:r w:rsidR="00676774">
        <w:rPr>
          <w:rFonts w:ascii="Calibri" w:hAnsi="Calibri" w:cs="Arial"/>
          <w:sz w:val="24"/>
          <w:szCs w:val="24"/>
          <w:lang w:val="en-GB"/>
        </w:rPr>
        <w:t>A</w:t>
      </w:r>
      <w:r w:rsidR="00676774" w:rsidRPr="004605A3">
        <w:rPr>
          <w:rFonts w:ascii="Calibri" w:hAnsi="Calibri" w:cs="Arial"/>
          <w:sz w:val="24"/>
          <w:szCs w:val="24"/>
          <w:lang w:val="en-GB"/>
        </w:rPr>
        <w:t xml:space="preserve"> </w:t>
      </w:r>
      <w:r w:rsidR="00DF550F" w:rsidRPr="004605A3">
        <w:rPr>
          <w:rFonts w:ascii="Calibri" w:hAnsi="Calibri" w:cs="Arial"/>
          <w:sz w:val="24"/>
          <w:szCs w:val="24"/>
          <w:lang w:val="en-GB"/>
        </w:rPr>
        <w:t xml:space="preserve">conflict sensitive implementation </w:t>
      </w:r>
      <w:r w:rsidR="00676774">
        <w:rPr>
          <w:rFonts w:ascii="Calibri" w:hAnsi="Calibri" w:cs="Arial"/>
          <w:sz w:val="24"/>
          <w:szCs w:val="24"/>
          <w:lang w:val="en-GB"/>
        </w:rPr>
        <w:t xml:space="preserve">implies that the </w:t>
      </w:r>
      <w:r w:rsidR="00DF550F" w:rsidRPr="004605A3">
        <w:rPr>
          <w:rFonts w:ascii="Calibri" w:hAnsi="Calibri" w:cs="Arial"/>
          <w:sz w:val="24"/>
          <w:szCs w:val="24"/>
          <w:lang w:val="en-GB"/>
        </w:rPr>
        <w:t xml:space="preserve">defined activities </w:t>
      </w:r>
      <w:r w:rsidR="00676774">
        <w:rPr>
          <w:rFonts w:ascii="Calibri" w:hAnsi="Calibri" w:cs="Arial"/>
          <w:sz w:val="24"/>
          <w:szCs w:val="24"/>
          <w:lang w:val="en-GB"/>
        </w:rPr>
        <w:t xml:space="preserve">of the </w:t>
      </w:r>
      <w:r w:rsidR="00DF550F" w:rsidRPr="004605A3">
        <w:rPr>
          <w:rFonts w:ascii="Calibri" w:hAnsi="Calibri" w:cs="Arial"/>
          <w:sz w:val="24"/>
          <w:szCs w:val="24"/>
          <w:lang w:val="en-GB"/>
        </w:rPr>
        <w:t xml:space="preserve">project </w:t>
      </w:r>
      <w:r w:rsidR="00676774">
        <w:rPr>
          <w:rFonts w:ascii="Calibri" w:hAnsi="Calibri" w:cs="Arial"/>
          <w:sz w:val="24"/>
          <w:szCs w:val="24"/>
          <w:lang w:val="en-GB"/>
        </w:rPr>
        <w:t xml:space="preserve">will be implemented </w:t>
      </w:r>
      <w:r w:rsidR="00DF550F" w:rsidRPr="004605A3">
        <w:rPr>
          <w:rFonts w:ascii="Calibri" w:hAnsi="Calibri" w:cs="Arial"/>
          <w:sz w:val="24"/>
          <w:szCs w:val="24"/>
          <w:lang w:val="en-GB"/>
        </w:rPr>
        <w:t xml:space="preserve">in a way that does not unintentionally cause, or exacerbate tensions, and </w:t>
      </w:r>
      <w:r w:rsidR="00676774">
        <w:rPr>
          <w:rFonts w:ascii="Calibri" w:hAnsi="Calibri" w:cs="Arial"/>
          <w:sz w:val="24"/>
          <w:szCs w:val="24"/>
          <w:lang w:val="en-GB"/>
        </w:rPr>
        <w:t xml:space="preserve">it will </w:t>
      </w:r>
      <w:r w:rsidR="00DF550F" w:rsidRPr="004605A3">
        <w:rPr>
          <w:rFonts w:ascii="Calibri" w:hAnsi="Calibri" w:cs="Arial"/>
          <w:sz w:val="24"/>
          <w:szCs w:val="24"/>
          <w:lang w:val="en-GB"/>
        </w:rPr>
        <w:t>leverage on positive opportunities and constructive behaviour for policy dialogues on modernization and reform of trade and trade-related policies among Arab policy makers and constituents.</w:t>
      </w:r>
    </w:p>
    <w:p w:rsidR="009558E8" w:rsidRPr="004605A3" w:rsidRDefault="00676774" w:rsidP="000348E2">
      <w:pPr>
        <w:spacing w:before="120" w:after="120" w:line="300" w:lineRule="exact"/>
        <w:jc w:val="both"/>
        <w:rPr>
          <w:rFonts w:ascii="Calibri" w:hAnsi="Calibri" w:cs="Arial"/>
          <w:sz w:val="24"/>
          <w:szCs w:val="24"/>
          <w:lang w:val="en-GB"/>
        </w:rPr>
      </w:pPr>
      <w:r>
        <w:rPr>
          <w:rFonts w:ascii="Calibri" w:hAnsi="Calibri" w:cs="Arial"/>
          <w:sz w:val="24"/>
          <w:szCs w:val="24"/>
          <w:lang w:val="en-GB"/>
        </w:rPr>
        <w:t xml:space="preserve">The project is part of the broader institutional mechanisms that regularly utilizes analytical tools to be informed of conflict risks. The project is part of the Regional Programme for Arab States, which is housed at the Regional Hub that is comprised of teams of experts that support and guide programme and projects. These teams conduct regular analyses to study the development context in the region. One such analytical product that informs programming is </w:t>
      </w:r>
      <w:r w:rsidR="000348E2">
        <w:rPr>
          <w:rFonts w:ascii="Calibri" w:hAnsi="Calibri" w:cs="Arial"/>
          <w:sz w:val="24"/>
          <w:szCs w:val="24"/>
          <w:lang w:val="en-GB"/>
        </w:rPr>
        <w:t>“</w:t>
      </w:r>
      <w:r w:rsidR="009558E8" w:rsidRPr="004605A3">
        <w:rPr>
          <w:rFonts w:ascii="Calibri" w:hAnsi="Calibri" w:cs="Arial"/>
          <w:sz w:val="24"/>
          <w:szCs w:val="24"/>
          <w:lang w:val="en-GB"/>
        </w:rPr>
        <w:t>regional conflict analysis</w:t>
      </w:r>
      <w:r w:rsidR="000348E2">
        <w:rPr>
          <w:rFonts w:ascii="Calibri" w:hAnsi="Calibri" w:cs="Arial"/>
          <w:sz w:val="24"/>
          <w:szCs w:val="24"/>
          <w:lang w:val="en-GB"/>
        </w:rPr>
        <w:t>”</w:t>
      </w:r>
      <w:r w:rsidR="009558E8" w:rsidRPr="004605A3">
        <w:rPr>
          <w:rFonts w:ascii="Calibri" w:hAnsi="Calibri" w:cs="Arial"/>
          <w:sz w:val="24"/>
          <w:szCs w:val="24"/>
          <w:lang w:val="en-GB"/>
        </w:rPr>
        <w:t>, which includes an overview of the background and the history of the region</w:t>
      </w:r>
      <w:r w:rsidR="00E067D2" w:rsidRPr="004605A3">
        <w:rPr>
          <w:rFonts w:ascii="Calibri" w:hAnsi="Calibri" w:cs="Arial"/>
          <w:sz w:val="24"/>
          <w:szCs w:val="24"/>
          <w:lang w:val="en-GB"/>
        </w:rPr>
        <w:t xml:space="preserve">, </w:t>
      </w:r>
      <w:r w:rsidR="009558E8" w:rsidRPr="004605A3">
        <w:rPr>
          <w:rFonts w:ascii="Calibri" w:hAnsi="Calibri" w:cs="Arial"/>
          <w:sz w:val="24"/>
          <w:szCs w:val="24"/>
          <w:lang w:val="en-GB"/>
        </w:rPr>
        <w:t>identification of key stakeholders</w:t>
      </w:r>
      <w:r w:rsidR="0015378F" w:rsidRPr="004605A3">
        <w:rPr>
          <w:rFonts w:ascii="Calibri" w:hAnsi="Calibri" w:cs="Arial"/>
          <w:sz w:val="24"/>
          <w:szCs w:val="24"/>
          <w:lang w:val="en-GB"/>
        </w:rPr>
        <w:t xml:space="preserve">, </w:t>
      </w:r>
      <w:r w:rsidR="009558E8" w:rsidRPr="004605A3">
        <w:rPr>
          <w:rFonts w:ascii="Calibri" w:hAnsi="Calibri" w:cs="Arial"/>
          <w:sz w:val="24"/>
          <w:szCs w:val="24"/>
          <w:lang w:val="en-GB"/>
        </w:rPr>
        <w:t xml:space="preserve">and interacting mechanisms among them. </w:t>
      </w:r>
      <w:r w:rsidR="000348E2">
        <w:rPr>
          <w:rFonts w:ascii="Calibri" w:hAnsi="Calibri" w:cs="Arial"/>
          <w:sz w:val="24"/>
          <w:szCs w:val="24"/>
          <w:lang w:val="en-GB"/>
        </w:rPr>
        <w:t>The analysis provides a</w:t>
      </w:r>
      <w:r w:rsidR="009558E8" w:rsidRPr="004605A3">
        <w:rPr>
          <w:rFonts w:ascii="Calibri" w:hAnsi="Calibri" w:cs="Arial"/>
          <w:sz w:val="24"/>
          <w:szCs w:val="24"/>
          <w:lang w:val="en-GB"/>
        </w:rPr>
        <w:t xml:space="preserve"> detailed understanding of root causes </w:t>
      </w:r>
      <w:r w:rsidR="000348E2">
        <w:rPr>
          <w:rFonts w:ascii="Calibri" w:hAnsi="Calibri" w:cs="Arial"/>
          <w:sz w:val="24"/>
          <w:szCs w:val="24"/>
          <w:lang w:val="en-GB"/>
        </w:rPr>
        <w:t xml:space="preserve">that may lead to conflict and supports the analysis with the </w:t>
      </w:r>
      <w:r w:rsidR="009558E8" w:rsidRPr="004605A3">
        <w:rPr>
          <w:rFonts w:ascii="Calibri" w:hAnsi="Calibri" w:cs="Arial"/>
          <w:sz w:val="24"/>
          <w:szCs w:val="24"/>
          <w:lang w:val="en-GB"/>
        </w:rPr>
        <w:t>views</w:t>
      </w:r>
      <w:r w:rsidR="000348E2">
        <w:rPr>
          <w:rFonts w:ascii="Calibri" w:hAnsi="Calibri" w:cs="Arial"/>
          <w:sz w:val="24"/>
          <w:szCs w:val="24"/>
          <w:lang w:val="en-GB"/>
        </w:rPr>
        <w:t xml:space="preserve"> and</w:t>
      </w:r>
      <w:r w:rsidR="009558E8" w:rsidRPr="004605A3">
        <w:rPr>
          <w:rFonts w:ascii="Calibri" w:hAnsi="Calibri" w:cs="Arial"/>
          <w:sz w:val="24"/>
          <w:szCs w:val="24"/>
          <w:lang w:val="en-GB"/>
        </w:rPr>
        <w:t xml:space="preserve"> perspectives of concerned parties</w:t>
      </w:r>
      <w:r w:rsidR="000348E2">
        <w:rPr>
          <w:rFonts w:ascii="Calibri" w:hAnsi="Calibri" w:cs="Arial"/>
          <w:sz w:val="24"/>
          <w:szCs w:val="24"/>
          <w:lang w:val="en-GB"/>
        </w:rPr>
        <w:t xml:space="preserve">, offering </w:t>
      </w:r>
      <w:r w:rsidR="009558E8" w:rsidRPr="004605A3">
        <w:rPr>
          <w:rFonts w:ascii="Calibri" w:hAnsi="Calibri" w:cs="Arial"/>
          <w:sz w:val="24"/>
          <w:szCs w:val="24"/>
          <w:lang w:val="en-GB"/>
        </w:rPr>
        <w:t xml:space="preserve">positive options/alternatives to address the problems. </w:t>
      </w:r>
      <w:r w:rsidR="000348E2">
        <w:rPr>
          <w:rFonts w:ascii="Calibri" w:hAnsi="Calibri" w:cs="Arial"/>
          <w:sz w:val="24"/>
          <w:szCs w:val="24"/>
          <w:lang w:val="en-GB"/>
        </w:rPr>
        <w:t xml:space="preserve">This analysis is regularly reviewed by the teams and provided guidance to the </w:t>
      </w:r>
      <w:r w:rsidR="009558E8" w:rsidRPr="004605A3">
        <w:rPr>
          <w:rFonts w:ascii="Calibri" w:hAnsi="Calibri" w:cs="Arial"/>
          <w:sz w:val="24"/>
          <w:szCs w:val="24"/>
          <w:lang w:val="en-GB"/>
        </w:rPr>
        <w:t>project team during all stages of design</w:t>
      </w:r>
      <w:r w:rsidR="000348E2">
        <w:rPr>
          <w:rFonts w:ascii="Calibri" w:hAnsi="Calibri" w:cs="Arial"/>
          <w:sz w:val="24"/>
          <w:szCs w:val="24"/>
          <w:lang w:val="en-GB"/>
        </w:rPr>
        <w:t xml:space="preserve">- and will continue doing so during the </w:t>
      </w:r>
      <w:r w:rsidR="009558E8" w:rsidRPr="004605A3">
        <w:rPr>
          <w:rFonts w:ascii="Calibri" w:hAnsi="Calibri" w:cs="Arial"/>
          <w:sz w:val="24"/>
          <w:szCs w:val="24"/>
          <w:lang w:val="en-GB"/>
        </w:rPr>
        <w:t>execution of this project of strengthening Arab Economic Integration for development.</w:t>
      </w:r>
    </w:p>
    <w:p w:rsidR="001E4C81" w:rsidRDefault="000348E2" w:rsidP="00E23D92">
      <w:pPr>
        <w:spacing w:before="120" w:after="120" w:line="300" w:lineRule="exact"/>
        <w:jc w:val="both"/>
        <w:rPr>
          <w:rFonts w:ascii="Calibri" w:hAnsi="Calibri" w:cs="Arial"/>
          <w:sz w:val="24"/>
          <w:szCs w:val="24"/>
          <w:lang w:val="en-GB"/>
        </w:rPr>
      </w:pPr>
      <w:r>
        <w:rPr>
          <w:rFonts w:ascii="Calibri" w:hAnsi="Calibri" w:cs="Arial"/>
          <w:sz w:val="24"/>
          <w:szCs w:val="24"/>
          <w:lang w:val="en-GB"/>
        </w:rPr>
        <w:t xml:space="preserve">The regional programme for Arab States also houses multiple projects that continuously generate data, information, and knowledge that analyses various types of risks, political, economic, and social, affecting the development context in the region. All such information is available at </w:t>
      </w:r>
      <w:hyperlink r:id="rId10" w:history="1">
        <w:r w:rsidRPr="000348E2">
          <w:rPr>
            <w:rStyle w:val="Hyperlink"/>
            <w:rFonts w:ascii="Calibri" w:hAnsi="Calibri" w:cs="Arial"/>
            <w:sz w:val="24"/>
            <w:szCs w:val="24"/>
            <w:lang w:val="en-GB"/>
          </w:rPr>
          <w:t>http://rbas-knowledgeplatfrom.org</w:t>
        </w:r>
      </w:hyperlink>
      <w:r w:rsidR="00EA5DBC">
        <w:rPr>
          <w:rFonts w:ascii="Calibri" w:hAnsi="Calibri" w:cs="Arial"/>
          <w:sz w:val="24"/>
          <w:szCs w:val="24"/>
          <w:lang w:val="en-GB"/>
        </w:rPr>
        <w:t>.</w:t>
      </w:r>
      <w:r>
        <w:rPr>
          <w:rFonts w:ascii="Calibri" w:hAnsi="Calibri" w:cs="Arial"/>
          <w:sz w:val="24"/>
          <w:szCs w:val="24"/>
          <w:lang w:val="en-GB"/>
        </w:rPr>
        <w:t xml:space="preserve"> </w:t>
      </w:r>
      <w:r w:rsidR="00E23D92">
        <w:rPr>
          <w:rFonts w:ascii="Calibri" w:hAnsi="Calibri" w:cs="Arial"/>
          <w:sz w:val="24"/>
          <w:szCs w:val="24"/>
          <w:lang w:val="en-GB"/>
        </w:rPr>
        <w:t xml:space="preserve">For example, Arab Development Portal hosts analyses that also cover economic and trade related issues. Such analyses are regularly updated and feeds into this project- both for its design and implementation. </w:t>
      </w:r>
    </w:p>
    <w:p w:rsidR="000348E2" w:rsidRDefault="000348E2" w:rsidP="000348E2">
      <w:pPr>
        <w:spacing w:before="120" w:after="120" w:line="300" w:lineRule="exact"/>
        <w:jc w:val="both"/>
        <w:rPr>
          <w:rFonts w:ascii="Calibri" w:hAnsi="Calibri" w:cs="Arial"/>
          <w:sz w:val="24"/>
          <w:szCs w:val="24"/>
          <w:lang w:val="en-GB"/>
        </w:rPr>
      </w:pPr>
      <w:r>
        <w:rPr>
          <w:rFonts w:ascii="Calibri" w:hAnsi="Calibri" w:cs="Arial"/>
          <w:sz w:val="24"/>
          <w:szCs w:val="24"/>
          <w:lang w:val="en-GB"/>
        </w:rPr>
        <w:t xml:space="preserve">One particular knowledge product that has been produced </w:t>
      </w:r>
      <w:r w:rsidR="00E23D92">
        <w:rPr>
          <w:rFonts w:ascii="Calibri" w:hAnsi="Calibri" w:cs="Arial"/>
          <w:sz w:val="24"/>
          <w:szCs w:val="24"/>
          <w:lang w:val="en-GB"/>
        </w:rPr>
        <w:t xml:space="preserve">by the regional programme </w:t>
      </w:r>
      <w:r>
        <w:rPr>
          <w:rFonts w:ascii="Calibri" w:hAnsi="Calibri" w:cs="Arial"/>
          <w:sz w:val="24"/>
          <w:szCs w:val="24"/>
          <w:lang w:val="en-GB"/>
        </w:rPr>
        <w:t xml:space="preserve">is “social cohesion index” under one of the regional projects. Produced in a highly consultative manner, this tool allows the organization to generate a multi-dimensional analysis of all the risk factors affecting a particular context. UNDP is in the process of implementing this index that will collect data and produce analysis on risks. The project will be guided by the findings of this tool on a continuous basis during </w:t>
      </w:r>
      <w:r w:rsidR="001E4C81">
        <w:rPr>
          <w:rFonts w:ascii="Calibri" w:hAnsi="Calibri" w:cs="Arial"/>
          <w:sz w:val="24"/>
          <w:szCs w:val="24"/>
          <w:lang w:val="en-GB"/>
        </w:rPr>
        <w:t>project’s</w:t>
      </w:r>
      <w:r>
        <w:rPr>
          <w:rFonts w:ascii="Calibri" w:hAnsi="Calibri" w:cs="Arial"/>
          <w:sz w:val="24"/>
          <w:szCs w:val="24"/>
          <w:lang w:val="en-GB"/>
        </w:rPr>
        <w:t xml:space="preserve"> implementation. </w:t>
      </w:r>
    </w:p>
    <w:p w:rsidR="008A680A" w:rsidRPr="004605A3" w:rsidRDefault="00E36FB1" w:rsidP="00616824">
      <w:pPr>
        <w:spacing w:before="120" w:after="120" w:line="300" w:lineRule="exact"/>
        <w:jc w:val="both"/>
        <w:rPr>
          <w:rFonts w:ascii="Calibri" w:hAnsi="Calibri" w:cs="Arial"/>
          <w:sz w:val="24"/>
          <w:szCs w:val="24"/>
          <w:lang w:val="en-GB"/>
        </w:rPr>
      </w:pPr>
      <w:r w:rsidRPr="004605A3">
        <w:rPr>
          <w:rFonts w:ascii="Calibri" w:hAnsi="Calibri" w:cs="Arial"/>
          <w:sz w:val="24"/>
          <w:szCs w:val="24"/>
          <w:lang w:val="en-GB"/>
        </w:rPr>
        <w:t>Furthermore, UNDP/ RBAS Regional Hub/Regional Programme</w:t>
      </w:r>
      <w:r w:rsidR="00C50A1D">
        <w:rPr>
          <w:rFonts w:ascii="Calibri" w:hAnsi="Calibri" w:cs="Arial"/>
          <w:sz w:val="24"/>
          <w:szCs w:val="24"/>
          <w:lang w:val="en-GB"/>
        </w:rPr>
        <w:t xml:space="preserve"> is subject to</w:t>
      </w:r>
      <w:r w:rsidRPr="004605A3">
        <w:rPr>
          <w:rFonts w:ascii="Calibri" w:hAnsi="Calibri" w:cs="Arial"/>
          <w:sz w:val="24"/>
          <w:szCs w:val="24"/>
          <w:lang w:val="en-GB"/>
        </w:rPr>
        <w:t xml:space="preserve"> specific </w:t>
      </w:r>
      <w:r w:rsidR="00C50A1D">
        <w:rPr>
          <w:rFonts w:ascii="Calibri" w:hAnsi="Calibri" w:cs="Arial"/>
          <w:sz w:val="24"/>
          <w:szCs w:val="24"/>
          <w:lang w:val="en-GB"/>
        </w:rPr>
        <w:t xml:space="preserve">institutional </w:t>
      </w:r>
      <w:r w:rsidRPr="004605A3">
        <w:rPr>
          <w:rFonts w:ascii="Calibri" w:hAnsi="Calibri" w:cs="Arial"/>
          <w:sz w:val="24"/>
          <w:szCs w:val="24"/>
          <w:lang w:val="en-GB"/>
        </w:rPr>
        <w:t xml:space="preserve">mechanisms </w:t>
      </w:r>
      <w:r w:rsidR="00C50A1D">
        <w:rPr>
          <w:rFonts w:ascii="Calibri" w:hAnsi="Calibri" w:cs="Arial"/>
          <w:sz w:val="24"/>
          <w:szCs w:val="24"/>
          <w:lang w:val="en-GB"/>
        </w:rPr>
        <w:t>that are aimed at monitoring conflict risks and</w:t>
      </w:r>
      <w:r w:rsidRPr="004605A3">
        <w:rPr>
          <w:rFonts w:ascii="Calibri" w:hAnsi="Calibri" w:cs="Arial"/>
          <w:sz w:val="24"/>
          <w:szCs w:val="24"/>
          <w:lang w:val="en-GB"/>
        </w:rPr>
        <w:t xml:space="preserve"> mitigat</w:t>
      </w:r>
      <w:r w:rsidR="00C50A1D">
        <w:rPr>
          <w:rFonts w:ascii="Calibri" w:hAnsi="Calibri" w:cs="Arial"/>
          <w:sz w:val="24"/>
          <w:szCs w:val="24"/>
          <w:lang w:val="en-GB"/>
        </w:rPr>
        <w:t>ing</w:t>
      </w:r>
      <w:r w:rsidRPr="004605A3">
        <w:rPr>
          <w:rFonts w:ascii="Calibri" w:hAnsi="Calibri" w:cs="Arial"/>
          <w:sz w:val="24"/>
          <w:szCs w:val="24"/>
          <w:lang w:val="en-GB"/>
        </w:rPr>
        <w:t xml:space="preserve"> any conflict-affected</w:t>
      </w:r>
      <w:r w:rsidR="008A680A" w:rsidRPr="004605A3">
        <w:rPr>
          <w:rFonts w:ascii="Calibri" w:hAnsi="Calibri" w:cs="Arial"/>
          <w:sz w:val="24"/>
          <w:szCs w:val="24"/>
          <w:lang w:val="en-GB"/>
        </w:rPr>
        <w:t xml:space="preserve"> activities at various levels of </w:t>
      </w:r>
      <w:r w:rsidR="00C50A1D">
        <w:rPr>
          <w:rFonts w:ascii="Calibri" w:hAnsi="Calibri" w:cs="Arial"/>
          <w:sz w:val="24"/>
          <w:szCs w:val="24"/>
          <w:lang w:val="en-GB"/>
        </w:rPr>
        <w:t xml:space="preserve">functions and </w:t>
      </w:r>
      <w:r w:rsidR="008A680A" w:rsidRPr="004605A3">
        <w:rPr>
          <w:rFonts w:ascii="Calibri" w:hAnsi="Calibri" w:cs="Arial"/>
          <w:sz w:val="24"/>
          <w:szCs w:val="24"/>
          <w:lang w:val="en-GB"/>
        </w:rPr>
        <w:t xml:space="preserve">responsibilities. The first level is with the project itself; in this regard, the Project Board plays a significant role. </w:t>
      </w:r>
      <w:r w:rsidRPr="004605A3">
        <w:rPr>
          <w:rFonts w:ascii="Calibri" w:hAnsi="Calibri" w:cs="Arial"/>
          <w:sz w:val="24"/>
          <w:szCs w:val="24"/>
          <w:lang w:val="en-GB"/>
        </w:rPr>
        <w:t xml:space="preserve">Members of the Board monitor regularly the progress of implementation, </w:t>
      </w:r>
      <w:r w:rsidR="00C50A1D">
        <w:rPr>
          <w:rFonts w:ascii="Calibri" w:hAnsi="Calibri" w:cs="Arial"/>
          <w:sz w:val="24"/>
          <w:szCs w:val="24"/>
          <w:lang w:val="en-GB"/>
        </w:rPr>
        <w:t xml:space="preserve">observing </w:t>
      </w:r>
      <w:r w:rsidRPr="004605A3">
        <w:rPr>
          <w:rFonts w:ascii="Calibri" w:hAnsi="Calibri" w:cs="Arial"/>
          <w:sz w:val="24"/>
          <w:szCs w:val="24"/>
          <w:lang w:val="en-GB"/>
        </w:rPr>
        <w:t xml:space="preserve">any factor </w:t>
      </w:r>
      <w:r w:rsidR="00C50A1D">
        <w:rPr>
          <w:rFonts w:ascii="Calibri" w:hAnsi="Calibri" w:cs="Arial"/>
          <w:sz w:val="24"/>
          <w:szCs w:val="24"/>
          <w:lang w:val="en-GB"/>
        </w:rPr>
        <w:t xml:space="preserve">that </w:t>
      </w:r>
      <w:r w:rsidRPr="004605A3">
        <w:rPr>
          <w:rFonts w:ascii="Calibri" w:hAnsi="Calibri" w:cs="Arial"/>
          <w:sz w:val="24"/>
          <w:szCs w:val="24"/>
          <w:lang w:val="en-GB"/>
        </w:rPr>
        <w:t>may impact delivery of project activities</w:t>
      </w:r>
      <w:r w:rsidR="008A680A" w:rsidRPr="004605A3">
        <w:rPr>
          <w:rFonts w:ascii="Calibri" w:hAnsi="Calibri" w:cs="Arial"/>
          <w:sz w:val="24"/>
          <w:szCs w:val="24"/>
          <w:lang w:val="en-GB"/>
        </w:rPr>
        <w:t xml:space="preserve"> </w:t>
      </w:r>
      <w:r w:rsidR="00C50A1D">
        <w:rPr>
          <w:rFonts w:ascii="Calibri" w:hAnsi="Calibri" w:cs="Arial"/>
          <w:sz w:val="24"/>
          <w:szCs w:val="24"/>
          <w:lang w:val="en-GB"/>
        </w:rPr>
        <w:t>or scrutinizes any activity that may lead to conflict</w:t>
      </w:r>
      <w:r w:rsidRPr="004605A3">
        <w:rPr>
          <w:rFonts w:ascii="Calibri" w:hAnsi="Calibri" w:cs="Arial"/>
          <w:sz w:val="24"/>
          <w:szCs w:val="24"/>
          <w:lang w:val="en-GB"/>
        </w:rPr>
        <w:t xml:space="preserve">. </w:t>
      </w:r>
      <w:r w:rsidR="00C50A1D">
        <w:rPr>
          <w:rFonts w:ascii="Calibri" w:hAnsi="Calibri" w:cs="Arial"/>
          <w:sz w:val="24"/>
          <w:szCs w:val="24"/>
          <w:lang w:val="en-GB"/>
        </w:rPr>
        <w:t xml:space="preserve">The UNDP’s representation at project boards is institutional- which includes a representative beyond the project that is </w:t>
      </w:r>
      <w:r w:rsidR="00616824">
        <w:rPr>
          <w:rFonts w:ascii="Calibri" w:hAnsi="Calibri" w:cs="Arial"/>
          <w:sz w:val="24"/>
          <w:szCs w:val="24"/>
          <w:lang w:val="en-GB"/>
        </w:rPr>
        <w:t xml:space="preserve">regularly </w:t>
      </w:r>
      <w:r w:rsidR="00C50A1D">
        <w:rPr>
          <w:rFonts w:ascii="Calibri" w:hAnsi="Calibri" w:cs="Arial"/>
          <w:sz w:val="24"/>
          <w:szCs w:val="24"/>
          <w:lang w:val="en-GB"/>
        </w:rPr>
        <w:t xml:space="preserve">informed by the flow of information monitoring risks in the region. Such flow of information is facilitated by UNDP’s regional security advisors as well as country level security specialists in 18 UNDP country offices that alert senior management for any action that may be necessary. The senior management then ensures </w:t>
      </w:r>
      <w:r w:rsidR="00616824">
        <w:rPr>
          <w:rFonts w:ascii="Calibri" w:hAnsi="Calibri" w:cs="Arial"/>
          <w:sz w:val="24"/>
          <w:szCs w:val="24"/>
          <w:lang w:val="en-GB"/>
        </w:rPr>
        <w:t xml:space="preserve">that </w:t>
      </w:r>
      <w:r w:rsidR="00C50A1D">
        <w:rPr>
          <w:rFonts w:ascii="Calibri" w:hAnsi="Calibri" w:cs="Arial"/>
          <w:sz w:val="24"/>
          <w:szCs w:val="24"/>
          <w:lang w:val="en-GB"/>
        </w:rPr>
        <w:t xml:space="preserve">project implementation is informed to take the necessary actions. </w:t>
      </w:r>
      <w:r w:rsidRPr="004605A3">
        <w:rPr>
          <w:rFonts w:ascii="Calibri" w:hAnsi="Calibri" w:cs="Arial"/>
          <w:sz w:val="24"/>
          <w:szCs w:val="24"/>
          <w:lang w:val="en-GB"/>
        </w:rPr>
        <w:t xml:space="preserve">Depending on the severity and/or scope of conflict situations, the senior management of RBAS </w:t>
      </w:r>
      <w:r w:rsidR="00C50A1D">
        <w:rPr>
          <w:rFonts w:ascii="Calibri" w:hAnsi="Calibri" w:cs="Arial"/>
          <w:sz w:val="24"/>
          <w:szCs w:val="24"/>
          <w:lang w:val="en-GB"/>
        </w:rPr>
        <w:t>may</w:t>
      </w:r>
      <w:r w:rsidR="00C50A1D" w:rsidRPr="004605A3">
        <w:rPr>
          <w:rFonts w:ascii="Calibri" w:hAnsi="Calibri" w:cs="Arial"/>
          <w:sz w:val="24"/>
          <w:szCs w:val="24"/>
          <w:lang w:val="en-GB"/>
        </w:rPr>
        <w:t xml:space="preserve"> </w:t>
      </w:r>
      <w:r w:rsidRPr="004605A3">
        <w:rPr>
          <w:rFonts w:ascii="Calibri" w:hAnsi="Calibri" w:cs="Arial"/>
          <w:sz w:val="24"/>
          <w:szCs w:val="24"/>
          <w:lang w:val="en-GB"/>
        </w:rPr>
        <w:t xml:space="preserve">guide </w:t>
      </w:r>
      <w:r w:rsidR="00C50A1D">
        <w:rPr>
          <w:rFonts w:ascii="Calibri" w:hAnsi="Calibri" w:cs="Arial"/>
          <w:sz w:val="24"/>
          <w:szCs w:val="24"/>
          <w:lang w:val="en-GB"/>
        </w:rPr>
        <w:t xml:space="preserve">actions </w:t>
      </w:r>
      <w:r w:rsidRPr="004605A3">
        <w:rPr>
          <w:rFonts w:ascii="Calibri" w:hAnsi="Calibri" w:cs="Arial"/>
          <w:sz w:val="24"/>
          <w:szCs w:val="24"/>
          <w:lang w:val="en-GB"/>
        </w:rPr>
        <w:t>towards specific solutions to conflicts.</w:t>
      </w:r>
      <w:r w:rsidR="00616824">
        <w:rPr>
          <w:rFonts w:ascii="Calibri" w:hAnsi="Calibri" w:cs="Arial"/>
          <w:sz w:val="24"/>
          <w:szCs w:val="24"/>
          <w:lang w:val="en-GB"/>
        </w:rPr>
        <w:t xml:space="preserve"> </w:t>
      </w:r>
    </w:p>
    <w:p w:rsidR="008A680A" w:rsidRPr="004605A3" w:rsidRDefault="00E36FB1" w:rsidP="00E36FB1">
      <w:pPr>
        <w:spacing w:before="120" w:after="120" w:line="300" w:lineRule="exact"/>
        <w:jc w:val="both"/>
        <w:rPr>
          <w:rFonts w:ascii="Calibri" w:hAnsi="Calibri" w:cs="Arial"/>
          <w:sz w:val="24"/>
          <w:szCs w:val="24"/>
          <w:lang w:val="en-GB"/>
        </w:rPr>
      </w:pPr>
      <w:r w:rsidRPr="004605A3">
        <w:rPr>
          <w:rFonts w:ascii="Calibri" w:hAnsi="Calibri" w:cs="Arial"/>
          <w:sz w:val="24"/>
          <w:szCs w:val="24"/>
          <w:lang w:val="en-GB"/>
        </w:rPr>
        <w:t>By nature, the project has activities to be implemented at the regional level while many others are to be implemented at the national level. These mean</w:t>
      </w:r>
      <w:r w:rsidR="008A680A" w:rsidRPr="004605A3">
        <w:rPr>
          <w:rFonts w:ascii="Calibri" w:hAnsi="Calibri" w:cs="Arial"/>
          <w:sz w:val="24"/>
          <w:szCs w:val="24"/>
          <w:lang w:val="en-GB"/>
        </w:rPr>
        <w:t xml:space="preserve">, </w:t>
      </w:r>
      <w:r w:rsidR="00E120D7" w:rsidRPr="004605A3">
        <w:rPr>
          <w:rFonts w:ascii="Calibri" w:hAnsi="Calibri" w:cs="Arial"/>
          <w:sz w:val="24"/>
          <w:szCs w:val="24"/>
          <w:lang w:val="en-GB"/>
        </w:rPr>
        <w:t xml:space="preserve">the project team would develop </w:t>
      </w:r>
      <w:r w:rsidR="008A680A" w:rsidRPr="004605A3">
        <w:rPr>
          <w:rFonts w:ascii="Calibri" w:hAnsi="Calibri" w:cs="Arial"/>
          <w:sz w:val="24"/>
          <w:szCs w:val="24"/>
          <w:lang w:val="en-GB"/>
        </w:rPr>
        <w:t>customized framework</w:t>
      </w:r>
      <w:r w:rsidR="00E120D7" w:rsidRPr="004605A3">
        <w:rPr>
          <w:rFonts w:ascii="Calibri" w:hAnsi="Calibri" w:cs="Arial"/>
          <w:sz w:val="24"/>
          <w:szCs w:val="24"/>
          <w:lang w:val="en-GB"/>
        </w:rPr>
        <w:t>s</w:t>
      </w:r>
      <w:r w:rsidR="008A680A" w:rsidRPr="004605A3">
        <w:rPr>
          <w:rFonts w:ascii="Calibri" w:hAnsi="Calibri" w:cs="Arial"/>
          <w:sz w:val="24"/>
          <w:szCs w:val="24"/>
          <w:lang w:val="en-GB"/>
        </w:rPr>
        <w:t xml:space="preserve"> of activities </w:t>
      </w:r>
      <w:r w:rsidR="00E120D7" w:rsidRPr="004605A3">
        <w:rPr>
          <w:rFonts w:ascii="Calibri" w:hAnsi="Calibri" w:cs="Arial"/>
          <w:sz w:val="24"/>
          <w:szCs w:val="24"/>
          <w:lang w:val="en-GB"/>
        </w:rPr>
        <w:t>to secure that these are conflict sensitive and adequate measures are in place to prevent negative effects.</w:t>
      </w:r>
      <w:r w:rsidR="004D7E33" w:rsidRPr="004605A3">
        <w:rPr>
          <w:rFonts w:ascii="Calibri" w:hAnsi="Calibri" w:cs="Arial"/>
          <w:sz w:val="24"/>
          <w:szCs w:val="24"/>
          <w:lang w:val="en-GB"/>
        </w:rPr>
        <w:t xml:space="preserve"> One of areas that demand significant attention during the implementation relates to the introduction into project activities or interventions pertinent measures and policies aimed at “Leave No One behind”. Distributional effects are also considered an integral part of making Arab economic integration sustainable, inclusive and pro-poor.</w:t>
      </w:r>
    </w:p>
    <w:p w:rsidR="00E120D7" w:rsidRPr="004605A3" w:rsidRDefault="00E36FB1" w:rsidP="00E120D7">
      <w:pPr>
        <w:spacing w:before="120" w:after="120" w:line="300" w:lineRule="exact"/>
        <w:jc w:val="both"/>
        <w:rPr>
          <w:rFonts w:ascii="Calibri" w:hAnsi="Calibri" w:cs="Arial"/>
          <w:sz w:val="24"/>
          <w:szCs w:val="24"/>
          <w:lang w:val="en-GB"/>
        </w:rPr>
      </w:pPr>
      <w:r w:rsidRPr="004605A3">
        <w:rPr>
          <w:rFonts w:ascii="Calibri" w:hAnsi="Calibri" w:cs="Arial"/>
          <w:sz w:val="24"/>
          <w:szCs w:val="24"/>
          <w:lang w:val="en-GB"/>
        </w:rPr>
        <w:t xml:space="preserve"> As such, addressing the conflict sensitivity should be undertaken within specific contexts of development works</w:t>
      </w:r>
      <w:r w:rsidR="00C00E5E" w:rsidRPr="004605A3">
        <w:rPr>
          <w:rFonts w:ascii="Calibri" w:hAnsi="Calibri" w:cs="Arial"/>
          <w:sz w:val="24"/>
          <w:szCs w:val="24"/>
          <w:lang w:val="en-GB"/>
        </w:rPr>
        <w:t xml:space="preserve"> – specifically the Arab economic integration as it gears up to strengthen connectivity and linkages among these. Through interactions with stakeholders, regular monitoring of situations on the ground and being updated by UNDP </w:t>
      </w:r>
      <w:r w:rsidR="004D7E33" w:rsidRPr="004605A3">
        <w:rPr>
          <w:rFonts w:ascii="Calibri" w:hAnsi="Calibri" w:cs="Arial"/>
          <w:sz w:val="24"/>
          <w:szCs w:val="24"/>
          <w:lang w:val="en-GB"/>
        </w:rPr>
        <w:t xml:space="preserve">COs </w:t>
      </w:r>
      <w:r w:rsidR="00C00E5E" w:rsidRPr="004605A3">
        <w:rPr>
          <w:rFonts w:ascii="Calibri" w:hAnsi="Calibri" w:cs="Arial"/>
          <w:sz w:val="24"/>
          <w:szCs w:val="24"/>
          <w:lang w:val="en-GB"/>
        </w:rPr>
        <w:t xml:space="preserve">in the region, the project will be capacitated to </w:t>
      </w:r>
      <w:r w:rsidR="00E120D7" w:rsidRPr="004605A3">
        <w:rPr>
          <w:rFonts w:ascii="Calibri" w:hAnsi="Calibri" w:cs="Arial"/>
          <w:sz w:val="24"/>
          <w:szCs w:val="24"/>
          <w:lang w:val="en-GB"/>
        </w:rPr>
        <w:t>be ahead of time in identifying possible problems and adopting pertinent measures to dilute the conflicts as far as related to project activities.</w:t>
      </w:r>
      <w:r w:rsidR="004D7E33" w:rsidRPr="004605A3">
        <w:rPr>
          <w:rFonts w:ascii="Calibri" w:hAnsi="Calibri" w:cs="Arial"/>
          <w:sz w:val="24"/>
          <w:szCs w:val="24"/>
          <w:lang w:val="en-GB"/>
        </w:rPr>
        <w:t xml:space="preserve"> Diverse conflict analysis undertaken by specific UNDP COs is regularly shared and disseminated and this contributes to timely equip this project with adequate information and preparations to face any challenge.</w:t>
      </w:r>
    </w:p>
    <w:p w:rsidR="00E70A4B" w:rsidRPr="004605A3" w:rsidRDefault="00E70A4B" w:rsidP="00E120D7">
      <w:pPr>
        <w:spacing w:before="120" w:after="120" w:line="300" w:lineRule="exact"/>
        <w:jc w:val="both"/>
        <w:rPr>
          <w:rFonts w:ascii="Calibri" w:hAnsi="Calibri" w:cs="Arial"/>
          <w:sz w:val="24"/>
          <w:szCs w:val="24"/>
          <w:lang w:val="en-GB"/>
        </w:rPr>
      </w:pPr>
      <w:r w:rsidRPr="004605A3">
        <w:rPr>
          <w:rFonts w:ascii="Calibri" w:hAnsi="Calibri" w:cs="Arial"/>
          <w:sz w:val="24"/>
          <w:szCs w:val="24"/>
          <w:lang w:val="en-GB"/>
        </w:rPr>
        <w:t>Specifically, the project will identify the “connectors”, linked to the development, among related stakeholders with a view to build consensus and common perspectives to concretely benefit of project activities that aim at transformation at the level of local community. Finding the appropriate approach to work with the “dividers” is also necessary so preventive measures could be designed and properly enforced. All has as target successful implementation of this important development project, and more important contributes to promote the accountability and good governance of state</w:t>
      </w:r>
      <w:r w:rsidR="00245217" w:rsidRPr="004605A3">
        <w:rPr>
          <w:rFonts w:ascii="Calibri" w:hAnsi="Calibri" w:cs="Arial"/>
          <w:sz w:val="24"/>
          <w:szCs w:val="24"/>
          <w:lang w:val="en-GB"/>
        </w:rPr>
        <w:t>, governmental</w:t>
      </w:r>
      <w:r w:rsidRPr="004605A3">
        <w:rPr>
          <w:rFonts w:ascii="Calibri" w:hAnsi="Calibri" w:cs="Arial"/>
          <w:sz w:val="24"/>
          <w:szCs w:val="24"/>
          <w:lang w:val="en-GB"/>
        </w:rPr>
        <w:t xml:space="preserve"> institutions at the national and regional level.</w:t>
      </w:r>
    </w:p>
    <w:p w:rsidR="00245217" w:rsidRPr="004605A3" w:rsidRDefault="00245217" w:rsidP="00E120D7">
      <w:pPr>
        <w:spacing w:before="120" w:after="120" w:line="300" w:lineRule="exact"/>
        <w:jc w:val="both"/>
        <w:rPr>
          <w:rFonts w:ascii="Calibri" w:hAnsi="Calibri" w:cs="Arial"/>
          <w:sz w:val="24"/>
          <w:szCs w:val="24"/>
          <w:lang w:val="en-GB"/>
        </w:rPr>
      </w:pPr>
      <w:r w:rsidRPr="004605A3">
        <w:rPr>
          <w:rFonts w:ascii="Calibri" w:hAnsi="Calibri" w:cs="Arial"/>
          <w:sz w:val="24"/>
          <w:szCs w:val="24"/>
          <w:lang w:val="en-GB"/>
        </w:rPr>
        <w:t xml:space="preserve">Addressing potential conflicts since the early stage of design </w:t>
      </w:r>
      <w:r w:rsidR="004D7E33" w:rsidRPr="004605A3">
        <w:rPr>
          <w:rFonts w:ascii="Calibri" w:hAnsi="Calibri" w:cs="Arial"/>
          <w:sz w:val="24"/>
          <w:szCs w:val="24"/>
          <w:lang w:val="en-GB"/>
        </w:rPr>
        <w:t xml:space="preserve">helps to structure interventions and activities in making these conflict sensitive. Moreover, this also enables the project team to undertake counter measures to restrain any negative effects and to amplify positive impacts. In this regard, the project will also focus in cultivating the positive behaviour and attitudes of the partners and counterparts to shoulder responsibility in the process as part of institutional strengthening and capacity building. </w:t>
      </w:r>
    </w:p>
    <w:p w:rsidR="00245217" w:rsidRPr="00DA77D0" w:rsidRDefault="00245217" w:rsidP="00E120D7">
      <w:pPr>
        <w:spacing w:before="120" w:after="120" w:line="300" w:lineRule="exact"/>
        <w:jc w:val="both"/>
        <w:rPr>
          <w:rFonts w:ascii="Calibri" w:hAnsi="Calibri" w:cs="Arial"/>
          <w:sz w:val="24"/>
          <w:szCs w:val="24"/>
          <w:highlight w:val="yellow"/>
          <w:lang w:val="en-GB"/>
        </w:rPr>
      </w:pPr>
    </w:p>
    <w:p w:rsidR="00C00E5E" w:rsidRDefault="00C00E5E" w:rsidP="00E36FB1">
      <w:pPr>
        <w:spacing w:before="120" w:after="120" w:line="300" w:lineRule="exact"/>
        <w:jc w:val="both"/>
        <w:rPr>
          <w:rFonts w:ascii="Calibri" w:hAnsi="Calibri" w:cs="Arial"/>
          <w:sz w:val="24"/>
          <w:szCs w:val="24"/>
          <w:highlight w:val="yellow"/>
          <w:lang w:val="en-GB"/>
        </w:rPr>
      </w:pPr>
    </w:p>
    <w:p w:rsidR="00F96C94" w:rsidRDefault="00F96C94" w:rsidP="00BB5298">
      <w:pPr>
        <w:spacing w:before="120" w:after="120" w:line="300" w:lineRule="exact"/>
        <w:jc w:val="both"/>
        <w:rPr>
          <w:rFonts w:ascii="Calibri" w:hAnsi="Calibri" w:cs="Arial"/>
          <w:sz w:val="24"/>
          <w:szCs w:val="24"/>
          <w:highlight w:val="yellow"/>
          <w:lang w:val="en-GB"/>
        </w:rPr>
      </w:pPr>
      <w:r>
        <w:rPr>
          <w:rFonts w:ascii="Calibri" w:hAnsi="Calibri" w:cs="Arial"/>
          <w:sz w:val="24"/>
          <w:szCs w:val="24"/>
          <w:highlight w:val="yellow"/>
          <w:lang w:val="en-GB"/>
        </w:rPr>
        <w:t xml:space="preserve">  </w:t>
      </w:r>
    </w:p>
    <w:p w:rsidR="006F06A6" w:rsidRDefault="006F06A6" w:rsidP="00BB5298">
      <w:pPr>
        <w:spacing w:before="120" w:after="120" w:line="300" w:lineRule="exact"/>
        <w:jc w:val="both"/>
        <w:rPr>
          <w:rFonts w:ascii="Calibri" w:hAnsi="Calibri" w:cs="Arial"/>
          <w:sz w:val="24"/>
          <w:szCs w:val="24"/>
          <w:highlight w:val="yellow"/>
          <w:lang w:val="en-GB"/>
        </w:rPr>
      </w:pPr>
    </w:p>
    <w:p w:rsidR="004605A3" w:rsidRPr="004F7666" w:rsidRDefault="004605A3" w:rsidP="004605A3">
      <w:pPr>
        <w:spacing w:before="120" w:after="120" w:line="300" w:lineRule="exact"/>
        <w:jc w:val="both"/>
        <w:rPr>
          <w:rFonts w:ascii="Calibri" w:hAnsi="Calibri" w:cs="Arial"/>
          <w:sz w:val="24"/>
          <w:szCs w:val="24"/>
          <w:lang w:val="en-GB"/>
        </w:rPr>
      </w:pPr>
    </w:p>
    <w:p w:rsidR="00384740" w:rsidRPr="004F7666" w:rsidRDefault="009876EE" w:rsidP="004F7666">
      <w:pPr>
        <w:spacing w:before="120" w:after="120" w:line="300" w:lineRule="exact"/>
        <w:jc w:val="both"/>
        <w:rPr>
          <w:rFonts w:ascii="Calibri" w:hAnsi="Calibri" w:cs="Arial"/>
        </w:rPr>
        <w:sectPr w:rsidR="00384740" w:rsidRPr="004F7666" w:rsidSect="00AE2EC2">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260" w:left="1800" w:header="720" w:footer="720" w:gutter="0"/>
          <w:cols w:space="720"/>
          <w:docGrid w:linePitch="360"/>
        </w:sectPr>
      </w:pPr>
      <w:r w:rsidRPr="004F7666">
        <w:rPr>
          <w:rFonts w:ascii="Calibri" w:hAnsi="Calibri" w:cs="Arial"/>
          <w:sz w:val="24"/>
          <w:szCs w:val="24"/>
          <w:lang w:val="en-GB"/>
        </w:rPr>
        <w:br w:type="page"/>
      </w:r>
    </w:p>
    <w:p w:rsidR="00E673DE" w:rsidRPr="00A76905" w:rsidRDefault="00E673DE" w:rsidP="00E673DE">
      <w:pPr>
        <w:rPr>
          <w:rFonts w:asciiTheme="majorHAnsi" w:hAnsiTheme="majorHAnsi"/>
          <w:b/>
          <w:sz w:val="32"/>
          <w:szCs w:val="32"/>
        </w:rPr>
      </w:pPr>
      <w:r w:rsidRPr="00A76905">
        <w:rPr>
          <w:rFonts w:asciiTheme="majorHAnsi" w:hAnsiTheme="majorHAnsi"/>
          <w:b/>
          <w:sz w:val="32"/>
          <w:szCs w:val="32"/>
        </w:rPr>
        <w:t>Annex A - Results and Resources Framework</w:t>
      </w:r>
    </w:p>
    <w:p w:rsidR="00BB441D" w:rsidRDefault="00BB441D" w:rsidP="00BB441D">
      <w:pPr>
        <w:rPr>
          <w:rFonts w:asciiTheme="minorHAnsi" w:hAnsiTheme="minorHAnsi"/>
          <w:sz w:val="24"/>
        </w:rPr>
      </w:pPr>
    </w:p>
    <w:tbl>
      <w:tblPr>
        <w:tblStyle w:val="TableGrid"/>
        <w:tblW w:w="14287" w:type="dxa"/>
        <w:tblInd w:w="-972" w:type="dxa"/>
        <w:tblLayout w:type="fixed"/>
        <w:tblLook w:val="04A0" w:firstRow="1" w:lastRow="0" w:firstColumn="1" w:lastColumn="0" w:noHBand="0" w:noVBand="1"/>
      </w:tblPr>
      <w:tblGrid>
        <w:gridCol w:w="2227"/>
        <w:gridCol w:w="4140"/>
        <w:gridCol w:w="4050"/>
        <w:gridCol w:w="1800"/>
        <w:gridCol w:w="2070"/>
      </w:tblGrid>
      <w:tr w:rsidR="007D5DFD" w:rsidRPr="007D5DFD" w:rsidTr="00392485">
        <w:tc>
          <w:tcPr>
            <w:tcW w:w="14287" w:type="dxa"/>
            <w:gridSpan w:val="5"/>
            <w:shd w:val="clear" w:color="auto" w:fill="auto"/>
            <w:vAlign w:val="center"/>
          </w:tcPr>
          <w:p w:rsidR="00F91F47" w:rsidRPr="007D5DFD" w:rsidRDefault="00F91F47" w:rsidP="0085556E">
            <w:pPr>
              <w:spacing w:before="120"/>
              <w:jc w:val="both"/>
              <w:rPr>
                <w:rFonts w:asciiTheme="majorHAnsi" w:hAnsiTheme="majorHAnsi"/>
                <w:sz w:val="28"/>
                <w:szCs w:val="28"/>
              </w:rPr>
            </w:pPr>
            <w:r w:rsidRPr="007D5DFD">
              <w:rPr>
                <w:b/>
                <w:sz w:val="28"/>
                <w:szCs w:val="28"/>
                <w:u w:val="single"/>
              </w:rPr>
              <w:t>Project Objective:</w:t>
            </w:r>
            <w:r w:rsidRPr="007D5DFD">
              <w:rPr>
                <w:rFonts w:asciiTheme="majorHAnsi" w:hAnsiTheme="majorHAnsi"/>
                <w:sz w:val="28"/>
                <w:szCs w:val="28"/>
              </w:rPr>
              <w:t xml:space="preserve"> Growth is inclusive and sustainable, incorporating productive capacities that create employment and livelihoods for the poor and excluded (UNDP Strategic Plan Outcome #1)</w:t>
            </w:r>
          </w:p>
          <w:p w:rsidR="00F91F47" w:rsidRPr="007D5DFD" w:rsidRDefault="00F91F47" w:rsidP="0085556E">
            <w:pPr>
              <w:spacing w:before="120"/>
              <w:jc w:val="both"/>
              <w:rPr>
                <w:rFonts w:asciiTheme="majorHAnsi" w:hAnsiTheme="majorHAnsi"/>
                <w:sz w:val="24"/>
                <w:szCs w:val="24"/>
              </w:rPr>
            </w:pPr>
          </w:p>
        </w:tc>
      </w:tr>
      <w:tr w:rsidR="007D5DFD" w:rsidRPr="007D5DFD" w:rsidTr="00392485">
        <w:tc>
          <w:tcPr>
            <w:tcW w:w="14287" w:type="dxa"/>
            <w:gridSpan w:val="5"/>
            <w:shd w:val="clear" w:color="auto" w:fill="auto"/>
            <w:vAlign w:val="center"/>
          </w:tcPr>
          <w:p w:rsidR="00F91F47" w:rsidRPr="007D5DFD" w:rsidRDefault="00F91F47" w:rsidP="0085556E">
            <w:pPr>
              <w:spacing w:before="120"/>
              <w:jc w:val="both"/>
              <w:rPr>
                <w:b/>
                <w:sz w:val="28"/>
                <w:szCs w:val="28"/>
              </w:rPr>
            </w:pPr>
            <w:r w:rsidRPr="007D5DFD">
              <w:rPr>
                <w:b/>
                <w:sz w:val="28"/>
                <w:szCs w:val="28"/>
                <w:u w:val="single"/>
              </w:rPr>
              <w:t>Project Related Outcomes</w:t>
            </w:r>
            <w:r w:rsidRPr="007D5DFD">
              <w:rPr>
                <w:b/>
                <w:sz w:val="28"/>
                <w:szCs w:val="28"/>
              </w:rPr>
              <w:t xml:space="preserve">: </w:t>
            </w:r>
          </w:p>
          <w:p w:rsidR="00F91F47" w:rsidRPr="007D5DFD" w:rsidRDefault="00F91F47" w:rsidP="00AE42E8">
            <w:pPr>
              <w:pStyle w:val="ListParagraph"/>
              <w:numPr>
                <w:ilvl w:val="0"/>
                <w:numId w:val="15"/>
              </w:numPr>
              <w:tabs>
                <w:tab w:val="left" w:pos="460"/>
                <w:tab w:val="left" w:pos="4680"/>
              </w:tabs>
              <w:spacing w:before="120" w:after="120" w:line="300" w:lineRule="exact"/>
              <w:contextualSpacing w:val="0"/>
              <w:jc w:val="both"/>
              <w:rPr>
                <w:rFonts w:ascii="Calibri" w:hAnsi="Calibri"/>
                <w:b w:val="0"/>
                <w:bCs w:val="0"/>
                <w:sz w:val="28"/>
                <w:szCs w:val="28"/>
                <w:u w:val="single"/>
              </w:rPr>
            </w:pPr>
            <w:r w:rsidRPr="007D5DFD">
              <w:rPr>
                <w:rFonts w:ascii="Calibri" w:hAnsi="Calibri"/>
                <w:sz w:val="28"/>
                <w:szCs w:val="28"/>
                <w:u w:val="single"/>
              </w:rPr>
              <w:t>Outcome 1:</w:t>
            </w:r>
            <w:r w:rsidRPr="007D5DFD">
              <w:rPr>
                <w:rFonts w:ascii="Calibri" w:hAnsi="Calibri"/>
                <w:b w:val="0"/>
                <w:bCs w:val="0"/>
                <w:sz w:val="28"/>
                <w:szCs w:val="28"/>
              </w:rPr>
              <w:t xml:space="preserve"> LAS capacity strengthened to manage regional economic integration related processes </w:t>
            </w:r>
          </w:p>
          <w:p w:rsidR="00F91F47" w:rsidRPr="007D5DFD" w:rsidRDefault="00F91F47" w:rsidP="00AE42E8">
            <w:pPr>
              <w:pStyle w:val="ListParagraph"/>
              <w:numPr>
                <w:ilvl w:val="0"/>
                <w:numId w:val="15"/>
              </w:numPr>
              <w:tabs>
                <w:tab w:val="left" w:pos="460"/>
                <w:tab w:val="left" w:pos="4680"/>
              </w:tabs>
              <w:spacing w:before="120" w:after="120" w:line="300" w:lineRule="exact"/>
              <w:contextualSpacing w:val="0"/>
              <w:jc w:val="both"/>
              <w:rPr>
                <w:rFonts w:ascii="Calibri" w:hAnsi="Calibri"/>
                <w:b w:val="0"/>
                <w:bCs w:val="0"/>
                <w:sz w:val="28"/>
                <w:szCs w:val="28"/>
                <w:u w:val="single"/>
              </w:rPr>
            </w:pPr>
            <w:r w:rsidRPr="007D5DFD">
              <w:rPr>
                <w:rFonts w:ascii="Calibri" w:hAnsi="Calibri"/>
                <w:sz w:val="28"/>
                <w:szCs w:val="28"/>
                <w:u w:val="single"/>
              </w:rPr>
              <w:t>Outcome 2:</w:t>
            </w:r>
            <w:r w:rsidRPr="007D5DFD">
              <w:rPr>
                <w:rFonts w:ascii="Calibri" w:hAnsi="Calibri"/>
                <w:sz w:val="28"/>
                <w:szCs w:val="28"/>
              </w:rPr>
              <w:t xml:space="preserve"> </w:t>
            </w:r>
            <w:r w:rsidRPr="007D5DFD">
              <w:rPr>
                <w:rFonts w:ascii="Calibri" w:hAnsi="Calibri"/>
                <w:b w:val="0"/>
                <w:bCs w:val="0"/>
                <w:sz w:val="28"/>
                <w:szCs w:val="28"/>
              </w:rPr>
              <w:t xml:space="preserve">Members states are capacitated and technically prepared for regional economic integration </w:t>
            </w:r>
          </w:p>
          <w:p w:rsidR="00F91F47" w:rsidRPr="007D5DFD" w:rsidRDefault="00F91F47" w:rsidP="00AE42E8">
            <w:pPr>
              <w:pStyle w:val="ListParagraph"/>
              <w:numPr>
                <w:ilvl w:val="0"/>
                <w:numId w:val="15"/>
              </w:numPr>
              <w:tabs>
                <w:tab w:val="left" w:pos="460"/>
                <w:tab w:val="left" w:pos="4680"/>
              </w:tabs>
              <w:spacing w:before="120" w:after="120" w:line="300" w:lineRule="exact"/>
              <w:contextualSpacing w:val="0"/>
              <w:jc w:val="both"/>
              <w:rPr>
                <w:rFonts w:ascii="Calibri" w:hAnsi="Calibri"/>
                <w:b w:val="0"/>
                <w:bCs w:val="0"/>
                <w:sz w:val="28"/>
                <w:szCs w:val="28"/>
                <w:u w:val="single"/>
              </w:rPr>
            </w:pPr>
            <w:r w:rsidRPr="007D5DFD">
              <w:rPr>
                <w:rFonts w:ascii="Calibri" w:hAnsi="Calibri"/>
                <w:sz w:val="28"/>
                <w:szCs w:val="28"/>
                <w:u w:val="single"/>
              </w:rPr>
              <w:t>Outcome 3:</w:t>
            </w:r>
            <w:r w:rsidRPr="007D5DFD">
              <w:rPr>
                <w:rFonts w:ascii="Calibri" w:hAnsi="Calibri"/>
                <w:sz w:val="28"/>
                <w:szCs w:val="28"/>
              </w:rPr>
              <w:t xml:space="preserve"> </w:t>
            </w:r>
            <w:r w:rsidRPr="007D5DFD">
              <w:rPr>
                <w:rFonts w:ascii="Calibri" w:hAnsi="Calibri"/>
                <w:b w:val="0"/>
                <w:bCs w:val="0"/>
                <w:sz w:val="28"/>
                <w:szCs w:val="28"/>
              </w:rPr>
              <w:t>Engagement of key development actors ensured through inclusive and transparent processes for regional economic integration</w:t>
            </w:r>
          </w:p>
          <w:p w:rsidR="00F91F47" w:rsidRPr="007D5DFD" w:rsidRDefault="00F91F47" w:rsidP="0085556E">
            <w:pPr>
              <w:spacing w:before="120"/>
              <w:jc w:val="both"/>
              <w:rPr>
                <w:b/>
                <w:sz w:val="26"/>
              </w:rPr>
            </w:pPr>
          </w:p>
        </w:tc>
      </w:tr>
      <w:tr w:rsidR="007D5DFD" w:rsidRPr="007D5DFD" w:rsidTr="00392485">
        <w:tc>
          <w:tcPr>
            <w:tcW w:w="14287" w:type="dxa"/>
            <w:gridSpan w:val="5"/>
            <w:shd w:val="clear" w:color="auto" w:fill="auto"/>
            <w:vAlign w:val="center"/>
          </w:tcPr>
          <w:p w:rsidR="00F91F47" w:rsidRPr="007D5DFD" w:rsidRDefault="00F91F47" w:rsidP="0085556E">
            <w:pPr>
              <w:spacing w:before="120"/>
              <w:jc w:val="both"/>
              <w:rPr>
                <w:rFonts w:asciiTheme="majorHAnsi" w:hAnsiTheme="majorHAnsi"/>
                <w:b/>
                <w:sz w:val="26"/>
                <w:szCs w:val="26"/>
                <w:u w:val="single"/>
              </w:rPr>
            </w:pPr>
            <w:r w:rsidRPr="007D5DFD">
              <w:rPr>
                <w:rFonts w:asciiTheme="majorHAnsi" w:hAnsiTheme="majorHAnsi"/>
                <w:b/>
                <w:sz w:val="26"/>
                <w:szCs w:val="26"/>
                <w:u w:val="single"/>
              </w:rPr>
              <w:t xml:space="preserve">Expected Outputs: </w:t>
            </w:r>
          </w:p>
          <w:p w:rsidR="00F91F47" w:rsidRPr="007D5DFD" w:rsidRDefault="00F91F47" w:rsidP="00AE42E8">
            <w:pPr>
              <w:pStyle w:val="ListParagraph"/>
              <w:numPr>
                <w:ilvl w:val="0"/>
                <w:numId w:val="17"/>
              </w:numPr>
              <w:tabs>
                <w:tab w:val="left" w:pos="409"/>
                <w:tab w:val="left" w:pos="919"/>
                <w:tab w:val="left" w:pos="4680"/>
              </w:tabs>
              <w:spacing w:before="120" w:after="120" w:line="300" w:lineRule="exact"/>
              <w:ind w:left="409" w:right="1062" w:firstLine="0"/>
              <w:rPr>
                <w:rFonts w:asciiTheme="majorHAnsi" w:hAnsiTheme="majorHAnsi"/>
                <w:b w:val="0"/>
                <w:bCs w:val="0"/>
                <w:sz w:val="26"/>
                <w:szCs w:val="26"/>
              </w:rPr>
            </w:pPr>
            <w:r w:rsidRPr="007D5DFD">
              <w:rPr>
                <w:rFonts w:asciiTheme="majorHAnsi" w:hAnsiTheme="majorHAnsi"/>
                <w:sz w:val="26"/>
                <w:szCs w:val="26"/>
                <w:u w:val="single"/>
              </w:rPr>
              <w:t>Output 1</w:t>
            </w:r>
            <w:r w:rsidRPr="007D5DFD">
              <w:rPr>
                <w:rFonts w:asciiTheme="majorHAnsi" w:hAnsiTheme="majorHAnsi"/>
                <w:sz w:val="26"/>
                <w:szCs w:val="26"/>
              </w:rPr>
              <w:t xml:space="preserve">: </w:t>
            </w:r>
            <w:r w:rsidRPr="007D5DFD">
              <w:rPr>
                <w:rFonts w:asciiTheme="majorHAnsi" w:hAnsiTheme="majorHAnsi"/>
                <w:b w:val="0"/>
                <w:bCs w:val="0"/>
                <w:sz w:val="26"/>
                <w:szCs w:val="26"/>
              </w:rPr>
              <w:t xml:space="preserve">Structured and targeted technical support to LAS secretariat and Arab negotiators on trade policy formulation and reform under PAFTA </w:t>
            </w:r>
          </w:p>
          <w:p w:rsidR="00F91F47" w:rsidRPr="007D5DFD" w:rsidRDefault="00F91F47" w:rsidP="00AE42E8">
            <w:pPr>
              <w:pStyle w:val="ListParagraph"/>
              <w:numPr>
                <w:ilvl w:val="0"/>
                <w:numId w:val="16"/>
              </w:numPr>
              <w:tabs>
                <w:tab w:val="left" w:pos="409"/>
                <w:tab w:val="left" w:pos="919"/>
                <w:tab w:val="left" w:pos="4680"/>
              </w:tabs>
              <w:spacing w:before="120" w:after="120" w:line="300" w:lineRule="exact"/>
              <w:ind w:left="409" w:right="1062" w:firstLine="0"/>
              <w:rPr>
                <w:rFonts w:asciiTheme="majorHAnsi" w:hAnsiTheme="majorHAnsi"/>
                <w:b w:val="0"/>
                <w:bCs w:val="0"/>
                <w:sz w:val="26"/>
                <w:szCs w:val="26"/>
              </w:rPr>
            </w:pPr>
            <w:r w:rsidRPr="007D5DFD">
              <w:rPr>
                <w:rFonts w:asciiTheme="majorHAnsi" w:hAnsiTheme="majorHAnsi"/>
                <w:sz w:val="26"/>
                <w:szCs w:val="26"/>
                <w:u w:val="single"/>
              </w:rPr>
              <w:t>Output 2</w:t>
            </w:r>
            <w:r w:rsidRPr="007D5DFD">
              <w:rPr>
                <w:rFonts w:asciiTheme="majorHAnsi" w:hAnsiTheme="majorHAnsi"/>
                <w:sz w:val="26"/>
                <w:szCs w:val="26"/>
              </w:rPr>
              <w:t xml:space="preserve">: </w:t>
            </w:r>
            <w:r w:rsidRPr="007D5DFD">
              <w:rPr>
                <w:rFonts w:asciiTheme="majorHAnsi" w:hAnsiTheme="majorHAnsi"/>
                <w:b w:val="0"/>
                <w:bCs w:val="0"/>
                <w:sz w:val="26"/>
                <w:szCs w:val="26"/>
              </w:rPr>
              <w:t>Provision of support for the organizational capacity of LAS secretariat to facilitate the regional economic integration agenda</w:t>
            </w:r>
            <w:r w:rsidRPr="007D5DFD">
              <w:rPr>
                <w:rFonts w:asciiTheme="majorHAnsi" w:hAnsiTheme="majorHAnsi"/>
                <w:sz w:val="26"/>
                <w:szCs w:val="26"/>
              </w:rPr>
              <w:t xml:space="preserve"> </w:t>
            </w:r>
          </w:p>
          <w:p w:rsidR="00F91F47" w:rsidRPr="007D5DFD" w:rsidRDefault="00F91F47" w:rsidP="00AE42E8">
            <w:pPr>
              <w:pStyle w:val="ListParagraph"/>
              <w:numPr>
                <w:ilvl w:val="0"/>
                <w:numId w:val="16"/>
              </w:numPr>
              <w:tabs>
                <w:tab w:val="left" w:pos="409"/>
                <w:tab w:val="left" w:pos="919"/>
                <w:tab w:val="left" w:pos="4680"/>
              </w:tabs>
              <w:spacing w:before="120" w:after="120" w:line="300" w:lineRule="exact"/>
              <w:ind w:left="409" w:right="1062" w:firstLine="0"/>
              <w:rPr>
                <w:rFonts w:asciiTheme="majorHAnsi" w:hAnsiTheme="majorHAnsi"/>
                <w:b w:val="0"/>
                <w:bCs w:val="0"/>
                <w:sz w:val="26"/>
                <w:szCs w:val="26"/>
              </w:rPr>
            </w:pPr>
            <w:r w:rsidRPr="007D5DFD">
              <w:rPr>
                <w:rFonts w:asciiTheme="majorHAnsi" w:hAnsiTheme="majorHAnsi"/>
                <w:sz w:val="26"/>
                <w:szCs w:val="26"/>
                <w:u w:val="single"/>
              </w:rPr>
              <w:t>Output 3</w:t>
            </w:r>
            <w:r w:rsidRPr="007D5DFD">
              <w:rPr>
                <w:rFonts w:asciiTheme="majorHAnsi" w:hAnsiTheme="majorHAnsi"/>
                <w:sz w:val="26"/>
                <w:szCs w:val="26"/>
              </w:rPr>
              <w:t xml:space="preserve">: </w:t>
            </w:r>
            <w:r w:rsidRPr="007D5DFD">
              <w:rPr>
                <w:rFonts w:asciiTheme="majorHAnsi" w:hAnsiTheme="majorHAnsi"/>
                <w:b w:val="0"/>
                <w:bCs w:val="0"/>
                <w:sz w:val="26"/>
                <w:szCs w:val="26"/>
              </w:rPr>
              <w:t>Provision of country-based technical assistance to policymakers for their activities related to trade policy reform and coherence</w:t>
            </w:r>
            <w:r w:rsidRPr="007D5DFD">
              <w:rPr>
                <w:rFonts w:asciiTheme="majorHAnsi" w:hAnsiTheme="majorHAnsi"/>
                <w:sz w:val="26"/>
                <w:szCs w:val="26"/>
              </w:rPr>
              <w:t xml:space="preserve"> </w:t>
            </w:r>
          </w:p>
          <w:p w:rsidR="00F91F47" w:rsidRPr="007D5DFD" w:rsidRDefault="00F91F47" w:rsidP="00AE42E8">
            <w:pPr>
              <w:pStyle w:val="ListParagraph"/>
              <w:numPr>
                <w:ilvl w:val="0"/>
                <w:numId w:val="16"/>
              </w:numPr>
              <w:tabs>
                <w:tab w:val="left" w:pos="409"/>
                <w:tab w:val="left" w:pos="919"/>
                <w:tab w:val="left" w:pos="4680"/>
              </w:tabs>
              <w:spacing w:before="120" w:after="120" w:line="300" w:lineRule="exact"/>
              <w:ind w:left="409" w:right="1062" w:firstLine="0"/>
              <w:rPr>
                <w:rFonts w:asciiTheme="majorHAnsi" w:hAnsiTheme="majorHAnsi"/>
                <w:b w:val="0"/>
                <w:bCs w:val="0"/>
                <w:sz w:val="26"/>
                <w:szCs w:val="26"/>
              </w:rPr>
            </w:pPr>
            <w:r w:rsidRPr="007D5DFD">
              <w:rPr>
                <w:rFonts w:asciiTheme="majorHAnsi" w:hAnsiTheme="majorHAnsi"/>
                <w:sz w:val="26"/>
                <w:szCs w:val="26"/>
                <w:u w:val="single"/>
              </w:rPr>
              <w:t>Output 4</w:t>
            </w:r>
            <w:r w:rsidRPr="007D5DFD">
              <w:rPr>
                <w:rFonts w:asciiTheme="majorHAnsi" w:hAnsiTheme="majorHAnsi"/>
                <w:sz w:val="26"/>
                <w:szCs w:val="26"/>
              </w:rPr>
              <w:t>:</w:t>
            </w:r>
            <w:r w:rsidRPr="007D5DFD">
              <w:rPr>
                <w:rFonts w:asciiTheme="majorHAnsi" w:hAnsiTheme="majorHAnsi"/>
                <w:b w:val="0"/>
                <w:bCs w:val="0"/>
                <w:sz w:val="26"/>
                <w:szCs w:val="26"/>
              </w:rPr>
              <w:t xml:space="preserve"> Provision of country-based technical assistance to policy makers for the modernization of the supply/value chain in preparatory process for the Arab Customs Union </w:t>
            </w:r>
          </w:p>
          <w:p w:rsidR="00F91F47" w:rsidRPr="007D5DFD" w:rsidRDefault="00F91F47" w:rsidP="00AE42E8">
            <w:pPr>
              <w:pStyle w:val="ListParagraph"/>
              <w:numPr>
                <w:ilvl w:val="0"/>
                <w:numId w:val="16"/>
              </w:numPr>
              <w:tabs>
                <w:tab w:val="left" w:pos="409"/>
                <w:tab w:val="left" w:pos="919"/>
                <w:tab w:val="left" w:pos="4680"/>
              </w:tabs>
              <w:spacing w:before="120" w:after="120" w:line="300" w:lineRule="exact"/>
              <w:ind w:left="409" w:right="1062" w:firstLine="0"/>
              <w:rPr>
                <w:rFonts w:asciiTheme="majorHAnsi" w:hAnsiTheme="majorHAnsi"/>
                <w:b w:val="0"/>
                <w:bCs w:val="0"/>
                <w:sz w:val="26"/>
                <w:szCs w:val="26"/>
              </w:rPr>
            </w:pPr>
            <w:r w:rsidRPr="007D5DFD">
              <w:rPr>
                <w:rFonts w:asciiTheme="majorHAnsi" w:hAnsiTheme="majorHAnsi"/>
                <w:sz w:val="26"/>
                <w:szCs w:val="26"/>
                <w:u w:val="single"/>
              </w:rPr>
              <w:t>Output 5</w:t>
            </w:r>
            <w:r w:rsidRPr="007D5DFD">
              <w:rPr>
                <w:rFonts w:asciiTheme="majorHAnsi" w:hAnsiTheme="majorHAnsi"/>
                <w:sz w:val="26"/>
                <w:szCs w:val="26"/>
              </w:rPr>
              <w:t>:</w:t>
            </w:r>
            <w:r w:rsidRPr="007D5DFD">
              <w:rPr>
                <w:rFonts w:asciiTheme="majorHAnsi" w:hAnsiTheme="majorHAnsi"/>
                <w:b w:val="0"/>
                <w:bCs w:val="0"/>
                <w:sz w:val="26"/>
                <w:szCs w:val="26"/>
              </w:rPr>
              <w:t xml:space="preserve"> Improvement of related regulatory frameworks for integrity, aiming for good governance for trade development measures </w:t>
            </w:r>
          </w:p>
          <w:p w:rsidR="00F91F47" w:rsidRPr="007D5DFD" w:rsidRDefault="00F91F47" w:rsidP="00AE42E8">
            <w:pPr>
              <w:pStyle w:val="ListParagraph"/>
              <w:numPr>
                <w:ilvl w:val="0"/>
                <w:numId w:val="16"/>
              </w:numPr>
              <w:tabs>
                <w:tab w:val="left" w:pos="409"/>
                <w:tab w:val="left" w:pos="919"/>
                <w:tab w:val="left" w:pos="4680"/>
              </w:tabs>
              <w:spacing w:before="120" w:after="120" w:line="300" w:lineRule="exact"/>
              <w:ind w:left="409" w:right="1062" w:firstLine="0"/>
              <w:rPr>
                <w:rFonts w:asciiTheme="majorHAnsi" w:hAnsiTheme="majorHAnsi"/>
                <w:b w:val="0"/>
                <w:bCs w:val="0"/>
                <w:sz w:val="24"/>
                <w:szCs w:val="24"/>
              </w:rPr>
            </w:pPr>
            <w:r w:rsidRPr="007D5DFD">
              <w:rPr>
                <w:rFonts w:asciiTheme="majorHAnsi" w:hAnsiTheme="majorHAnsi"/>
                <w:sz w:val="26"/>
                <w:szCs w:val="26"/>
                <w:u w:val="single"/>
              </w:rPr>
              <w:t>Output 6</w:t>
            </w:r>
            <w:r w:rsidRPr="007D5DFD">
              <w:rPr>
                <w:rFonts w:asciiTheme="majorHAnsi" w:hAnsiTheme="majorHAnsi"/>
                <w:b w:val="0"/>
                <w:sz w:val="26"/>
                <w:szCs w:val="26"/>
              </w:rPr>
              <w:t>: Supporting gender responsive mechanisms to ensure systematic integration of gender sensitivities in trade policy-making and negotiations</w:t>
            </w:r>
          </w:p>
        </w:tc>
      </w:tr>
      <w:tr w:rsidR="007D5DFD" w:rsidRPr="007D5DFD" w:rsidTr="00392485">
        <w:tc>
          <w:tcPr>
            <w:tcW w:w="14287" w:type="dxa"/>
            <w:gridSpan w:val="5"/>
            <w:shd w:val="clear" w:color="auto" w:fill="auto"/>
            <w:vAlign w:val="center"/>
          </w:tcPr>
          <w:p w:rsidR="00F91F47" w:rsidRPr="007D5DFD" w:rsidRDefault="00F91F47" w:rsidP="0085556E">
            <w:pPr>
              <w:spacing w:before="120" w:after="120"/>
              <w:rPr>
                <w:rFonts w:asciiTheme="majorHAnsi" w:hAnsiTheme="majorHAnsi"/>
                <w:b/>
                <w:sz w:val="24"/>
              </w:rPr>
            </w:pPr>
            <w:r w:rsidRPr="007D5DFD">
              <w:rPr>
                <w:rFonts w:asciiTheme="majorHAnsi" w:hAnsiTheme="majorHAnsi"/>
                <w:b/>
                <w:sz w:val="24"/>
                <w:u w:val="single"/>
              </w:rPr>
              <w:t>Output indicators</w:t>
            </w:r>
            <w:r w:rsidRPr="007D5DFD">
              <w:rPr>
                <w:rFonts w:asciiTheme="majorHAnsi" w:hAnsiTheme="majorHAnsi"/>
                <w:b/>
                <w:sz w:val="24"/>
              </w:rPr>
              <w:t xml:space="preserve">: </w:t>
            </w:r>
          </w:p>
          <w:p w:rsidR="00F91F47" w:rsidRPr="007D5DFD" w:rsidRDefault="00F91F47" w:rsidP="00AE42E8">
            <w:pPr>
              <w:pStyle w:val="ListParagraph"/>
              <w:numPr>
                <w:ilvl w:val="0"/>
                <w:numId w:val="13"/>
              </w:numPr>
              <w:spacing w:before="120" w:after="120"/>
              <w:ind w:hanging="401"/>
              <w:contextualSpacing w:val="0"/>
              <w:rPr>
                <w:rFonts w:asciiTheme="majorHAnsi" w:hAnsiTheme="majorHAnsi"/>
                <w:b w:val="0"/>
                <w:sz w:val="24"/>
                <w:szCs w:val="24"/>
              </w:rPr>
            </w:pPr>
            <w:r w:rsidRPr="007D5DFD">
              <w:rPr>
                <w:rFonts w:asciiTheme="majorHAnsi" w:hAnsiTheme="majorHAnsi"/>
                <w:b w:val="0"/>
                <w:sz w:val="24"/>
                <w:szCs w:val="24"/>
              </w:rPr>
              <w:t>The degree of success in introducing a technical and regulatory framework for upgrading the current PAFTA towards the Arab Customs Union, in line with priorities and interests of the Arab Member States in partnership with the LAS and its technical secretariats and committees.</w:t>
            </w:r>
          </w:p>
          <w:p w:rsidR="00F91F47" w:rsidRPr="007D5DFD" w:rsidRDefault="00F91F47" w:rsidP="00AE42E8">
            <w:pPr>
              <w:pStyle w:val="ListParagraph"/>
              <w:numPr>
                <w:ilvl w:val="0"/>
                <w:numId w:val="13"/>
              </w:numPr>
              <w:spacing w:before="120" w:after="120"/>
              <w:ind w:hanging="401"/>
              <w:contextualSpacing w:val="0"/>
              <w:rPr>
                <w:rFonts w:asciiTheme="majorHAnsi" w:hAnsiTheme="majorHAnsi"/>
                <w:b w:val="0"/>
                <w:sz w:val="24"/>
                <w:szCs w:val="24"/>
              </w:rPr>
            </w:pPr>
            <w:r w:rsidRPr="007D5DFD">
              <w:rPr>
                <w:rFonts w:asciiTheme="majorHAnsi" w:hAnsiTheme="majorHAnsi"/>
                <w:b w:val="0"/>
                <w:sz w:val="24"/>
                <w:szCs w:val="24"/>
              </w:rPr>
              <w:t xml:space="preserve">The degree of enhancement in the technical and managerial capacity of Arab Economic Integration Department of the LAS in terms of its functions and roles in the design and implementation of PAFTA upgrading. </w:t>
            </w:r>
          </w:p>
          <w:p w:rsidR="00F91F47" w:rsidRPr="007D5DFD" w:rsidRDefault="00F91F47" w:rsidP="00AE42E8">
            <w:pPr>
              <w:pStyle w:val="ListParagraph"/>
              <w:numPr>
                <w:ilvl w:val="0"/>
                <w:numId w:val="13"/>
              </w:numPr>
              <w:spacing w:before="120" w:after="120"/>
              <w:ind w:hanging="401"/>
              <w:contextualSpacing w:val="0"/>
              <w:rPr>
                <w:rFonts w:asciiTheme="majorHAnsi" w:hAnsiTheme="majorHAnsi"/>
                <w:b w:val="0"/>
                <w:sz w:val="24"/>
              </w:rPr>
            </w:pPr>
            <w:r w:rsidRPr="007D5DFD">
              <w:rPr>
                <w:rFonts w:asciiTheme="majorHAnsi" w:hAnsiTheme="majorHAnsi"/>
                <w:b w:val="0"/>
                <w:sz w:val="24"/>
              </w:rPr>
              <w:t xml:space="preserve">The level of quality of LAS support to the technical works by the relevant working groups and committees (LAS working groups and technical committees </w:t>
            </w:r>
            <w:r w:rsidRPr="007D5DFD">
              <w:rPr>
                <w:rFonts w:asciiTheme="majorHAnsi" w:hAnsiTheme="majorHAnsi"/>
                <w:b w:val="0"/>
                <w:sz w:val="24"/>
                <w:szCs w:val="24"/>
              </w:rPr>
              <w:t>in charge</w:t>
            </w:r>
            <w:r w:rsidRPr="007D5DFD">
              <w:rPr>
                <w:rFonts w:asciiTheme="majorHAnsi" w:hAnsiTheme="majorHAnsi"/>
                <w:b w:val="0"/>
                <w:sz w:val="24"/>
              </w:rPr>
              <w:t xml:space="preserve"> of </w:t>
            </w:r>
            <w:r w:rsidRPr="007D5DFD">
              <w:rPr>
                <w:rFonts w:asciiTheme="majorHAnsi" w:hAnsiTheme="majorHAnsi"/>
                <w:b w:val="0"/>
                <w:sz w:val="24"/>
                <w:szCs w:val="24"/>
              </w:rPr>
              <w:t>the portfolios in defined stages</w:t>
            </w:r>
            <w:r w:rsidRPr="007D5DFD">
              <w:rPr>
                <w:rFonts w:asciiTheme="majorHAnsi" w:hAnsiTheme="majorHAnsi"/>
                <w:b w:val="0"/>
                <w:sz w:val="24"/>
              </w:rPr>
              <w:t>).</w:t>
            </w:r>
          </w:p>
          <w:p w:rsidR="00F91F47" w:rsidRPr="007D5DFD" w:rsidRDefault="00F91F47" w:rsidP="00AE42E8">
            <w:pPr>
              <w:pStyle w:val="ListParagraph"/>
              <w:numPr>
                <w:ilvl w:val="0"/>
                <w:numId w:val="13"/>
              </w:numPr>
              <w:spacing w:before="120" w:after="120"/>
              <w:ind w:hanging="401"/>
              <w:contextualSpacing w:val="0"/>
              <w:rPr>
                <w:rFonts w:asciiTheme="majorHAnsi" w:hAnsiTheme="majorHAnsi"/>
                <w:b w:val="0"/>
                <w:sz w:val="24"/>
                <w:szCs w:val="24"/>
              </w:rPr>
            </w:pPr>
            <w:r w:rsidRPr="007D5DFD">
              <w:rPr>
                <w:rFonts w:asciiTheme="majorHAnsi" w:hAnsiTheme="majorHAnsi"/>
                <w:b w:val="0"/>
                <w:sz w:val="24"/>
                <w:szCs w:val="24"/>
              </w:rPr>
              <w:t>Adoption by LAS and its member states through the relevant technical committees of organizational foundations and institutional arrangements necessary for the PAFTA upgrading and preparations for the Arab Customs Union.</w:t>
            </w:r>
          </w:p>
          <w:p w:rsidR="00F91F47" w:rsidRPr="007D5DFD" w:rsidRDefault="00F91F47" w:rsidP="00AE42E8">
            <w:pPr>
              <w:pStyle w:val="ListParagraph"/>
              <w:numPr>
                <w:ilvl w:val="0"/>
                <w:numId w:val="13"/>
              </w:numPr>
              <w:spacing w:before="120" w:after="120"/>
              <w:ind w:hanging="401"/>
              <w:contextualSpacing w:val="0"/>
              <w:rPr>
                <w:rFonts w:asciiTheme="majorHAnsi" w:hAnsiTheme="majorHAnsi"/>
                <w:b w:val="0"/>
                <w:sz w:val="24"/>
                <w:szCs w:val="24"/>
              </w:rPr>
            </w:pPr>
            <w:r w:rsidRPr="007D5DFD">
              <w:rPr>
                <w:rFonts w:asciiTheme="majorHAnsi" w:hAnsiTheme="majorHAnsi"/>
                <w:b w:val="0"/>
                <w:sz w:val="24"/>
                <w:szCs w:val="24"/>
              </w:rPr>
              <w:t>The level of increase in trade flows through border posts where the project has interventions.</w:t>
            </w:r>
          </w:p>
          <w:p w:rsidR="00F91F47" w:rsidRPr="007D5DFD" w:rsidRDefault="00F91F47" w:rsidP="00AE42E8">
            <w:pPr>
              <w:pStyle w:val="ListParagraph"/>
              <w:numPr>
                <w:ilvl w:val="0"/>
                <w:numId w:val="13"/>
              </w:numPr>
              <w:spacing w:before="120" w:after="120"/>
              <w:ind w:hanging="401"/>
              <w:contextualSpacing w:val="0"/>
              <w:rPr>
                <w:rFonts w:asciiTheme="majorHAnsi" w:hAnsiTheme="majorHAnsi"/>
                <w:b w:val="0"/>
                <w:sz w:val="24"/>
                <w:szCs w:val="24"/>
              </w:rPr>
            </w:pPr>
            <w:r w:rsidRPr="007D5DFD">
              <w:rPr>
                <w:rFonts w:asciiTheme="majorHAnsi" w:hAnsiTheme="majorHAnsi"/>
                <w:b w:val="0"/>
                <w:sz w:val="24"/>
                <w:szCs w:val="24"/>
              </w:rPr>
              <w:t>The number of additional jobs to local communities, resulting from supply of services, among others, to operations of cross border operations.</w:t>
            </w:r>
          </w:p>
          <w:p w:rsidR="00F91F47" w:rsidRPr="007D5DFD" w:rsidRDefault="00F91F47" w:rsidP="00AE42E8">
            <w:pPr>
              <w:pStyle w:val="ListParagraph"/>
              <w:numPr>
                <w:ilvl w:val="0"/>
                <w:numId w:val="13"/>
              </w:numPr>
              <w:spacing w:before="120" w:after="120"/>
              <w:ind w:hanging="401"/>
              <w:contextualSpacing w:val="0"/>
              <w:rPr>
                <w:rFonts w:asciiTheme="majorHAnsi" w:hAnsiTheme="majorHAnsi"/>
                <w:b w:val="0"/>
                <w:sz w:val="24"/>
                <w:szCs w:val="24"/>
              </w:rPr>
            </w:pPr>
            <w:r w:rsidRPr="007D5DFD">
              <w:rPr>
                <w:rFonts w:asciiTheme="majorHAnsi" w:hAnsiTheme="majorHAnsi"/>
                <w:b w:val="0"/>
                <w:sz w:val="24"/>
                <w:szCs w:val="24"/>
              </w:rPr>
              <w:t xml:space="preserve">The degree of success in modernizing relevant national regulations for Arab economic integration in countries of project interventions. </w:t>
            </w:r>
          </w:p>
          <w:p w:rsidR="00F91F47" w:rsidRPr="007D5DFD" w:rsidRDefault="00F91F47" w:rsidP="00AE42E8">
            <w:pPr>
              <w:pStyle w:val="ListParagraph"/>
              <w:numPr>
                <w:ilvl w:val="0"/>
                <w:numId w:val="13"/>
              </w:numPr>
              <w:spacing w:before="120" w:after="120"/>
              <w:ind w:hanging="401"/>
              <w:contextualSpacing w:val="0"/>
              <w:rPr>
                <w:rFonts w:asciiTheme="majorHAnsi" w:hAnsiTheme="majorHAnsi"/>
                <w:b w:val="0"/>
                <w:sz w:val="24"/>
              </w:rPr>
            </w:pPr>
            <w:r w:rsidRPr="007D5DFD">
              <w:rPr>
                <w:rFonts w:asciiTheme="majorHAnsi" w:hAnsiTheme="majorHAnsi"/>
                <w:b w:val="0"/>
                <w:sz w:val="24"/>
                <w:szCs w:val="24"/>
              </w:rPr>
              <w:t xml:space="preserve">The number and quality of regulatory documents developed to support PAFTA upgrading and preparations for Arab Customs Union </w:t>
            </w:r>
            <w:r w:rsidRPr="007D5DFD">
              <w:rPr>
                <w:rFonts w:asciiTheme="majorHAnsi" w:hAnsiTheme="majorHAnsi"/>
                <w:b w:val="0"/>
                <w:sz w:val="24"/>
              </w:rPr>
              <w:t>(i.e., Customs Law, Competition, Dispute Settlement, etc.).</w:t>
            </w:r>
          </w:p>
          <w:p w:rsidR="00F91F47" w:rsidRPr="007D5DFD" w:rsidRDefault="00F91F47" w:rsidP="00AE42E8">
            <w:pPr>
              <w:pStyle w:val="ListParagraph"/>
              <w:numPr>
                <w:ilvl w:val="0"/>
                <w:numId w:val="13"/>
              </w:numPr>
              <w:spacing w:before="120" w:after="120"/>
              <w:contextualSpacing w:val="0"/>
              <w:rPr>
                <w:rFonts w:asciiTheme="majorHAnsi" w:hAnsiTheme="majorHAnsi"/>
                <w:b w:val="0"/>
                <w:sz w:val="24"/>
              </w:rPr>
            </w:pPr>
            <w:r w:rsidRPr="007D5DFD">
              <w:rPr>
                <w:rFonts w:asciiTheme="majorHAnsi" w:hAnsiTheme="majorHAnsi"/>
                <w:b w:val="0"/>
                <w:sz w:val="24"/>
              </w:rPr>
              <w:t>Availability of dedicated trade policy dialogue platform(s) among Arab Member States aimed at increased intra-trade in the Arab region through better logistics operations aligned to the legal framework of the WTO Trade Facilitation Agreement.</w:t>
            </w:r>
          </w:p>
          <w:p w:rsidR="00F91F47" w:rsidRPr="007D5DFD" w:rsidRDefault="00F91F47" w:rsidP="00AE42E8">
            <w:pPr>
              <w:pStyle w:val="ListParagraph"/>
              <w:numPr>
                <w:ilvl w:val="0"/>
                <w:numId w:val="13"/>
              </w:numPr>
              <w:spacing w:before="120" w:after="120"/>
              <w:contextualSpacing w:val="0"/>
              <w:rPr>
                <w:rFonts w:asciiTheme="majorHAnsi" w:hAnsiTheme="majorHAnsi"/>
                <w:b w:val="0"/>
                <w:sz w:val="24"/>
              </w:rPr>
            </w:pPr>
            <w:r w:rsidRPr="007D5DFD">
              <w:rPr>
                <w:rFonts w:asciiTheme="majorHAnsi" w:hAnsiTheme="majorHAnsi"/>
                <w:b w:val="0"/>
                <w:sz w:val="24"/>
              </w:rPr>
              <w:t>The availability and degree of quality of practices for monitoring the progress of Arab economic integration</w:t>
            </w:r>
            <w:r w:rsidRPr="007D5DFD">
              <w:rPr>
                <w:rFonts w:asciiTheme="majorHAnsi" w:hAnsiTheme="majorHAnsi"/>
                <w:b w:val="0"/>
                <w:sz w:val="24"/>
                <w:szCs w:val="24"/>
              </w:rPr>
              <w:t>, particularly for the implementation of the PAFTA upgrading and progress towards Arab Customs Union</w:t>
            </w:r>
            <w:r w:rsidRPr="007D5DFD">
              <w:rPr>
                <w:rFonts w:asciiTheme="majorHAnsi" w:hAnsiTheme="majorHAnsi"/>
                <w:b w:val="0"/>
                <w:sz w:val="24"/>
              </w:rPr>
              <w:t>.</w:t>
            </w:r>
          </w:p>
          <w:p w:rsidR="00F91F47" w:rsidRPr="007D5DFD" w:rsidRDefault="00F91F47" w:rsidP="00AE42E8">
            <w:pPr>
              <w:pStyle w:val="ListParagraph"/>
              <w:numPr>
                <w:ilvl w:val="0"/>
                <w:numId w:val="13"/>
              </w:numPr>
              <w:spacing w:before="120" w:after="120"/>
              <w:ind w:hanging="401"/>
              <w:contextualSpacing w:val="0"/>
              <w:rPr>
                <w:rFonts w:asciiTheme="majorHAnsi" w:hAnsiTheme="majorHAnsi"/>
                <w:b w:val="0"/>
                <w:sz w:val="24"/>
                <w:szCs w:val="24"/>
              </w:rPr>
            </w:pPr>
            <w:r w:rsidRPr="007D5DFD">
              <w:rPr>
                <w:rFonts w:asciiTheme="majorHAnsi" w:hAnsiTheme="majorHAnsi"/>
                <w:b w:val="0"/>
                <w:sz w:val="24"/>
                <w:szCs w:val="24"/>
              </w:rPr>
              <w:t xml:space="preserve">The level of improvement in the regulatory transparency and level of compliance at the border posts where the project has interventions.  </w:t>
            </w:r>
          </w:p>
          <w:p w:rsidR="00F91F47" w:rsidRPr="007D5DFD" w:rsidRDefault="00F91F47" w:rsidP="00AE42E8">
            <w:pPr>
              <w:pStyle w:val="ListParagraph"/>
              <w:numPr>
                <w:ilvl w:val="0"/>
                <w:numId w:val="13"/>
              </w:numPr>
              <w:spacing w:before="120" w:after="120"/>
              <w:contextualSpacing w:val="0"/>
              <w:rPr>
                <w:rFonts w:asciiTheme="majorHAnsi" w:hAnsiTheme="majorHAnsi"/>
                <w:b w:val="0"/>
                <w:sz w:val="24"/>
              </w:rPr>
            </w:pPr>
            <w:r w:rsidRPr="007D5DFD">
              <w:rPr>
                <w:rFonts w:asciiTheme="majorHAnsi" w:hAnsiTheme="majorHAnsi"/>
                <w:b w:val="0"/>
                <w:sz w:val="24"/>
              </w:rPr>
              <w:t xml:space="preserve">Level of capacity to </w:t>
            </w:r>
            <w:r w:rsidRPr="007D5DFD">
              <w:rPr>
                <w:rFonts w:asciiTheme="majorHAnsi" w:hAnsiTheme="majorHAnsi"/>
                <w:b w:val="0"/>
                <w:sz w:val="24"/>
                <w:szCs w:val="24"/>
              </w:rPr>
              <w:t>promote</w:t>
            </w:r>
            <w:r w:rsidRPr="007D5DFD">
              <w:rPr>
                <w:rFonts w:asciiTheme="majorHAnsi" w:hAnsiTheme="majorHAnsi"/>
                <w:b w:val="0"/>
                <w:sz w:val="24"/>
              </w:rPr>
              <w:t xml:space="preserve"> transparency and accountability </w:t>
            </w:r>
            <w:r w:rsidRPr="007D5DFD">
              <w:rPr>
                <w:rFonts w:asciiTheme="majorHAnsi" w:hAnsiTheme="majorHAnsi"/>
                <w:b w:val="0"/>
                <w:sz w:val="24"/>
                <w:szCs w:val="24"/>
              </w:rPr>
              <w:t xml:space="preserve">in trade policies and </w:t>
            </w:r>
            <w:r w:rsidRPr="007D5DFD">
              <w:rPr>
                <w:rFonts w:asciiTheme="majorHAnsi" w:hAnsiTheme="majorHAnsi"/>
                <w:b w:val="0"/>
                <w:sz w:val="24"/>
              </w:rPr>
              <w:t>measures</w:t>
            </w:r>
            <w:r w:rsidRPr="007D5DFD">
              <w:rPr>
                <w:rFonts w:asciiTheme="majorHAnsi" w:hAnsiTheme="majorHAnsi"/>
                <w:b w:val="0"/>
                <w:sz w:val="24"/>
                <w:szCs w:val="24"/>
              </w:rPr>
              <w:t>, with a focus on the customs and other border management authorities</w:t>
            </w:r>
            <w:r w:rsidRPr="007D5DFD">
              <w:rPr>
                <w:rFonts w:asciiTheme="majorHAnsi" w:hAnsiTheme="majorHAnsi"/>
                <w:b w:val="0"/>
                <w:sz w:val="24"/>
              </w:rPr>
              <w:t xml:space="preserve">. </w:t>
            </w:r>
          </w:p>
          <w:p w:rsidR="00F91F47" w:rsidRPr="007D5DFD" w:rsidRDefault="00F91F47" w:rsidP="00AE42E8">
            <w:pPr>
              <w:pStyle w:val="ListParagraph"/>
              <w:numPr>
                <w:ilvl w:val="0"/>
                <w:numId w:val="13"/>
              </w:numPr>
              <w:spacing w:before="120" w:after="120"/>
              <w:contextualSpacing w:val="0"/>
              <w:rPr>
                <w:rFonts w:asciiTheme="majorHAnsi" w:hAnsiTheme="majorHAnsi"/>
                <w:sz w:val="24"/>
              </w:rPr>
            </w:pPr>
            <w:r w:rsidRPr="007D5DFD">
              <w:rPr>
                <w:rFonts w:asciiTheme="majorHAnsi" w:hAnsiTheme="majorHAnsi"/>
                <w:b w:val="0"/>
                <w:sz w:val="24"/>
              </w:rPr>
              <w:t>The level of increased participation of women into the processes related to regional economic integration</w:t>
            </w:r>
            <w:r w:rsidRPr="007D5DFD">
              <w:rPr>
                <w:rFonts w:asciiTheme="majorHAnsi" w:hAnsiTheme="majorHAnsi"/>
                <w:b w:val="0"/>
                <w:sz w:val="24"/>
                <w:szCs w:val="24"/>
              </w:rPr>
              <w:t>, particularly during the PAFTA upgrading and its implementation towards the ACU establishment.</w:t>
            </w:r>
          </w:p>
        </w:tc>
      </w:tr>
      <w:tr w:rsidR="00F91F47" w:rsidRPr="002A4DF7" w:rsidTr="00392485">
        <w:tc>
          <w:tcPr>
            <w:tcW w:w="14287" w:type="dxa"/>
            <w:gridSpan w:val="5"/>
            <w:shd w:val="clear" w:color="auto" w:fill="auto"/>
            <w:vAlign w:val="center"/>
          </w:tcPr>
          <w:p w:rsidR="00F91F47" w:rsidRDefault="00F91F47" w:rsidP="0085556E">
            <w:pPr>
              <w:pStyle w:val="ListParagraph"/>
              <w:tabs>
                <w:tab w:val="left" w:pos="460"/>
                <w:tab w:val="left" w:pos="4680"/>
              </w:tabs>
              <w:spacing w:before="120" w:after="120" w:line="300" w:lineRule="exact"/>
              <w:ind w:left="0"/>
              <w:jc w:val="both"/>
              <w:rPr>
                <w:rFonts w:ascii="Calibri" w:hAnsi="Calibri"/>
                <w:b w:val="0"/>
                <w:bCs w:val="0"/>
                <w:sz w:val="28"/>
                <w:szCs w:val="28"/>
              </w:rPr>
            </w:pPr>
            <w:r w:rsidRPr="002A4DF7">
              <w:rPr>
                <w:rFonts w:ascii="Calibri" w:hAnsi="Calibri"/>
                <w:sz w:val="28"/>
                <w:szCs w:val="28"/>
                <w:u w:val="single"/>
              </w:rPr>
              <w:t>Outcome 1</w:t>
            </w:r>
            <w:r w:rsidRPr="002A4DF7">
              <w:rPr>
                <w:rFonts w:ascii="Calibri" w:hAnsi="Calibri"/>
                <w:sz w:val="28"/>
                <w:szCs w:val="28"/>
              </w:rPr>
              <w:t>:</w:t>
            </w:r>
            <w:r w:rsidRPr="002A4DF7">
              <w:rPr>
                <w:rFonts w:ascii="Calibri" w:hAnsi="Calibri"/>
                <w:b w:val="0"/>
                <w:bCs w:val="0"/>
                <w:sz w:val="28"/>
                <w:szCs w:val="28"/>
              </w:rPr>
              <w:t xml:space="preserve"> </w:t>
            </w:r>
            <w:r w:rsidRPr="001F247B">
              <w:rPr>
                <w:rFonts w:ascii="Calibri" w:hAnsi="Calibri"/>
                <w:bCs w:val="0"/>
                <w:sz w:val="28"/>
                <w:szCs w:val="28"/>
              </w:rPr>
              <w:t>LAS capacity strengthened to manage regional economic integration related processes</w:t>
            </w:r>
            <w:r w:rsidRPr="002A4DF7">
              <w:rPr>
                <w:rFonts w:ascii="Calibri" w:hAnsi="Calibri"/>
                <w:b w:val="0"/>
                <w:bCs w:val="0"/>
                <w:sz w:val="28"/>
                <w:szCs w:val="28"/>
              </w:rPr>
              <w:t xml:space="preserve"> </w:t>
            </w:r>
          </w:p>
          <w:p w:rsidR="00F91F47" w:rsidRPr="002A4DF7" w:rsidRDefault="007E3E2E" w:rsidP="0085556E">
            <w:pPr>
              <w:pStyle w:val="ListParagraph"/>
              <w:tabs>
                <w:tab w:val="left" w:pos="460"/>
                <w:tab w:val="left" w:pos="4680"/>
              </w:tabs>
              <w:spacing w:before="120" w:after="120" w:line="300" w:lineRule="exact"/>
              <w:ind w:left="0"/>
              <w:jc w:val="both"/>
              <w:rPr>
                <w:rFonts w:ascii="Calibri" w:hAnsi="Calibri"/>
                <w:sz w:val="28"/>
                <w:szCs w:val="28"/>
                <w:u w:val="single"/>
              </w:rPr>
            </w:pPr>
            <w:r>
              <w:rPr>
                <w:rFonts w:ascii="Calibri" w:hAnsi="Calibri"/>
                <w:b w:val="0"/>
                <w:bCs w:val="0"/>
                <w:sz w:val="28"/>
                <w:szCs w:val="28"/>
              </w:rPr>
              <w:t xml:space="preserve">Budget: </w:t>
            </w:r>
            <w:r w:rsidRPr="00537915">
              <w:rPr>
                <w:rFonts w:ascii="Calibri" w:hAnsi="Calibri"/>
                <w:bCs w:val="0"/>
                <w:sz w:val="28"/>
                <w:szCs w:val="28"/>
              </w:rPr>
              <w:t xml:space="preserve">US$ </w:t>
            </w:r>
            <w:r w:rsidR="0082274A">
              <w:rPr>
                <w:rFonts w:ascii="Calibri" w:hAnsi="Calibri"/>
                <w:bCs w:val="0"/>
                <w:sz w:val="28"/>
                <w:szCs w:val="28"/>
              </w:rPr>
              <w:t>2,011, 320</w:t>
            </w:r>
            <w:r w:rsidR="00F91F47" w:rsidRPr="00537915">
              <w:rPr>
                <w:rFonts w:ascii="Calibri" w:hAnsi="Calibri"/>
                <w:bCs w:val="0"/>
                <w:sz w:val="28"/>
                <w:szCs w:val="28"/>
              </w:rPr>
              <w:t xml:space="preserve"> </w:t>
            </w:r>
            <w:r w:rsidR="00F91F47">
              <w:rPr>
                <w:rFonts w:ascii="Calibri" w:hAnsi="Calibri"/>
                <w:b w:val="0"/>
                <w:bCs w:val="0"/>
                <w:sz w:val="28"/>
                <w:szCs w:val="28"/>
              </w:rPr>
              <w:t>(for Outputs 1 and 2)</w:t>
            </w:r>
          </w:p>
          <w:p w:rsidR="00F91F47" w:rsidRPr="002A4DF7" w:rsidRDefault="00F91F47" w:rsidP="0085556E">
            <w:pPr>
              <w:jc w:val="center"/>
              <w:rPr>
                <w:rFonts w:asciiTheme="majorHAnsi" w:hAnsiTheme="majorHAnsi"/>
                <w:b/>
                <w:sz w:val="24"/>
              </w:rPr>
            </w:pPr>
          </w:p>
        </w:tc>
      </w:tr>
      <w:tr w:rsidR="00F91F47" w:rsidRPr="002A4DF7" w:rsidTr="00685D3F">
        <w:tc>
          <w:tcPr>
            <w:tcW w:w="12217" w:type="dxa"/>
            <w:gridSpan w:val="4"/>
            <w:shd w:val="clear" w:color="auto" w:fill="auto"/>
            <w:vAlign w:val="center"/>
          </w:tcPr>
          <w:p w:rsidR="00F91F47" w:rsidRPr="00685D3F" w:rsidRDefault="00F91F47" w:rsidP="0085556E">
            <w:pPr>
              <w:pStyle w:val="ListParagraph"/>
              <w:tabs>
                <w:tab w:val="left" w:pos="460"/>
                <w:tab w:val="left" w:pos="4680"/>
              </w:tabs>
              <w:spacing w:before="120" w:after="120" w:line="300" w:lineRule="exact"/>
              <w:ind w:left="0"/>
              <w:jc w:val="both"/>
              <w:rPr>
                <w:rFonts w:ascii="Calibri" w:hAnsi="Calibri"/>
                <w:b w:val="0"/>
                <w:sz w:val="28"/>
                <w:szCs w:val="28"/>
              </w:rPr>
            </w:pPr>
            <w:r w:rsidRPr="00685D3F">
              <w:rPr>
                <w:rFonts w:ascii="Calibri" w:hAnsi="Calibri"/>
                <w:sz w:val="28"/>
                <w:szCs w:val="28"/>
                <w:u w:val="single"/>
              </w:rPr>
              <w:t>Output 1</w:t>
            </w:r>
            <w:r w:rsidRPr="00685D3F">
              <w:rPr>
                <w:rFonts w:ascii="Calibri" w:hAnsi="Calibri"/>
                <w:b w:val="0"/>
                <w:sz w:val="28"/>
                <w:szCs w:val="28"/>
              </w:rPr>
              <w:t xml:space="preserve">: </w:t>
            </w:r>
            <w:r w:rsidRPr="00685D3F">
              <w:rPr>
                <w:rFonts w:ascii="Calibri" w:hAnsi="Calibri"/>
                <w:sz w:val="28"/>
                <w:szCs w:val="28"/>
              </w:rPr>
              <w:t>Structured and targeted technical support to LAS Secretariat and Arab trade negotiators on trade policy formulation and reform</w:t>
            </w:r>
          </w:p>
        </w:tc>
        <w:tc>
          <w:tcPr>
            <w:tcW w:w="2070" w:type="dxa"/>
            <w:shd w:val="clear" w:color="auto" w:fill="auto"/>
          </w:tcPr>
          <w:p w:rsidR="00F91F47" w:rsidRDefault="00F91F47" w:rsidP="0085556E">
            <w:pPr>
              <w:pStyle w:val="ListParagraph"/>
              <w:spacing w:before="120"/>
              <w:ind w:left="171"/>
              <w:contextualSpacing w:val="0"/>
              <w:rPr>
                <w:rFonts w:asciiTheme="majorHAnsi" w:hAnsiTheme="majorHAnsi"/>
                <w:sz w:val="28"/>
                <w:szCs w:val="28"/>
              </w:rPr>
            </w:pPr>
            <w:r>
              <w:rPr>
                <w:rFonts w:asciiTheme="majorHAnsi" w:hAnsiTheme="majorHAnsi"/>
                <w:sz w:val="28"/>
                <w:szCs w:val="28"/>
              </w:rPr>
              <w:t xml:space="preserve">Budget (USD): </w:t>
            </w:r>
          </w:p>
          <w:p w:rsidR="00F91F47" w:rsidRPr="002A4DF7" w:rsidRDefault="004F6636" w:rsidP="00392485">
            <w:pPr>
              <w:pStyle w:val="ListParagraph"/>
              <w:spacing w:before="120"/>
              <w:ind w:left="171"/>
              <w:contextualSpacing w:val="0"/>
              <w:rPr>
                <w:rFonts w:asciiTheme="majorHAnsi" w:hAnsiTheme="majorHAnsi"/>
                <w:sz w:val="28"/>
                <w:szCs w:val="28"/>
              </w:rPr>
            </w:pPr>
            <w:r>
              <w:rPr>
                <w:rFonts w:asciiTheme="majorHAnsi" w:hAnsiTheme="majorHAnsi"/>
                <w:sz w:val="28"/>
                <w:szCs w:val="28"/>
              </w:rPr>
              <w:t xml:space="preserve">US$ </w:t>
            </w:r>
            <w:r w:rsidR="00392485">
              <w:rPr>
                <w:rFonts w:asciiTheme="majorHAnsi" w:hAnsiTheme="majorHAnsi"/>
                <w:sz w:val="28"/>
                <w:szCs w:val="28"/>
              </w:rPr>
              <w:t>1,496,280</w:t>
            </w:r>
          </w:p>
        </w:tc>
      </w:tr>
      <w:tr w:rsidR="00F91F47" w:rsidRPr="002A4DF7" w:rsidTr="00A76905">
        <w:tc>
          <w:tcPr>
            <w:tcW w:w="2227" w:type="dxa"/>
            <w:vAlign w:val="center"/>
          </w:tcPr>
          <w:p w:rsidR="00F91F47" w:rsidRPr="002A4DF7" w:rsidRDefault="00F91F47" w:rsidP="0085556E">
            <w:pPr>
              <w:rPr>
                <w:rFonts w:asciiTheme="majorHAnsi" w:hAnsiTheme="majorHAnsi"/>
                <w:b/>
                <w:sz w:val="24"/>
              </w:rPr>
            </w:pPr>
          </w:p>
          <w:p w:rsidR="00F91F47" w:rsidRPr="002A4DF7" w:rsidRDefault="00F91F47" w:rsidP="0085556E">
            <w:pPr>
              <w:jc w:val="center"/>
              <w:rPr>
                <w:rFonts w:asciiTheme="majorHAnsi" w:hAnsiTheme="majorHAnsi"/>
                <w:b/>
                <w:bCs/>
                <w:sz w:val="24"/>
                <w:szCs w:val="24"/>
              </w:rPr>
            </w:pPr>
            <w:r w:rsidRPr="002A4DF7">
              <w:rPr>
                <w:rFonts w:asciiTheme="majorHAnsi" w:hAnsiTheme="majorHAnsi"/>
                <w:b/>
                <w:sz w:val="24"/>
              </w:rPr>
              <w:t>Baselines</w:t>
            </w:r>
          </w:p>
        </w:tc>
        <w:tc>
          <w:tcPr>
            <w:tcW w:w="4140" w:type="dxa"/>
            <w:vAlign w:val="center"/>
          </w:tcPr>
          <w:p w:rsidR="00F91F47" w:rsidRPr="002A4DF7" w:rsidRDefault="00F91F47" w:rsidP="0085556E">
            <w:pPr>
              <w:jc w:val="center"/>
              <w:rPr>
                <w:rFonts w:asciiTheme="majorHAnsi" w:hAnsiTheme="majorHAnsi"/>
                <w:b/>
                <w:bCs/>
                <w:sz w:val="24"/>
                <w:szCs w:val="24"/>
              </w:rPr>
            </w:pPr>
            <w:r w:rsidRPr="002A4DF7">
              <w:rPr>
                <w:rFonts w:asciiTheme="majorHAnsi" w:hAnsiTheme="majorHAnsi"/>
                <w:b/>
                <w:sz w:val="24"/>
              </w:rPr>
              <w:t>Output Targets and Indicators</w:t>
            </w:r>
          </w:p>
        </w:tc>
        <w:tc>
          <w:tcPr>
            <w:tcW w:w="4050" w:type="dxa"/>
            <w:vAlign w:val="center"/>
          </w:tcPr>
          <w:p w:rsidR="00F91F47" w:rsidRPr="002A4DF7" w:rsidRDefault="00F91F47" w:rsidP="0085556E">
            <w:pPr>
              <w:jc w:val="center"/>
              <w:rPr>
                <w:rFonts w:asciiTheme="majorHAnsi" w:hAnsiTheme="majorHAnsi"/>
                <w:b/>
                <w:bCs/>
                <w:sz w:val="24"/>
                <w:szCs w:val="24"/>
              </w:rPr>
            </w:pPr>
            <w:r w:rsidRPr="002A4DF7">
              <w:rPr>
                <w:rFonts w:asciiTheme="majorHAnsi" w:hAnsiTheme="majorHAnsi"/>
                <w:b/>
                <w:sz w:val="24"/>
              </w:rPr>
              <w:t>Indicative Activity/ies</w:t>
            </w:r>
          </w:p>
        </w:tc>
        <w:tc>
          <w:tcPr>
            <w:tcW w:w="1800" w:type="dxa"/>
            <w:vAlign w:val="center"/>
          </w:tcPr>
          <w:p w:rsidR="00F91F47" w:rsidRPr="002A4DF7" w:rsidRDefault="00F91F47" w:rsidP="0085556E">
            <w:pPr>
              <w:rPr>
                <w:rFonts w:asciiTheme="majorHAnsi" w:hAnsiTheme="majorHAnsi"/>
                <w:b/>
                <w:sz w:val="24"/>
              </w:rPr>
            </w:pPr>
          </w:p>
          <w:p w:rsidR="00F91F47" w:rsidRPr="002A4DF7" w:rsidRDefault="00F91F47" w:rsidP="0085556E">
            <w:pPr>
              <w:jc w:val="center"/>
              <w:rPr>
                <w:rFonts w:asciiTheme="majorHAnsi" w:hAnsiTheme="majorHAnsi"/>
                <w:b/>
                <w:bCs/>
                <w:sz w:val="24"/>
                <w:szCs w:val="24"/>
              </w:rPr>
            </w:pPr>
            <w:r w:rsidRPr="002A4DF7">
              <w:rPr>
                <w:rFonts w:asciiTheme="majorHAnsi" w:hAnsiTheme="majorHAnsi"/>
                <w:b/>
                <w:sz w:val="24"/>
              </w:rPr>
              <w:t>Responsible parties</w:t>
            </w:r>
          </w:p>
        </w:tc>
        <w:tc>
          <w:tcPr>
            <w:tcW w:w="2070" w:type="dxa"/>
            <w:vAlign w:val="center"/>
          </w:tcPr>
          <w:p w:rsidR="00F91F47" w:rsidRPr="002A4DF7" w:rsidRDefault="00F91F47" w:rsidP="0085556E">
            <w:pPr>
              <w:jc w:val="center"/>
              <w:rPr>
                <w:rFonts w:asciiTheme="majorHAnsi" w:hAnsiTheme="majorHAnsi"/>
                <w:b/>
                <w:sz w:val="24"/>
              </w:rPr>
            </w:pPr>
            <w:r w:rsidRPr="002A4DF7">
              <w:rPr>
                <w:rFonts w:asciiTheme="majorHAnsi" w:hAnsiTheme="majorHAnsi"/>
                <w:b/>
                <w:sz w:val="24"/>
              </w:rPr>
              <w:t>Inputs</w:t>
            </w:r>
          </w:p>
          <w:p w:rsidR="00F91F47" w:rsidRPr="002A4DF7" w:rsidRDefault="00F91F47" w:rsidP="0085556E">
            <w:pPr>
              <w:tabs>
                <w:tab w:val="left" w:pos="2660"/>
              </w:tabs>
              <w:jc w:val="center"/>
              <w:rPr>
                <w:rFonts w:asciiTheme="majorHAnsi" w:hAnsiTheme="majorHAnsi"/>
                <w:b/>
                <w:bCs/>
                <w:sz w:val="24"/>
                <w:szCs w:val="24"/>
              </w:rPr>
            </w:pPr>
            <w:r>
              <w:rPr>
                <w:rFonts w:asciiTheme="majorHAnsi" w:hAnsiTheme="majorHAnsi"/>
                <w:b/>
                <w:sz w:val="24"/>
              </w:rPr>
              <w:t>(2017-2019</w:t>
            </w:r>
            <w:r w:rsidRPr="002A4DF7">
              <w:rPr>
                <w:rFonts w:asciiTheme="majorHAnsi" w:hAnsiTheme="majorHAnsi"/>
                <w:b/>
                <w:sz w:val="24"/>
              </w:rPr>
              <w:t>)</w:t>
            </w:r>
          </w:p>
        </w:tc>
      </w:tr>
      <w:tr w:rsidR="004F6636" w:rsidRPr="002A4DF7" w:rsidTr="00A76905">
        <w:trPr>
          <w:trHeight w:val="3383"/>
        </w:trPr>
        <w:tc>
          <w:tcPr>
            <w:tcW w:w="2227" w:type="dxa"/>
            <w:vAlign w:val="center"/>
          </w:tcPr>
          <w:p w:rsidR="004F6636" w:rsidRPr="002A4DF7" w:rsidRDefault="00647F52" w:rsidP="0085556E">
            <w:pPr>
              <w:spacing w:before="120"/>
              <w:rPr>
                <w:rFonts w:ascii="Calibri" w:hAnsi="Calibri"/>
                <w:sz w:val="22"/>
                <w:szCs w:val="22"/>
                <w:u w:val="single"/>
              </w:rPr>
            </w:pPr>
            <w:r w:rsidRPr="00647F52">
              <w:rPr>
                <w:rFonts w:ascii="Calibri" w:hAnsi="Calibri"/>
                <w:sz w:val="22"/>
                <w:szCs w:val="22"/>
                <w:u w:val="single"/>
              </w:rPr>
              <w:t>Baseline 1.1</w:t>
            </w:r>
            <w:r w:rsidRPr="00647F52">
              <w:rPr>
                <w:rFonts w:ascii="Calibri" w:hAnsi="Calibri"/>
                <w:sz w:val="22"/>
                <w:szCs w:val="22"/>
              </w:rPr>
              <w:t>: low level of implementation undermines the confidence of the public on regional economic integration. Slow realization of benefits for businesses and industries.</w:t>
            </w:r>
          </w:p>
        </w:tc>
        <w:tc>
          <w:tcPr>
            <w:tcW w:w="4140" w:type="dxa"/>
          </w:tcPr>
          <w:p w:rsidR="004F6636" w:rsidRPr="002A4DF7" w:rsidRDefault="004F6636" w:rsidP="0085556E">
            <w:pPr>
              <w:tabs>
                <w:tab w:val="left" w:pos="720"/>
                <w:tab w:val="left" w:pos="4680"/>
              </w:tabs>
              <w:spacing w:before="120" w:line="300" w:lineRule="exact"/>
              <w:rPr>
                <w:rFonts w:asciiTheme="majorHAnsi" w:hAnsiTheme="majorHAnsi"/>
                <w:iCs/>
                <w:sz w:val="22"/>
                <w:szCs w:val="22"/>
                <w:u w:val="single"/>
              </w:rPr>
            </w:pPr>
          </w:p>
        </w:tc>
        <w:tc>
          <w:tcPr>
            <w:tcW w:w="4050" w:type="dxa"/>
          </w:tcPr>
          <w:p w:rsidR="004F6636" w:rsidRPr="002A4DF7" w:rsidRDefault="00647F52" w:rsidP="0085556E">
            <w:pPr>
              <w:tabs>
                <w:tab w:val="left" w:pos="720"/>
                <w:tab w:val="left" w:pos="4680"/>
              </w:tabs>
              <w:spacing w:before="120" w:after="120" w:line="300" w:lineRule="exact"/>
              <w:jc w:val="both"/>
              <w:rPr>
                <w:rFonts w:asciiTheme="majorHAnsi" w:hAnsiTheme="majorHAnsi"/>
                <w:sz w:val="22"/>
                <w:szCs w:val="22"/>
              </w:rPr>
            </w:pPr>
            <w:r>
              <w:rPr>
                <w:rFonts w:asciiTheme="majorHAnsi" w:hAnsiTheme="majorHAnsi"/>
                <w:sz w:val="22"/>
                <w:szCs w:val="22"/>
              </w:rPr>
              <w:t>1</w:t>
            </w:r>
            <w:r w:rsidRPr="002A4DF7">
              <w:rPr>
                <w:rFonts w:asciiTheme="majorHAnsi" w:hAnsiTheme="majorHAnsi"/>
                <w:sz w:val="22"/>
                <w:szCs w:val="22"/>
              </w:rPr>
              <w:t>.1 Provide technical assistance at the regional level for PAFTA upgrading as well as preparations towards the envisaged Arab Customs Union, with a focus on supporting LAS Secretariat and its technical committees in:</w:t>
            </w:r>
          </w:p>
        </w:tc>
        <w:tc>
          <w:tcPr>
            <w:tcW w:w="1800" w:type="dxa"/>
          </w:tcPr>
          <w:p w:rsidR="004F6636" w:rsidRDefault="00A76905" w:rsidP="0085556E">
            <w:pPr>
              <w:pStyle w:val="ListParagraph"/>
              <w:tabs>
                <w:tab w:val="left" w:pos="386"/>
              </w:tabs>
              <w:spacing w:before="120"/>
              <w:ind w:left="0"/>
              <w:contextualSpacing w:val="0"/>
              <w:rPr>
                <w:rFonts w:asciiTheme="majorHAnsi" w:hAnsiTheme="majorHAnsi"/>
                <w:b w:val="0"/>
                <w:sz w:val="22"/>
                <w:szCs w:val="22"/>
              </w:rPr>
            </w:pPr>
            <w:r>
              <w:rPr>
                <w:rFonts w:asciiTheme="majorHAnsi" w:hAnsiTheme="majorHAnsi"/>
                <w:b w:val="0"/>
                <w:sz w:val="22"/>
                <w:szCs w:val="22"/>
              </w:rPr>
              <w:t>UNDP</w:t>
            </w:r>
          </w:p>
        </w:tc>
        <w:tc>
          <w:tcPr>
            <w:tcW w:w="2070" w:type="dxa"/>
          </w:tcPr>
          <w:p w:rsidR="004F6636" w:rsidRPr="004F6636" w:rsidRDefault="004F6636" w:rsidP="004F6636">
            <w:pPr>
              <w:pStyle w:val="ListParagraph"/>
              <w:spacing w:before="120"/>
              <w:ind w:left="171"/>
              <w:contextualSpacing w:val="0"/>
              <w:rPr>
                <w:rFonts w:asciiTheme="majorHAnsi" w:hAnsiTheme="majorHAnsi"/>
                <w:sz w:val="24"/>
                <w:szCs w:val="24"/>
                <w:u w:val="single"/>
              </w:rPr>
            </w:pPr>
            <w:r w:rsidRPr="004F6636">
              <w:rPr>
                <w:rFonts w:asciiTheme="majorHAnsi" w:hAnsiTheme="majorHAnsi"/>
                <w:sz w:val="24"/>
                <w:szCs w:val="24"/>
                <w:u w:val="single"/>
              </w:rPr>
              <w:t>Inputs</w:t>
            </w:r>
            <w:r>
              <w:rPr>
                <w:rFonts w:asciiTheme="majorHAnsi" w:hAnsiTheme="majorHAnsi"/>
                <w:sz w:val="24"/>
                <w:szCs w:val="24"/>
                <w:u w:val="single"/>
              </w:rPr>
              <w:t xml:space="preserve"> for Output 1.1</w:t>
            </w:r>
            <w:r w:rsidRPr="004F6636">
              <w:rPr>
                <w:rFonts w:asciiTheme="majorHAnsi" w:hAnsiTheme="majorHAnsi"/>
                <w:sz w:val="24"/>
                <w:szCs w:val="24"/>
                <w:u w:val="single"/>
              </w:rPr>
              <w:t>:</w:t>
            </w:r>
          </w:p>
          <w:p w:rsidR="004F6636" w:rsidRDefault="004F6636" w:rsidP="00AE42E8">
            <w:pPr>
              <w:pStyle w:val="ListParagraph"/>
              <w:numPr>
                <w:ilvl w:val="0"/>
                <w:numId w:val="14"/>
              </w:numPr>
              <w:tabs>
                <w:tab w:val="left" w:pos="386"/>
              </w:tabs>
              <w:spacing w:before="120"/>
              <w:ind w:left="0" w:firstLine="0"/>
              <w:contextualSpacing w:val="0"/>
              <w:rPr>
                <w:rFonts w:asciiTheme="majorHAnsi" w:hAnsiTheme="majorHAnsi"/>
                <w:b w:val="0"/>
                <w:sz w:val="22"/>
                <w:szCs w:val="22"/>
              </w:rPr>
            </w:pPr>
            <w:r>
              <w:rPr>
                <w:rFonts w:asciiTheme="majorHAnsi" w:hAnsiTheme="majorHAnsi"/>
                <w:b w:val="0"/>
                <w:sz w:val="22"/>
                <w:szCs w:val="22"/>
              </w:rPr>
              <w:t>Project staff and direct costs</w:t>
            </w:r>
          </w:p>
          <w:p w:rsidR="004F6636" w:rsidRPr="002A4DF7" w:rsidRDefault="004F6636" w:rsidP="00AE42E8">
            <w:pPr>
              <w:pStyle w:val="ListParagraph"/>
              <w:numPr>
                <w:ilvl w:val="0"/>
                <w:numId w:val="14"/>
              </w:numPr>
              <w:tabs>
                <w:tab w:val="left" w:pos="386"/>
              </w:tabs>
              <w:spacing w:before="120"/>
              <w:ind w:left="0" w:firstLine="0"/>
              <w:contextualSpacing w:val="0"/>
              <w:rPr>
                <w:rFonts w:asciiTheme="majorHAnsi" w:hAnsiTheme="majorHAnsi"/>
                <w:b w:val="0"/>
                <w:sz w:val="22"/>
                <w:szCs w:val="22"/>
              </w:rPr>
            </w:pPr>
            <w:r w:rsidRPr="002A4DF7">
              <w:rPr>
                <w:rFonts w:asciiTheme="majorHAnsi" w:hAnsiTheme="majorHAnsi"/>
                <w:b w:val="0"/>
                <w:sz w:val="22"/>
                <w:szCs w:val="22"/>
              </w:rPr>
              <w:t>Consultancy</w:t>
            </w:r>
            <w:r>
              <w:rPr>
                <w:rFonts w:asciiTheme="majorHAnsi" w:hAnsiTheme="majorHAnsi"/>
                <w:b w:val="0"/>
                <w:sz w:val="22"/>
                <w:szCs w:val="22"/>
              </w:rPr>
              <w:t xml:space="preserve"> and experts</w:t>
            </w:r>
          </w:p>
          <w:p w:rsidR="008F5ACB" w:rsidRDefault="004F6636" w:rsidP="00AE42E8">
            <w:pPr>
              <w:pStyle w:val="ListParagraph"/>
              <w:numPr>
                <w:ilvl w:val="0"/>
                <w:numId w:val="14"/>
              </w:numPr>
              <w:tabs>
                <w:tab w:val="left" w:pos="386"/>
              </w:tabs>
              <w:spacing w:before="120"/>
              <w:ind w:left="0" w:firstLine="0"/>
              <w:contextualSpacing w:val="0"/>
              <w:rPr>
                <w:rFonts w:asciiTheme="majorHAnsi" w:hAnsiTheme="majorHAnsi"/>
                <w:b w:val="0"/>
                <w:sz w:val="22"/>
                <w:szCs w:val="22"/>
              </w:rPr>
            </w:pPr>
            <w:r w:rsidRPr="002A4DF7">
              <w:rPr>
                <w:rFonts w:asciiTheme="majorHAnsi" w:hAnsiTheme="majorHAnsi"/>
                <w:b w:val="0"/>
                <w:sz w:val="22"/>
                <w:szCs w:val="22"/>
              </w:rPr>
              <w:t>Meeting and consultations with LAS</w:t>
            </w:r>
          </w:p>
          <w:p w:rsidR="004F6636" w:rsidRPr="008F5ACB" w:rsidRDefault="004F6636" w:rsidP="00AE42E8">
            <w:pPr>
              <w:pStyle w:val="ListParagraph"/>
              <w:numPr>
                <w:ilvl w:val="0"/>
                <w:numId w:val="14"/>
              </w:numPr>
              <w:tabs>
                <w:tab w:val="left" w:pos="386"/>
              </w:tabs>
              <w:spacing w:before="120"/>
              <w:ind w:left="0" w:firstLine="0"/>
              <w:contextualSpacing w:val="0"/>
              <w:rPr>
                <w:rFonts w:asciiTheme="majorHAnsi" w:hAnsiTheme="majorHAnsi"/>
                <w:b w:val="0"/>
                <w:sz w:val="22"/>
                <w:szCs w:val="22"/>
              </w:rPr>
            </w:pPr>
            <w:r w:rsidRPr="008F5ACB">
              <w:rPr>
                <w:rFonts w:asciiTheme="majorHAnsi" w:hAnsiTheme="majorHAnsi"/>
                <w:b w:val="0"/>
                <w:sz w:val="22"/>
                <w:szCs w:val="22"/>
              </w:rPr>
              <w:t>Missions</w:t>
            </w:r>
          </w:p>
          <w:p w:rsidR="008F5ACB" w:rsidRPr="008F5ACB" w:rsidRDefault="008F5ACB" w:rsidP="008F5ACB">
            <w:pPr>
              <w:pStyle w:val="ListParagraph"/>
              <w:tabs>
                <w:tab w:val="left" w:pos="386"/>
              </w:tabs>
              <w:spacing w:before="120"/>
              <w:ind w:left="0"/>
              <w:contextualSpacing w:val="0"/>
              <w:rPr>
                <w:rFonts w:asciiTheme="majorHAnsi" w:hAnsiTheme="majorHAnsi"/>
                <w:b w:val="0"/>
                <w:sz w:val="22"/>
                <w:szCs w:val="22"/>
              </w:rPr>
            </w:pPr>
          </w:p>
        </w:tc>
      </w:tr>
      <w:tr w:rsidR="00647F52" w:rsidRPr="002A4DF7" w:rsidTr="00A76905">
        <w:tc>
          <w:tcPr>
            <w:tcW w:w="2227" w:type="dxa"/>
            <w:vAlign w:val="center"/>
          </w:tcPr>
          <w:p w:rsidR="00647F52" w:rsidRPr="002A4DF7" w:rsidRDefault="00647F52" w:rsidP="00647F52">
            <w:pPr>
              <w:spacing w:before="120"/>
              <w:rPr>
                <w:rFonts w:ascii="Calibri" w:hAnsi="Calibri"/>
                <w:sz w:val="22"/>
                <w:szCs w:val="22"/>
                <w:u w:val="single"/>
              </w:rPr>
            </w:pPr>
            <w:r w:rsidRPr="001F247B">
              <w:rPr>
                <w:rFonts w:asciiTheme="majorHAnsi" w:hAnsiTheme="majorHAnsi"/>
                <w:sz w:val="22"/>
                <w:szCs w:val="22"/>
                <w:u w:val="single"/>
              </w:rPr>
              <w:t>Baseline 1.1.1</w:t>
            </w:r>
            <w:r w:rsidRPr="001F247B">
              <w:rPr>
                <w:rFonts w:asciiTheme="majorHAnsi" w:hAnsiTheme="majorHAnsi"/>
                <w:sz w:val="22"/>
                <w:szCs w:val="22"/>
              </w:rPr>
              <w:t>: Status-quo of the PAFTA, requiring to be examined and assessed to identify the required areas to be inserted into the agreement</w:t>
            </w:r>
            <w:r>
              <w:rPr>
                <w:rFonts w:asciiTheme="majorHAnsi" w:hAnsiTheme="majorHAnsi"/>
                <w:sz w:val="22"/>
                <w:szCs w:val="22"/>
              </w:rPr>
              <w:t>.</w:t>
            </w:r>
          </w:p>
        </w:tc>
        <w:tc>
          <w:tcPr>
            <w:tcW w:w="4140" w:type="dxa"/>
          </w:tcPr>
          <w:p w:rsidR="00647F52" w:rsidRPr="002A4DF7" w:rsidRDefault="00647F52" w:rsidP="00647F52">
            <w:pPr>
              <w:tabs>
                <w:tab w:val="left" w:pos="720"/>
                <w:tab w:val="left" w:pos="4680"/>
              </w:tabs>
              <w:spacing w:before="120" w:line="300" w:lineRule="exact"/>
              <w:rPr>
                <w:rFonts w:asciiTheme="majorHAnsi" w:hAnsiTheme="majorHAnsi"/>
                <w:iCs/>
                <w:sz w:val="22"/>
                <w:szCs w:val="22"/>
              </w:rPr>
            </w:pPr>
            <w:r w:rsidRPr="002A4DF7">
              <w:rPr>
                <w:rFonts w:asciiTheme="majorHAnsi" w:hAnsiTheme="majorHAnsi"/>
                <w:iCs/>
                <w:sz w:val="22"/>
                <w:szCs w:val="22"/>
                <w:u w:val="single"/>
              </w:rPr>
              <w:t>Indicator 1.1.1</w:t>
            </w:r>
            <w:r w:rsidRPr="002A4DF7">
              <w:rPr>
                <w:rFonts w:asciiTheme="majorHAnsi" w:hAnsiTheme="majorHAnsi"/>
                <w:iCs/>
                <w:sz w:val="22"/>
                <w:szCs w:val="22"/>
              </w:rPr>
              <w:t xml:space="preserve">: detailed need assessments, studying the PAFTA status-quo and its current conditions.  </w:t>
            </w:r>
          </w:p>
          <w:p w:rsidR="00647F52" w:rsidRPr="002A4DF7" w:rsidRDefault="00647F52" w:rsidP="00647F52">
            <w:pPr>
              <w:tabs>
                <w:tab w:val="left" w:pos="720"/>
                <w:tab w:val="left" w:pos="4680"/>
              </w:tabs>
              <w:spacing w:before="120" w:line="300" w:lineRule="exact"/>
              <w:rPr>
                <w:rFonts w:asciiTheme="majorHAnsi" w:hAnsiTheme="majorHAnsi"/>
                <w:iCs/>
                <w:sz w:val="22"/>
                <w:szCs w:val="22"/>
                <w:u w:val="single"/>
              </w:rPr>
            </w:pPr>
            <w:r w:rsidRPr="002A4DF7">
              <w:rPr>
                <w:rFonts w:asciiTheme="majorHAnsi" w:hAnsiTheme="majorHAnsi"/>
                <w:iCs/>
                <w:sz w:val="22"/>
                <w:szCs w:val="22"/>
                <w:u w:val="single"/>
              </w:rPr>
              <w:t>Target Output 1.1.1</w:t>
            </w:r>
            <w:r w:rsidRPr="002A4DF7">
              <w:rPr>
                <w:rFonts w:asciiTheme="majorHAnsi" w:hAnsiTheme="majorHAnsi"/>
                <w:iCs/>
                <w:sz w:val="22"/>
                <w:szCs w:val="22"/>
              </w:rPr>
              <w:t>: need assessment conducted and outcomes are presented</w:t>
            </w:r>
            <w:r>
              <w:rPr>
                <w:rFonts w:asciiTheme="majorHAnsi" w:hAnsiTheme="majorHAnsi"/>
                <w:iCs/>
                <w:sz w:val="22"/>
                <w:szCs w:val="22"/>
              </w:rPr>
              <w:t>.</w:t>
            </w:r>
          </w:p>
        </w:tc>
        <w:tc>
          <w:tcPr>
            <w:tcW w:w="4050" w:type="dxa"/>
          </w:tcPr>
          <w:p w:rsidR="00647F52" w:rsidRPr="001F247B" w:rsidRDefault="00647F52" w:rsidP="00647F52">
            <w:pPr>
              <w:tabs>
                <w:tab w:val="left" w:pos="720"/>
                <w:tab w:val="left" w:pos="4680"/>
              </w:tabs>
              <w:spacing w:before="120" w:after="120" w:line="300" w:lineRule="exact"/>
              <w:jc w:val="both"/>
              <w:rPr>
                <w:rFonts w:asciiTheme="majorHAnsi" w:hAnsiTheme="majorHAnsi"/>
                <w:sz w:val="22"/>
                <w:szCs w:val="22"/>
              </w:rPr>
            </w:pPr>
            <w:r w:rsidRPr="002A4DF7">
              <w:rPr>
                <w:rFonts w:asciiTheme="majorHAnsi" w:hAnsiTheme="majorHAnsi"/>
                <w:sz w:val="22"/>
                <w:szCs w:val="22"/>
              </w:rPr>
              <w:t>1.1.1 </w:t>
            </w:r>
            <w:r w:rsidRPr="001F247B">
              <w:rPr>
                <w:rFonts w:asciiTheme="majorHAnsi" w:hAnsiTheme="majorHAnsi"/>
                <w:sz w:val="22"/>
                <w:szCs w:val="22"/>
              </w:rPr>
              <w:t xml:space="preserve">Conduct an assessment of current conditions of  PAFTA to identify a way forward for its upgrading and related technical assistance needs </w:t>
            </w:r>
          </w:p>
          <w:p w:rsidR="00647F52" w:rsidRPr="002A4DF7" w:rsidRDefault="00647F52" w:rsidP="00647F52">
            <w:pPr>
              <w:tabs>
                <w:tab w:val="left" w:pos="720"/>
                <w:tab w:val="left" w:pos="4680"/>
              </w:tabs>
              <w:spacing w:before="120" w:after="120" w:line="300" w:lineRule="exact"/>
              <w:jc w:val="both"/>
              <w:rPr>
                <w:rFonts w:asciiTheme="majorHAnsi" w:hAnsiTheme="majorHAnsi"/>
                <w:sz w:val="22"/>
                <w:szCs w:val="22"/>
              </w:rPr>
            </w:pPr>
          </w:p>
        </w:tc>
        <w:tc>
          <w:tcPr>
            <w:tcW w:w="1800" w:type="dxa"/>
          </w:tcPr>
          <w:p w:rsidR="00647F52" w:rsidRPr="002A4DF7" w:rsidRDefault="00647F52" w:rsidP="00647F52">
            <w:pPr>
              <w:pStyle w:val="ListParagraph"/>
              <w:tabs>
                <w:tab w:val="left" w:pos="386"/>
              </w:tabs>
              <w:spacing w:before="120"/>
              <w:ind w:left="0"/>
              <w:contextualSpacing w:val="0"/>
              <w:rPr>
                <w:rFonts w:asciiTheme="majorHAnsi" w:hAnsiTheme="majorHAnsi"/>
                <w:b w:val="0"/>
                <w:sz w:val="22"/>
                <w:szCs w:val="22"/>
              </w:rPr>
            </w:pPr>
          </w:p>
        </w:tc>
        <w:tc>
          <w:tcPr>
            <w:tcW w:w="2070" w:type="dxa"/>
          </w:tcPr>
          <w:p w:rsidR="00647F52" w:rsidRPr="00805E5E" w:rsidRDefault="00647F52" w:rsidP="00647F52">
            <w:pPr>
              <w:pStyle w:val="ListParagraph"/>
              <w:spacing w:before="120"/>
              <w:ind w:left="171"/>
              <w:contextualSpacing w:val="0"/>
              <w:rPr>
                <w:rFonts w:asciiTheme="majorHAnsi" w:hAnsiTheme="majorHAnsi"/>
                <w:sz w:val="24"/>
                <w:szCs w:val="24"/>
                <w:u w:val="single"/>
              </w:rPr>
            </w:pPr>
            <w:r w:rsidRPr="00805E5E">
              <w:rPr>
                <w:rFonts w:asciiTheme="majorHAnsi" w:hAnsiTheme="majorHAnsi"/>
                <w:sz w:val="24"/>
                <w:szCs w:val="24"/>
                <w:u w:val="single"/>
              </w:rPr>
              <w:t xml:space="preserve">Budget for Output </w:t>
            </w:r>
            <w:r>
              <w:rPr>
                <w:rFonts w:asciiTheme="majorHAnsi" w:hAnsiTheme="majorHAnsi"/>
                <w:sz w:val="24"/>
                <w:szCs w:val="24"/>
                <w:u w:val="single"/>
              </w:rPr>
              <w:t>1.</w:t>
            </w:r>
            <w:r w:rsidRPr="00805E5E">
              <w:rPr>
                <w:rFonts w:asciiTheme="majorHAnsi" w:hAnsiTheme="majorHAnsi"/>
                <w:sz w:val="24"/>
                <w:szCs w:val="24"/>
                <w:u w:val="single"/>
              </w:rPr>
              <w:t xml:space="preserve">1 </w:t>
            </w:r>
          </w:p>
          <w:p w:rsidR="00647F52" w:rsidRDefault="00647F52" w:rsidP="00647F52">
            <w:pPr>
              <w:pStyle w:val="ListParagraph"/>
              <w:spacing w:before="120"/>
              <w:ind w:left="171"/>
              <w:contextualSpacing w:val="0"/>
              <w:rPr>
                <w:rFonts w:asciiTheme="majorHAnsi" w:hAnsiTheme="majorHAnsi"/>
                <w:b w:val="0"/>
                <w:sz w:val="24"/>
                <w:szCs w:val="24"/>
              </w:rPr>
            </w:pPr>
            <w:r>
              <w:rPr>
                <w:rFonts w:asciiTheme="majorHAnsi" w:hAnsiTheme="majorHAnsi"/>
                <w:b w:val="0"/>
                <w:sz w:val="24"/>
                <w:szCs w:val="24"/>
              </w:rPr>
              <w:t>(Sum of Outputs 1.1.1; 1.1.2; 1.1.3; 1.1.4)</w:t>
            </w:r>
          </w:p>
          <w:p w:rsidR="00647F52" w:rsidRPr="004F6636" w:rsidRDefault="00647F52" w:rsidP="00647F52">
            <w:pPr>
              <w:pStyle w:val="ListParagraph"/>
              <w:spacing w:before="120"/>
              <w:ind w:left="171"/>
              <w:contextualSpacing w:val="0"/>
              <w:rPr>
                <w:rFonts w:asciiTheme="majorHAnsi" w:hAnsiTheme="majorHAnsi"/>
                <w:b w:val="0"/>
                <w:sz w:val="24"/>
                <w:szCs w:val="24"/>
              </w:rPr>
            </w:pPr>
            <w:r>
              <w:rPr>
                <w:rFonts w:asciiTheme="majorHAnsi" w:hAnsiTheme="majorHAnsi"/>
                <w:b w:val="0"/>
                <w:sz w:val="24"/>
                <w:szCs w:val="24"/>
              </w:rPr>
              <w:t xml:space="preserve">US$ </w:t>
            </w:r>
            <w:r w:rsidR="00392485">
              <w:rPr>
                <w:rFonts w:asciiTheme="majorHAnsi" w:hAnsiTheme="majorHAnsi"/>
                <w:b w:val="0"/>
                <w:sz w:val="24"/>
                <w:szCs w:val="24"/>
              </w:rPr>
              <w:t>1,135,530</w:t>
            </w:r>
          </w:p>
        </w:tc>
      </w:tr>
      <w:tr w:rsidR="00F91F47" w:rsidRPr="002A4DF7" w:rsidTr="00A76905">
        <w:tc>
          <w:tcPr>
            <w:tcW w:w="2227" w:type="dxa"/>
            <w:vAlign w:val="center"/>
          </w:tcPr>
          <w:p w:rsidR="00F91F47" w:rsidRPr="001F247B" w:rsidRDefault="00F91F47" w:rsidP="0085556E">
            <w:pPr>
              <w:spacing w:before="120"/>
              <w:rPr>
                <w:rFonts w:asciiTheme="majorHAnsi" w:hAnsiTheme="majorHAnsi"/>
                <w:sz w:val="22"/>
                <w:szCs w:val="22"/>
                <w:u w:val="single"/>
              </w:rPr>
            </w:pPr>
          </w:p>
        </w:tc>
        <w:tc>
          <w:tcPr>
            <w:tcW w:w="4140" w:type="dxa"/>
          </w:tcPr>
          <w:p w:rsidR="00F91F47" w:rsidRPr="002A4DF7" w:rsidRDefault="00F91F47" w:rsidP="0085556E">
            <w:pPr>
              <w:tabs>
                <w:tab w:val="left" w:pos="720"/>
                <w:tab w:val="left" w:pos="4680"/>
              </w:tabs>
              <w:spacing w:before="120" w:line="300" w:lineRule="exact"/>
              <w:rPr>
                <w:rFonts w:asciiTheme="majorHAnsi" w:hAnsiTheme="majorHAnsi"/>
                <w:iCs/>
                <w:sz w:val="22"/>
                <w:szCs w:val="22"/>
              </w:rPr>
            </w:pPr>
          </w:p>
        </w:tc>
        <w:tc>
          <w:tcPr>
            <w:tcW w:w="4050" w:type="dxa"/>
          </w:tcPr>
          <w:p w:rsidR="00F91F47" w:rsidRPr="002A4DF7" w:rsidRDefault="00F91F47" w:rsidP="0085556E">
            <w:pPr>
              <w:tabs>
                <w:tab w:val="left" w:pos="720"/>
                <w:tab w:val="left" w:pos="4680"/>
              </w:tabs>
              <w:spacing w:before="120" w:after="120" w:line="300" w:lineRule="exact"/>
              <w:jc w:val="both"/>
              <w:rPr>
                <w:rFonts w:asciiTheme="majorHAnsi" w:hAnsiTheme="majorHAnsi"/>
                <w:sz w:val="22"/>
                <w:szCs w:val="22"/>
              </w:rPr>
            </w:pPr>
          </w:p>
        </w:tc>
        <w:tc>
          <w:tcPr>
            <w:tcW w:w="1800" w:type="dxa"/>
          </w:tcPr>
          <w:p w:rsidR="00F91F47" w:rsidRPr="002A4DF7" w:rsidRDefault="00F91F47" w:rsidP="00272DEB">
            <w:pPr>
              <w:pStyle w:val="ListParagraph"/>
              <w:tabs>
                <w:tab w:val="left" w:pos="386"/>
              </w:tabs>
              <w:spacing w:before="120"/>
              <w:ind w:left="0"/>
              <w:contextualSpacing w:val="0"/>
              <w:rPr>
                <w:rFonts w:asciiTheme="majorHAnsi" w:hAnsiTheme="majorHAnsi"/>
                <w:b w:val="0"/>
                <w:sz w:val="22"/>
                <w:szCs w:val="22"/>
              </w:rPr>
            </w:pPr>
          </w:p>
        </w:tc>
        <w:tc>
          <w:tcPr>
            <w:tcW w:w="2070" w:type="dxa"/>
          </w:tcPr>
          <w:p w:rsidR="00805E5E" w:rsidRPr="00805E5E" w:rsidRDefault="00805E5E" w:rsidP="00805E5E">
            <w:pPr>
              <w:pStyle w:val="ListParagraph"/>
              <w:spacing w:before="120"/>
              <w:ind w:left="171"/>
              <w:contextualSpacing w:val="0"/>
              <w:rPr>
                <w:rFonts w:asciiTheme="majorHAnsi" w:hAnsiTheme="majorHAnsi"/>
                <w:sz w:val="24"/>
                <w:szCs w:val="24"/>
                <w:u w:val="single"/>
              </w:rPr>
            </w:pPr>
            <w:r w:rsidRPr="00805E5E">
              <w:rPr>
                <w:rFonts w:asciiTheme="majorHAnsi" w:hAnsiTheme="majorHAnsi"/>
                <w:sz w:val="24"/>
                <w:szCs w:val="24"/>
                <w:u w:val="single"/>
              </w:rPr>
              <w:t xml:space="preserve">Budget for Output </w:t>
            </w:r>
            <w:r>
              <w:rPr>
                <w:rFonts w:asciiTheme="majorHAnsi" w:hAnsiTheme="majorHAnsi"/>
                <w:sz w:val="24"/>
                <w:szCs w:val="24"/>
                <w:u w:val="single"/>
              </w:rPr>
              <w:t>1.1.1</w:t>
            </w:r>
          </w:p>
          <w:p w:rsidR="00805E5E" w:rsidRDefault="00805E5E" w:rsidP="00272DEB">
            <w:pPr>
              <w:pStyle w:val="ListParagraph"/>
              <w:spacing w:before="120"/>
              <w:ind w:left="171"/>
              <w:contextualSpacing w:val="0"/>
              <w:rPr>
                <w:rFonts w:asciiTheme="majorHAnsi" w:hAnsiTheme="majorHAnsi"/>
                <w:b w:val="0"/>
                <w:sz w:val="24"/>
                <w:szCs w:val="24"/>
              </w:rPr>
            </w:pPr>
          </w:p>
          <w:p w:rsidR="00F91F47" w:rsidRDefault="00F91F47" w:rsidP="00272DEB">
            <w:pPr>
              <w:pStyle w:val="ListParagraph"/>
              <w:spacing w:before="120"/>
              <w:ind w:left="171"/>
              <w:contextualSpacing w:val="0"/>
              <w:rPr>
                <w:rFonts w:asciiTheme="majorHAnsi" w:hAnsiTheme="majorHAnsi"/>
                <w:b w:val="0"/>
                <w:sz w:val="24"/>
                <w:szCs w:val="24"/>
              </w:rPr>
            </w:pPr>
            <w:r w:rsidRPr="00F82C76">
              <w:rPr>
                <w:rFonts w:asciiTheme="majorHAnsi" w:hAnsiTheme="majorHAnsi"/>
                <w:b w:val="0"/>
                <w:sz w:val="24"/>
                <w:szCs w:val="24"/>
              </w:rPr>
              <w:t xml:space="preserve">US$ </w:t>
            </w:r>
            <w:r w:rsidR="00392485">
              <w:rPr>
                <w:rFonts w:asciiTheme="majorHAnsi" w:hAnsiTheme="majorHAnsi"/>
                <w:b w:val="0"/>
                <w:sz w:val="24"/>
                <w:szCs w:val="24"/>
              </w:rPr>
              <w:t>656,010</w:t>
            </w:r>
          </w:p>
          <w:p w:rsidR="00272DEB" w:rsidRPr="002A4DF7" w:rsidRDefault="00272DEB" w:rsidP="00272DEB">
            <w:pPr>
              <w:pStyle w:val="ListParagraph"/>
              <w:spacing w:before="120"/>
              <w:ind w:left="171"/>
              <w:contextualSpacing w:val="0"/>
              <w:rPr>
                <w:rFonts w:asciiTheme="majorHAnsi" w:hAnsiTheme="majorHAnsi"/>
                <w:b w:val="0"/>
                <w:sz w:val="24"/>
                <w:szCs w:val="24"/>
              </w:rPr>
            </w:pPr>
          </w:p>
        </w:tc>
      </w:tr>
      <w:tr w:rsidR="00F91F47" w:rsidRPr="002A4DF7" w:rsidTr="00A76905">
        <w:tc>
          <w:tcPr>
            <w:tcW w:w="2227" w:type="dxa"/>
            <w:vAlign w:val="center"/>
          </w:tcPr>
          <w:p w:rsidR="00F91F47" w:rsidRPr="001F247B" w:rsidRDefault="00647F52" w:rsidP="0085556E">
            <w:pPr>
              <w:spacing w:before="120"/>
              <w:rPr>
                <w:rFonts w:asciiTheme="majorHAnsi" w:hAnsiTheme="majorHAnsi"/>
                <w:sz w:val="22"/>
                <w:szCs w:val="22"/>
                <w:u w:val="single"/>
              </w:rPr>
            </w:pPr>
            <w:r w:rsidRPr="001F247B">
              <w:rPr>
                <w:rFonts w:asciiTheme="majorHAnsi" w:hAnsiTheme="majorHAnsi"/>
                <w:sz w:val="22"/>
                <w:szCs w:val="22"/>
                <w:u w:val="single"/>
              </w:rPr>
              <w:t>Baseline 1.1.2</w:t>
            </w:r>
            <w:r w:rsidRPr="001F247B">
              <w:rPr>
                <w:rFonts w:asciiTheme="majorHAnsi" w:hAnsiTheme="majorHAnsi"/>
                <w:sz w:val="22"/>
                <w:szCs w:val="22"/>
              </w:rPr>
              <w:t>: Based on the needs assessment exercise outcomes and results, a technical model would be developed for PAFTA upgrading</w:t>
            </w:r>
            <w:r>
              <w:rPr>
                <w:rFonts w:asciiTheme="majorHAnsi" w:hAnsiTheme="majorHAnsi"/>
                <w:sz w:val="22"/>
                <w:szCs w:val="22"/>
              </w:rPr>
              <w:t>.</w:t>
            </w:r>
          </w:p>
        </w:tc>
        <w:tc>
          <w:tcPr>
            <w:tcW w:w="4140" w:type="dxa"/>
          </w:tcPr>
          <w:p w:rsidR="00F91F47" w:rsidRPr="002A4DF7" w:rsidRDefault="00F91F47" w:rsidP="0085556E">
            <w:pPr>
              <w:tabs>
                <w:tab w:val="left" w:pos="720"/>
                <w:tab w:val="left" w:pos="4680"/>
              </w:tabs>
              <w:spacing w:before="120" w:line="300" w:lineRule="exact"/>
              <w:rPr>
                <w:rFonts w:asciiTheme="majorHAnsi" w:hAnsiTheme="majorHAnsi"/>
                <w:iCs/>
                <w:sz w:val="22"/>
                <w:szCs w:val="22"/>
              </w:rPr>
            </w:pPr>
            <w:r w:rsidRPr="002A4DF7">
              <w:rPr>
                <w:rFonts w:asciiTheme="majorHAnsi" w:hAnsiTheme="majorHAnsi"/>
                <w:iCs/>
                <w:sz w:val="22"/>
                <w:szCs w:val="22"/>
                <w:u w:val="single"/>
              </w:rPr>
              <w:t>Indicator 1.1.2</w:t>
            </w:r>
            <w:r w:rsidRPr="002A4DF7">
              <w:rPr>
                <w:rFonts w:asciiTheme="majorHAnsi" w:hAnsiTheme="majorHAnsi"/>
                <w:iCs/>
                <w:sz w:val="22"/>
                <w:szCs w:val="22"/>
              </w:rPr>
              <w:t>: Design technical new models for PAFTA upgrading and ACU preparations in the light of the WTO rules and best practices, to be presented to the LAS and Member States for discussions and adoption.</w:t>
            </w:r>
          </w:p>
          <w:p w:rsidR="00F91F47" w:rsidRPr="002A4DF7" w:rsidRDefault="00F91F47" w:rsidP="0085556E">
            <w:pPr>
              <w:tabs>
                <w:tab w:val="left" w:pos="720"/>
                <w:tab w:val="left" w:pos="4680"/>
              </w:tabs>
              <w:spacing w:before="120" w:line="300" w:lineRule="exact"/>
              <w:rPr>
                <w:rFonts w:asciiTheme="majorHAnsi" w:hAnsiTheme="majorHAnsi"/>
                <w:iCs/>
                <w:sz w:val="22"/>
                <w:szCs w:val="22"/>
              </w:rPr>
            </w:pPr>
            <w:r w:rsidRPr="002A4DF7">
              <w:rPr>
                <w:rFonts w:asciiTheme="majorHAnsi" w:hAnsiTheme="majorHAnsi"/>
                <w:iCs/>
                <w:sz w:val="22"/>
                <w:szCs w:val="22"/>
                <w:u w:val="single"/>
              </w:rPr>
              <w:t>Target Output 1.1.2</w:t>
            </w:r>
            <w:r w:rsidRPr="002A4DF7">
              <w:rPr>
                <w:rFonts w:asciiTheme="majorHAnsi" w:hAnsiTheme="majorHAnsi"/>
                <w:iCs/>
                <w:sz w:val="22"/>
                <w:szCs w:val="22"/>
              </w:rPr>
              <w:t>: Technical models for PAFTA upgrading and ACU preparation are finalized and technical areas are identified in terms of process.</w:t>
            </w:r>
          </w:p>
        </w:tc>
        <w:tc>
          <w:tcPr>
            <w:tcW w:w="4050" w:type="dxa"/>
          </w:tcPr>
          <w:p w:rsidR="00F91F47" w:rsidRPr="009F5E48" w:rsidRDefault="00F91F47" w:rsidP="0085556E">
            <w:pPr>
              <w:tabs>
                <w:tab w:val="left" w:pos="720"/>
                <w:tab w:val="left" w:pos="4680"/>
              </w:tabs>
              <w:spacing w:before="120" w:after="120" w:line="300" w:lineRule="exact"/>
              <w:jc w:val="both"/>
              <w:rPr>
                <w:rFonts w:asciiTheme="majorHAnsi" w:hAnsiTheme="majorHAnsi"/>
                <w:sz w:val="22"/>
                <w:szCs w:val="22"/>
              </w:rPr>
            </w:pPr>
            <w:r w:rsidRPr="009F5E48">
              <w:rPr>
                <w:rFonts w:asciiTheme="majorHAnsi" w:hAnsiTheme="majorHAnsi"/>
                <w:sz w:val="22"/>
                <w:szCs w:val="22"/>
              </w:rPr>
              <w:t>1.1.2 Develop the necessary technical models to guide both processes in consistency with the WTO-based rules and best international as well as regional practices.</w:t>
            </w:r>
          </w:p>
          <w:p w:rsidR="00F91F47" w:rsidRPr="002A4DF7" w:rsidRDefault="00F91F47" w:rsidP="0085556E">
            <w:pPr>
              <w:pStyle w:val="ListParagraph"/>
              <w:tabs>
                <w:tab w:val="left" w:pos="267"/>
              </w:tabs>
              <w:spacing w:before="120"/>
              <w:ind w:left="0"/>
              <w:contextualSpacing w:val="0"/>
              <w:rPr>
                <w:rFonts w:asciiTheme="majorHAnsi" w:hAnsiTheme="majorHAnsi"/>
                <w:b w:val="0"/>
                <w:sz w:val="22"/>
                <w:szCs w:val="22"/>
              </w:rPr>
            </w:pPr>
          </w:p>
        </w:tc>
        <w:tc>
          <w:tcPr>
            <w:tcW w:w="1800" w:type="dxa"/>
          </w:tcPr>
          <w:p w:rsidR="00F91F47" w:rsidRPr="002A4DF7" w:rsidRDefault="008F5ACB" w:rsidP="008F5ACB">
            <w:pPr>
              <w:pStyle w:val="ListParagraph"/>
              <w:tabs>
                <w:tab w:val="left" w:pos="162"/>
              </w:tabs>
              <w:spacing w:before="120"/>
              <w:ind w:left="0"/>
              <w:contextualSpacing w:val="0"/>
              <w:rPr>
                <w:rFonts w:asciiTheme="majorHAnsi" w:hAnsiTheme="majorHAnsi"/>
                <w:b w:val="0"/>
                <w:sz w:val="22"/>
                <w:szCs w:val="22"/>
              </w:rPr>
            </w:pPr>
            <w:r>
              <w:rPr>
                <w:rFonts w:asciiTheme="majorHAnsi" w:hAnsiTheme="majorHAnsi"/>
                <w:b w:val="0"/>
                <w:sz w:val="22"/>
                <w:szCs w:val="22"/>
              </w:rPr>
              <w:t>UNDP</w:t>
            </w:r>
          </w:p>
        </w:tc>
        <w:tc>
          <w:tcPr>
            <w:tcW w:w="2070" w:type="dxa"/>
          </w:tcPr>
          <w:p w:rsidR="00805E5E" w:rsidRPr="00805E5E" w:rsidRDefault="00805E5E" w:rsidP="00805E5E">
            <w:pPr>
              <w:pStyle w:val="ListParagraph"/>
              <w:spacing w:before="120"/>
              <w:ind w:left="171"/>
              <w:contextualSpacing w:val="0"/>
              <w:rPr>
                <w:rFonts w:asciiTheme="majorHAnsi" w:hAnsiTheme="majorHAnsi"/>
                <w:sz w:val="24"/>
                <w:szCs w:val="24"/>
                <w:u w:val="single"/>
              </w:rPr>
            </w:pPr>
            <w:r w:rsidRPr="00805E5E">
              <w:rPr>
                <w:rFonts w:asciiTheme="majorHAnsi" w:hAnsiTheme="majorHAnsi"/>
                <w:sz w:val="24"/>
                <w:szCs w:val="24"/>
                <w:u w:val="single"/>
              </w:rPr>
              <w:t xml:space="preserve">Budget for Output </w:t>
            </w:r>
            <w:r>
              <w:rPr>
                <w:rFonts w:asciiTheme="majorHAnsi" w:hAnsiTheme="majorHAnsi"/>
                <w:sz w:val="24"/>
                <w:szCs w:val="24"/>
                <w:u w:val="single"/>
              </w:rPr>
              <w:t>1.1.2</w:t>
            </w:r>
            <w:r w:rsidRPr="00805E5E">
              <w:rPr>
                <w:rFonts w:asciiTheme="majorHAnsi" w:hAnsiTheme="majorHAnsi"/>
                <w:sz w:val="24"/>
                <w:szCs w:val="24"/>
                <w:u w:val="single"/>
              </w:rPr>
              <w:t xml:space="preserve"> </w:t>
            </w:r>
          </w:p>
          <w:p w:rsidR="00805E5E" w:rsidRDefault="00805E5E" w:rsidP="00272DEB">
            <w:pPr>
              <w:pStyle w:val="ListParagraph"/>
              <w:spacing w:before="120"/>
              <w:ind w:left="171"/>
              <w:contextualSpacing w:val="0"/>
              <w:rPr>
                <w:rFonts w:asciiTheme="majorHAnsi" w:hAnsiTheme="majorHAnsi"/>
                <w:b w:val="0"/>
                <w:sz w:val="24"/>
                <w:szCs w:val="24"/>
              </w:rPr>
            </w:pPr>
          </w:p>
          <w:p w:rsidR="00F91F47" w:rsidRPr="002A4DF7" w:rsidRDefault="00F91F47" w:rsidP="00272DEB">
            <w:pPr>
              <w:pStyle w:val="ListParagraph"/>
              <w:spacing w:before="120"/>
              <w:ind w:left="171"/>
              <w:contextualSpacing w:val="0"/>
              <w:rPr>
                <w:rFonts w:asciiTheme="majorHAnsi" w:hAnsiTheme="majorHAnsi"/>
                <w:b w:val="0"/>
                <w:sz w:val="24"/>
                <w:szCs w:val="24"/>
              </w:rPr>
            </w:pPr>
            <w:r w:rsidRPr="00F82C76">
              <w:rPr>
                <w:rFonts w:asciiTheme="majorHAnsi" w:hAnsiTheme="majorHAnsi"/>
                <w:b w:val="0"/>
                <w:sz w:val="24"/>
                <w:szCs w:val="24"/>
              </w:rPr>
              <w:t xml:space="preserve">US$ </w:t>
            </w:r>
            <w:r w:rsidR="00392485">
              <w:rPr>
                <w:rFonts w:asciiTheme="majorHAnsi" w:hAnsiTheme="majorHAnsi"/>
                <w:b w:val="0"/>
                <w:sz w:val="24"/>
                <w:szCs w:val="24"/>
              </w:rPr>
              <w:t>257,520</w:t>
            </w:r>
          </w:p>
        </w:tc>
      </w:tr>
      <w:tr w:rsidR="00F91F47" w:rsidRPr="002A4DF7" w:rsidTr="00A76905">
        <w:trPr>
          <w:trHeight w:val="2402"/>
        </w:trPr>
        <w:tc>
          <w:tcPr>
            <w:tcW w:w="2227" w:type="dxa"/>
            <w:vAlign w:val="center"/>
          </w:tcPr>
          <w:p w:rsidR="00F91F47" w:rsidRPr="009F5E48" w:rsidRDefault="00F91F47" w:rsidP="0085556E">
            <w:pPr>
              <w:rPr>
                <w:rFonts w:asciiTheme="majorHAnsi" w:hAnsiTheme="majorHAnsi"/>
                <w:sz w:val="22"/>
                <w:highlight w:val="yellow"/>
              </w:rPr>
            </w:pPr>
            <w:r w:rsidRPr="009F5E48">
              <w:rPr>
                <w:rFonts w:asciiTheme="majorHAnsi" w:hAnsiTheme="majorHAnsi"/>
                <w:sz w:val="22"/>
                <w:szCs w:val="22"/>
                <w:u w:val="single"/>
              </w:rPr>
              <w:t>Baseline 1.1.3</w:t>
            </w:r>
            <w:r w:rsidRPr="009F5E48">
              <w:rPr>
                <w:rFonts w:asciiTheme="majorHAnsi" w:hAnsiTheme="majorHAnsi"/>
                <w:sz w:val="22"/>
                <w:szCs w:val="22"/>
              </w:rPr>
              <w:t>: Lack of work programs for PAFTA upgrading and ACU preparations</w:t>
            </w:r>
          </w:p>
          <w:p w:rsidR="00F91F47" w:rsidRPr="009F5E48" w:rsidRDefault="00F91F47" w:rsidP="0085556E">
            <w:pPr>
              <w:rPr>
                <w:rFonts w:asciiTheme="majorHAnsi" w:hAnsiTheme="majorHAnsi"/>
                <w:sz w:val="22"/>
                <w:highlight w:val="yellow"/>
              </w:rPr>
            </w:pPr>
          </w:p>
        </w:tc>
        <w:tc>
          <w:tcPr>
            <w:tcW w:w="4140" w:type="dxa"/>
          </w:tcPr>
          <w:p w:rsidR="00F91F47" w:rsidRPr="009F5E48" w:rsidRDefault="00F91F47" w:rsidP="0085556E">
            <w:pPr>
              <w:tabs>
                <w:tab w:val="left" w:pos="720"/>
                <w:tab w:val="left" w:pos="4680"/>
              </w:tabs>
              <w:spacing w:before="120" w:line="300" w:lineRule="exact"/>
              <w:rPr>
                <w:rFonts w:asciiTheme="majorHAnsi" w:hAnsiTheme="majorHAnsi"/>
                <w:iCs/>
                <w:sz w:val="22"/>
                <w:szCs w:val="22"/>
              </w:rPr>
            </w:pPr>
            <w:r w:rsidRPr="009F5E48">
              <w:rPr>
                <w:rFonts w:asciiTheme="majorHAnsi" w:hAnsiTheme="majorHAnsi"/>
                <w:iCs/>
                <w:sz w:val="22"/>
                <w:szCs w:val="22"/>
                <w:u w:val="single"/>
              </w:rPr>
              <w:t>Indicator 1.1.3</w:t>
            </w:r>
            <w:r w:rsidRPr="009F5E48">
              <w:rPr>
                <w:rFonts w:asciiTheme="majorHAnsi" w:hAnsiTheme="majorHAnsi"/>
                <w:iCs/>
                <w:sz w:val="22"/>
                <w:szCs w:val="22"/>
              </w:rPr>
              <w:t xml:space="preserve">: Availability of a comprehensive work programs of implementation for PAFTA upgrading and ACU preparations. </w:t>
            </w:r>
          </w:p>
          <w:p w:rsidR="00F91F47" w:rsidRPr="009F5E48" w:rsidRDefault="00F91F47" w:rsidP="0085556E">
            <w:pPr>
              <w:tabs>
                <w:tab w:val="left" w:pos="720"/>
                <w:tab w:val="left" w:pos="4680"/>
              </w:tabs>
              <w:spacing w:before="120" w:line="300" w:lineRule="exact"/>
              <w:rPr>
                <w:rFonts w:asciiTheme="majorHAnsi" w:hAnsiTheme="majorHAnsi"/>
                <w:sz w:val="22"/>
                <w:highlight w:val="yellow"/>
              </w:rPr>
            </w:pPr>
            <w:r w:rsidRPr="009F5E48">
              <w:rPr>
                <w:rFonts w:asciiTheme="majorHAnsi" w:hAnsiTheme="majorHAnsi"/>
                <w:iCs/>
                <w:sz w:val="22"/>
                <w:szCs w:val="22"/>
                <w:u w:val="single"/>
              </w:rPr>
              <w:t>Target Output 1.1.3</w:t>
            </w:r>
            <w:r w:rsidRPr="009F5E48">
              <w:rPr>
                <w:rFonts w:asciiTheme="majorHAnsi" w:hAnsiTheme="majorHAnsi"/>
                <w:iCs/>
                <w:sz w:val="22"/>
                <w:szCs w:val="22"/>
              </w:rPr>
              <w:t>: Work program developed, discussed and adopted. Designed the governance framework/scheme for consideration by Member States.</w:t>
            </w:r>
          </w:p>
        </w:tc>
        <w:tc>
          <w:tcPr>
            <w:tcW w:w="4050" w:type="dxa"/>
          </w:tcPr>
          <w:p w:rsidR="00F91F47" w:rsidRPr="009F5E48" w:rsidRDefault="00F91F47" w:rsidP="0085556E">
            <w:pPr>
              <w:pStyle w:val="ListParagraph"/>
              <w:tabs>
                <w:tab w:val="left" w:pos="267"/>
              </w:tabs>
              <w:spacing w:before="120"/>
              <w:ind w:left="0"/>
              <w:contextualSpacing w:val="0"/>
              <w:rPr>
                <w:rFonts w:asciiTheme="majorHAnsi" w:hAnsiTheme="majorHAnsi"/>
                <w:b w:val="0"/>
                <w:sz w:val="22"/>
                <w:szCs w:val="22"/>
              </w:rPr>
            </w:pPr>
            <w:r w:rsidRPr="009F5E48">
              <w:rPr>
                <w:rFonts w:asciiTheme="majorHAnsi" w:hAnsiTheme="majorHAnsi"/>
                <w:b w:val="0"/>
                <w:sz w:val="22"/>
                <w:szCs w:val="22"/>
              </w:rPr>
              <w:t>1.1.3 </w:t>
            </w:r>
            <w:r w:rsidRPr="009F5E48">
              <w:rPr>
                <w:rFonts w:asciiTheme="majorHAnsi" w:hAnsiTheme="majorHAnsi"/>
                <w:b w:val="0"/>
                <w:bCs w:val="0"/>
                <w:sz w:val="22"/>
                <w:szCs w:val="22"/>
              </w:rPr>
              <w:t>Developing the governance framework/scheme and an indicative work program/</w:t>
            </w:r>
            <w:r w:rsidR="00647F52">
              <w:rPr>
                <w:rFonts w:asciiTheme="majorHAnsi" w:hAnsiTheme="majorHAnsi"/>
                <w:b w:val="0"/>
                <w:bCs w:val="0"/>
                <w:sz w:val="22"/>
                <w:szCs w:val="22"/>
              </w:rPr>
              <w:t xml:space="preserve"> </w:t>
            </w:r>
            <w:r w:rsidRPr="009F5E48">
              <w:rPr>
                <w:rFonts w:asciiTheme="majorHAnsi" w:hAnsiTheme="majorHAnsi"/>
                <w:b w:val="0"/>
                <w:bCs w:val="0"/>
                <w:sz w:val="22"/>
                <w:szCs w:val="22"/>
              </w:rPr>
              <w:t>roadmap for the implementation, which identifies the priorities and thematic areas as well as the needed process of engagement with key stakeholders.</w:t>
            </w:r>
          </w:p>
        </w:tc>
        <w:tc>
          <w:tcPr>
            <w:tcW w:w="1800" w:type="dxa"/>
          </w:tcPr>
          <w:p w:rsidR="00F91F47" w:rsidRPr="002A4DF7" w:rsidRDefault="008F5ACB" w:rsidP="008F5ACB">
            <w:pPr>
              <w:pStyle w:val="ListParagraph"/>
              <w:tabs>
                <w:tab w:val="left" w:pos="252"/>
              </w:tabs>
              <w:spacing w:before="120"/>
              <w:ind w:left="0"/>
              <w:contextualSpacing w:val="0"/>
              <w:rPr>
                <w:rFonts w:asciiTheme="majorHAnsi" w:hAnsiTheme="majorHAnsi"/>
                <w:b w:val="0"/>
                <w:sz w:val="22"/>
              </w:rPr>
            </w:pPr>
            <w:r>
              <w:rPr>
                <w:rFonts w:asciiTheme="majorHAnsi" w:hAnsiTheme="majorHAnsi"/>
                <w:b w:val="0"/>
                <w:sz w:val="22"/>
                <w:szCs w:val="22"/>
              </w:rPr>
              <w:t>UNDP</w:t>
            </w:r>
          </w:p>
        </w:tc>
        <w:tc>
          <w:tcPr>
            <w:tcW w:w="2070" w:type="dxa"/>
          </w:tcPr>
          <w:p w:rsidR="00805E5E" w:rsidRPr="00805E5E" w:rsidRDefault="00805E5E" w:rsidP="00805E5E">
            <w:pPr>
              <w:pStyle w:val="ListParagraph"/>
              <w:spacing w:before="120"/>
              <w:ind w:left="171"/>
              <w:contextualSpacing w:val="0"/>
              <w:rPr>
                <w:rFonts w:asciiTheme="majorHAnsi" w:hAnsiTheme="majorHAnsi"/>
                <w:sz w:val="24"/>
                <w:szCs w:val="24"/>
                <w:u w:val="single"/>
              </w:rPr>
            </w:pPr>
            <w:r w:rsidRPr="00805E5E">
              <w:rPr>
                <w:rFonts w:asciiTheme="majorHAnsi" w:hAnsiTheme="majorHAnsi"/>
                <w:sz w:val="24"/>
                <w:szCs w:val="24"/>
                <w:u w:val="single"/>
              </w:rPr>
              <w:t xml:space="preserve">Budget for Output </w:t>
            </w:r>
            <w:r>
              <w:rPr>
                <w:rFonts w:asciiTheme="majorHAnsi" w:hAnsiTheme="majorHAnsi"/>
                <w:sz w:val="24"/>
                <w:szCs w:val="24"/>
                <w:u w:val="single"/>
              </w:rPr>
              <w:t>1.1.3</w:t>
            </w:r>
            <w:r w:rsidRPr="00805E5E">
              <w:rPr>
                <w:rFonts w:asciiTheme="majorHAnsi" w:hAnsiTheme="majorHAnsi"/>
                <w:sz w:val="24"/>
                <w:szCs w:val="24"/>
                <w:u w:val="single"/>
              </w:rPr>
              <w:t xml:space="preserve"> </w:t>
            </w:r>
          </w:p>
          <w:p w:rsidR="00805E5E" w:rsidRDefault="00805E5E" w:rsidP="0085556E">
            <w:pPr>
              <w:pStyle w:val="ListParagraph"/>
              <w:spacing w:before="120"/>
              <w:ind w:left="171"/>
              <w:contextualSpacing w:val="0"/>
              <w:rPr>
                <w:rFonts w:asciiTheme="majorHAnsi" w:hAnsiTheme="majorHAnsi"/>
                <w:b w:val="0"/>
                <w:sz w:val="24"/>
                <w:szCs w:val="24"/>
              </w:rPr>
            </w:pPr>
          </w:p>
          <w:p w:rsidR="00F91F47" w:rsidRDefault="00F91F47" w:rsidP="0085556E">
            <w:pPr>
              <w:pStyle w:val="ListParagraph"/>
              <w:spacing w:before="120"/>
              <w:ind w:left="171"/>
              <w:contextualSpacing w:val="0"/>
              <w:rPr>
                <w:rFonts w:asciiTheme="majorHAnsi" w:hAnsiTheme="majorHAnsi"/>
                <w:b w:val="0"/>
                <w:sz w:val="24"/>
                <w:szCs w:val="24"/>
              </w:rPr>
            </w:pPr>
            <w:r w:rsidRPr="00D54CCE">
              <w:rPr>
                <w:rFonts w:asciiTheme="majorHAnsi" w:hAnsiTheme="majorHAnsi"/>
                <w:b w:val="0"/>
                <w:sz w:val="24"/>
                <w:szCs w:val="24"/>
              </w:rPr>
              <w:t>US$</w:t>
            </w:r>
            <w:r>
              <w:rPr>
                <w:rFonts w:asciiTheme="majorHAnsi" w:hAnsiTheme="majorHAnsi"/>
                <w:b w:val="0"/>
                <w:sz w:val="24"/>
                <w:szCs w:val="24"/>
              </w:rPr>
              <w:t xml:space="preserve"> </w:t>
            </w:r>
            <w:r w:rsidR="00392485">
              <w:rPr>
                <w:rFonts w:asciiTheme="majorHAnsi" w:hAnsiTheme="majorHAnsi"/>
                <w:b w:val="0"/>
                <w:sz w:val="24"/>
                <w:szCs w:val="24"/>
              </w:rPr>
              <w:t>61,050</w:t>
            </w:r>
          </w:p>
          <w:p w:rsidR="00F91F47" w:rsidRPr="002A4DF7" w:rsidRDefault="00F91F47" w:rsidP="0085556E">
            <w:pPr>
              <w:pStyle w:val="ListParagraph"/>
              <w:spacing w:before="120"/>
              <w:ind w:left="171"/>
              <w:contextualSpacing w:val="0"/>
              <w:rPr>
                <w:rFonts w:asciiTheme="majorHAnsi" w:hAnsiTheme="majorHAnsi"/>
                <w:b w:val="0"/>
                <w:sz w:val="24"/>
              </w:rPr>
            </w:pPr>
          </w:p>
        </w:tc>
      </w:tr>
      <w:tr w:rsidR="00F91F47" w:rsidRPr="002A4DF7" w:rsidTr="00A76905">
        <w:tc>
          <w:tcPr>
            <w:tcW w:w="2227" w:type="dxa"/>
            <w:vAlign w:val="center"/>
          </w:tcPr>
          <w:p w:rsidR="00F91F47" w:rsidRPr="009F5E48" w:rsidRDefault="00F91F47" w:rsidP="0085556E">
            <w:pPr>
              <w:spacing w:before="120"/>
              <w:rPr>
                <w:rFonts w:asciiTheme="majorHAnsi" w:hAnsiTheme="majorHAnsi"/>
                <w:sz w:val="22"/>
                <w:szCs w:val="22"/>
              </w:rPr>
            </w:pPr>
            <w:r w:rsidRPr="009F5E48">
              <w:rPr>
                <w:rFonts w:asciiTheme="majorHAnsi" w:hAnsiTheme="majorHAnsi"/>
                <w:sz w:val="22"/>
                <w:szCs w:val="22"/>
                <w:u w:val="single"/>
              </w:rPr>
              <w:t>Baseline 1.1.4:</w:t>
            </w:r>
            <w:r w:rsidRPr="009F5E48">
              <w:rPr>
                <w:rFonts w:asciiTheme="majorHAnsi" w:hAnsiTheme="majorHAnsi"/>
                <w:sz w:val="22"/>
                <w:szCs w:val="22"/>
              </w:rPr>
              <w:t xml:space="preserve"> Regulations/mandates for PAFTA upgrading and ACU related measures do not exist. Models of governance not existent. No clear direction for mechanisms of consultations for policy coherence.</w:t>
            </w:r>
          </w:p>
        </w:tc>
        <w:tc>
          <w:tcPr>
            <w:tcW w:w="4140" w:type="dxa"/>
          </w:tcPr>
          <w:p w:rsidR="00F91F47" w:rsidRPr="009F5E48" w:rsidRDefault="00F91F47" w:rsidP="0085556E">
            <w:pPr>
              <w:tabs>
                <w:tab w:val="left" w:pos="720"/>
                <w:tab w:val="left" w:pos="4680"/>
              </w:tabs>
              <w:spacing w:before="120" w:line="300" w:lineRule="exact"/>
              <w:rPr>
                <w:rFonts w:asciiTheme="majorHAnsi" w:hAnsiTheme="majorHAnsi"/>
                <w:iCs/>
                <w:sz w:val="22"/>
                <w:szCs w:val="22"/>
              </w:rPr>
            </w:pPr>
            <w:r w:rsidRPr="009F5E48">
              <w:rPr>
                <w:rFonts w:asciiTheme="majorHAnsi" w:hAnsiTheme="majorHAnsi"/>
                <w:iCs/>
                <w:sz w:val="22"/>
                <w:szCs w:val="22"/>
                <w:u w:val="single"/>
              </w:rPr>
              <w:t>Indicator 1.1.4</w:t>
            </w:r>
            <w:r w:rsidRPr="009F5E48">
              <w:rPr>
                <w:rFonts w:asciiTheme="majorHAnsi" w:hAnsiTheme="majorHAnsi"/>
                <w:iCs/>
                <w:sz w:val="22"/>
                <w:szCs w:val="22"/>
              </w:rPr>
              <w:t>: Ability of the concerned stakeholders to identify the needed regulations and legal instruments. Availability of technical models of governance for PAFTA upgrading and ACU preparations and defined mechanisms of consultation with stakeholders.</w:t>
            </w:r>
          </w:p>
          <w:p w:rsidR="00F91F47" w:rsidRPr="009F5E48" w:rsidRDefault="00F91F47" w:rsidP="0085556E">
            <w:pPr>
              <w:tabs>
                <w:tab w:val="left" w:pos="720"/>
                <w:tab w:val="left" w:pos="4680"/>
              </w:tabs>
              <w:spacing w:before="120" w:line="300" w:lineRule="exact"/>
              <w:rPr>
                <w:rFonts w:asciiTheme="majorHAnsi" w:hAnsiTheme="majorHAnsi"/>
                <w:iCs/>
                <w:sz w:val="22"/>
                <w:szCs w:val="22"/>
              </w:rPr>
            </w:pPr>
            <w:r w:rsidRPr="009F5E48">
              <w:rPr>
                <w:rFonts w:asciiTheme="majorHAnsi" w:hAnsiTheme="majorHAnsi"/>
                <w:iCs/>
                <w:sz w:val="22"/>
                <w:szCs w:val="22"/>
                <w:u w:val="single"/>
              </w:rPr>
              <w:t>Target Output 1.1.4</w:t>
            </w:r>
            <w:r w:rsidRPr="009F5E48">
              <w:rPr>
                <w:rFonts w:asciiTheme="majorHAnsi" w:hAnsiTheme="majorHAnsi"/>
                <w:iCs/>
                <w:sz w:val="22"/>
                <w:szCs w:val="22"/>
              </w:rPr>
              <w:t>: Draft regulations prepared and presented to the LAS and Member States for policy making purposes, to be discussed and to be ready for implementation. 2 alternative governance models considered and 1 adopted, to follow the implementation of the indicative technical framework.</w:t>
            </w:r>
          </w:p>
        </w:tc>
        <w:tc>
          <w:tcPr>
            <w:tcW w:w="4050" w:type="dxa"/>
          </w:tcPr>
          <w:p w:rsidR="00F91F47" w:rsidRPr="009F5E48" w:rsidRDefault="00F91F47" w:rsidP="0085556E">
            <w:pPr>
              <w:tabs>
                <w:tab w:val="left" w:pos="720"/>
                <w:tab w:val="left" w:pos="4680"/>
              </w:tabs>
              <w:spacing w:before="120" w:after="120" w:line="300" w:lineRule="exact"/>
              <w:rPr>
                <w:rFonts w:asciiTheme="majorHAnsi" w:hAnsiTheme="majorHAnsi"/>
                <w:sz w:val="22"/>
                <w:szCs w:val="22"/>
              </w:rPr>
            </w:pPr>
            <w:r w:rsidRPr="009F5E48">
              <w:rPr>
                <w:rFonts w:asciiTheme="majorHAnsi" w:hAnsiTheme="majorHAnsi"/>
                <w:sz w:val="22"/>
                <w:szCs w:val="22"/>
              </w:rPr>
              <w:t xml:space="preserve">1.1.4 Drafting regulations and legal instruments in thematic areas identified by concerned stakeholders, including trade policy, facilitation, and mutual recognition, aimed at guiding the necessary policy coherence and ownership. </w:t>
            </w:r>
          </w:p>
          <w:p w:rsidR="00F91F47" w:rsidRPr="009F5E48" w:rsidRDefault="00F91F47" w:rsidP="0085556E">
            <w:pPr>
              <w:pStyle w:val="ListParagraph"/>
              <w:tabs>
                <w:tab w:val="left" w:pos="267"/>
              </w:tabs>
              <w:spacing w:before="120"/>
              <w:ind w:left="0"/>
              <w:contextualSpacing w:val="0"/>
              <w:rPr>
                <w:rFonts w:asciiTheme="majorHAnsi" w:hAnsiTheme="majorHAnsi"/>
                <w:b w:val="0"/>
                <w:sz w:val="22"/>
                <w:szCs w:val="22"/>
              </w:rPr>
            </w:pPr>
          </w:p>
        </w:tc>
        <w:tc>
          <w:tcPr>
            <w:tcW w:w="1800" w:type="dxa"/>
          </w:tcPr>
          <w:p w:rsidR="00F91F47" w:rsidRPr="00A76905" w:rsidRDefault="00A76905" w:rsidP="00A76905">
            <w:pPr>
              <w:spacing w:before="120"/>
              <w:rPr>
                <w:rFonts w:asciiTheme="majorHAnsi" w:hAnsiTheme="majorHAnsi"/>
                <w:sz w:val="22"/>
                <w:szCs w:val="22"/>
              </w:rPr>
            </w:pPr>
            <w:r w:rsidRPr="00A76905">
              <w:rPr>
                <w:rFonts w:asciiTheme="majorHAnsi" w:hAnsiTheme="majorHAnsi"/>
                <w:sz w:val="22"/>
                <w:szCs w:val="22"/>
              </w:rPr>
              <w:t>UNDP</w:t>
            </w:r>
            <w:r w:rsidRPr="00A76905" w:rsidDel="00A76905">
              <w:rPr>
                <w:rFonts w:asciiTheme="majorHAnsi" w:hAnsiTheme="majorHAnsi"/>
                <w:sz w:val="22"/>
                <w:szCs w:val="22"/>
              </w:rPr>
              <w:t xml:space="preserve"> </w:t>
            </w:r>
          </w:p>
        </w:tc>
        <w:tc>
          <w:tcPr>
            <w:tcW w:w="2070" w:type="dxa"/>
          </w:tcPr>
          <w:p w:rsidR="00805E5E" w:rsidRPr="00805E5E" w:rsidRDefault="00805E5E" w:rsidP="00805E5E">
            <w:pPr>
              <w:pStyle w:val="ListParagraph"/>
              <w:spacing w:before="120"/>
              <w:ind w:left="171"/>
              <w:contextualSpacing w:val="0"/>
              <w:rPr>
                <w:rFonts w:asciiTheme="majorHAnsi" w:hAnsiTheme="majorHAnsi"/>
                <w:sz w:val="24"/>
                <w:szCs w:val="24"/>
                <w:u w:val="single"/>
              </w:rPr>
            </w:pPr>
            <w:r w:rsidRPr="00805E5E">
              <w:rPr>
                <w:rFonts w:asciiTheme="majorHAnsi" w:hAnsiTheme="majorHAnsi"/>
                <w:sz w:val="24"/>
                <w:szCs w:val="24"/>
                <w:u w:val="single"/>
              </w:rPr>
              <w:t xml:space="preserve">Budget for Output </w:t>
            </w:r>
            <w:r>
              <w:rPr>
                <w:rFonts w:asciiTheme="majorHAnsi" w:hAnsiTheme="majorHAnsi"/>
                <w:sz w:val="24"/>
                <w:szCs w:val="24"/>
                <w:u w:val="single"/>
              </w:rPr>
              <w:t>1.</w:t>
            </w:r>
            <w:r w:rsidRPr="00805E5E">
              <w:rPr>
                <w:rFonts w:asciiTheme="majorHAnsi" w:hAnsiTheme="majorHAnsi"/>
                <w:sz w:val="24"/>
                <w:szCs w:val="24"/>
                <w:u w:val="single"/>
              </w:rPr>
              <w:t>1</w:t>
            </w:r>
            <w:r>
              <w:rPr>
                <w:rFonts w:asciiTheme="majorHAnsi" w:hAnsiTheme="majorHAnsi"/>
                <w:sz w:val="24"/>
                <w:szCs w:val="24"/>
                <w:u w:val="single"/>
              </w:rPr>
              <w:t>.4</w:t>
            </w:r>
            <w:r w:rsidRPr="00805E5E">
              <w:rPr>
                <w:rFonts w:asciiTheme="majorHAnsi" w:hAnsiTheme="majorHAnsi"/>
                <w:sz w:val="24"/>
                <w:szCs w:val="24"/>
                <w:u w:val="single"/>
              </w:rPr>
              <w:t xml:space="preserve"> </w:t>
            </w:r>
          </w:p>
          <w:p w:rsidR="00805E5E" w:rsidRDefault="00805E5E" w:rsidP="00272DEB">
            <w:pPr>
              <w:pStyle w:val="ListParagraph"/>
              <w:spacing w:before="120"/>
              <w:ind w:left="171"/>
              <w:contextualSpacing w:val="0"/>
              <w:rPr>
                <w:rFonts w:asciiTheme="majorHAnsi" w:hAnsiTheme="majorHAnsi"/>
                <w:b w:val="0"/>
                <w:sz w:val="24"/>
                <w:szCs w:val="24"/>
              </w:rPr>
            </w:pPr>
          </w:p>
          <w:p w:rsidR="00F91F47" w:rsidRPr="002A4DF7" w:rsidRDefault="00F91F47" w:rsidP="00272DEB">
            <w:pPr>
              <w:pStyle w:val="ListParagraph"/>
              <w:spacing w:before="120"/>
              <w:ind w:left="171"/>
              <w:contextualSpacing w:val="0"/>
              <w:rPr>
                <w:rFonts w:asciiTheme="majorHAnsi" w:hAnsiTheme="majorHAnsi"/>
                <w:b w:val="0"/>
                <w:sz w:val="24"/>
                <w:szCs w:val="24"/>
              </w:rPr>
            </w:pPr>
            <w:r w:rsidRPr="00D54CCE">
              <w:rPr>
                <w:rFonts w:asciiTheme="majorHAnsi" w:hAnsiTheme="majorHAnsi"/>
                <w:b w:val="0"/>
                <w:sz w:val="24"/>
                <w:szCs w:val="24"/>
              </w:rPr>
              <w:t>US$</w:t>
            </w:r>
            <w:r>
              <w:rPr>
                <w:rFonts w:asciiTheme="majorHAnsi" w:hAnsiTheme="majorHAnsi"/>
                <w:b w:val="0"/>
                <w:sz w:val="24"/>
                <w:szCs w:val="24"/>
              </w:rPr>
              <w:t xml:space="preserve"> </w:t>
            </w:r>
            <w:r w:rsidR="004F6636">
              <w:rPr>
                <w:rFonts w:asciiTheme="majorHAnsi" w:hAnsiTheme="majorHAnsi"/>
                <w:b w:val="0"/>
                <w:sz w:val="24"/>
                <w:szCs w:val="24"/>
              </w:rPr>
              <w:t>1</w:t>
            </w:r>
            <w:r w:rsidR="00392485">
              <w:rPr>
                <w:rFonts w:asciiTheme="majorHAnsi" w:hAnsiTheme="majorHAnsi"/>
                <w:b w:val="0"/>
                <w:sz w:val="24"/>
                <w:szCs w:val="24"/>
              </w:rPr>
              <w:t>60,950</w:t>
            </w:r>
          </w:p>
        </w:tc>
      </w:tr>
      <w:tr w:rsidR="00F91F47" w:rsidRPr="002A4DF7" w:rsidTr="00A76905">
        <w:trPr>
          <w:trHeight w:val="3950"/>
        </w:trPr>
        <w:tc>
          <w:tcPr>
            <w:tcW w:w="2227" w:type="dxa"/>
            <w:vAlign w:val="center"/>
          </w:tcPr>
          <w:p w:rsidR="00F91F47" w:rsidRPr="009F5E48" w:rsidRDefault="00F91F47" w:rsidP="0085556E">
            <w:pPr>
              <w:spacing w:before="120"/>
              <w:rPr>
                <w:rFonts w:asciiTheme="majorHAnsi" w:hAnsiTheme="majorHAnsi"/>
                <w:sz w:val="22"/>
                <w:highlight w:val="yellow"/>
                <w:u w:val="single"/>
              </w:rPr>
            </w:pPr>
            <w:r w:rsidRPr="009F5E48">
              <w:rPr>
                <w:rFonts w:asciiTheme="majorHAnsi" w:hAnsiTheme="majorHAnsi"/>
                <w:sz w:val="22"/>
                <w:szCs w:val="22"/>
                <w:u w:val="single"/>
              </w:rPr>
              <w:t>Baseline 1.2</w:t>
            </w:r>
            <w:r w:rsidRPr="009F5E48">
              <w:rPr>
                <w:rFonts w:asciiTheme="majorHAnsi" w:hAnsiTheme="majorHAnsi"/>
                <w:sz w:val="22"/>
                <w:szCs w:val="22"/>
              </w:rPr>
              <w:t>: Consultation modality among Member States on how to improve existent programmes of regional economic development no existent.</w:t>
            </w:r>
          </w:p>
        </w:tc>
        <w:tc>
          <w:tcPr>
            <w:tcW w:w="4140" w:type="dxa"/>
          </w:tcPr>
          <w:p w:rsidR="00F91F47" w:rsidRPr="009F5E48" w:rsidRDefault="00F91F47" w:rsidP="0085556E">
            <w:pPr>
              <w:tabs>
                <w:tab w:val="left" w:pos="720"/>
                <w:tab w:val="left" w:pos="4680"/>
              </w:tabs>
              <w:spacing w:before="120" w:line="300" w:lineRule="exact"/>
              <w:rPr>
                <w:rFonts w:asciiTheme="majorHAnsi" w:hAnsiTheme="majorHAnsi"/>
                <w:iCs/>
                <w:sz w:val="22"/>
                <w:szCs w:val="22"/>
              </w:rPr>
            </w:pPr>
            <w:r w:rsidRPr="009F5E48">
              <w:rPr>
                <w:rFonts w:asciiTheme="majorHAnsi" w:hAnsiTheme="majorHAnsi"/>
                <w:iCs/>
                <w:sz w:val="22"/>
                <w:szCs w:val="22"/>
                <w:u w:val="single"/>
              </w:rPr>
              <w:t>Indicator 1.2</w:t>
            </w:r>
            <w:r w:rsidRPr="009F5E48">
              <w:rPr>
                <w:rFonts w:asciiTheme="majorHAnsi" w:hAnsiTheme="majorHAnsi"/>
                <w:iCs/>
                <w:sz w:val="22"/>
                <w:szCs w:val="22"/>
              </w:rPr>
              <w:t>: Availability of a mechanism for consultations among Member States to gather information on their concerns and interests on a deepened Arab economic integration framework. Identify priority areas for intervention and follow ups.</w:t>
            </w:r>
          </w:p>
          <w:p w:rsidR="00F91F47" w:rsidRPr="009F5E48" w:rsidRDefault="00F91F47" w:rsidP="0085556E">
            <w:pPr>
              <w:tabs>
                <w:tab w:val="left" w:pos="720"/>
                <w:tab w:val="left" w:pos="4680"/>
              </w:tabs>
              <w:spacing w:before="120" w:line="300" w:lineRule="exact"/>
              <w:rPr>
                <w:rFonts w:asciiTheme="majorHAnsi" w:hAnsiTheme="majorHAnsi"/>
                <w:iCs/>
                <w:sz w:val="22"/>
                <w:szCs w:val="22"/>
              </w:rPr>
            </w:pPr>
            <w:r w:rsidRPr="009F5E48">
              <w:rPr>
                <w:rFonts w:asciiTheme="majorHAnsi" w:hAnsiTheme="majorHAnsi"/>
                <w:iCs/>
                <w:sz w:val="22"/>
                <w:szCs w:val="22"/>
                <w:u w:val="single"/>
              </w:rPr>
              <w:t>Target Output 1.2</w:t>
            </w:r>
            <w:r w:rsidRPr="009F5E48">
              <w:rPr>
                <w:rFonts w:asciiTheme="majorHAnsi" w:hAnsiTheme="majorHAnsi"/>
                <w:iCs/>
                <w:sz w:val="22"/>
                <w:szCs w:val="22"/>
              </w:rPr>
              <w:t>: Detailed understanding of matters of interest to four to five Member States on PAFTA upgrading and ACU preparations through dedicated consultations.</w:t>
            </w:r>
          </w:p>
          <w:p w:rsidR="00F91F47" w:rsidRPr="009F5E48" w:rsidRDefault="00F91F47" w:rsidP="0085556E">
            <w:pPr>
              <w:tabs>
                <w:tab w:val="left" w:pos="720"/>
                <w:tab w:val="left" w:pos="4680"/>
              </w:tabs>
              <w:spacing w:before="120" w:line="300" w:lineRule="exact"/>
              <w:rPr>
                <w:rFonts w:asciiTheme="majorHAnsi" w:hAnsiTheme="majorHAnsi"/>
                <w:iCs/>
                <w:sz w:val="22"/>
                <w:szCs w:val="22"/>
              </w:rPr>
            </w:pPr>
            <w:r w:rsidRPr="009F5E48">
              <w:rPr>
                <w:rFonts w:asciiTheme="majorHAnsi" w:hAnsiTheme="majorHAnsi"/>
                <w:iCs/>
                <w:sz w:val="22"/>
                <w:szCs w:val="22"/>
              </w:rPr>
              <w:t>Consultation mechanism is established.</w:t>
            </w:r>
          </w:p>
        </w:tc>
        <w:tc>
          <w:tcPr>
            <w:tcW w:w="4050" w:type="dxa"/>
          </w:tcPr>
          <w:p w:rsidR="00F91F47" w:rsidRPr="009F5E48" w:rsidRDefault="00F91F47" w:rsidP="0085556E">
            <w:pPr>
              <w:pStyle w:val="ListParagraph"/>
              <w:tabs>
                <w:tab w:val="left" w:pos="267"/>
              </w:tabs>
              <w:spacing w:before="120"/>
              <w:ind w:left="0"/>
              <w:contextualSpacing w:val="0"/>
              <w:rPr>
                <w:rFonts w:asciiTheme="majorHAnsi" w:hAnsiTheme="majorHAnsi"/>
                <w:b w:val="0"/>
                <w:sz w:val="22"/>
                <w:szCs w:val="22"/>
              </w:rPr>
            </w:pPr>
            <w:r w:rsidRPr="009F5E48">
              <w:rPr>
                <w:rFonts w:asciiTheme="majorHAnsi" w:hAnsiTheme="majorHAnsi"/>
                <w:b w:val="0"/>
                <w:sz w:val="22"/>
                <w:szCs w:val="22"/>
              </w:rPr>
              <w:t>1.2 </w:t>
            </w:r>
            <w:r w:rsidRPr="009F5E48">
              <w:rPr>
                <w:rFonts w:asciiTheme="majorHAnsi" w:hAnsiTheme="majorHAnsi"/>
                <w:b w:val="0"/>
                <w:bCs w:val="0"/>
                <w:sz w:val="22"/>
                <w:szCs w:val="22"/>
              </w:rPr>
              <w:t>Assist LAS in organizing regional consultations with Arab countries on the improvement of the regional economic integration and related governance of economic development, with focus on the PAFTA upgrading as well as preparations for the ACU, and the related alternative technical models to make them realistic and responsive to their needs and requirements.</w:t>
            </w:r>
          </w:p>
          <w:p w:rsidR="00F91F47" w:rsidRPr="009F5E48" w:rsidRDefault="00F91F47" w:rsidP="0085556E">
            <w:pPr>
              <w:pStyle w:val="ListParagraph"/>
              <w:tabs>
                <w:tab w:val="left" w:pos="267"/>
              </w:tabs>
              <w:spacing w:before="120"/>
              <w:ind w:left="0"/>
              <w:contextualSpacing w:val="0"/>
              <w:rPr>
                <w:rFonts w:asciiTheme="majorHAnsi" w:hAnsiTheme="majorHAnsi"/>
                <w:b w:val="0"/>
                <w:sz w:val="22"/>
                <w:szCs w:val="22"/>
              </w:rPr>
            </w:pPr>
          </w:p>
        </w:tc>
        <w:tc>
          <w:tcPr>
            <w:tcW w:w="1800" w:type="dxa"/>
          </w:tcPr>
          <w:p w:rsidR="00F91F47" w:rsidRPr="002A4DF7" w:rsidRDefault="008F5ACB" w:rsidP="00A76905">
            <w:pPr>
              <w:spacing w:before="120"/>
              <w:rPr>
                <w:rFonts w:asciiTheme="majorHAnsi" w:hAnsiTheme="majorHAnsi"/>
                <w:sz w:val="22"/>
              </w:rPr>
            </w:pPr>
            <w:r>
              <w:rPr>
                <w:rFonts w:asciiTheme="majorHAnsi" w:hAnsiTheme="majorHAnsi"/>
                <w:sz w:val="22"/>
              </w:rPr>
              <w:t>UNDP</w:t>
            </w:r>
          </w:p>
        </w:tc>
        <w:tc>
          <w:tcPr>
            <w:tcW w:w="2070" w:type="dxa"/>
          </w:tcPr>
          <w:p w:rsidR="00805E5E" w:rsidRPr="00805E5E" w:rsidRDefault="00805E5E" w:rsidP="00805E5E">
            <w:pPr>
              <w:pStyle w:val="ListParagraph"/>
              <w:spacing w:before="120"/>
              <w:ind w:left="171"/>
              <w:contextualSpacing w:val="0"/>
              <w:rPr>
                <w:rFonts w:asciiTheme="majorHAnsi" w:hAnsiTheme="majorHAnsi"/>
                <w:sz w:val="24"/>
                <w:szCs w:val="24"/>
                <w:u w:val="single"/>
              </w:rPr>
            </w:pPr>
            <w:r w:rsidRPr="00805E5E">
              <w:rPr>
                <w:rFonts w:asciiTheme="majorHAnsi" w:hAnsiTheme="majorHAnsi"/>
                <w:sz w:val="24"/>
                <w:szCs w:val="24"/>
                <w:u w:val="single"/>
              </w:rPr>
              <w:t xml:space="preserve">Budget for Output </w:t>
            </w:r>
            <w:r>
              <w:rPr>
                <w:rFonts w:asciiTheme="majorHAnsi" w:hAnsiTheme="majorHAnsi"/>
                <w:sz w:val="24"/>
                <w:szCs w:val="24"/>
                <w:u w:val="single"/>
              </w:rPr>
              <w:t>1.2</w:t>
            </w:r>
            <w:r w:rsidRPr="00805E5E">
              <w:rPr>
                <w:rFonts w:asciiTheme="majorHAnsi" w:hAnsiTheme="majorHAnsi"/>
                <w:sz w:val="24"/>
                <w:szCs w:val="24"/>
                <w:u w:val="single"/>
              </w:rPr>
              <w:t xml:space="preserve"> </w:t>
            </w:r>
          </w:p>
          <w:p w:rsidR="00805E5E" w:rsidRDefault="00805E5E" w:rsidP="0085556E">
            <w:pPr>
              <w:pStyle w:val="ListParagraph"/>
              <w:spacing w:before="120"/>
              <w:ind w:left="171"/>
              <w:contextualSpacing w:val="0"/>
              <w:rPr>
                <w:rFonts w:asciiTheme="majorHAnsi" w:hAnsiTheme="majorHAnsi"/>
                <w:b w:val="0"/>
                <w:sz w:val="24"/>
                <w:szCs w:val="24"/>
              </w:rPr>
            </w:pPr>
          </w:p>
          <w:p w:rsidR="00F91F47" w:rsidRDefault="00F91F47" w:rsidP="0085556E">
            <w:pPr>
              <w:pStyle w:val="ListParagraph"/>
              <w:spacing w:before="120"/>
              <w:ind w:left="171"/>
              <w:contextualSpacing w:val="0"/>
              <w:rPr>
                <w:rFonts w:asciiTheme="majorHAnsi" w:hAnsiTheme="majorHAnsi"/>
                <w:b w:val="0"/>
                <w:sz w:val="24"/>
                <w:szCs w:val="24"/>
              </w:rPr>
            </w:pPr>
            <w:r w:rsidRPr="00D54CCE">
              <w:rPr>
                <w:rFonts w:asciiTheme="majorHAnsi" w:hAnsiTheme="majorHAnsi"/>
                <w:b w:val="0"/>
                <w:sz w:val="24"/>
                <w:szCs w:val="24"/>
              </w:rPr>
              <w:t>US$</w:t>
            </w:r>
            <w:r>
              <w:rPr>
                <w:rFonts w:asciiTheme="majorHAnsi" w:hAnsiTheme="majorHAnsi"/>
                <w:b w:val="0"/>
                <w:sz w:val="24"/>
                <w:szCs w:val="24"/>
              </w:rPr>
              <w:t xml:space="preserve"> </w:t>
            </w:r>
            <w:r w:rsidR="004F6636">
              <w:rPr>
                <w:rFonts w:asciiTheme="majorHAnsi" w:hAnsiTheme="majorHAnsi"/>
                <w:b w:val="0"/>
                <w:sz w:val="24"/>
                <w:szCs w:val="24"/>
              </w:rPr>
              <w:t>2</w:t>
            </w:r>
            <w:r w:rsidR="00392485">
              <w:rPr>
                <w:rFonts w:asciiTheme="majorHAnsi" w:hAnsiTheme="majorHAnsi"/>
                <w:b w:val="0"/>
                <w:sz w:val="24"/>
                <w:szCs w:val="24"/>
              </w:rPr>
              <w:t>27,550</w:t>
            </w:r>
          </w:p>
          <w:p w:rsidR="008F5ACB" w:rsidRPr="008F5ACB" w:rsidRDefault="008F5ACB" w:rsidP="008F5ACB">
            <w:pPr>
              <w:pStyle w:val="ListParagraph"/>
              <w:tabs>
                <w:tab w:val="left" w:pos="386"/>
              </w:tabs>
              <w:spacing w:before="120"/>
              <w:ind w:left="0"/>
              <w:contextualSpacing w:val="0"/>
              <w:rPr>
                <w:rFonts w:asciiTheme="majorHAnsi" w:hAnsiTheme="majorHAnsi"/>
                <w:b w:val="0"/>
                <w:sz w:val="22"/>
                <w:szCs w:val="22"/>
              </w:rPr>
            </w:pPr>
          </w:p>
        </w:tc>
      </w:tr>
      <w:tr w:rsidR="00F91F47" w:rsidRPr="002A4DF7" w:rsidTr="00A76905">
        <w:tc>
          <w:tcPr>
            <w:tcW w:w="2227" w:type="dxa"/>
            <w:vAlign w:val="center"/>
          </w:tcPr>
          <w:p w:rsidR="00F91F47" w:rsidRPr="001F247B" w:rsidRDefault="00F91F47" w:rsidP="0085556E">
            <w:pPr>
              <w:spacing w:before="120"/>
              <w:rPr>
                <w:rFonts w:asciiTheme="majorHAnsi" w:hAnsiTheme="majorHAnsi"/>
                <w:sz w:val="22"/>
                <w:szCs w:val="22"/>
                <w:highlight w:val="yellow"/>
                <w:u w:val="single"/>
              </w:rPr>
            </w:pPr>
            <w:r w:rsidRPr="001F247B">
              <w:rPr>
                <w:rFonts w:asciiTheme="majorHAnsi" w:hAnsiTheme="majorHAnsi"/>
                <w:sz w:val="22"/>
                <w:szCs w:val="22"/>
                <w:u w:val="single"/>
              </w:rPr>
              <w:t>Baseline 1.3</w:t>
            </w:r>
            <w:r w:rsidRPr="001F247B">
              <w:rPr>
                <w:rFonts w:asciiTheme="majorHAnsi" w:hAnsiTheme="majorHAnsi"/>
                <w:sz w:val="22"/>
                <w:szCs w:val="22"/>
              </w:rPr>
              <w:t>: Limited availability and low level of use of international expertise on Arab economic integration.</w:t>
            </w:r>
          </w:p>
        </w:tc>
        <w:tc>
          <w:tcPr>
            <w:tcW w:w="4140" w:type="dxa"/>
          </w:tcPr>
          <w:p w:rsidR="00F91F47" w:rsidRPr="002A4DF7" w:rsidRDefault="00F91F47" w:rsidP="0085556E">
            <w:pPr>
              <w:tabs>
                <w:tab w:val="left" w:pos="720"/>
                <w:tab w:val="left" w:pos="4680"/>
              </w:tabs>
              <w:spacing w:before="120" w:line="300" w:lineRule="exact"/>
              <w:rPr>
                <w:rFonts w:asciiTheme="majorHAnsi" w:hAnsiTheme="majorHAnsi"/>
                <w:iCs/>
                <w:sz w:val="22"/>
                <w:szCs w:val="22"/>
              </w:rPr>
            </w:pPr>
            <w:r w:rsidRPr="002A4DF7">
              <w:rPr>
                <w:rFonts w:asciiTheme="majorHAnsi" w:hAnsiTheme="majorHAnsi"/>
                <w:iCs/>
                <w:sz w:val="22"/>
                <w:szCs w:val="22"/>
                <w:u w:val="single"/>
              </w:rPr>
              <w:t>Indicator 1.3</w:t>
            </w:r>
            <w:r w:rsidRPr="002A4DF7">
              <w:rPr>
                <w:rFonts w:asciiTheme="majorHAnsi" w:hAnsiTheme="majorHAnsi"/>
                <w:iCs/>
                <w:sz w:val="22"/>
                <w:szCs w:val="22"/>
              </w:rPr>
              <w:t>: number of expertise mobilized through the UN System and other international organizations on need basis</w:t>
            </w:r>
          </w:p>
          <w:p w:rsidR="00F91F47" w:rsidRPr="002A4DF7" w:rsidRDefault="00F91F47" w:rsidP="0085556E">
            <w:pPr>
              <w:tabs>
                <w:tab w:val="left" w:pos="720"/>
                <w:tab w:val="left" w:pos="4680"/>
              </w:tabs>
              <w:spacing w:before="120" w:line="300" w:lineRule="exact"/>
              <w:rPr>
                <w:rFonts w:asciiTheme="majorHAnsi" w:hAnsiTheme="majorHAnsi"/>
                <w:iCs/>
                <w:sz w:val="22"/>
                <w:szCs w:val="22"/>
              </w:rPr>
            </w:pPr>
            <w:r w:rsidRPr="002A4DF7">
              <w:rPr>
                <w:rFonts w:asciiTheme="majorHAnsi" w:hAnsiTheme="majorHAnsi"/>
                <w:iCs/>
                <w:sz w:val="22"/>
                <w:szCs w:val="22"/>
                <w:u w:val="single"/>
              </w:rPr>
              <w:t>Target Output 1.3</w:t>
            </w:r>
            <w:r w:rsidRPr="002A4DF7">
              <w:rPr>
                <w:rFonts w:asciiTheme="majorHAnsi" w:hAnsiTheme="majorHAnsi"/>
                <w:iCs/>
                <w:sz w:val="22"/>
                <w:szCs w:val="22"/>
              </w:rPr>
              <w:t>: Mobilized expertise for at least three activities with key UN agencies in support to LAS and Arab countries.</w:t>
            </w:r>
          </w:p>
        </w:tc>
        <w:tc>
          <w:tcPr>
            <w:tcW w:w="4050" w:type="dxa"/>
          </w:tcPr>
          <w:p w:rsidR="00F91F47" w:rsidRPr="001F247B" w:rsidRDefault="00F91F47" w:rsidP="0085556E">
            <w:pPr>
              <w:tabs>
                <w:tab w:val="left" w:pos="720"/>
                <w:tab w:val="left" w:pos="4680"/>
              </w:tabs>
              <w:spacing w:before="120" w:after="120" w:line="300" w:lineRule="exact"/>
              <w:rPr>
                <w:rFonts w:asciiTheme="majorHAnsi" w:hAnsiTheme="majorHAnsi"/>
                <w:sz w:val="22"/>
                <w:szCs w:val="22"/>
              </w:rPr>
            </w:pPr>
            <w:r w:rsidRPr="001F247B">
              <w:rPr>
                <w:rFonts w:asciiTheme="majorHAnsi" w:hAnsiTheme="majorHAnsi"/>
                <w:sz w:val="22"/>
                <w:szCs w:val="22"/>
              </w:rPr>
              <w:t>1.3 Collaborate with UN agencies, regional commissions, international organizations and regional organizations, including the GCC CU Secretariat, in mobilizing international expertise to support the LAS Secretariat in the works of deepened Arab economic integration in order to assist Member states at the national and regional level.</w:t>
            </w:r>
          </w:p>
        </w:tc>
        <w:tc>
          <w:tcPr>
            <w:tcW w:w="1800" w:type="dxa"/>
          </w:tcPr>
          <w:p w:rsidR="00F91F47" w:rsidRPr="002A4DF7" w:rsidRDefault="008F5ACB" w:rsidP="00A76905">
            <w:pPr>
              <w:spacing w:before="120"/>
              <w:rPr>
                <w:rFonts w:asciiTheme="majorHAnsi" w:hAnsiTheme="majorHAnsi"/>
                <w:sz w:val="22"/>
                <w:szCs w:val="22"/>
              </w:rPr>
            </w:pPr>
            <w:r>
              <w:rPr>
                <w:rFonts w:asciiTheme="majorHAnsi" w:hAnsiTheme="majorHAnsi"/>
                <w:sz w:val="22"/>
                <w:szCs w:val="22"/>
              </w:rPr>
              <w:t>UNDP</w:t>
            </w:r>
          </w:p>
        </w:tc>
        <w:tc>
          <w:tcPr>
            <w:tcW w:w="2070" w:type="dxa"/>
          </w:tcPr>
          <w:p w:rsidR="00805E5E" w:rsidRPr="00805E5E" w:rsidRDefault="00805E5E" w:rsidP="00805E5E">
            <w:pPr>
              <w:pStyle w:val="ListParagraph"/>
              <w:spacing w:before="120"/>
              <w:ind w:left="171"/>
              <w:contextualSpacing w:val="0"/>
              <w:rPr>
                <w:rFonts w:asciiTheme="majorHAnsi" w:hAnsiTheme="majorHAnsi"/>
                <w:sz w:val="24"/>
                <w:szCs w:val="24"/>
                <w:u w:val="single"/>
              </w:rPr>
            </w:pPr>
            <w:r w:rsidRPr="00805E5E">
              <w:rPr>
                <w:rFonts w:asciiTheme="majorHAnsi" w:hAnsiTheme="majorHAnsi"/>
                <w:sz w:val="24"/>
                <w:szCs w:val="24"/>
                <w:u w:val="single"/>
              </w:rPr>
              <w:t xml:space="preserve">Budget for Output </w:t>
            </w:r>
            <w:r>
              <w:rPr>
                <w:rFonts w:asciiTheme="majorHAnsi" w:hAnsiTheme="majorHAnsi"/>
                <w:sz w:val="24"/>
                <w:szCs w:val="24"/>
                <w:u w:val="single"/>
              </w:rPr>
              <w:t>1.3</w:t>
            </w:r>
            <w:r w:rsidRPr="00805E5E">
              <w:rPr>
                <w:rFonts w:asciiTheme="majorHAnsi" w:hAnsiTheme="majorHAnsi"/>
                <w:sz w:val="24"/>
                <w:szCs w:val="24"/>
                <w:u w:val="single"/>
              </w:rPr>
              <w:t xml:space="preserve"> </w:t>
            </w:r>
          </w:p>
          <w:p w:rsidR="00805E5E" w:rsidRDefault="00805E5E" w:rsidP="00272DEB">
            <w:pPr>
              <w:pStyle w:val="ListParagraph"/>
              <w:spacing w:before="120"/>
              <w:ind w:left="171"/>
              <w:contextualSpacing w:val="0"/>
              <w:rPr>
                <w:rFonts w:asciiTheme="majorHAnsi" w:hAnsiTheme="majorHAnsi"/>
                <w:b w:val="0"/>
                <w:sz w:val="24"/>
                <w:szCs w:val="24"/>
              </w:rPr>
            </w:pPr>
          </w:p>
          <w:p w:rsidR="00F91F47" w:rsidRPr="002A4DF7" w:rsidRDefault="00F91F47" w:rsidP="00A76905">
            <w:pPr>
              <w:pStyle w:val="ListParagraph"/>
              <w:spacing w:before="120"/>
              <w:ind w:left="171"/>
              <w:contextualSpacing w:val="0"/>
              <w:rPr>
                <w:rFonts w:asciiTheme="majorHAnsi" w:hAnsiTheme="majorHAnsi"/>
                <w:b w:val="0"/>
                <w:sz w:val="24"/>
                <w:szCs w:val="24"/>
              </w:rPr>
            </w:pPr>
            <w:r w:rsidRPr="00D54CCE">
              <w:rPr>
                <w:rFonts w:asciiTheme="majorHAnsi" w:hAnsiTheme="majorHAnsi"/>
                <w:b w:val="0"/>
                <w:sz w:val="24"/>
                <w:szCs w:val="24"/>
              </w:rPr>
              <w:t>US$</w:t>
            </w:r>
            <w:r>
              <w:rPr>
                <w:rFonts w:asciiTheme="majorHAnsi" w:hAnsiTheme="majorHAnsi"/>
                <w:b w:val="0"/>
                <w:sz w:val="24"/>
                <w:szCs w:val="24"/>
              </w:rPr>
              <w:t xml:space="preserve"> </w:t>
            </w:r>
            <w:r w:rsidR="00392485">
              <w:rPr>
                <w:rFonts w:asciiTheme="majorHAnsi" w:hAnsiTheme="majorHAnsi"/>
                <w:b w:val="0"/>
                <w:sz w:val="24"/>
                <w:szCs w:val="24"/>
              </w:rPr>
              <w:t>44,4</w:t>
            </w:r>
            <w:r w:rsidR="004F6636">
              <w:rPr>
                <w:rFonts w:asciiTheme="majorHAnsi" w:hAnsiTheme="majorHAnsi"/>
                <w:b w:val="0"/>
                <w:sz w:val="24"/>
                <w:szCs w:val="24"/>
              </w:rPr>
              <w:t>00</w:t>
            </w:r>
          </w:p>
        </w:tc>
      </w:tr>
      <w:tr w:rsidR="00F91F47" w:rsidRPr="002A4DF7" w:rsidTr="00A76905">
        <w:tc>
          <w:tcPr>
            <w:tcW w:w="2227" w:type="dxa"/>
            <w:vAlign w:val="center"/>
          </w:tcPr>
          <w:p w:rsidR="00F91F47" w:rsidRPr="001F247B" w:rsidRDefault="00F91F47" w:rsidP="0085556E">
            <w:pPr>
              <w:spacing w:before="120"/>
              <w:rPr>
                <w:rFonts w:asciiTheme="majorHAnsi" w:hAnsiTheme="majorHAnsi"/>
                <w:sz w:val="22"/>
                <w:szCs w:val="22"/>
              </w:rPr>
            </w:pPr>
            <w:r w:rsidRPr="001F247B">
              <w:rPr>
                <w:rFonts w:asciiTheme="majorHAnsi" w:hAnsiTheme="majorHAnsi"/>
                <w:sz w:val="22"/>
                <w:szCs w:val="22"/>
                <w:u w:val="single"/>
              </w:rPr>
              <w:t>Baseline 1.4:</w:t>
            </w:r>
            <w:r w:rsidRPr="001F247B">
              <w:rPr>
                <w:rFonts w:asciiTheme="majorHAnsi" w:hAnsiTheme="majorHAnsi"/>
                <w:sz w:val="22"/>
                <w:szCs w:val="22"/>
              </w:rPr>
              <w:t xml:space="preserve"> Limited availability and low level of use of regional expertise on Arab economic integration.</w:t>
            </w:r>
          </w:p>
          <w:p w:rsidR="00F91F47" w:rsidRPr="001F247B" w:rsidRDefault="00F91F47" w:rsidP="0085556E">
            <w:pPr>
              <w:spacing w:before="120"/>
              <w:rPr>
                <w:rFonts w:asciiTheme="majorHAnsi" w:hAnsiTheme="majorHAnsi"/>
                <w:sz w:val="22"/>
                <w:szCs w:val="22"/>
              </w:rPr>
            </w:pPr>
            <w:r w:rsidRPr="001F247B">
              <w:rPr>
                <w:rFonts w:asciiTheme="majorHAnsi" w:hAnsiTheme="majorHAnsi"/>
                <w:sz w:val="22"/>
                <w:szCs w:val="22"/>
              </w:rPr>
              <w:t>Limited information on major trader partners.</w:t>
            </w:r>
          </w:p>
        </w:tc>
        <w:tc>
          <w:tcPr>
            <w:tcW w:w="4140" w:type="dxa"/>
          </w:tcPr>
          <w:p w:rsidR="00F91F47" w:rsidRPr="002A4DF7" w:rsidRDefault="00F91F47" w:rsidP="0085556E">
            <w:pPr>
              <w:tabs>
                <w:tab w:val="left" w:pos="720"/>
                <w:tab w:val="left" w:pos="4680"/>
              </w:tabs>
              <w:spacing w:before="120" w:line="300" w:lineRule="exact"/>
              <w:rPr>
                <w:rFonts w:asciiTheme="majorHAnsi" w:hAnsiTheme="majorHAnsi"/>
                <w:iCs/>
                <w:sz w:val="22"/>
                <w:szCs w:val="22"/>
              </w:rPr>
            </w:pPr>
            <w:r w:rsidRPr="002A4DF7">
              <w:rPr>
                <w:rFonts w:asciiTheme="majorHAnsi" w:hAnsiTheme="majorHAnsi"/>
                <w:iCs/>
                <w:sz w:val="22"/>
                <w:szCs w:val="22"/>
                <w:u w:val="single"/>
              </w:rPr>
              <w:t>Indicator 1.4</w:t>
            </w:r>
            <w:r w:rsidRPr="002A4DF7">
              <w:rPr>
                <w:rFonts w:asciiTheme="majorHAnsi" w:hAnsiTheme="majorHAnsi"/>
                <w:iCs/>
                <w:sz w:val="22"/>
                <w:szCs w:val="22"/>
              </w:rPr>
              <w:t>: Technical discussion/dialogues and meetings with the EU and other regional organizations.</w:t>
            </w:r>
          </w:p>
          <w:p w:rsidR="00F91F47" w:rsidRPr="002A4DF7" w:rsidRDefault="00F91F47" w:rsidP="0085556E">
            <w:pPr>
              <w:tabs>
                <w:tab w:val="left" w:pos="720"/>
                <w:tab w:val="left" w:pos="4680"/>
              </w:tabs>
              <w:spacing w:before="120" w:line="300" w:lineRule="exact"/>
              <w:rPr>
                <w:rFonts w:asciiTheme="majorHAnsi" w:hAnsiTheme="majorHAnsi"/>
                <w:iCs/>
                <w:sz w:val="22"/>
                <w:szCs w:val="22"/>
                <w:u w:val="single"/>
              </w:rPr>
            </w:pPr>
            <w:r w:rsidRPr="002A4DF7">
              <w:rPr>
                <w:rFonts w:asciiTheme="majorHAnsi" w:hAnsiTheme="majorHAnsi"/>
                <w:iCs/>
                <w:sz w:val="22"/>
                <w:szCs w:val="22"/>
                <w:u w:val="single"/>
              </w:rPr>
              <w:t>Target Output 1.4</w:t>
            </w:r>
            <w:r w:rsidRPr="002A4DF7">
              <w:rPr>
                <w:rFonts w:asciiTheme="majorHAnsi" w:hAnsiTheme="majorHAnsi"/>
                <w:iCs/>
                <w:sz w:val="22"/>
                <w:szCs w:val="22"/>
              </w:rPr>
              <w:t>: Meetings conducted, expertise invited, technical information are exchanged</w:t>
            </w:r>
          </w:p>
        </w:tc>
        <w:tc>
          <w:tcPr>
            <w:tcW w:w="4050" w:type="dxa"/>
          </w:tcPr>
          <w:p w:rsidR="00F91F47" w:rsidRPr="009F5E48" w:rsidRDefault="00F91F47" w:rsidP="0085556E">
            <w:pPr>
              <w:tabs>
                <w:tab w:val="left" w:pos="720"/>
                <w:tab w:val="left" w:pos="4680"/>
              </w:tabs>
              <w:spacing w:before="120" w:after="120" w:line="300" w:lineRule="exact"/>
              <w:jc w:val="both"/>
              <w:rPr>
                <w:rFonts w:asciiTheme="majorHAnsi" w:hAnsiTheme="majorHAnsi"/>
                <w:sz w:val="22"/>
                <w:szCs w:val="22"/>
              </w:rPr>
            </w:pPr>
            <w:r w:rsidRPr="002A4DF7">
              <w:rPr>
                <w:rFonts w:asciiTheme="majorHAnsi" w:hAnsiTheme="majorHAnsi"/>
                <w:sz w:val="22"/>
                <w:szCs w:val="22"/>
              </w:rPr>
              <w:t>1.4 Facilitate exchange of experiences between the LAS Secretariat and the EU and other regional organizations on deepening regional economic integration and implemen</w:t>
            </w:r>
            <w:r>
              <w:rPr>
                <w:rFonts w:asciiTheme="majorHAnsi" w:hAnsiTheme="majorHAnsi"/>
                <w:sz w:val="22"/>
                <w:szCs w:val="22"/>
              </w:rPr>
              <w:t>tation of their Customs Unions.</w:t>
            </w:r>
          </w:p>
        </w:tc>
        <w:tc>
          <w:tcPr>
            <w:tcW w:w="1800" w:type="dxa"/>
          </w:tcPr>
          <w:p w:rsidR="00F91F47" w:rsidRPr="002A4DF7" w:rsidRDefault="00A76905" w:rsidP="00A76905">
            <w:pPr>
              <w:spacing w:before="120"/>
              <w:rPr>
                <w:rFonts w:asciiTheme="majorHAnsi" w:hAnsiTheme="majorHAnsi"/>
                <w:sz w:val="22"/>
                <w:szCs w:val="22"/>
              </w:rPr>
            </w:pPr>
            <w:r>
              <w:rPr>
                <w:rFonts w:asciiTheme="majorHAnsi" w:hAnsiTheme="majorHAnsi"/>
                <w:sz w:val="22"/>
                <w:szCs w:val="22"/>
              </w:rPr>
              <w:t>UNDP</w:t>
            </w:r>
          </w:p>
        </w:tc>
        <w:tc>
          <w:tcPr>
            <w:tcW w:w="2070" w:type="dxa"/>
          </w:tcPr>
          <w:p w:rsidR="00805E5E" w:rsidRPr="00805E5E" w:rsidRDefault="00805E5E" w:rsidP="00805E5E">
            <w:pPr>
              <w:pStyle w:val="ListParagraph"/>
              <w:spacing w:before="120"/>
              <w:ind w:left="171"/>
              <w:contextualSpacing w:val="0"/>
              <w:rPr>
                <w:rFonts w:asciiTheme="majorHAnsi" w:hAnsiTheme="majorHAnsi"/>
                <w:sz w:val="24"/>
                <w:szCs w:val="24"/>
                <w:u w:val="single"/>
              </w:rPr>
            </w:pPr>
            <w:r w:rsidRPr="00805E5E">
              <w:rPr>
                <w:rFonts w:asciiTheme="majorHAnsi" w:hAnsiTheme="majorHAnsi"/>
                <w:sz w:val="24"/>
                <w:szCs w:val="24"/>
                <w:u w:val="single"/>
              </w:rPr>
              <w:t xml:space="preserve">Budget for Output </w:t>
            </w:r>
            <w:r>
              <w:rPr>
                <w:rFonts w:asciiTheme="majorHAnsi" w:hAnsiTheme="majorHAnsi"/>
                <w:sz w:val="24"/>
                <w:szCs w:val="24"/>
                <w:u w:val="single"/>
              </w:rPr>
              <w:t>1.4</w:t>
            </w:r>
            <w:r w:rsidRPr="00805E5E">
              <w:rPr>
                <w:rFonts w:asciiTheme="majorHAnsi" w:hAnsiTheme="majorHAnsi"/>
                <w:sz w:val="24"/>
                <w:szCs w:val="24"/>
                <w:u w:val="single"/>
              </w:rPr>
              <w:t xml:space="preserve"> </w:t>
            </w:r>
          </w:p>
          <w:p w:rsidR="00805E5E" w:rsidRDefault="00805E5E" w:rsidP="0085556E">
            <w:pPr>
              <w:pStyle w:val="ListParagraph"/>
              <w:spacing w:before="120"/>
              <w:ind w:left="171"/>
              <w:contextualSpacing w:val="0"/>
              <w:rPr>
                <w:rFonts w:asciiTheme="majorHAnsi" w:hAnsiTheme="majorHAnsi"/>
                <w:b w:val="0"/>
                <w:sz w:val="24"/>
                <w:szCs w:val="24"/>
              </w:rPr>
            </w:pPr>
          </w:p>
          <w:p w:rsidR="00F91F47" w:rsidRDefault="00F91F47" w:rsidP="0085556E">
            <w:pPr>
              <w:pStyle w:val="ListParagraph"/>
              <w:spacing w:before="120"/>
              <w:ind w:left="171"/>
              <w:contextualSpacing w:val="0"/>
              <w:rPr>
                <w:rFonts w:asciiTheme="majorHAnsi" w:hAnsiTheme="majorHAnsi"/>
                <w:b w:val="0"/>
                <w:sz w:val="24"/>
                <w:szCs w:val="24"/>
              </w:rPr>
            </w:pPr>
            <w:r w:rsidRPr="00D54CCE">
              <w:rPr>
                <w:rFonts w:asciiTheme="majorHAnsi" w:hAnsiTheme="majorHAnsi"/>
                <w:b w:val="0"/>
                <w:sz w:val="24"/>
                <w:szCs w:val="24"/>
              </w:rPr>
              <w:t>US$</w:t>
            </w:r>
            <w:r>
              <w:rPr>
                <w:rFonts w:asciiTheme="majorHAnsi" w:hAnsiTheme="majorHAnsi"/>
                <w:b w:val="0"/>
                <w:sz w:val="24"/>
                <w:szCs w:val="24"/>
              </w:rPr>
              <w:t xml:space="preserve"> </w:t>
            </w:r>
            <w:r w:rsidR="00392485">
              <w:rPr>
                <w:rFonts w:asciiTheme="majorHAnsi" w:hAnsiTheme="majorHAnsi"/>
                <w:b w:val="0"/>
                <w:sz w:val="24"/>
                <w:szCs w:val="24"/>
              </w:rPr>
              <w:t>88,800</w:t>
            </w:r>
          </w:p>
          <w:p w:rsidR="00F91F47" w:rsidRPr="002A4DF7" w:rsidRDefault="00F91F47" w:rsidP="0085556E">
            <w:pPr>
              <w:pStyle w:val="ListParagraph"/>
              <w:spacing w:before="120"/>
              <w:ind w:left="171"/>
              <w:contextualSpacing w:val="0"/>
              <w:rPr>
                <w:rFonts w:asciiTheme="majorHAnsi" w:hAnsiTheme="majorHAnsi"/>
                <w:b w:val="0"/>
                <w:sz w:val="22"/>
                <w:szCs w:val="22"/>
              </w:rPr>
            </w:pPr>
          </w:p>
        </w:tc>
      </w:tr>
      <w:tr w:rsidR="008F5ACB" w:rsidRPr="002A4DF7" w:rsidTr="00685D3F">
        <w:tc>
          <w:tcPr>
            <w:tcW w:w="12217" w:type="dxa"/>
            <w:gridSpan w:val="4"/>
            <w:shd w:val="clear" w:color="auto" w:fill="auto"/>
            <w:vAlign w:val="center"/>
          </w:tcPr>
          <w:p w:rsidR="008F5ACB" w:rsidRPr="00685D3F" w:rsidRDefault="008F5ACB" w:rsidP="0085556E">
            <w:pPr>
              <w:spacing w:before="120"/>
              <w:rPr>
                <w:rFonts w:asciiTheme="majorHAnsi" w:hAnsiTheme="majorHAnsi"/>
                <w:sz w:val="28"/>
                <w:szCs w:val="28"/>
              </w:rPr>
            </w:pPr>
            <w:r w:rsidRPr="00685D3F">
              <w:rPr>
                <w:rFonts w:ascii="Calibri" w:hAnsi="Calibri"/>
                <w:b/>
                <w:bCs/>
                <w:sz w:val="28"/>
                <w:szCs w:val="28"/>
                <w:u w:val="single"/>
              </w:rPr>
              <w:t>Output 2:</w:t>
            </w:r>
            <w:r w:rsidRPr="00685D3F">
              <w:rPr>
                <w:rFonts w:ascii="Calibri" w:hAnsi="Calibri"/>
                <w:sz w:val="28"/>
                <w:szCs w:val="28"/>
                <w:u w:val="single"/>
              </w:rPr>
              <w:t xml:space="preserve">  </w:t>
            </w:r>
            <w:r w:rsidRPr="00685D3F">
              <w:rPr>
                <w:rFonts w:ascii="Calibri" w:hAnsi="Calibri"/>
                <w:b/>
                <w:bCs/>
                <w:sz w:val="28"/>
                <w:szCs w:val="28"/>
              </w:rPr>
              <w:t>Provision of support for the organizational capacity of LAS Secretariat to facilitate the regional economic integration agenda</w:t>
            </w:r>
          </w:p>
        </w:tc>
        <w:tc>
          <w:tcPr>
            <w:tcW w:w="2070" w:type="dxa"/>
            <w:shd w:val="clear" w:color="auto" w:fill="auto"/>
          </w:tcPr>
          <w:p w:rsidR="008F5ACB" w:rsidRPr="002A4DF7" w:rsidRDefault="008F5ACB" w:rsidP="00537915">
            <w:pPr>
              <w:pStyle w:val="ListParagraph"/>
              <w:spacing w:before="120"/>
              <w:ind w:left="171"/>
              <w:contextualSpacing w:val="0"/>
              <w:rPr>
                <w:rFonts w:asciiTheme="majorHAnsi" w:hAnsiTheme="majorHAnsi"/>
                <w:sz w:val="28"/>
                <w:szCs w:val="28"/>
              </w:rPr>
            </w:pPr>
            <w:r>
              <w:rPr>
                <w:rFonts w:asciiTheme="majorHAnsi" w:hAnsiTheme="majorHAnsi"/>
                <w:sz w:val="28"/>
                <w:szCs w:val="28"/>
              </w:rPr>
              <w:t xml:space="preserve">Budget:       </w:t>
            </w:r>
            <w:r w:rsidRPr="002A4DF7">
              <w:rPr>
                <w:rFonts w:asciiTheme="majorHAnsi" w:hAnsiTheme="majorHAnsi"/>
                <w:sz w:val="28"/>
                <w:szCs w:val="28"/>
              </w:rPr>
              <w:t xml:space="preserve">US$ </w:t>
            </w:r>
            <w:r w:rsidR="00F83D2A">
              <w:rPr>
                <w:rFonts w:asciiTheme="majorHAnsi" w:hAnsiTheme="majorHAnsi"/>
                <w:sz w:val="28"/>
                <w:szCs w:val="28"/>
              </w:rPr>
              <w:t>515,040</w:t>
            </w:r>
          </w:p>
        </w:tc>
      </w:tr>
      <w:tr w:rsidR="00F91F47" w:rsidRPr="002A4DF7" w:rsidTr="00A76905">
        <w:tc>
          <w:tcPr>
            <w:tcW w:w="2227" w:type="dxa"/>
            <w:vAlign w:val="center"/>
          </w:tcPr>
          <w:p w:rsidR="00F91F47" w:rsidRPr="002A4DF7" w:rsidRDefault="00F91F47" w:rsidP="0085556E">
            <w:pPr>
              <w:rPr>
                <w:rFonts w:asciiTheme="majorHAnsi" w:hAnsiTheme="majorHAnsi"/>
                <w:b/>
                <w:sz w:val="24"/>
              </w:rPr>
            </w:pPr>
          </w:p>
          <w:p w:rsidR="00F91F47" w:rsidRPr="002A4DF7" w:rsidRDefault="00F91F47" w:rsidP="0085556E">
            <w:pPr>
              <w:jc w:val="center"/>
              <w:rPr>
                <w:rFonts w:asciiTheme="majorHAnsi" w:hAnsiTheme="majorHAnsi"/>
                <w:b/>
                <w:bCs/>
                <w:sz w:val="24"/>
                <w:szCs w:val="24"/>
              </w:rPr>
            </w:pPr>
            <w:r w:rsidRPr="002A4DF7">
              <w:rPr>
                <w:rFonts w:asciiTheme="majorHAnsi" w:hAnsiTheme="majorHAnsi"/>
                <w:b/>
                <w:sz w:val="24"/>
              </w:rPr>
              <w:t>Baselines</w:t>
            </w:r>
          </w:p>
        </w:tc>
        <w:tc>
          <w:tcPr>
            <w:tcW w:w="4140" w:type="dxa"/>
            <w:vAlign w:val="center"/>
          </w:tcPr>
          <w:p w:rsidR="00F91F47" w:rsidRPr="002A4DF7" w:rsidRDefault="00F91F47" w:rsidP="0085556E">
            <w:pPr>
              <w:jc w:val="center"/>
              <w:rPr>
                <w:rFonts w:asciiTheme="majorHAnsi" w:hAnsiTheme="majorHAnsi"/>
                <w:b/>
                <w:bCs/>
                <w:sz w:val="24"/>
                <w:szCs w:val="24"/>
              </w:rPr>
            </w:pPr>
            <w:r w:rsidRPr="002A4DF7">
              <w:rPr>
                <w:rFonts w:asciiTheme="majorHAnsi" w:hAnsiTheme="majorHAnsi"/>
                <w:b/>
                <w:sz w:val="24"/>
              </w:rPr>
              <w:t>Output Targets and Indicators</w:t>
            </w:r>
          </w:p>
        </w:tc>
        <w:tc>
          <w:tcPr>
            <w:tcW w:w="4050" w:type="dxa"/>
            <w:vAlign w:val="center"/>
          </w:tcPr>
          <w:p w:rsidR="00F91F47" w:rsidRPr="002A4DF7" w:rsidRDefault="00F91F47" w:rsidP="0085556E">
            <w:pPr>
              <w:jc w:val="center"/>
              <w:rPr>
                <w:rFonts w:asciiTheme="majorHAnsi" w:hAnsiTheme="majorHAnsi"/>
                <w:b/>
                <w:bCs/>
                <w:sz w:val="24"/>
                <w:szCs w:val="24"/>
              </w:rPr>
            </w:pPr>
            <w:r w:rsidRPr="002A4DF7">
              <w:rPr>
                <w:rFonts w:asciiTheme="majorHAnsi" w:hAnsiTheme="majorHAnsi"/>
                <w:b/>
                <w:sz w:val="24"/>
              </w:rPr>
              <w:t>Indicative Activity/ies</w:t>
            </w:r>
          </w:p>
        </w:tc>
        <w:tc>
          <w:tcPr>
            <w:tcW w:w="1800" w:type="dxa"/>
            <w:vAlign w:val="center"/>
          </w:tcPr>
          <w:p w:rsidR="00F91F47" w:rsidRPr="002A4DF7" w:rsidRDefault="00F91F47" w:rsidP="0085556E">
            <w:pPr>
              <w:rPr>
                <w:rFonts w:asciiTheme="majorHAnsi" w:hAnsiTheme="majorHAnsi"/>
                <w:b/>
                <w:sz w:val="24"/>
              </w:rPr>
            </w:pPr>
          </w:p>
          <w:p w:rsidR="00F91F47" w:rsidRPr="002A4DF7" w:rsidRDefault="00F91F47" w:rsidP="0085556E">
            <w:pPr>
              <w:jc w:val="center"/>
              <w:rPr>
                <w:rFonts w:asciiTheme="majorHAnsi" w:hAnsiTheme="majorHAnsi"/>
                <w:b/>
                <w:bCs/>
                <w:sz w:val="24"/>
                <w:szCs w:val="24"/>
              </w:rPr>
            </w:pPr>
            <w:r w:rsidRPr="002A4DF7">
              <w:rPr>
                <w:rFonts w:asciiTheme="majorHAnsi" w:hAnsiTheme="majorHAnsi"/>
                <w:b/>
                <w:sz w:val="24"/>
              </w:rPr>
              <w:t>Responsible parties</w:t>
            </w:r>
          </w:p>
        </w:tc>
        <w:tc>
          <w:tcPr>
            <w:tcW w:w="2070" w:type="dxa"/>
            <w:vAlign w:val="center"/>
          </w:tcPr>
          <w:p w:rsidR="00F91F47" w:rsidRPr="002A4DF7" w:rsidRDefault="00F91F47" w:rsidP="0085556E">
            <w:pPr>
              <w:jc w:val="center"/>
              <w:rPr>
                <w:rFonts w:asciiTheme="majorHAnsi" w:hAnsiTheme="majorHAnsi"/>
                <w:b/>
                <w:sz w:val="24"/>
              </w:rPr>
            </w:pPr>
            <w:r w:rsidRPr="002A4DF7">
              <w:rPr>
                <w:rFonts w:asciiTheme="majorHAnsi" w:hAnsiTheme="majorHAnsi"/>
                <w:b/>
                <w:sz w:val="24"/>
              </w:rPr>
              <w:t>Inputs</w:t>
            </w:r>
          </w:p>
          <w:p w:rsidR="00F91F47" w:rsidRPr="002A4DF7" w:rsidRDefault="00F91F47" w:rsidP="0085556E">
            <w:pPr>
              <w:tabs>
                <w:tab w:val="left" w:pos="2660"/>
              </w:tabs>
              <w:jc w:val="center"/>
              <w:rPr>
                <w:rFonts w:asciiTheme="majorHAnsi" w:hAnsiTheme="majorHAnsi"/>
                <w:b/>
                <w:bCs/>
                <w:sz w:val="24"/>
                <w:szCs w:val="24"/>
              </w:rPr>
            </w:pPr>
          </w:p>
        </w:tc>
      </w:tr>
      <w:tr w:rsidR="00F91F47" w:rsidRPr="002A4DF7" w:rsidTr="00A76905">
        <w:tc>
          <w:tcPr>
            <w:tcW w:w="2227" w:type="dxa"/>
            <w:vAlign w:val="center"/>
          </w:tcPr>
          <w:p w:rsidR="00F91F47" w:rsidRPr="009F5E48" w:rsidRDefault="00F91F47" w:rsidP="0085556E">
            <w:pPr>
              <w:rPr>
                <w:rFonts w:asciiTheme="majorHAnsi" w:hAnsiTheme="majorHAnsi"/>
                <w:sz w:val="22"/>
                <w:szCs w:val="22"/>
                <w:u w:val="single"/>
              </w:rPr>
            </w:pPr>
            <w:r w:rsidRPr="009F5E48">
              <w:rPr>
                <w:rFonts w:asciiTheme="majorHAnsi" w:hAnsiTheme="majorHAnsi"/>
                <w:sz w:val="22"/>
                <w:szCs w:val="22"/>
                <w:u w:val="single"/>
              </w:rPr>
              <w:t>Baseline 2.1</w:t>
            </w:r>
            <w:r w:rsidRPr="009F5E48">
              <w:rPr>
                <w:rFonts w:asciiTheme="majorHAnsi" w:hAnsiTheme="majorHAnsi"/>
                <w:sz w:val="22"/>
                <w:szCs w:val="22"/>
              </w:rPr>
              <w:t xml:space="preserve">: </w:t>
            </w:r>
            <w:r w:rsidR="007C4A9E">
              <w:rPr>
                <w:rFonts w:asciiTheme="majorHAnsi" w:hAnsiTheme="majorHAnsi"/>
                <w:sz w:val="22"/>
                <w:szCs w:val="22"/>
              </w:rPr>
              <w:t>L</w:t>
            </w:r>
            <w:r w:rsidRPr="009F5E48">
              <w:rPr>
                <w:rFonts w:asciiTheme="majorHAnsi" w:hAnsiTheme="majorHAnsi"/>
                <w:sz w:val="22"/>
                <w:szCs w:val="22"/>
              </w:rPr>
              <w:t>ack of dedicated support LAS senior management for PAFTA upgrading and ACU preparatory processes</w:t>
            </w:r>
          </w:p>
        </w:tc>
        <w:tc>
          <w:tcPr>
            <w:tcW w:w="4140" w:type="dxa"/>
          </w:tcPr>
          <w:p w:rsidR="00F91F47" w:rsidRPr="002A4DF7" w:rsidRDefault="00F91F47" w:rsidP="0085556E">
            <w:pPr>
              <w:tabs>
                <w:tab w:val="left" w:pos="720"/>
                <w:tab w:val="left" w:pos="4680"/>
              </w:tabs>
              <w:spacing w:before="120" w:line="300" w:lineRule="exact"/>
              <w:rPr>
                <w:rFonts w:asciiTheme="majorHAnsi" w:hAnsiTheme="majorHAnsi"/>
                <w:iCs/>
                <w:sz w:val="22"/>
                <w:szCs w:val="22"/>
              </w:rPr>
            </w:pPr>
            <w:r w:rsidRPr="002A4DF7">
              <w:rPr>
                <w:rFonts w:asciiTheme="majorHAnsi" w:hAnsiTheme="majorHAnsi"/>
                <w:iCs/>
                <w:sz w:val="22"/>
                <w:szCs w:val="22"/>
                <w:u w:val="single"/>
              </w:rPr>
              <w:t>Indicator 2.1</w:t>
            </w:r>
            <w:r w:rsidRPr="002A4DF7">
              <w:rPr>
                <w:rFonts w:asciiTheme="majorHAnsi" w:hAnsiTheme="majorHAnsi"/>
                <w:iCs/>
                <w:sz w:val="22"/>
                <w:szCs w:val="22"/>
              </w:rPr>
              <w:t xml:space="preserve">: </w:t>
            </w:r>
            <w:r w:rsidR="007C4A9E">
              <w:rPr>
                <w:rFonts w:asciiTheme="majorHAnsi" w:hAnsiTheme="majorHAnsi"/>
                <w:iCs/>
                <w:sz w:val="22"/>
                <w:szCs w:val="22"/>
              </w:rPr>
              <w:t>F</w:t>
            </w:r>
            <w:r w:rsidRPr="002A4DF7">
              <w:rPr>
                <w:rFonts w:asciiTheme="majorHAnsi" w:hAnsiTheme="majorHAnsi"/>
                <w:iCs/>
                <w:sz w:val="22"/>
                <w:szCs w:val="22"/>
              </w:rPr>
              <w:t>requency of senior level consultations undertaken at official and informal level of matters of PAFTA upgrading</w:t>
            </w:r>
          </w:p>
          <w:p w:rsidR="00F91F47" w:rsidRPr="002A4DF7" w:rsidRDefault="00F91F47" w:rsidP="0085556E">
            <w:pPr>
              <w:tabs>
                <w:tab w:val="left" w:pos="720"/>
                <w:tab w:val="left" w:pos="4680"/>
              </w:tabs>
              <w:spacing w:before="120" w:line="300" w:lineRule="exact"/>
              <w:rPr>
                <w:rFonts w:asciiTheme="majorHAnsi" w:hAnsiTheme="majorHAnsi"/>
                <w:iCs/>
                <w:sz w:val="22"/>
                <w:szCs w:val="22"/>
              </w:rPr>
            </w:pPr>
            <w:r w:rsidRPr="002A4DF7">
              <w:rPr>
                <w:rFonts w:asciiTheme="majorHAnsi" w:hAnsiTheme="majorHAnsi"/>
                <w:iCs/>
                <w:sz w:val="22"/>
                <w:szCs w:val="22"/>
                <w:u w:val="single"/>
              </w:rPr>
              <w:t>Target Output 2.1</w:t>
            </w:r>
            <w:r w:rsidRPr="002A4DF7">
              <w:rPr>
                <w:rFonts w:asciiTheme="majorHAnsi" w:hAnsiTheme="majorHAnsi"/>
                <w:iCs/>
                <w:sz w:val="22"/>
                <w:szCs w:val="22"/>
              </w:rPr>
              <w:t xml:space="preserve">: </w:t>
            </w:r>
            <w:r w:rsidR="007C4A9E">
              <w:rPr>
                <w:rFonts w:asciiTheme="majorHAnsi" w:hAnsiTheme="majorHAnsi"/>
                <w:iCs/>
                <w:sz w:val="22"/>
                <w:szCs w:val="22"/>
              </w:rPr>
              <w:t>N</w:t>
            </w:r>
            <w:r w:rsidRPr="002A4DF7">
              <w:rPr>
                <w:rFonts w:asciiTheme="majorHAnsi" w:hAnsiTheme="majorHAnsi"/>
                <w:iCs/>
                <w:sz w:val="22"/>
                <w:szCs w:val="22"/>
              </w:rPr>
              <w:t>umber of political notes and strategy concepts developed for the senior management for consultations on policies of PAFTA Upgrading towards ACU.</w:t>
            </w:r>
          </w:p>
        </w:tc>
        <w:tc>
          <w:tcPr>
            <w:tcW w:w="4050" w:type="dxa"/>
          </w:tcPr>
          <w:p w:rsidR="00F91F47" w:rsidRPr="009F5E48" w:rsidRDefault="00F91F47" w:rsidP="0085556E">
            <w:pPr>
              <w:tabs>
                <w:tab w:val="left" w:pos="720"/>
                <w:tab w:val="left" w:pos="4680"/>
              </w:tabs>
              <w:spacing w:before="120" w:line="300" w:lineRule="exact"/>
              <w:jc w:val="both"/>
              <w:rPr>
                <w:rFonts w:asciiTheme="majorHAnsi" w:hAnsiTheme="majorHAnsi"/>
                <w:sz w:val="22"/>
                <w:szCs w:val="22"/>
              </w:rPr>
            </w:pPr>
            <w:r w:rsidRPr="009F5E48">
              <w:rPr>
                <w:rFonts w:asciiTheme="majorHAnsi" w:hAnsiTheme="majorHAnsi"/>
                <w:sz w:val="22"/>
                <w:szCs w:val="22"/>
              </w:rPr>
              <w:t xml:space="preserve">2.1 Assist the senior management of the LAS in supporting policy consultations and dialogues with policy makers of Arab countries on major elements of PAFTA upgrading and ACU preparations. </w:t>
            </w:r>
          </w:p>
          <w:p w:rsidR="00F91F47" w:rsidRPr="009F5E48" w:rsidRDefault="00F91F47" w:rsidP="0085556E">
            <w:pPr>
              <w:tabs>
                <w:tab w:val="left" w:pos="720"/>
                <w:tab w:val="left" w:pos="4680"/>
              </w:tabs>
              <w:spacing w:before="120" w:after="120" w:line="300" w:lineRule="exact"/>
              <w:jc w:val="both"/>
              <w:rPr>
                <w:rFonts w:asciiTheme="majorHAnsi" w:hAnsiTheme="majorHAnsi"/>
                <w:b/>
                <w:sz w:val="22"/>
                <w:szCs w:val="22"/>
              </w:rPr>
            </w:pPr>
          </w:p>
        </w:tc>
        <w:tc>
          <w:tcPr>
            <w:tcW w:w="1800" w:type="dxa"/>
          </w:tcPr>
          <w:p w:rsidR="00F91F47" w:rsidRPr="00BC2B59" w:rsidRDefault="00A76905" w:rsidP="00A76905">
            <w:pPr>
              <w:spacing w:before="120"/>
              <w:rPr>
                <w:rFonts w:asciiTheme="majorHAnsi" w:hAnsiTheme="majorHAnsi"/>
                <w:sz w:val="22"/>
                <w:szCs w:val="22"/>
              </w:rPr>
            </w:pPr>
            <w:r>
              <w:rPr>
                <w:rFonts w:asciiTheme="majorHAnsi" w:hAnsiTheme="majorHAnsi"/>
                <w:sz w:val="22"/>
                <w:szCs w:val="22"/>
              </w:rPr>
              <w:t>UNDP</w:t>
            </w:r>
          </w:p>
        </w:tc>
        <w:tc>
          <w:tcPr>
            <w:tcW w:w="2070" w:type="dxa"/>
          </w:tcPr>
          <w:p w:rsidR="00805E5E" w:rsidRDefault="00805E5E" w:rsidP="00AE42E8">
            <w:pPr>
              <w:pStyle w:val="ListParagraph"/>
              <w:numPr>
                <w:ilvl w:val="0"/>
                <w:numId w:val="14"/>
              </w:numPr>
              <w:tabs>
                <w:tab w:val="left" w:pos="386"/>
              </w:tabs>
              <w:spacing w:before="120"/>
              <w:ind w:left="0" w:firstLine="0"/>
              <w:contextualSpacing w:val="0"/>
              <w:rPr>
                <w:rFonts w:asciiTheme="majorHAnsi" w:hAnsiTheme="majorHAnsi"/>
                <w:b w:val="0"/>
                <w:sz w:val="22"/>
                <w:szCs w:val="22"/>
              </w:rPr>
            </w:pPr>
            <w:r>
              <w:rPr>
                <w:rFonts w:asciiTheme="majorHAnsi" w:hAnsiTheme="majorHAnsi"/>
                <w:b w:val="0"/>
                <w:sz w:val="22"/>
                <w:szCs w:val="22"/>
              </w:rPr>
              <w:t>Project staff and direct costs</w:t>
            </w:r>
          </w:p>
          <w:p w:rsidR="00805E5E" w:rsidRPr="002A4DF7" w:rsidRDefault="00805E5E" w:rsidP="00AE42E8">
            <w:pPr>
              <w:pStyle w:val="ListParagraph"/>
              <w:numPr>
                <w:ilvl w:val="0"/>
                <w:numId w:val="14"/>
              </w:numPr>
              <w:tabs>
                <w:tab w:val="left" w:pos="386"/>
              </w:tabs>
              <w:spacing w:before="120"/>
              <w:ind w:left="0" w:firstLine="0"/>
              <w:contextualSpacing w:val="0"/>
              <w:rPr>
                <w:rFonts w:asciiTheme="majorHAnsi" w:hAnsiTheme="majorHAnsi"/>
                <w:b w:val="0"/>
                <w:sz w:val="22"/>
                <w:szCs w:val="22"/>
              </w:rPr>
            </w:pPr>
            <w:r w:rsidRPr="002A4DF7">
              <w:rPr>
                <w:rFonts w:asciiTheme="majorHAnsi" w:hAnsiTheme="majorHAnsi"/>
                <w:b w:val="0"/>
                <w:sz w:val="22"/>
                <w:szCs w:val="22"/>
              </w:rPr>
              <w:t>Consultancy</w:t>
            </w:r>
            <w:r>
              <w:rPr>
                <w:rFonts w:asciiTheme="majorHAnsi" w:hAnsiTheme="majorHAnsi"/>
                <w:b w:val="0"/>
                <w:sz w:val="22"/>
                <w:szCs w:val="22"/>
              </w:rPr>
              <w:t xml:space="preserve"> and experts</w:t>
            </w:r>
          </w:p>
          <w:p w:rsidR="00805E5E" w:rsidRDefault="00805E5E" w:rsidP="00AE42E8">
            <w:pPr>
              <w:pStyle w:val="ListParagraph"/>
              <w:numPr>
                <w:ilvl w:val="0"/>
                <w:numId w:val="14"/>
              </w:numPr>
              <w:tabs>
                <w:tab w:val="left" w:pos="386"/>
              </w:tabs>
              <w:spacing w:before="120"/>
              <w:ind w:left="0" w:firstLine="0"/>
              <w:contextualSpacing w:val="0"/>
              <w:rPr>
                <w:rFonts w:asciiTheme="majorHAnsi" w:hAnsiTheme="majorHAnsi"/>
                <w:b w:val="0"/>
                <w:sz w:val="22"/>
                <w:szCs w:val="22"/>
              </w:rPr>
            </w:pPr>
            <w:r w:rsidRPr="002A4DF7">
              <w:rPr>
                <w:rFonts w:asciiTheme="majorHAnsi" w:hAnsiTheme="majorHAnsi"/>
                <w:b w:val="0"/>
                <w:sz w:val="22"/>
                <w:szCs w:val="22"/>
              </w:rPr>
              <w:t>Meeting and consultations with LAS</w:t>
            </w:r>
          </w:p>
          <w:p w:rsidR="00805E5E" w:rsidRPr="00805E5E" w:rsidRDefault="00805E5E" w:rsidP="00AE42E8">
            <w:pPr>
              <w:pStyle w:val="ListParagraph"/>
              <w:numPr>
                <w:ilvl w:val="0"/>
                <w:numId w:val="14"/>
              </w:numPr>
              <w:tabs>
                <w:tab w:val="left" w:pos="386"/>
              </w:tabs>
              <w:spacing w:before="120"/>
              <w:ind w:left="0" w:firstLine="0"/>
              <w:contextualSpacing w:val="0"/>
              <w:rPr>
                <w:rFonts w:asciiTheme="majorHAnsi" w:hAnsiTheme="majorHAnsi"/>
                <w:b w:val="0"/>
                <w:sz w:val="22"/>
                <w:szCs w:val="22"/>
              </w:rPr>
            </w:pPr>
            <w:r w:rsidRPr="00805E5E">
              <w:rPr>
                <w:rFonts w:asciiTheme="majorHAnsi" w:hAnsiTheme="majorHAnsi"/>
                <w:b w:val="0"/>
                <w:sz w:val="22"/>
                <w:szCs w:val="22"/>
              </w:rPr>
              <w:t>Missions</w:t>
            </w:r>
          </w:p>
          <w:p w:rsidR="00805E5E" w:rsidRDefault="00805E5E" w:rsidP="00805E5E">
            <w:pPr>
              <w:spacing w:before="120"/>
              <w:rPr>
                <w:rFonts w:asciiTheme="majorHAnsi" w:hAnsiTheme="majorHAnsi"/>
                <w:sz w:val="24"/>
                <w:szCs w:val="24"/>
              </w:rPr>
            </w:pPr>
          </w:p>
          <w:p w:rsidR="00805E5E" w:rsidRPr="00805E5E" w:rsidRDefault="00805E5E" w:rsidP="00805E5E">
            <w:pPr>
              <w:pStyle w:val="ListParagraph"/>
              <w:spacing w:before="120"/>
              <w:ind w:left="171"/>
              <w:contextualSpacing w:val="0"/>
              <w:rPr>
                <w:rFonts w:asciiTheme="majorHAnsi" w:hAnsiTheme="majorHAnsi"/>
                <w:sz w:val="24"/>
                <w:szCs w:val="24"/>
                <w:u w:val="single"/>
              </w:rPr>
            </w:pPr>
            <w:r w:rsidRPr="00805E5E">
              <w:rPr>
                <w:rFonts w:asciiTheme="majorHAnsi" w:hAnsiTheme="majorHAnsi"/>
                <w:sz w:val="24"/>
                <w:szCs w:val="24"/>
                <w:u w:val="single"/>
              </w:rPr>
              <w:t xml:space="preserve">Budget for Output </w:t>
            </w:r>
            <w:r>
              <w:rPr>
                <w:rFonts w:asciiTheme="majorHAnsi" w:hAnsiTheme="majorHAnsi"/>
                <w:sz w:val="24"/>
                <w:szCs w:val="24"/>
                <w:u w:val="single"/>
              </w:rPr>
              <w:t>2.</w:t>
            </w:r>
            <w:r w:rsidRPr="00805E5E">
              <w:rPr>
                <w:rFonts w:asciiTheme="majorHAnsi" w:hAnsiTheme="majorHAnsi"/>
                <w:sz w:val="24"/>
                <w:szCs w:val="24"/>
                <w:u w:val="single"/>
              </w:rPr>
              <w:t xml:space="preserve">1 </w:t>
            </w:r>
          </w:p>
          <w:p w:rsidR="00805E5E" w:rsidRDefault="00805E5E" w:rsidP="00805E5E">
            <w:pPr>
              <w:spacing w:before="120"/>
              <w:rPr>
                <w:rFonts w:asciiTheme="majorHAnsi" w:hAnsiTheme="majorHAnsi"/>
                <w:sz w:val="24"/>
                <w:szCs w:val="24"/>
              </w:rPr>
            </w:pPr>
          </w:p>
          <w:p w:rsidR="00272DEB" w:rsidRPr="00805E5E" w:rsidRDefault="00F91F47" w:rsidP="00A76905">
            <w:pPr>
              <w:spacing w:before="120"/>
              <w:rPr>
                <w:rFonts w:asciiTheme="majorHAnsi" w:hAnsiTheme="majorHAnsi"/>
                <w:sz w:val="24"/>
                <w:szCs w:val="24"/>
              </w:rPr>
            </w:pPr>
            <w:r w:rsidRPr="00BC2B59">
              <w:rPr>
                <w:rFonts w:asciiTheme="majorHAnsi" w:hAnsiTheme="majorHAnsi"/>
                <w:sz w:val="24"/>
                <w:szCs w:val="24"/>
              </w:rPr>
              <w:t>US$</w:t>
            </w:r>
            <w:r w:rsidR="004F6636">
              <w:rPr>
                <w:rFonts w:asciiTheme="majorHAnsi" w:hAnsiTheme="majorHAnsi"/>
                <w:sz w:val="24"/>
                <w:szCs w:val="24"/>
              </w:rPr>
              <w:t xml:space="preserve"> </w:t>
            </w:r>
            <w:r w:rsidR="00F83D2A">
              <w:rPr>
                <w:rFonts w:asciiTheme="majorHAnsi" w:hAnsiTheme="majorHAnsi"/>
                <w:sz w:val="24"/>
                <w:szCs w:val="24"/>
              </w:rPr>
              <w:t>142,080</w:t>
            </w:r>
          </w:p>
        </w:tc>
      </w:tr>
      <w:tr w:rsidR="00F91F47" w:rsidRPr="002A4DF7" w:rsidTr="00A76905">
        <w:trPr>
          <w:trHeight w:val="2240"/>
        </w:trPr>
        <w:tc>
          <w:tcPr>
            <w:tcW w:w="2227" w:type="dxa"/>
            <w:vAlign w:val="center"/>
          </w:tcPr>
          <w:p w:rsidR="00F91F47" w:rsidRPr="009F5E48" w:rsidRDefault="00F91F47" w:rsidP="0085556E">
            <w:pPr>
              <w:rPr>
                <w:rFonts w:asciiTheme="majorHAnsi" w:hAnsiTheme="majorHAnsi"/>
                <w:sz w:val="22"/>
                <w:szCs w:val="22"/>
                <w:u w:val="single"/>
              </w:rPr>
            </w:pPr>
            <w:r w:rsidRPr="009F5E48">
              <w:rPr>
                <w:rFonts w:asciiTheme="majorHAnsi" w:hAnsiTheme="majorHAnsi"/>
                <w:sz w:val="22"/>
                <w:szCs w:val="22"/>
                <w:u w:val="single"/>
              </w:rPr>
              <w:t>Baseline 2.2</w:t>
            </w:r>
            <w:r w:rsidRPr="009F5E48">
              <w:rPr>
                <w:rFonts w:asciiTheme="majorHAnsi" w:hAnsiTheme="majorHAnsi"/>
                <w:sz w:val="22"/>
                <w:szCs w:val="22"/>
              </w:rPr>
              <w:t>: Lack of tools and facilities for effective management and technical analysis in the Economic Sector.</w:t>
            </w:r>
          </w:p>
        </w:tc>
        <w:tc>
          <w:tcPr>
            <w:tcW w:w="4140" w:type="dxa"/>
          </w:tcPr>
          <w:p w:rsidR="00F91F47" w:rsidRPr="002A4DF7" w:rsidRDefault="00F91F47" w:rsidP="0085556E">
            <w:pPr>
              <w:tabs>
                <w:tab w:val="left" w:pos="720"/>
                <w:tab w:val="left" w:pos="4680"/>
              </w:tabs>
              <w:spacing w:before="120" w:line="300" w:lineRule="exact"/>
              <w:rPr>
                <w:rFonts w:asciiTheme="majorHAnsi" w:hAnsiTheme="majorHAnsi"/>
                <w:iCs/>
                <w:sz w:val="22"/>
                <w:szCs w:val="22"/>
              </w:rPr>
            </w:pPr>
            <w:r w:rsidRPr="002A4DF7">
              <w:rPr>
                <w:rFonts w:asciiTheme="majorHAnsi" w:hAnsiTheme="majorHAnsi"/>
                <w:iCs/>
                <w:sz w:val="22"/>
                <w:szCs w:val="22"/>
                <w:u w:val="single"/>
              </w:rPr>
              <w:t>Indicator 2.2</w:t>
            </w:r>
            <w:r w:rsidRPr="002A4DF7">
              <w:rPr>
                <w:rFonts w:asciiTheme="majorHAnsi" w:hAnsiTheme="majorHAnsi"/>
                <w:iCs/>
                <w:sz w:val="22"/>
                <w:szCs w:val="22"/>
              </w:rPr>
              <w:t>: LAS seniors provided with the management tools.</w:t>
            </w:r>
          </w:p>
          <w:p w:rsidR="00F91F47" w:rsidRPr="002A4DF7" w:rsidRDefault="00F91F47" w:rsidP="0085556E">
            <w:pPr>
              <w:tabs>
                <w:tab w:val="left" w:pos="720"/>
                <w:tab w:val="left" w:pos="4680"/>
              </w:tabs>
              <w:spacing w:before="120" w:line="300" w:lineRule="exact"/>
              <w:rPr>
                <w:rFonts w:asciiTheme="majorHAnsi" w:hAnsiTheme="majorHAnsi"/>
                <w:iCs/>
                <w:sz w:val="22"/>
                <w:szCs w:val="22"/>
                <w:u w:val="single"/>
              </w:rPr>
            </w:pPr>
            <w:r w:rsidRPr="002A4DF7">
              <w:rPr>
                <w:rFonts w:asciiTheme="majorHAnsi" w:hAnsiTheme="majorHAnsi"/>
                <w:iCs/>
                <w:sz w:val="22"/>
                <w:szCs w:val="22"/>
                <w:u w:val="single"/>
              </w:rPr>
              <w:t>Target Output 2.2</w:t>
            </w:r>
            <w:r w:rsidRPr="002A4DF7">
              <w:rPr>
                <w:rFonts w:asciiTheme="majorHAnsi" w:hAnsiTheme="majorHAnsi"/>
                <w:iCs/>
                <w:sz w:val="22"/>
                <w:szCs w:val="22"/>
              </w:rPr>
              <w:t xml:space="preserve">: </w:t>
            </w:r>
            <w:r w:rsidR="007C4A9E">
              <w:rPr>
                <w:rFonts w:asciiTheme="majorHAnsi" w:hAnsiTheme="majorHAnsi"/>
                <w:iCs/>
                <w:sz w:val="22"/>
                <w:szCs w:val="22"/>
              </w:rPr>
              <w:t>M</w:t>
            </w:r>
            <w:r w:rsidRPr="002A4DF7">
              <w:rPr>
                <w:rFonts w:asciiTheme="majorHAnsi" w:hAnsiTheme="majorHAnsi"/>
                <w:iCs/>
                <w:sz w:val="22"/>
                <w:szCs w:val="22"/>
              </w:rPr>
              <w:t>anagement tools are provided on the ground, such as website establishment, economic sector related departments are upgraded.</w:t>
            </w:r>
          </w:p>
        </w:tc>
        <w:tc>
          <w:tcPr>
            <w:tcW w:w="4050" w:type="dxa"/>
          </w:tcPr>
          <w:p w:rsidR="00F91F47" w:rsidRPr="009F5E48" w:rsidRDefault="00F91F47" w:rsidP="0085556E">
            <w:pPr>
              <w:tabs>
                <w:tab w:val="left" w:pos="720"/>
                <w:tab w:val="left" w:pos="4680"/>
              </w:tabs>
              <w:spacing w:before="120" w:after="120" w:line="300" w:lineRule="exact"/>
              <w:jc w:val="both"/>
              <w:rPr>
                <w:rFonts w:asciiTheme="majorHAnsi" w:hAnsiTheme="majorHAnsi"/>
                <w:sz w:val="22"/>
                <w:szCs w:val="22"/>
              </w:rPr>
            </w:pPr>
            <w:r w:rsidRPr="009F5E48">
              <w:rPr>
                <w:rFonts w:asciiTheme="majorHAnsi" w:hAnsiTheme="majorHAnsi"/>
                <w:sz w:val="22"/>
                <w:szCs w:val="22"/>
              </w:rPr>
              <w:t>2.2 Provide the senior management of the LAS with necessary management tools.</w:t>
            </w:r>
          </w:p>
          <w:p w:rsidR="00F91F47" w:rsidRPr="009F5E48" w:rsidRDefault="00F91F47" w:rsidP="0085556E">
            <w:pPr>
              <w:tabs>
                <w:tab w:val="left" w:pos="720"/>
                <w:tab w:val="left" w:pos="4680"/>
              </w:tabs>
              <w:spacing w:before="120" w:after="120" w:line="300" w:lineRule="exact"/>
              <w:jc w:val="both"/>
              <w:rPr>
                <w:rFonts w:asciiTheme="majorHAnsi" w:hAnsiTheme="majorHAnsi"/>
                <w:sz w:val="22"/>
                <w:szCs w:val="22"/>
              </w:rPr>
            </w:pPr>
          </w:p>
          <w:p w:rsidR="00F91F47" w:rsidRPr="009F5E48" w:rsidRDefault="00F91F47" w:rsidP="0085556E">
            <w:pPr>
              <w:pStyle w:val="ListParagraph"/>
              <w:tabs>
                <w:tab w:val="left" w:pos="267"/>
              </w:tabs>
              <w:spacing w:before="120"/>
              <w:ind w:left="0"/>
              <w:contextualSpacing w:val="0"/>
              <w:rPr>
                <w:rFonts w:asciiTheme="majorHAnsi" w:hAnsiTheme="majorHAnsi"/>
                <w:b w:val="0"/>
                <w:sz w:val="22"/>
                <w:szCs w:val="22"/>
              </w:rPr>
            </w:pPr>
          </w:p>
        </w:tc>
        <w:tc>
          <w:tcPr>
            <w:tcW w:w="1800" w:type="dxa"/>
          </w:tcPr>
          <w:p w:rsidR="00F91F47" w:rsidRPr="002A4DF7" w:rsidRDefault="00A76905" w:rsidP="00A76905">
            <w:pPr>
              <w:spacing w:before="120"/>
              <w:rPr>
                <w:rFonts w:asciiTheme="majorHAnsi" w:hAnsiTheme="majorHAnsi"/>
                <w:sz w:val="22"/>
                <w:szCs w:val="22"/>
              </w:rPr>
            </w:pPr>
            <w:r>
              <w:rPr>
                <w:rFonts w:asciiTheme="majorHAnsi" w:hAnsiTheme="majorHAnsi"/>
                <w:sz w:val="22"/>
                <w:szCs w:val="22"/>
              </w:rPr>
              <w:t>UNDP</w:t>
            </w:r>
          </w:p>
        </w:tc>
        <w:tc>
          <w:tcPr>
            <w:tcW w:w="2070" w:type="dxa"/>
          </w:tcPr>
          <w:p w:rsidR="00805E5E" w:rsidRDefault="00805E5E" w:rsidP="0085556E">
            <w:pPr>
              <w:pStyle w:val="ListParagraph"/>
              <w:spacing w:before="120"/>
              <w:ind w:left="171"/>
              <w:contextualSpacing w:val="0"/>
              <w:rPr>
                <w:rFonts w:asciiTheme="majorHAnsi" w:hAnsiTheme="majorHAnsi"/>
                <w:b w:val="0"/>
                <w:sz w:val="24"/>
                <w:szCs w:val="24"/>
              </w:rPr>
            </w:pPr>
          </w:p>
          <w:p w:rsidR="00805E5E" w:rsidRPr="00805E5E" w:rsidRDefault="00805E5E" w:rsidP="00805E5E">
            <w:pPr>
              <w:pStyle w:val="ListParagraph"/>
              <w:spacing w:before="120"/>
              <w:ind w:left="171"/>
              <w:contextualSpacing w:val="0"/>
              <w:rPr>
                <w:rFonts w:asciiTheme="majorHAnsi" w:hAnsiTheme="majorHAnsi"/>
                <w:sz w:val="24"/>
                <w:szCs w:val="24"/>
                <w:u w:val="single"/>
              </w:rPr>
            </w:pPr>
            <w:r w:rsidRPr="00805E5E">
              <w:rPr>
                <w:rFonts w:asciiTheme="majorHAnsi" w:hAnsiTheme="majorHAnsi"/>
                <w:sz w:val="24"/>
                <w:szCs w:val="24"/>
                <w:u w:val="single"/>
              </w:rPr>
              <w:t xml:space="preserve">Budget for Output </w:t>
            </w:r>
            <w:r>
              <w:rPr>
                <w:rFonts w:asciiTheme="majorHAnsi" w:hAnsiTheme="majorHAnsi"/>
                <w:sz w:val="24"/>
                <w:szCs w:val="24"/>
                <w:u w:val="single"/>
              </w:rPr>
              <w:t>2.2</w:t>
            </w:r>
            <w:r w:rsidRPr="00805E5E">
              <w:rPr>
                <w:rFonts w:asciiTheme="majorHAnsi" w:hAnsiTheme="majorHAnsi"/>
                <w:sz w:val="24"/>
                <w:szCs w:val="24"/>
                <w:u w:val="single"/>
              </w:rPr>
              <w:t xml:space="preserve"> </w:t>
            </w:r>
          </w:p>
          <w:p w:rsidR="00805E5E" w:rsidRDefault="00805E5E" w:rsidP="0085556E">
            <w:pPr>
              <w:pStyle w:val="ListParagraph"/>
              <w:spacing w:before="120"/>
              <w:ind w:left="171"/>
              <w:contextualSpacing w:val="0"/>
              <w:rPr>
                <w:rFonts w:asciiTheme="majorHAnsi" w:hAnsiTheme="majorHAnsi"/>
                <w:b w:val="0"/>
                <w:sz w:val="24"/>
                <w:szCs w:val="24"/>
              </w:rPr>
            </w:pPr>
          </w:p>
          <w:p w:rsidR="00F91F47" w:rsidRDefault="00F91F47" w:rsidP="0085556E">
            <w:pPr>
              <w:pStyle w:val="ListParagraph"/>
              <w:spacing w:before="120"/>
              <w:ind w:left="171"/>
              <w:contextualSpacing w:val="0"/>
              <w:rPr>
                <w:rFonts w:asciiTheme="majorHAnsi" w:hAnsiTheme="majorHAnsi"/>
                <w:b w:val="0"/>
                <w:sz w:val="24"/>
                <w:szCs w:val="24"/>
              </w:rPr>
            </w:pPr>
            <w:r w:rsidRPr="00ED6E31">
              <w:rPr>
                <w:rFonts w:asciiTheme="majorHAnsi" w:hAnsiTheme="majorHAnsi"/>
                <w:b w:val="0"/>
                <w:sz w:val="24"/>
                <w:szCs w:val="24"/>
              </w:rPr>
              <w:t>US$</w:t>
            </w:r>
            <w:r w:rsidR="00E3754F">
              <w:rPr>
                <w:rFonts w:asciiTheme="majorHAnsi" w:hAnsiTheme="majorHAnsi"/>
                <w:b w:val="0"/>
                <w:sz w:val="24"/>
                <w:szCs w:val="24"/>
              </w:rPr>
              <w:t xml:space="preserve"> </w:t>
            </w:r>
            <w:r w:rsidR="00F83D2A">
              <w:rPr>
                <w:rFonts w:asciiTheme="majorHAnsi" w:hAnsiTheme="majorHAnsi"/>
                <w:b w:val="0"/>
                <w:sz w:val="24"/>
                <w:szCs w:val="24"/>
              </w:rPr>
              <w:t>22,2</w:t>
            </w:r>
            <w:r>
              <w:rPr>
                <w:rFonts w:asciiTheme="majorHAnsi" w:hAnsiTheme="majorHAnsi"/>
                <w:b w:val="0"/>
                <w:sz w:val="24"/>
                <w:szCs w:val="24"/>
              </w:rPr>
              <w:t>00</w:t>
            </w:r>
          </w:p>
          <w:p w:rsidR="00F91F47" w:rsidRPr="002A4DF7" w:rsidRDefault="00F91F47" w:rsidP="00272DEB">
            <w:pPr>
              <w:pStyle w:val="ListParagraph"/>
              <w:spacing w:before="120"/>
              <w:ind w:left="171"/>
              <w:contextualSpacing w:val="0"/>
              <w:rPr>
                <w:rFonts w:asciiTheme="majorHAnsi" w:hAnsiTheme="majorHAnsi"/>
                <w:b w:val="0"/>
                <w:sz w:val="24"/>
                <w:szCs w:val="24"/>
              </w:rPr>
            </w:pPr>
          </w:p>
        </w:tc>
      </w:tr>
      <w:tr w:rsidR="00F91F47" w:rsidRPr="002A4DF7" w:rsidTr="00A76905">
        <w:tc>
          <w:tcPr>
            <w:tcW w:w="2227" w:type="dxa"/>
            <w:vAlign w:val="center"/>
          </w:tcPr>
          <w:p w:rsidR="00F91F47" w:rsidRPr="009F5E48" w:rsidRDefault="00F91F47" w:rsidP="0085556E">
            <w:pPr>
              <w:rPr>
                <w:rFonts w:asciiTheme="majorHAnsi" w:hAnsiTheme="majorHAnsi"/>
                <w:sz w:val="22"/>
                <w:szCs w:val="22"/>
                <w:u w:val="single"/>
              </w:rPr>
            </w:pPr>
            <w:r w:rsidRPr="009F5E48">
              <w:rPr>
                <w:rFonts w:asciiTheme="majorHAnsi" w:hAnsiTheme="majorHAnsi"/>
                <w:sz w:val="22"/>
                <w:szCs w:val="22"/>
                <w:u w:val="single"/>
              </w:rPr>
              <w:t>Baseline 2.3</w:t>
            </w:r>
            <w:r w:rsidRPr="009F5E48">
              <w:rPr>
                <w:rFonts w:asciiTheme="majorHAnsi" w:hAnsiTheme="majorHAnsi"/>
                <w:sz w:val="22"/>
                <w:szCs w:val="22"/>
              </w:rPr>
              <w:t>: Inadequate knowledge and skills linked to the PAFTA Upgrading and ACU preparations and their implementation to sustain modernization efforts.</w:t>
            </w:r>
          </w:p>
        </w:tc>
        <w:tc>
          <w:tcPr>
            <w:tcW w:w="4140" w:type="dxa"/>
          </w:tcPr>
          <w:p w:rsidR="00F91F47" w:rsidRPr="002A4DF7" w:rsidRDefault="00F91F47" w:rsidP="0085556E">
            <w:pPr>
              <w:tabs>
                <w:tab w:val="left" w:pos="720"/>
                <w:tab w:val="left" w:pos="4680"/>
              </w:tabs>
              <w:spacing w:before="120" w:line="300" w:lineRule="exact"/>
              <w:rPr>
                <w:rFonts w:asciiTheme="majorHAnsi" w:hAnsiTheme="majorHAnsi"/>
                <w:iCs/>
                <w:sz w:val="22"/>
                <w:szCs w:val="22"/>
              </w:rPr>
            </w:pPr>
            <w:r w:rsidRPr="002A4DF7">
              <w:rPr>
                <w:rFonts w:asciiTheme="majorHAnsi" w:hAnsiTheme="majorHAnsi"/>
                <w:iCs/>
                <w:sz w:val="22"/>
                <w:szCs w:val="22"/>
                <w:u w:val="single"/>
              </w:rPr>
              <w:t>Indicator 2.3</w:t>
            </w:r>
            <w:r w:rsidRPr="002A4DF7">
              <w:rPr>
                <w:rFonts w:asciiTheme="majorHAnsi" w:hAnsiTheme="majorHAnsi"/>
                <w:iCs/>
                <w:sz w:val="22"/>
                <w:szCs w:val="22"/>
              </w:rPr>
              <w:t xml:space="preserve">: </w:t>
            </w:r>
            <w:r w:rsidR="007C4A9E">
              <w:rPr>
                <w:rFonts w:asciiTheme="majorHAnsi" w:hAnsiTheme="majorHAnsi"/>
                <w:iCs/>
                <w:sz w:val="22"/>
                <w:szCs w:val="22"/>
              </w:rPr>
              <w:t>T</w:t>
            </w:r>
            <w:r w:rsidRPr="002A4DF7">
              <w:rPr>
                <w:rFonts w:asciiTheme="majorHAnsi" w:hAnsiTheme="majorHAnsi"/>
                <w:iCs/>
                <w:sz w:val="22"/>
                <w:szCs w:val="22"/>
              </w:rPr>
              <w:t xml:space="preserve">he level of increase in the knowledge and skills of technical staff. </w:t>
            </w:r>
          </w:p>
          <w:p w:rsidR="00F91F47" w:rsidRPr="002A4DF7" w:rsidRDefault="00F91F47" w:rsidP="0085556E">
            <w:pPr>
              <w:tabs>
                <w:tab w:val="left" w:pos="720"/>
                <w:tab w:val="left" w:pos="4680"/>
              </w:tabs>
              <w:spacing w:before="120" w:line="300" w:lineRule="exact"/>
              <w:rPr>
                <w:rFonts w:asciiTheme="majorHAnsi" w:hAnsiTheme="majorHAnsi"/>
                <w:iCs/>
                <w:sz w:val="22"/>
                <w:szCs w:val="22"/>
              </w:rPr>
            </w:pPr>
            <w:r w:rsidRPr="002A4DF7">
              <w:rPr>
                <w:rFonts w:asciiTheme="majorHAnsi" w:hAnsiTheme="majorHAnsi"/>
                <w:iCs/>
                <w:sz w:val="22"/>
                <w:szCs w:val="22"/>
                <w:u w:val="single"/>
              </w:rPr>
              <w:t>Target Output 2.3</w:t>
            </w:r>
            <w:r w:rsidRPr="002A4DF7">
              <w:rPr>
                <w:rFonts w:asciiTheme="majorHAnsi" w:hAnsiTheme="majorHAnsi"/>
                <w:iCs/>
                <w:sz w:val="22"/>
                <w:szCs w:val="22"/>
              </w:rPr>
              <w:t>: approximately 80 officials of Member States and of LAS being trained.</w:t>
            </w:r>
          </w:p>
        </w:tc>
        <w:tc>
          <w:tcPr>
            <w:tcW w:w="4050" w:type="dxa"/>
          </w:tcPr>
          <w:p w:rsidR="00F91F47" w:rsidRPr="002A4DF7" w:rsidRDefault="00F91F47" w:rsidP="0085556E">
            <w:pPr>
              <w:pStyle w:val="ListParagraph"/>
              <w:tabs>
                <w:tab w:val="left" w:pos="267"/>
              </w:tabs>
              <w:spacing w:before="120" w:line="300" w:lineRule="exact"/>
              <w:ind w:left="0"/>
              <w:contextualSpacing w:val="0"/>
              <w:rPr>
                <w:rFonts w:asciiTheme="majorHAnsi" w:hAnsiTheme="majorHAnsi"/>
                <w:b w:val="0"/>
                <w:sz w:val="22"/>
                <w:szCs w:val="22"/>
              </w:rPr>
            </w:pPr>
            <w:r w:rsidRPr="002A4DF7">
              <w:rPr>
                <w:rFonts w:asciiTheme="majorHAnsi" w:hAnsiTheme="majorHAnsi"/>
                <w:b w:val="0"/>
                <w:sz w:val="22"/>
                <w:szCs w:val="22"/>
              </w:rPr>
              <w:t>2.3 Train experts of the LAS on techniques of economic and trade analysis to equip them with required knowledge and skills for their subsequent advice to national authorities on the PAFTA/PAFTA upgrading and ACU preparations and their implementation.</w:t>
            </w:r>
          </w:p>
        </w:tc>
        <w:tc>
          <w:tcPr>
            <w:tcW w:w="1800" w:type="dxa"/>
          </w:tcPr>
          <w:p w:rsidR="00F91F47" w:rsidRPr="002A4DF7" w:rsidRDefault="00A76905" w:rsidP="00A76905">
            <w:pPr>
              <w:spacing w:before="120"/>
              <w:rPr>
                <w:rFonts w:asciiTheme="majorHAnsi" w:hAnsiTheme="majorHAnsi"/>
                <w:sz w:val="22"/>
                <w:szCs w:val="22"/>
              </w:rPr>
            </w:pPr>
            <w:r>
              <w:rPr>
                <w:rFonts w:asciiTheme="majorHAnsi" w:hAnsiTheme="majorHAnsi"/>
                <w:sz w:val="22"/>
                <w:szCs w:val="22"/>
              </w:rPr>
              <w:t>UNDP</w:t>
            </w:r>
          </w:p>
        </w:tc>
        <w:tc>
          <w:tcPr>
            <w:tcW w:w="2070" w:type="dxa"/>
          </w:tcPr>
          <w:p w:rsidR="00805E5E" w:rsidRPr="00805E5E" w:rsidRDefault="00805E5E" w:rsidP="00805E5E">
            <w:pPr>
              <w:pStyle w:val="ListParagraph"/>
              <w:spacing w:before="120"/>
              <w:ind w:left="171"/>
              <w:contextualSpacing w:val="0"/>
              <w:rPr>
                <w:rFonts w:asciiTheme="majorHAnsi" w:hAnsiTheme="majorHAnsi"/>
                <w:sz w:val="24"/>
                <w:szCs w:val="24"/>
                <w:u w:val="single"/>
              </w:rPr>
            </w:pPr>
            <w:r w:rsidRPr="00805E5E">
              <w:rPr>
                <w:rFonts w:asciiTheme="majorHAnsi" w:hAnsiTheme="majorHAnsi"/>
                <w:sz w:val="24"/>
                <w:szCs w:val="24"/>
                <w:u w:val="single"/>
              </w:rPr>
              <w:t xml:space="preserve">Budget for Output </w:t>
            </w:r>
            <w:r>
              <w:rPr>
                <w:rFonts w:asciiTheme="majorHAnsi" w:hAnsiTheme="majorHAnsi"/>
                <w:sz w:val="24"/>
                <w:szCs w:val="24"/>
                <w:u w:val="single"/>
              </w:rPr>
              <w:t>2.3</w:t>
            </w:r>
            <w:r w:rsidRPr="00805E5E">
              <w:rPr>
                <w:rFonts w:asciiTheme="majorHAnsi" w:hAnsiTheme="majorHAnsi"/>
                <w:sz w:val="24"/>
                <w:szCs w:val="24"/>
                <w:u w:val="single"/>
              </w:rPr>
              <w:t xml:space="preserve"> </w:t>
            </w:r>
          </w:p>
          <w:p w:rsidR="00805E5E" w:rsidRDefault="00805E5E" w:rsidP="0085556E">
            <w:pPr>
              <w:pStyle w:val="ListParagraph"/>
              <w:spacing w:before="120"/>
              <w:ind w:left="171"/>
              <w:contextualSpacing w:val="0"/>
              <w:rPr>
                <w:rFonts w:asciiTheme="majorHAnsi" w:hAnsiTheme="majorHAnsi"/>
                <w:b w:val="0"/>
                <w:sz w:val="24"/>
                <w:szCs w:val="24"/>
              </w:rPr>
            </w:pPr>
          </w:p>
          <w:p w:rsidR="00F91F47" w:rsidRDefault="00F91F47" w:rsidP="0085556E">
            <w:pPr>
              <w:pStyle w:val="ListParagraph"/>
              <w:spacing w:before="120"/>
              <w:ind w:left="171"/>
              <w:contextualSpacing w:val="0"/>
              <w:rPr>
                <w:rFonts w:asciiTheme="majorHAnsi" w:hAnsiTheme="majorHAnsi"/>
                <w:b w:val="0"/>
                <w:sz w:val="24"/>
                <w:szCs w:val="24"/>
              </w:rPr>
            </w:pPr>
            <w:r w:rsidRPr="00904869">
              <w:rPr>
                <w:rFonts w:asciiTheme="majorHAnsi" w:hAnsiTheme="majorHAnsi"/>
                <w:b w:val="0"/>
                <w:sz w:val="24"/>
                <w:szCs w:val="24"/>
              </w:rPr>
              <w:t>US$</w:t>
            </w:r>
            <w:r w:rsidR="004F6636">
              <w:rPr>
                <w:rFonts w:asciiTheme="majorHAnsi" w:hAnsiTheme="majorHAnsi"/>
                <w:b w:val="0"/>
                <w:sz w:val="24"/>
                <w:szCs w:val="24"/>
              </w:rPr>
              <w:t xml:space="preserve"> </w:t>
            </w:r>
            <w:r w:rsidR="00F83D2A">
              <w:rPr>
                <w:rFonts w:asciiTheme="majorHAnsi" w:hAnsiTheme="majorHAnsi"/>
                <w:b w:val="0"/>
                <w:sz w:val="24"/>
                <w:szCs w:val="24"/>
              </w:rPr>
              <w:t>66,6</w:t>
            </w:r>
            <w:r>
              <w:rPr>
                <w:rFonts w:asciiTheme="majorHAnsi" w:hAnsiTheme="majorHAnsi"/>
                <w:b w:val="0"/>
                <w:sz w:val="24"/>
                <w:szCs w:val="24"/>
              </w:rPr>
              <w:t>00</w:t>
            </w:r>
          </w:p>
          <w:p w:rsidR="00272DEB" w:rsidRPr="00805E5E" w:rsidRDefault="00272DEB" w:rsidP="00805E5E">
            <w:pPr>
              <w:spacing w:before="120"/>
              <w:rPr>
                <w:rFonts w:asciiTheme="majorHAnsi" w:hAnsiTheme="majorHAnsi"/>
                <w:sz w:val="24"/>
                <w:szCs w:val="24"/>
              </w:rPr>
            </w:pPr>
          </w:p>
        </w:tc>
      </w:tr>
      <w:tr w:rsidR="00F91F47" w:rsidRPr="002A4DF7" w:rsidTr="00A76905">
        <w:tc>
          <w:tcPr>
            <w:tcW w:w="2227" w:type="dxa"/>
            <w:vAlign w:val="center"/>
          </w:tcPr>
          <w:p w:rsidR="00F91F47" w:rsidRPr="009F5E48" w:rsidRDefault="00F91F47" w:rsidP="0085556E">
            <w:pPr>
              <w:rPr>
                <w:rFonts w:asciiTheme="majorHAnsi" w:hAnsiTheme="majorHAnsi"/>
                <w:sz w:val="22"/>
                <w:szCs w:val="22"/>
                <w:highlight w:val="yellow"/>
                <w:u w:val="single"/>
              </w:rPr>
            </w:pPr>
            <w:r w:rsidRPr="009F5E48">
              <w:rPr>
                <w:rFonts w:asciiTheme="majorHAnsi" w:hAnsiTheme="majorHAnsi"/>
                <w:sz w:val="22"/>
                <w:szCs w:val="22"/>
                <w:u w:val="single"/>
              </w:rPr>
              <w:t>Baseline 2.4</w:t>
            </w:r>
            <w:r w:rsidRPr="009F5E48">
              <w:rPr>
                <w:rFonts w:asciiTheme="majorHAnsi" w:hAnsiTheme="majorHAnsi"/>
                <w:sz w:val="22"/>
                <w:szCs w:val="22"/>
              </w:rPr>
              <w:t>: lack of technical advice and expertise to Member States for PAFTA upgrading and ACU preparations in a systematic manner.</w:t>
            </w:r>
          </w:p>
        </w:tc>
        <w:tc>
          <w:tcPr>
            <w:tcW w:w="4140" w:type="dxa"/>
          </w:tcPr>
          <w:p w:rsidR="00F91F47" w:rsidRPr="002A4DF7" w:rsidRDefault="00F91F47" w:rsidP="0085556E">
            <w:pPr>
              <w:tabs>
                <w:tab w:val="left" w:pos="720"/>
                <w:tab w:val="left" w:pos="4680"/>
              </w:tabs>
              <w:spacing w:before="120" w:line="300" w:lineRule="exact"/>
              <w:rPr>
                <w:rFonts w:asciiTheme="majorHAnsi" w:hAnsiTheme="majorHAnsi"/>
                <w:iCs/>
                <w:sz w:val="22"/>
                <w:szCs w:val="22"/>
              </w:rPr>
            </w:pPr>
            <w:r w:rsidRPr="002A4DF7">
              <w:rPr>
                <w:rFonts w:asciiTheme="majorHAnsi" w:hAnsiTheme="majorHAnsi"/>
                <w:iCs/>
                <w:sz w:val="22"/>
                <w:szCs w:val="22"/>
                <w:u w:val="single"/>
              </w:rPr>
              <w:t>Indicator 2.4</w:t>
            </w:r>
            <w:r w:rsidRPr="002A4DF7">
              <w:rPr>
                <w:rFonts w:asciiTheme="majorHAnsi" w:hAnsiTheme="majorHAnsi"/>
                <w:iCs/>
                <w:sz w:val="22"/>
                <w:szCs w:val="22"/>
              </w:rPr>
              <w:t xml:space="preserve">: Number of trade policy makers in selected </w:t>
            </w:r>
            <w:r w:rsidRPr="002A4DF7">
              <w:rPr>
                <w:rFonts w:ascii="Calibri" w:hAnsi="Calibri"/>
                <w:sz w:val="22"/>
                <w:szCs w:val="22"/>
              </w:rPr>
              <w:t xml:space="preserve">Member States </w:t>
            </w:r>
            <w:r w:rsidRPr="002A4DF7">
              <w:rPr>
                <w:rFonts w:asciiTheme="majorHAnsi" w:hAnsiTheme="majorHAnsi"/>
                <w:iCs/>
                <w:sz w:val="22"/>
                <w:szCs w:val="22"/>
              </w:rPr>
              <w:t xml:space="preserve">and themes benefiting from the assistance. </w:t>
            </w:r>
          </w:p>
          <w:p w:rsidR="00F91F47" w:rsidRPr="002A4DF7" w:rsidRDefault="00F91F47" w:rsidP="0085556E">
            <w:pPr>
              <w:tabs>
                <w:tab w:val="left" w:pos="720"/>
                <w:tab w:val="left" w:pos="4680"/>
              </w:tabs>
              <w:spacing w:before="120" w:line="300" w:lineRule="exact"/>
              <w:rPr>
                <w:rFonts w:asciiTheme="majorHAnsi" w:hAnsiTheme="majorHAnsi"/>
                <w:iCs/>
                <w:sz w:val="22"/>
                <w:szCs w:val="22"/>
              </w:rPr>
            </w:pPr>
            <w:r w:rsidRPr="002A4DF7">
              <w:rPr>
                <w:rFonts w:asciiTheme="majorHAnsi" w:hAnsiTheme="majorHAnsi"/>
                <w:iCs/>
                <w:sz w:val="22"/>
                <w:szCs w:val="22"/>
                <w:u w:val="single"/>
              </w:rPr>
              <w:t>Target Output 2.4</w:t>
            </w:r>
            <w:r w:rsidRPr="002A4DF7">
              <w:rPr>
                <w:rFonts w:asciiTheme="majorHAnsi" w:hAnsiTheme="majorHAnsi"/>
                <w:iCs/>
                <w:sz w:val="22"/>
                <w:szCs w:val="22"/>
              </w:rPr>
              <w:t xml:space="preserve">: </w:t>
            </w:r>
            <w:r w:rsidR="007C4A9E">
              <w:rPr>
                <w:rFonts w:asciiTheme="majorHAnsi" w:hAnsiTheme="majorHAnsi"/>
                <w:iCs/>
                <w:sz w:val="22"/>
                <w:szCs w:val="22"/>
              </w:rPr>
              <w:t>A</w:t>
            </w:r>
            <w:r w:rsidRPr="002A4DF7">
              <w:rPr>
                <w:rFonts w:asciiTheme="majorHAnsi" w:hAnsiTheme="majorHAnsi"/>
                <w:iCs/>
                <w:sz w:val="22"/>
                <w:szCs w:val="22"/>
              </w:rPr>
              <w:t xml:space="preserve">t least four </w:t>
            </w:r>
            <w:r w:rsidRPr="002A4DF7">
              <w:rPr>
                <w:rFonts w:ascii="Calibri" w:hAnsi="Calibri"/>
                <w:sz w:val="22"/>
                <w:szCs w:val="22"/>
              </w:rPr>
              <w:t>Member States</w:t>
            </w:r>
            <w:r w:rsidRPr="002A4DF7">
              <w:rPr>
                <w:rFonts w:asciiTheme="majorHAnsi" w:hAnsiTheme="majorHAnsi"/>
                <w:iCs/>
                <w:sz w:val="22"/>
                <w:szCs w:val="22"/>
              </w:rPr>
              <w:t xml:space="preserve"> would benefit from the support.  </w:t>
            </w:r>
          </w:p>
        </w:tc>
        <w:tc>
          <w:tcPr>
            <w:tcW w:w="4050" w:type="dxa"/>
          </w:tcPr>
          <w:p w:rsidR="00F91F47" w:rsidRPr="009F5E48" w:rsidRDefault="00F91F47" w:rsidP="0085556E">
            <w:pPr>
              <w:tabs>
                <w:tab w:val="left" w:pos="720"/>
                <w:tab w:val="left" w:pos="4680"/>
              </w:tabs>
              <w:spacing w:before="120" w:line="300" w:lineRule="exact"/>
              <w:jc w:val="both"/>
              <w:rPr>
                <w:rFonts w:asciiTheme="majorHAnsi" w:hAnsiTheme="majorHAnsi"/>
                <w:sz w:val="22"/>
                <w:szCs w:val="22"/>
              </w:rPr>
            </w:pPr>
            <w:r w:rsidRPr="009F5E48">
              <w:rPr>
                <w:rFonts w:asciiTheme="majorHAnsi" w:hAnsiTheme="majorHAnsi"/>
                <w:sz w:val="22"/>
                <w:szCs w:val="22"/>
              </w:rPr>
              <w:t>2.4 Provide assistance to the negotiators and policy makers of Member States at LAS technical committees that are in charge of the design and negotiations related to the technical features of th</w:t>
            </w:r>
            <w:r>
              <w:rPr>
                <w:rFonts w:asciiTheme="majorHAnsi" w:hAnsiTheme="majorHAnsi"/>
                <w:sz w:val="22"/>
                <w:szCs w:val="22"/>
              </w:rPr>
              <w:t>e PAFTA upgrading.</w:t>
            </w:r>
          </w:p>
        </w:tc>
        <w:tc>
          <w:tcPr>
            <w:tcW w:w="1800" w:type="dxa"/>
          </w:tcPr>
          <w:p w:rsidR="00F91F47" w:rsidRPr="002A4DF7" w:rsidRDefault="00A76905" w:rsidP="00A76905">
            <w:pPr>
              <w:spacing w:before="120"/>
              <w:rPr>
                <w:rFonts w:asciiTheme="majorHAnsi" w:hAnsiTheme="majorHAnsi"/>
                <w:sz w:val="22"/>
                <w:szCs w:val="22"/>
              </w:rPr>
            </w:pPr>
            <w:r>
              <w:rPr>
                <w:rFonts w:asciiTheme="majorHAnsi" w:hAnsiTheme="majorHAnsi"/>
                <w:sz w:val="22"/>
                <w:szCs w:val="22"/>
              </w:rPr>
              <w:t>UNDP</w:t>
            </w:r>
          </w:p>
        </w:tc>
        <w:tc>
          <w:tcPr>
            <w:tcW w:w="2070" w:type="dxa"/>
          </w:tcPr>
          <w:p w:rsidR="00805E5E" w:rsidRPr="00805E5E" w:rsidRDefault="00805E5E" w:rsidP="00805E5E">
            <w:pPr>
              <w:pStyle w:val="ListParagraph"/>
              <w:spacing w:before="120"/>
              <w:ind w:left="171"/>
              <w:contextualSpacing w:val="0"/>
              <w:rPr>
                <w:rFonts w:asciiTheme="majorHAnsi" w:hAnsiTheme="majorHAnsi"/>
                <w:sz w:val="24"/>
                <w:szCs w:val="24"/>
                <w:u w:val="single"/>
              </w:rPr>
            </w:pPr>
            <w:r w:rsidRPr="00805E5E">
              <w:rPr>
                <w:rFonts w:asciiTheme="majorHAnsi" w:hAnsiTheme="majorHAnsi"/>
                <w:sz w:val="24"/>
                <w:szCs w:val="24"/>
                <w:u w:val="single"/>
              </w:rPr>
              <w:t xml:space="preserve">Budget for Output </w:t>
            </w:r>
            <w:r>
              <w:rPr>
                <w:rFonts w:asciiTheme="majorHAnsi" w:hAnsiTheme="majorHAnsi"/>
                <w:sz w:val="24"/>
                <w:szCs w:val="24"/>
                <w:u w:val="single"/>
              </w:rPr>
              <w:t>2.4</w:t>
            </w:r>
          </w:p>
          <w:p w:rsidR="00805E5E" w:rsidRDefault="00805E5E" w:rsidP="0085556E">
            <w:pPr>
              <w:pStyle w:val="ListParagraph"/>
              <w:spacing w:before="120"/>
              <w:ind w:left="171"/>
              <w:contextualSpacing w:val="0"/>
              <w:rPr>
                <w:rFonts w:asciiTheme="majorHAnsi" w:hAnsiTheme="majorHAnsi"/>
                <w:b w:val="0"/>
                <w:sz w:val="24"/>
                <w:szCs w:val="24"/>
              </w:rPr>
            </w:pPr>
          </w:p>
          <w:p w:rsidR="00F91F47" w:rsidRDefault="00F91F47" w:rsidP="0085556E">
            <w:pPr>
              <w:pStyle w:val="ListParagraph"/>
              <w:spacing w:before="120"/>
              <w:ind w:left="171"/>
              <w:contextualSpacing w:val="0"/>
              <w:rPr>
                <w:rFonts w:asciiTheme="majorHAnsi" w:hAnsiTheme="majorHAnsi"/>
                <w:b w:val="0"/>
                <w:sz w:val="24"/>
                <w:szCs w:val="24"/>
              </w:rPr>
            </w:pPr>
            <w:r w:rsidRPr="00904869">
              <w:rPr>
                <w:rFonts w:asciiTheme="majorHAnsi" w:hAnsiTheme="majorHAnsi"/>
                <w:b w:val="0"/>
                <w:sz w:val="24"/>
                <w:szCs w:val="24"/>
              </w:rPr>
              <w:t>US$</w:t>
            </w:r>
            <w:r>
              <w:rPr>
                <w:rFonts w:asciiTheme="majorHAnsi" w:hAnsiTheme="majorHAnsi"/>
                <w:b w:val="0"/>
                <w:sz w:val="24"/>
                <w:szCs w:val="24"/>
              </w:rPr>
              <w:t xml:space="preserve"> 1</w:t>
            </w:r>
            <w:r w:rsidR="00E3754F">
              <w:rPr>
                <w:rFonts w:asciiTheme="majorHAnsi" w:hAnsiTheme="majorHAnsi"/>
                <w:b w:val="0"/>
                <w:sz w:val="24"/>
                <w:szCs w:val="24"/>
              </w:rPr>
              <w:t>6</w:t>
            </w:r>
            <w:r w:rsidR="00F83D2A">
              <w:rPr>
                <w:rFonts w:asciiTheme="majorHAnsi" w:hAnsiTheme="majorHAnsi"/>
                <w:b w:val="0"/>
                <w:sz w:val="24"/>
                <w:szCs w:val="24"/>
              </w:rPr>
              <w:t>4.280</w:t>
            </w:r>
          </w:p>
          <w:p w:rsidR="00272DEB" w:rsidRPr="002A4DF7" w:rsidRDefault="00272DEB" w:rsidP="00272DEB">
            <w:pPr>
              <w:pStyle w:val="ListParagraph"/>
              <w:spacing w:before="120"/>
              <w:ind w:left="171"/>
              <w:contextualSpacing w:val="0"/>
              <w:rPr>
                <w:rFonts w:asciiTheme="majorHAnsi" w:hAnsiTheme="majorHAnsi"/>
                <w:b w:val="0"/>
                <w:sz w:val="24"/>
                <w:szCs w:val="24"/>
              </w:rPr>
            </w:pPr>
          </w:p>
        </w:tc>
      </w:tr>
      <w:tr w:rsidR="00F91F47" w:rsidRPr="002A4DF7" w:rsidTr="00A76905">
        <w:tc>
          <w:tcPr>
            <w:tcW w:w="2227" w:type="dxa"/>
            <w:vAlign w:val="center"/>
          </w:tcPr>
          <w:p w:rsidR="00F91F47" w:rsidRPr="009F5E48" w:rsidRDefault="00F91F47" w:rsidP="0085556E">
            <w:pPr>
              <w:rPr>
                <w:rFonts w:asciiTheme="majorHAnsi" w:hAnsiTheme="majorHAnsi"/>
                <w:sz w:val="22"/>
                <w:szCs w:val="22"/>
                <w:u w:val="single"/>
              </w:rPr>
            </w:pPr>
            <w:r w:rsidRPr="009F5E48">
              <w:rPr>
                <w:rFonts w:asciiTheme="majorHAnsi" w:hAnsiTheme="majorHAnsi"/>
                <w:sz w:val="22"/>
                <w:szCs w:val="22"/>
                <w:u w:val="single"/>
              </w:rPr>
              <w:t>Baseline 2.5</w:t>
            </w:r>
            <w:r w:rsidRPr="009F5E48">
              <w:rPr>
                <w:rFonts w:asciiTheme="majorHAnsi" w:hAnsiTheme="majorHAnsi"/>
                <w:sz w:val="22"/>
                <w:szCs w:val="22"/>
              </w:rPr>
              <w:t>:  lack of technical advice and expertise to LAS Economic Sector and its related Department, representatives of Member States at technical committees for PAFTA upgrading and ACU preparations</w:t>
            </w:r>
          </w:p>
        </w:tc>
        <w:tc>
          <w:tcPr>
            <w:tcW w:w="4140" w:type="dxa"/>
          </w:tcPr>
          <w:p w:rsidR="00F91F47" w:rsidRPr="002A4DF7" w:rsidRDefault="00F91F47" w:rsidP="0085556E">
            <w:pPr>
              <w:tabs>
                <w:tab w:val="left" w:pos="720"/>
                <w:tab w:val="left" w:pos="4680"/>
              </w:tabs>
              <w:spacing w:before="120" w:line="300" w:lineRule="exact"/>
              <w:rPr>
                <w:rFonts w:asciiTheme="majorHAnsi" w:hAnsiTheme="majorHAnsi"/>
                <w:iCs/>
                <w:sz w:val="22"/>
                <w:szCs w:val="22"/>
              </w:rPr>
            </w:pPr>
            <w:r w:rsidRPr="002A4DF7">
              <w:rPr>
                <w:rFonts w:asciiTheme="majorHAnsi" w:hAnsiTheme="majorHAnsi"/>
                <w:iCs/>
                <w:sz w:val="22"/>
                <w:szCs w:val="22"/>
                <w:u w:val="single"/>
              </w:rPr>
              <w:t>Indicator 2.5</w:t>
            </w:r>
            <w:r w:rsidRPr="002A4DF7">
              <w:rPr>
                <w:rFonts w:asciiTheme="majorHAnsi" w:hAnsiTheme="majorHAnsi"/>
                <w:iCs/>
                <w:sz w:val="22"/>
                <w:szCs w:val="22"/>
              </w:rPr>
              <w:t xml:space="preserve">: Economic Sector and its related Departments, and committees’ representatives benefiting from the assistance. </w:t>
            </w:r>
          </w:p>
          <w:p w:rsidR="00F91F47" w:rsidRPr="002A4DF7" w:rsidRDefault="00F91F47" w:rsidP="0085556E">
            <w:pPr>
              <w:tabs>
                <w:tab w:val="left" w:pos="720"/>
                <w:tab w:val="left" w:pos="4680"/>
              </w:tabs>
              <w:spacing w:before="120" w:line="300" w:lineRule="exact"/>
              <w:rPr>
                <w:rFonts w:asciiTheme="majorHAnsi" w:hAnsiTheme="majorHAnsi"/>
                <w:iCs/>
                <w:sz w:val="22"/>
                <w:szCs w:val="22"/>
                <w:u w:val="single"/>
              </w:rPr>
            </w:pPr>
            <w:r w:rsidRPr="002A4DF7">
              <w:rPr>
                <w:rFonts w:asciiTheme="majorHAnsi" w:hAnsiTheme="majorHAnsi"/>
                <w:iCs/>
                <w:sz w:val="22"/>
                <w:szCs w:val="22"/>
                <w:u w:val="single"/>
              </w:rPr>
              <w:t>Target Output 2.5</w:t>
            </w:r>
            <w:r w:rsidRPr="002A4DF7">
              <w:rPr>
                <w:rFonts w:asciiTheme="majorHAnsi" w:hAnsiTheme="majorHAnsi"/>
                <w:iCs/>
                <w:sz w:val="22"/>
                <w:szCs w:val="22"/>
              </w:rPr>
              <w:t>: Technical committees representatives are equipped with technical knowledge, and provided with new proposals in term of their mandates and responsibilities, trade related departments in the economic sector are countries would benefit from the support.</w:t>
            </w:r>
          </w:p>
        </w:tc>
        <w:tc>
          <w:tcPr>
            <w:tcW w:w="4050" w:type="dxa"/>
          </w:tcPr>
          <w:p w:rsidR="00F91F47" w:rsidRPr="009F5E48" w:rsidRDefault="00F91F47" w:rsidP="0085556E">
            <w:pPr>
              <w:tabs>
                <w:tab w:val="left" w:pos="720"/>
                <w:tab w:val="left" w:pos="4680"/>
              </w:tabs>
              <w:spacing w:before="120" w:line="300" w:lineRule="exact"/>
              <w:jc w:val="both"/>
              <w:rPr>
                <w:rFonts w:asciiTheme="majorHAnsi" w:hAnsiTheme="majorHAnsi"/>
                <w:sz w:val="22"/>
                <w:szCs w:val="22"/>
              </w:rPr>
            </w:pPr>
            <w:r w:rsidRPr="009F5E48">
              <w:rPr>
                <w:rFonts w:asciiTheme="majorHAnsi" w:hAnsiTheme="majorHAnsi"/>
                <w:sz w:val="22"/>
                <w:szCs w:val="22"/>
              </w:rPr>
              <w:t>2.5 Provide technical assistance to LAS, its departments, and the technical committees, for the design of the necessary evaluation and monitoring tools to document progress of PAFTA upgrading and ACU preparations and highlight matters to be addressed by the coun</w:t>
            </w:r>
            <w:r>
              <w:rPr>
                <w:rFonts w:asciiTheme="majorHAnsi" w:hAnsiTheme="majorHAnsi"/>
                <w:sz w:val="22"/>
                <w:szCs w:val="22"/>
              </w:rPr>
              <w:t>tries to secure full operation.</w:t>
            </w:r>
          </w:p>
        </w:tc>
        <w:tc>
          <w:tcPr>
            <w:tcW w:w="1800" w:type="dxa"/>
          </w:tcPr>
          <w:p w:rsidR="00F91F47" w:rsidRPr="002A4DF7" w:rsidRDefault="00A76905" w:rsidP="00A76905">
            <w:pPr>
              <w:spacing w:before="120"/>
              <w:rPr>
                <w:rFonts w:asciiTheme="majorHAnsi" w:hAnsiTheme="majorHAnsi"/>
                <w:sz w:val="22"/>
                <w:szCs w:val="22"/>
              </w:rPr>
            </w:pPr>
            <w:r>
              <w:rPr>
                <w:rFonts w:asciiTheme="majorHAnsi" w:hAnsiTheme="majorHAnsi"/>
                <w:sz w:val="22"/>
                <w:szCs w:val="22"/>
              </w:rPr>
              <w:t>UNDP</w:t>
            </w:r>
          </w:p>
        </w:tc>
        <w:tc>
          <w:tcPr>
            <w:tcW w:w="2070" w:type="dxa"/>
          </w:tcPr>
          <w:p w:rsidR="00805E5E" w:rsidRPr="00805E5E" w:rsidRDefault="00805E5E" w:rsidP="00805E5E">
            <w:pPr>
              <w:pStyle w:val="ListParagraph"/>
              <w:spacing w:before="120"/>
              <w:ind w:left="171"/>
              <w:contextualSpacing w:val="0"/>
              <w:rPr>
                <w:rFonts w:asciiTheme="majorHAnsi" w:hAnsiTheme="majorHAnsi"/>
                <w:sz w:val="24"/>
                <w:szCs w:val="24"/>
                <w:u w:val="single"/>
              </w:rPr>
            </w:pPr>
            <w:r w:rsidRPr="00805E5E">
              <w:rPr>
                <w:rFonts w:asciiTheme="majorHAnsi" w:hAnsiTheme="majorHAnsi"/>
                <w:sz w:val="24"/>
                <w:szCs w:val="24"/>
                <w:u w:val="single"/>
              </w:rPr>
              <w:t xml:space="preserve">Budget for Output </w:t>
            </w:r>
            <w:r>
              <w:rPr>
                <w:rFonts w:asciiTheme="majorHAnsi" w:hAnsiTheme="majorHAnsi"/>
                <w:sz w:val="24"/>
                <w:szCs w:val="24"/>
                <w:u w:val="single"/>
              </w:rPr>
              <w:t>2.5</w:t>
            </w:r>
          </w:p>
          <w:p w:rsidR="00805E5E" w:rsidRDefault="00805E5E" w:rsidP="0085556E">
            <w:pPr>
              <w:pStyle w:val="ListParagraph"/>
              <w:spacing w:before="120"/>
              <w:ind w:left="171"/>
              <w:contextualSpacing w:val="0"/>
              <w:rPr>
                <w:rFonts w:asciiTheme="majorHAnsi" w:hAnsiTheme="majorHAnsi"/>
                <w:b w:val="0"/>
                <w:sz w:val="24"/>
                <w:szCs w:val="24"/>
              </w:rPr>
            </w:pPr>
          </w:p>
          <w:p w:rsidR="00F91F47" w:rsidRDefault="00F91F47" w:rsidP="0085556E">
            <w:pPr>
              <w:pStyle w:val="ListParagraph"/>
              <w:spacing w:before="120"/>
              <w:ind w:left="171"/>
              <w:contextualSpacing w:val="0"/>
              <w:rPr>
                <w:rFonts w:asciiTheme="majorHAnsi" w:hAnsiTheme="majorHAnsi"/>
                <w:b w:val="0"/>
                <w:sz w:val="24"/>
                <w:szCs w:val="24"/>
              </w:rPr>
            </w:pPr>
            <w:r w:rsidRPr="00904869">
              <w:rPr>
                <w:rFonts w:asciiTheme="majorHAnsi" w:hAnsiTheme="majorHAnsi"/>
                <w:b w:val="0"/>
                <w:sz w:val="24"/>
                <w:szCs w:val="24"/>
              </w:rPr>
              <w:t>US$</w:t>
            </w:r>
            <w:r w:rsidR="004F6636">
              <w:rPr>
                <w:rFonts w:asciiTheme="majorHAnsi" w:hAnsiTheme="majorHAnsi"/>
                <w:b w:val="0"/>
                <w:sz w:val="24"/>
                <w:szCs w:val="24"/>
              </w:rPr>
              <w:t xml:space="preserve"> 1</w:t>
            </w:r>
            <w:r w:rsidR="00F83D2A">
              <w:rPr>
                <w:rFonts w:asciiTheme="majorHAnsi" w:hAnsiTheme="majorHAnsi"/>
                <w:b w:val="0"/>
                <w:sz w:val="24"/>
                <w:szCs w:val="24"/>
              </w:rPr>
              <w:t>19.880</w:t>
            </w:r>
          </w:p>
          <w:p w:rsidR="00F91F47" w:rsidRPr="002A4DF7" w:rsidRDefault="00F91F47" w:rsidP="00272DEB">
            <w:pPr>
              <w:pStyle w:val="ListParagraph"/>
              <w:spacing w:before="120"/>
              <w:ind w:left="171"/>
              <w:contextualSpacing w:val="0"/>
              <w:rPr>
                <w:rFonts w:asciiTheme="majorHAnsi" w:hAnsiTheme="majorHAnsi"/>
                <w:b w:val="0"/>
                <w:sz w:val="24"/>
                <w:szCs w:val="24"/>
              </w:rPr>
            </w:pPr>
          </w:p>
        </w:tc>
      </w:tr>
      <w:tr w:rsidR="00F91F47" w:rsidRPr="002A4DF7" w:rsidTr="00685D3F">
        <w:tc>
          <w:tcPr>
            <w:tcW w:w="14287" w:type="dxa"/>
            <w:gridSpan w:val="5"/>
            <w:shd w:val="clear" w:color="auto" w:fill="auto"/>
            <w:vAlign w:val="center"/>
          </w:tcPr>
          <w:p w:rsidR="00F91F47" w:rsidRDefault="00F91F47" w:rsidP="0085556E">
            <w:pPr>
              <w:pStyle w:val="ListParagraph"/>
              <w:tabs>
                <w:tab w:val="left" w:pos="460"/>
                <w:tab w:val="left" w:pos="4680"/>
              </w:tabs>
              <w:spacing w:before="120" w:after="120" w:line="300" w:lineRule="exact"/>
              <w:ind w:left="0"/>
              <w:jc w:val="both"/>
              <w:rPr>
                <w:rFonts w:ascii="Calibri" w:hAnsi="Calibri"/>
                <w:sz w:val="28"/>
                <w:szCs w:val="28"/>
                <w:u w:val="single"/>
              </w:rPr>
            </w:pPr>
          </w:p>
          <w:p w:rsidR="00F91F47" w:rsidRPr="001A2AF5" w:rsidRDefault="00F91F47" w:rsidP="0085556E">
            <w:pPr>
              <w:pStyle w:val="ListParagraph"/>
              <w:tabs>
                <w:tab w:val="left" w:pos="460"/>
                <w:tab w:val="left" w:pos="4680"/>
              </w:tabs>
              <w:spacing w:before="120" w:after="120" w:line="300" w:lineRule="exact"/>
              <w:ind w:left="0"/>
              <w:jc w:val="both"/>
              <w:rPr>
                <w:rFonts w:ascii="Calibri" w:hAnsi="Calibri"/>
                <w:sz w:val="28"/>
                <w:szCs w:val="28"/>
                <w:u w:val="single"/>
              </w:rPr>
            </w:pPr>
            <w:r w:rsidRPr="001A2AF5">
              <w:rPr>
                <w:rFonts w:ascii="Calibri" w:hAnsi="Calibri"/>
                <w:sz w:val="28"/>
                <w:szCs w:val="28"/>
                <w:u w:val="single"/>
              </w:rPr>
              <w:t>Outcome 2:</w:t>
            </w:r>
            <w:r w:rsidRPr="001A2AF5">
              <w:rPr>
                <w:rFonts w:ascii="Calibri" w:hAnsi="Calibri"/>
                <w:b w:val="0"/>
                <w:bCs w:val="0"/>
                <w:sz w:val="28"/>
                <w:szCs w:val="28"/>
              </w:rPr>
              <w:t xml:space="preserve"> </w:t>
            </w:r>
            <w:r w:rsidRPr="001A2AF5">
              <w:rPr>
                <w:rFonts w:ascii="Calibri" w:hAnsi="Calibri"/>
                <w:sz w:val="28"/>
                <w:szCs w:val="28"/>
              </w:rPr>
              <w:t>Members states are capacitated and technically prepared for regional economic integration</w:t>
            </w:r>
          </w:p>
          <w:p w:rsidR="00F91F47" w:rsidRPr="00685D3F" w:rsidRDefault="00F91F47" w:rsidP="00685D3F">
            <w:pPr>
              <w:spacing w:before="120"/>
              <w:rPr>
                <w:rFonts w:ascii="Calibri" w:hAnsi="Calibri"/>
                <w:sz w:val="28"/>
                <w:szCs w:val="28"/>
              </w:rPr>
            </w:pPr>
            <w:r w:rsidRPr="00685D3F">
              <w:rPr>
                <w:rFonts w:ascii="Calibri" w:hAnsi="Calibri"/>
                <w:sz w:val="28"/>
                <w:szCs w:val="28"/>
                <w:u w:val="single"/>
              </w:rPr>
              <w:t>Budget</w:t>
            </w:r>
            <w:r w:rsidR="00537915" w:rsidRPr="00685D3F">
              <w:rPr>
                <w:rFonts w:ascii="Calibri" w:hAnsi="Calibri"/>
                <w:sz w:val="28"/>
                <w:szCs w:val="28"/>
              </w:rPr>
              <w:t>: US$ 3,</w:t>
            </w:r>
            <w:r w:rsidR="0082274A" w:rsidRPr="00685D3F">
              <w:rPr>
                <w:rFonts w:ascii="Calibri" w:hAnsi="Calibri"/>
                <w:sz w:val="28"/>
                <w:szCs w:val="28"/>
              </w:rPr>
              <w:t>197,6</w:t>
            </w:r>
            <w:r w:rsidR="003C3ED7" w:rsidRPr="00685D3F">
              <w:rPr>
                <w:rFonts w:ascii="Calibri" w:hAnsi="Calibri"/>
                <w:sz w:val="28"/>
                <w:szCs w:val="28"/>
              </w:rPr>
              <w:t>88</w:t>
            </w:r>
            <w:r w:rsidRPr="00685D3F">
              <w:rPr>
                <w:rFonts w:ascii="Calibri" w:hAnsi="Calibri"/>
                <w:sz w:val="28"/>
                <w:szCs w:val="28"/>
              </w:rPr>
              <w:t xml:space="preserve"> (for Outputs 3 and 4)</w:t>
            </w:r>
          </w:p>
          <w:p w:rsidR="00F91F47" w:rsidRPr="001A2AF5" w:rsidRDefault="00F91F47" w:rsidP="0085556E">
            <w:pPr>
              <w:pStyle w:val="ListParagraph"/>
              <w:spacing w:before="120"/>
              <w:ind w:left="171"/>
              <w:contextualSpacing w:val="0"/>
              <w:rPr>
                <w:rFonts w:ascii="Calibri" w:hAnsi="Calibri"/>
                <w:sz w:val="28"/>
                <w:szCs w:val="28"/>
                <w:u w:val="single"/>
              </w:rPr>
            </w:pPr>
          </w:p>
        </w:tc>
      </w:tr>
      <w:tr w:rsidR="00F91F47" w:rsidRPr="002A4DF7" w:rsidTr="00685D3F">
        <w:tc>
          <w:tcPr>
            <w:tcW w:w="12217" w:type="dxa"/>
            <w:gridSpan w:val="4"/>
            <w:shd w:val="clear" w:color="auto" w:fill="auto"/>
            <w:vAlign w:val="center"/>
          </w:tcPr>
          <w:p w:rsidR="00F91F47" w:rsidRPr="002A4DF7" w:rsidRDefault="00F91F47" w:rsidP="0085556E">
            <w:pPr>
              <w:tabs>
                <w:tab w:val="left" w:pos="720"/>
                <w:tab w:val="left" w:pos="4680"/>
              </w:tabs>
              <w:spacing w:before="120" w:after="120" w:line="300" w:lineRule="exact"/>
              <w:ind w:right="1062"/>
              <w:rPr>
                <w:rFonts w:ascii="Calibri" w:hAnsi="Calibri"/>
                <w:b/>
                <w:bCs/>
                <w:sz w:val="24"/>
                <w:szCs w:val="24"/>
              </w:rPr>
            </w:pPr>
            <w:r w:rsidRPr="002A4DF7">
              <w:rPr>
                <w:rFonts w:ascii="Calibri" w:hAnsi="Calibri"/>
                <w:b/>
                <w:bCs/>
                <w:sz w:val="24"/>
                <w:szCs w:val="24"/>
                <w:u w:val="single"/>
              </w:rPr>
              <w:t>Output 3:</w:t>
            </w:r>
            <w:r w:rsidRPr="002A4DF7">
              <w:rPr>
                <w:rFonts w:ascii="Calibri" w:hAnsi="Calibri"/>
                <w:sz w:val="24"/>
                <w:szCs w:val="24"/>
              </w:rPr>
              <w:t xml:space="preserve"> </w:t>
            </w:r>
            <w:r w:rsidRPr="008F5ACB">
              <w:rPr>
                <w:rFonts w:ascii="Calibri" w:hAnsi="Calibri"/>
                <w:b/>
                <w:sz w:val="24"/>
                <w:szCs w:val="24"/>
              </w:rPr>
              <w:t>Provision of country-based technical assistance to policymakers for their activities related to trade policy reform and coherence</w:t>
            </w:r>
          </w:p>
        </w:tc>
        <w:tc>
          <w:tcPr>
            <w:tcW w:w="2070" w:type="dxa"/>
            <w:shd w:val="clear" w:color="auto" w:fill="auto"/>
          </w:tcPr>
          <w:p w:rsidR="00F91F47" w:rsidRPr="00490DD7" w:rsidRDefault="00537915" w:rsidP="0085556E">
            <w:pPr>
              <w:pStyle w:val="ListParagraph"/>
              <w:spacing w:before="120"/>
              <w:ind w:left="171"/>
              <w:contextualSpacing w:val="0"/>
              <w:rPr>
                <w:rFonts w:asciiTheme="majorHAnsi" w:hAnsiTheme="majorHAnsi"/>
                <w:sz w:val="28"/>
                <w:szCs w:val="28"/>
              </w:rPr>
            </w:pPr>
            <w:r>
              <w:rPr>
                <w:rFonts w:asciiTheme="majorHAnsi" w:hAnsiTheme="majorHAnsi"/>
                <w:sz w:val="28"/>
                <w:szCs w:val="28"/>
              </w:rPr>
              <w:t xml:space="preserve">Budget:         US$ </w:t>
            </w:r>
            <w:r w:rsidR="001B6000">
              <w:rPr>
                <w:rFonts w:asciiTheme="majorHAnsi" w:hAnsiTheme="majorHAnsi"/>
                <w:sz w:val="28"/>
                <w:szCs w:val="28"/>
              </w:rPr>
              <w:t>280,608</w:t>
            </w:r>
          </w:p>
        </w:tc>
      </w:tr>
      <w:tr w:rsidR="00805E5E" w:rsidRPr="002A4DF7" w:rsidTr="00A76905">
        <w:tc>
          <w:tcPr>
            <w:tcW w:w="2227" w:type="dxa"/>
            <w:vAlign w:val="center"/>
          </w:tcPr>
          <w:p w:rsidR="00805E5E" w:rsidRPr="009F5E48" w:rsidRDefault="00805E5E" w:rsidP="0085556E">
            <w:pPr>
              <w:rPr>
                <w:rFonts w:asciiTheme="majorHAnsi" w:hAnsiTheme="majorHAnsi"/>
                <w:sz w:val="22"/>
                <w:szCs w:val="22"/>
                <w:u w:val="single"/>
              </w:rPr>
            </w:pPr>
          </w:p>
        </w:tc>
        <w:tc>
          <w:tcPr>
            <w:tcW w:w="4140" w:type="dxa"/>
          </w:tcPr>
          <w:p w:rsidR="00805E5E" w:rsidRPr="002A4DF7" w:rsidRDefault="00805E5E" w:rsidP="0085556E">
            <w:pPr>
              <w:tabs>
                <w:tab w:val="left" w:pos="720"/>
                <w:tab w:val="left" w:pos="4680"/>
              </w:tabs>
              <w:spacing w:before="120" w:line="300" w:lineRule="exact"/>
              <w:rPr>
                <w:rFonts w:asciiTheme="majorHAnsi" w:hAnsiTheme="majorHAnsi"/>
                <w:iCs/>
                <w:sz w:val="22"/>
                <w:szCs w:val="22"/>
                <w:u w:val="single"/>
              </w:rPr>
            </w:pPr>
          </w:p>
        </w:tc>
        <w:tc>
          <w:tcPr>
            <w:tcW w:w="4050" w:type="dxa"/>
          </w:tcPr>
          <w:p w:rsidR="00805E5E" w:rsidRPr="009F5E48" w:rsidRDefault="00805E5E" w:rsidP="0085556E">
            <w:pPr>
              <w:tabs>
                <w:tab w:val="left" w:pos="720"/>
                <w:tab w:val="left" w:pos="4680"/>
              </w:tabs>
              <w:spacing w:before="120" w:after="120" w:line="300" w:lineRule="exact"/>
              <w:jc w:val="both"/>
              <w:rPr>
                <w:rFonts w:asciiTheme="majorHAnsi" w:hAnsiTheme="majorHAnsi"/>
                <w:sz w:val="22"/>
                <w:szCs w:val="22"/>
              </w:rPr>
            </w:pPr>
          </w:p>
        </w:tc>
        <w:tc>
          <w:tcPr>
            <w:tcW w:w="1800" w:type="dxa"/>
          </w:tcPr>
          <w:p w:rsidR="00805E5E" w:rsidRPr="002A4DF7" w:rsidRDefault="00805E5E" w:rsidP="0085556E">
            <w:pPr>
              <w:rPr>
                <w:rFonts w:asciiTheme="majorHAnsi" w:hAnsiTheme="majorHAnsi"/>
                <w:sz w:val="22"/>
                <w:szCs w:val="22"/>
              </w:rPr>
            </w:pPr>
          </w:p>
        </w:tc>
        <w:tc>
          <w:tcPr>
            <w:tcW w:w="2070" w:type="dxa"/>
          </w:tcPr>
          <w:p w:rsidR="00805E5E" w:rsidRPr="00805E5E" w:rsidRDefault="00805E5E" w:rsidP="00805E5E">
            <w:pPr>
              <w:pStyle w:val="ListParagraph"/>
              <w:tabs>
                <w:tab w:val="left" w:pos="386"/>
              </w:tabs>
              <w:spacing w:before="120"/>
              <w:ind w:left="0"/>
              <w:contextualSpacing w:val="0"/>
              <w:rPr>
                <w:rFonts w:asciiTheme="majorHAnsi" w:hAnsiTheme="majorHAnsi"/>
                <w:sz w:val="22"/>
                <w:szCs w:val="22"/>
                <w:u w:val="single"/>
              </w:rPr>
            </w:pPr>
            <w:r w:rsidRPr="00805E5E">
              <w:rPr>
                <w:rFonts w:asciiTheme="majorHAnsi" w:hAnsiTheme="majorHAnsi"/>
                <w:sz w:val="22"/>
                <w:szCs w:val="22"/>
                <w:u w:val="single"/>
              </w:rPr>
              <w:t>Inputs for Output 3</w:t>
            </w:r>
          </w:p>
          <w:p w:rsidR="00805E5E" w:rsidRDefault="00805E5E" w:rsidP="00AE42E8">
            <w:pPr>
              <w:pStyle w:val="ListParagraph"/>
              <w:numPr>
                <w:ilvl w:val="0"/>
                <w:numId w:val="14"/>
              </w:numPr>
              <w:tabs>
                <w:tab w:val="left" w:pos="386"/>
              </w:tabs>
              <w:spacing w:before="120"/>
              <w:ind w:left="0" w:firstLine="0"/>
              <w:contextualSpacing w:val="0"/>
              <w:rPr>
                <w:rFonts w:asciiTheme="majorHAnsi" w:hAnsiTheme="majorHAnsi"/>
                <w:b w:val="0"/>
                <w:sz w:val="22"/>
                <w:szCs w:val="22"/>
              </w:rPr>
            </w:pPr>
            <w:r>
              <w:rPr>
                <w:rFonts w:asciiTheme="majorHAnsi" w:hAnsiTheme="majorHAnsi"/>
                <w:b w:val="0"/>
                <w:sz w:val="22"/>
                <w:szCs w:val="22"/>
              </w:rPr>
              <w:t>Project staff and direct costs</w:t>
            </w:r>
          </w:p>
          <w:p w:rsidR="00805E5E" w:rsidRPr="002A4DF7" w:rsidRDefault="00805E5E" w:rsidP="00AE42E8">
            <w:pPr>
              <w:pStyle w:val="ListParagraph"/>
              <w:numPr>
                <w:ilvl w:val="0"/>
                <w:numId w:val="14"/>
              </w:numPr>
              <w:tabs>
                <w:tab w:val="left" w:pos="386"/>
              </w:tabs>
              <w:spacing w:before="120"/>
              <w:ind w:left="0" w:firstLine="0"/>
              <w:contextualSpacing w:val="0"/>
              <w:rPr>
                <w:rFonts w:asciiTheme="majorHAnsi" w:hAnsiTheme="majorHAnsi"/>
                <w:b w:val="0"/>
                <w:sz w:val="22"/>
                <w:szCs w:val="22"/>
              </w:rPr>
            </w:pPr>
            <w:r w:rsidRPr="002A4DF7">
              <w:rPr>
                <w:rFonts w:asciiTheme="majorHAnsi" w:hAnsiTheme="majorHAnsi"/>
                <w:b w:val="0"/>
                <w:sz w:val="22"/>
                <w:szCs w:val="22"/>
              </w:rPr>
              <w:t>Consultancy</w:t>
            </w:r>
            <w:r>
              <w:rPr>
                <w:rFonts w:asciiTheme="majorHAnsi" w:hAnsiTheme="majorHAnsi"/>
                <w:b w:val="0"/>
                <w:sz w:val="22"/>
                <w:szCs w:val="22"/>
              </w:rPr>
              <w:t xml:space="preserve"> and experts</w:t>
            </w:r>
          </w:p>
          <w:p w:rsidR="00805E5E" w:rsidRDefault="00805E5E" w:rsidP="00AE42E8">
            <w:pPr>
              <w:pStyle w:val="ListParagraph"/>
              <w:numPr>
                <w:ilvl w:val="0"/>
                <w:numId w:val="14"/>
              </w:numPr>
              <w:tabs>
                <w:tab w:val="left" w:pos="386"/>
              </w:tabs>
              <w:spacing w:before="120"/>
              <w:ind w:left="0" w:firstLine="0"/>
              <w:contextualSpacing w:val="0"/>
              <w:rPr>
                <w:rFonts w:asciiTheme="majorHAnsi" w:hAnsiTheme="majorHAnsi"/>
                <w:b w:val="0"/>
                <w:sz w:val="22"/>
                <w:szCs w:val="22"/>
              </w:rPr>
            </w:pPr>
            <w:r w:rsidRPr="002A4DF7">
              <w:rPr>
                <w:rFonts w:asciiTheme="majorHAnsi" w:hAnsiTheme="majorHAnsi"/>
                <w:b w:val="0"/>
                <w:sz w:val="22"/>
                <w:szCs w:val="22"/>
              </w:rPr>
              <w:t>Meeting and consultations with LAS</w:t>
            </w:r>
          </w:p>
          <w:p w:rsidR="00805E5E" w:rsidRPr="00805E5E" w:rsidRDefault="00805E5E" w:rsidP="00AE42E8">
            <w:pPr>
              <w:pStyle w:val="ListParagraph"/>
              <w:numPr>
                <w:ilvl w:val="0"/>
                <w:numId w:val="14"/>
              </w:numPr>
              <w:tabs>
                <w:tab w:val="left" w:pos="386"/>
              </w:tabs>
              <w:spacing w:before="120"/>
              <w:ind w:left="0" w:firstLine="0"/>
              <w:contextualSpacing w:val="0"/>
              <w:rPr>
                <w:rFonts w:asciiTheme="majorHAnsi" w:hAnsiTheme="majorHAnsi"/>
                <w:b w:val="0"/>
                <w:sz w:val="22"/>
                <w:szCs w:val="22"/>
              </w:rPr>
            </w:pPr>
            <w:r w:rsidRPr="00805E5E">
              <w:rPr>
                <w:rFonts w:asciiTheme="majorHAnsi" w:hAnsiTheme="majorHAnsi"/>
                <w:b w:val="0"/>
                <w:sz w:val="22"/>
                <w:szCs w:val="22"/>
              </w:rPr>
              <w:t>Missions</w:t>
            </w:r>
          </w:p>
          <w:p w:rsidR="00805E5E" w:rsidRPr="00805E5E" w:rsidRDefault="00805E5E" w:rsidP="00805E5E">
            <w:pPr>
              <w:pStyle w:val="ListParagraph"/>
              <w:tabs>
                <w:tab w:val="left" w:pos="386"/>
              </w:tabs>
              <w:spacing w:before="120"/>
              <w:ind w:left="0"/>
              <w:contextualSpacing w:val="0"/>
              <w:rPr>
                <w:rFonts w:asciiTheme="majorHAnsi" w:hAnsiTheme="majorHAnsi"/>
                <w:b w:val="0"/>
                <w:sz w:val="22"/>
                <w:szCs w:val="22"/>
              </w:rPr>
            </w:pPr>
          </w:p>
        </w:tc>
      </w:tr>
      <w:tr w:rsidR="00F91F47" w:rsidRPr="002A4DF7" w:rsidTr="00A76905">
        <w:tc>
          <w:tcPr>
            <w:tcW w:w="2227" w:type="dxa"/>
            <w:vAlign w:val="center"/>
          </w:tcPr>
          <w:p w:rsidR="00F91F47" w:rsidRPr="009F5E48" w:rsidRDefault="00F91F47" w:rsidP="0085556E">
            <w:pPr>
              <w:rPr>
                <w:rFonts w:asciiTheme="majorHAnsi" w:hAnsiTheme="majorHAnsi"/>
                <w:sz w:val="22"/>
                <w:szCs w:val="22"/>
              </w:rPr>
            </w:pPr>
            <w:r w:rsidRPr="009F5E48">
              <w:rPr>
                <w:rFonts w:asciiTheme="majorHAnsi" w:hAnsiTheme="majorHAnsi"/>
                <w:sz w:val="22"/>
                <w:szCs w:val="22"/>
                <w:u w:val="single"/>
              </w:rPr>
              <w:t>Baseline 3.1</w:t>
            </w:r>
            <w:r w:rsidRPr="009F5E48">
              <w:rPr>
                <w:rFonts w:asciiTheme="majorHAnsi" w:hAnsiTheme="majorHAnsi"/>
                <w:sz w:val="22"/>
                <w:szCs w:val="22"/>
              </w:rPr>
              <w:t>: Absence of trade policy coherence mechanism at the national level.</w:t>
            </w:r>
          </w:p>
          <w:p w:rsidR="00F91F47" w:rsidRPr="009F5E48" w:rsidRDefault="00F91F47" w:rsidP="0085556E">
            <w:pPr>
              <w:rPr>
                <w:rFonts w:asciiTheme="majorHAnsi" w:hAnsiTheme="majorHAnsi"/>
                <w:sz w:val="22"/>
                <w:szCs w:val="22"/>
                <w:u w:val="single"/>
              </w:rPr>
            </w:pPr>
            <w:r w:rsidRPr="009F5E48">
              <w:rPr>
                <w:rFonts w:asciiTheme="majorHAnsi" w:hAnsiTheme="majorHAnsi"/>
                <w:sz w:val="22"/>
                <w:szCs w:val="22"/>
              </w:rPr>
              <w:t xml:space="preserve">Increased of trade arrangements and the number of FTAs in the region. </w:t>
            </w:r>
          </w:p>
        </w:tc>
        <w:tc>
          <w:tcPr>
            <w:tcW w:w="4140" w:type="dxa"/>
          </w:tcPr>
          <w:p w:rsidR="00F91F47" w:rsidRPr="002A4DF7" w:rsidRDefault="00F91F47" w:rsidP="0085556E">
            <w:pPr>
              <w:tabs>
                <w:tab w:val="left" w:pos="720"/>
                <w:tab w:val="left" w:pos="4680"/>
              </w:tabs>
              <w:spacing w:before="120" w:line="300" w:lineRule="exact"/>
              <w:rPr>
                <w:rFonts w:asciiTheme="majorHAnsi" w:hAnsiTheme="majorHAnsi"/>
                <w:iCs/>
                <w:sz w:val="22"/>
                <w:szCs w:val="22"/>
              </w:rPr>
            </w:pPr>
            <w:r w:rsidRPr="002A4DF7">
              <w:rPr>
                <w:rFonts w:asciiTheme="majorHAnsi" w:hAnsiTheme="majorHAnsi"/>
                <w:iCs/>
                <w:sz w:val="22"/>
                <w:szCs w:val="22"/>
                <w:u w:val="single"/>
              </w:rPr>
              <w:t>Indicator 3.1</w:t>
            </w:r>
            <w:r w:rsidRPr="002A4DF7">
              <w:rPr>
                <w:rFonts w:asciiTheme="majorHAnsi" w:hAnsiTheme="majorHAnsi"/>
                <w:iCs/>
                <w:sz w:val="22"/>
                <w:szCs w:val="22"/>
              </w:rPr>
              <w:t>: Conduct an assessment on the status quo of policy coherence mechanism and the relation between trade agreements signed, in selected Member States (4 -5 countries)</w:t>
            </w:r>
          </w:p>
          <w:p w:rsidR="00F91F47" w:rsidRPr="002A4DF7" w:rsidRDefault="00F91F47" w:rsidP="0085556E">
            <w:pPr>
              <w:tabs>
                <w:tab w:val="left" w:pos="720"/>
                <w:tab w:val="left" w:pos="4680"/>
              </w:tabs>
              <w:spacing w:before="120" w:line="300" w:lineRule="exact"/>
              <w:rPr>
                <w:rFonts w:asciiTheme="majorHAnsi" w:hAnsiTheme="majorHAnsi"/>
                <w:iCs/>
                <w:sz w:val="22"/>
                <w:szCs w:val="22"/>
              </w:rPr>
            </w:pPr>
            <w:r w:rsidRPr="002A4DF7">
              <w:rPr>
                <w:rFonts w:asciiTheme="majorHAnsi" w:hAnsiTheme="majorHAnsi"/>
                <w:iCs/>
                <w:sz w:val="22"/>
                <w:szCs w:val="22"/>
                <w:u w:val="single"/>
              </w:rPr>
              <w:t>Target Output 3.1</w:t>
            </w:r>
            <w:r w:rsidRPr="002A4DF7">
              <w:rPr>
                <w:rFonts w:asciiTheme="majorHAnsi" w:hAnsiTheme="majorHAnsi"/>
                <w:iCs/>
                <w:sz w:val="22"/>
                <w:szCs w:val="22"/>
              </w:rPr>
              <w:t>: A mechanism for coherence of trade policy is established; policy makers achieve better understanding in trade issues and how to secure the compatibility of requirements of trade policy in various trade agreements.</w:t>
            </w:r>
          </w:p>
        </w:tc>
        <w:tc>
          <w:tcPr>
            <w:tcW w:w="4050" w:type="dxa"/>
          </w:tcPr>
          <w:p w:rsidR="00F91F47" w:rsidRPr="009F5E48" w:rsidRDefault="00F91F47" w:rsidP="0085556E">
            <w:pPr>
              <w:tabs>
                <w:tab w:val="left" w:pos="720"/>
                <w:tab w:val="left" w:pos="4680"/>
              </w:tabs>
              <w:spacing w:before="120" w:after="120" w:line="300" w:lineRule="exact"/>
              <w:jc w:val="both"/>
              <w:rPr>
                <w:rFonts w:asciiTheme="majorHAnsi" w:hAnsiTheme="majorHAnsi"/>
                <w:sz w:val="22"/>
                <w:szCs w:val="22"/>
              </w:rPr>
            </w:pPr>
            <w:r w:rsidRPr="009F5E48">
              <w:rPr>
                <w:rFonts w:asciiTheme="majorHAnsi" w:hAnsiTheme="majorHAnsi"/>
                <w:sz w:val="22"/>
                <w:szCs w:val="22"/>
              </w:rPr>
              <w:t xml:space="preserve">3.1 Examine trade policy coherence mechanisms in terms of compatibility of different trade agreements at the national level in selected </w:t>
            </w:r>
            <w:r w:rsidRPr="009F5E48">
              <w:rPr>
                <w:rFonts w:asciiTheme="majorHAnsi" w:hAnsiTheme="majorHAnsi"/>
                <w:iCs/>
                <w:sz w:val="22"/>
                <w:szCs w:val="22"/>
              </w:rPr>
              <w:t>Member States</w:t>
            </w:r>
            <w:r w:rsidRPr="009F5E48">
              <w:rPr>
                <w:rFonts w:asciiTheme="majorHAnsi" w:hAnsiTheme="majorHAnsi"/>
                <w:sz w:val="22"/>
                <w:szCs w:val="22"/>
              </w:rPr>
              <w:t xml:space="preserve">. </w:t>
            </w:r>
          </w:p>
          <w:p w:rsidR="00F91F47" w:rsidRPr="009F5E48" w:rsidRDefault="00F91F47" w:rsidP="0085556E">
            <w:pPr>
              <w:tabs>
                <w:tab w:val="left" w:pos="720"/>
                <w:tab w:val="left" w:pos="4680"/>
              </w:tabs>
              <w:spacing w:before="120" w:after="120" w:line="300" w:lineRule="exact"/>
              <w:jc w:val="both"/>
              <w:rPr>
                <w:rFonts w:asciiTheme="majorHAnsi" w:hAnsiTheme="majorHAnsi"/>
                <w:sz w:val="22"/>
                <w:szCs w:val="22"/>
              </w:rPr>
            </w:pPr>
          </w:p>
        </w:tc>
        <w:tc>
          <w:tcPr>
            <w:tcW w:w="1800" w:type="dxa"/>
          </w:tcPr>
          <w:p w:rsidR="00F91F47" w:rsidRPr="002A4DF7" w:rsidRDefault="00A76905" w:rsidP="00A76905">
            <w:pPr>
              <w:spacing w:before="120"/>
              <w:rPr>
                <w:rFonts w:asciiTheme="majorHAnsi" w:hAnsiTheme="majorHAnsi"/>
                <w:sz w:val="22"/>
                <w:szCs w:val="22"/>
              </w:rPr>
            </w:pPr>
            <w:r>
              <w:rPr>
                <w:rFonts w:asciiTheme="majorHAnsi" w:hAnsiTheme="majorHAnsi"/>
                <w:sz w:val="22"/>
                <w:szCs w:val="22"/>
              </w:rPr>
              <w:t>UNDP</w:t>
            </w:r>
            <w:r w:rsidRPr="002A4DF7" w:rsidDel="00A76905">
              <w:rPr>
                <w:rFonts w:asciiTheme="majorHAnsi" w:hAnsiTheme="majorHAnsi"/>
                <w:sz w:val="22"/>
                <w:szCs w:val="22"/>
              </w:rPr>
              <w:t xml:space="preserve"> </w:t>
            </w:r>
          </w:p>
        </w:tc>
        <w:tc>
          <w:tcPr>
            <w:tcW w:w="2070" w:type="dxa"/>
          </w:tcPr>
          <w:p w:rsidR="00805E5E" w:rsidRPr="00805E5E" w:rsidRDefault="00805E5E" w:rsidP="00805E5E">
            <w:pPr>
              <w:pStyle w:val="ListParagraph"/>
              <w:spacing w:before="120"/>
              <w:ind w:left="171"/>
              <w:contextualSpacing w:val="0"/>
              <w:rPr>
                <w:rFonts w:asciiTheme="majorHAnsi" w:hAnsiTheme="majorHAnsi"/>
                <w:sz w:val="24"/>
                <w:szCs w:val="24"/>
                <w:u w:val="single"/>
              </w:rPr>
            </w:pPr>
            <w:r w:rsidRPr="00805E5E">
              <w:rPr>
                <w:rFonts w:asciiTheme="majorHAnsi" w:hAnsiTheme="majorHAnsi"/>
                <w:sz w:val="24"/>
                <w:szCs w:val="24"/>
                <w:u w:val="single"/>
              </w:rPr>
              <w:t xml:space="preserve">Budget for Output </w:t>
            </w:r>
            <w:r>
              <w:rPr>
                <w:rFonts w:asciiTheme="majorHAnsi" w:hAnsiTheme="majorHAnsi"/>
                <w:sz w:val="24"/>
                <w:szCs w:val="24"/>
                <w:u w:val="single"/>
              </w:rPr>
              <w:t>3.</w:t>
            </w:r>
            <w:r w:rsidRPr="00805E5E">
              <w:rPr>
                <w:rFonts w:asciiTheme="majorHAnsi" w:hAnsiTheme="majorHAnsi"/>
                <w:sz w:val="24"/>
                <w:szCs w:val="24"/>
                <w:u w:val="single"/>
              </w:rPr>
              <w:t xml:space="preserve">1 </w:t>
            </w:r>
          </w:p>
          <w:p w:rsidR="00805E5E" w:rsidRDefault="00805E5E" w:rsidP="0085556E">
            <w:pPr>
              <w:pStyle w:val="ListParagraph"/>
              <w:spacing w:before="120"/>
              <w:ind w:left="171"/>
              <w:contextualSpacing w:val="0"/>
              <w:rPr>
                <w:rFonts w:asciiTheme="majorHAnsi" w:hAnsiTheme="majorHAnsi"/>
                <w:b w:val="0"/>
                <w:sz w:val="24"/>
                <w:szCs w:val="24"/>
              </w:rPr>
            </w:pPr>
          </w:p>
          <w:p w:rsidR="00F91F47" w:rsidRDefault="00F91F47" w:rsidP="0085556E">
            <w:pPr>
              <w:pStyle w:val="ListParagraph"/>
              <w:spacing w:before="120"/>
              <w:ind w:left="171"/>
              <w:contextualSpacing w:val="0"/>
              <w:rPr>
                <w:rFonts w:asciiTheme="majorHAnsi" w:hAnsiTheme="majorHAnsi"/>
                <w:b w:val="0"/>
                <w:sz w:val="24"/>
                <w:szCs w:val="24"/>
              </w:rPr>
            </w:pPr>
            <w:r w:rsidRPr="008519CC">
              <w:rPr>
                <w:rFonts w:asciiTheme="majorHAnsi" w:hAnsiTheme="majorHAnsi"/>
                <w:b w:val="0"/>
                <w:sz w:val="24"/>
                <w:szCs w:val="24"/>
              </w:rPr>
              <w:t>US$</w:t>
            </w:r>
            <w:r w:rsidR="00E3754F">
              <w:rPr>
                <w:rFonts w:asciiTheme="majorHAnsi" w:hAnsiTheme="majorHAnsi"/>
                <w:b w:val="0"/>
                <w:sz w:val="24"/>
                <w:szCs w:val="24"/>
              </w:rPr>
              <w:t xml:space="preserve"> </w:t>
            </w:r>
            <w:r w:rsidR="001B6000">
              <w:rPr>
                <w:rFonts w:asciiTheme="majorHAnsi" w:hAnsiTheme="majorHAnsi"/>
                <w:b w:val="0"/>
                <w:sz w:val="24"/>
                <w:szCs w:val="24"/>
              </w:rPr>
              <w:t>57,720</w:t>
            </w:r>
          </w:p>
          <w:p w:rsidR="00805E5E" w:rsidRDefault="00805E5E" w:rsidP="0085556E">
            <w:pPr>
              <w:pStyle w:val="ListParagraph"/>
              <w:spacing w:before="120"/>
              <w:ind w:left="171"/>
              <w:contextualSpacing w:val="0"/>
              <w:rPr>
                <w:rFonts w:asciiTheme="majorHAnsi" w:hAnsiTheme="majorHAnsi"/>
                <w:b w:val="0"/>
                <w:sz w:val="24"/>
                <w:szCs w:val="24"/>
              </w:rPr>
            </w:pPr>
          </w:p>
          <w:p w:rsidR="00272DEB" w:rsidRPr="002A4DF7" w:rsidRDefault="00272DEB" w:rsidP="00272DEB">
            <w:pPr>
              <w:pStyle w:val="ListParagraph"/>
              <w:spacing w:before="120"/>
              <w:ind w:left="171"/>
              <w:contextualSpacing w:val="0"/>
              <w:rPr>
                <w:rFonts w:asciiTheme="majorHAnsi" w:hAnsiTheme="majorHAnsi"/>
                <w:b w:val="0"/>
                <w:sz w:val="24"/>
                <w:szCs w:val="24"/>
              </w:rPr>
            </w:pPr>
          </w:p>
        </w:tc>
      </w:tr>
      <w:tr w:rsidR="00A76905" w:rsidRPr="002A4DF7" w:rsidTr="00A76905">
        <w:tc>
          <w:tcPr>
            <w:tcW w:w="2227" w:type="dxa"/>
            <w:vAlign w:val="center"/>
          </w:tcPr>
          <w:p w:rsidR="00A76905" w:rsidRPr="009F5E48" w:rsidRDefault="00A76905" w:rsidP="00A76905">
            <w:pPr>
              <w:rPr>
                <w:rFonts w:asciiTheme="majorHAnsi" w:hAnsiTheme="majorHAnsi"/>
                <w:sz w:val="22"/>
                <w:szCs w:val="22"/>
                <w:u w:val="single"/>
              </w:rPr>
            </w:pPr>
          </w:p>
          <w:p w:rsidR="00A76905" w:rsidRPr="009F5E48" w:rsidRDefault="00A76905" w:rsidP="00A76905">
            <w:pPr>
              <w:rPr>
                <w:rFonts w:asciiTheme="majorHAnsi" w:hAnsiTheme="majorHAnsi"/>
                <w:sz w:val="22"/>
                <w:szCs w:val="22"/>
                <w:u w:val="single"/>
              </w:rPr>
            </w:pPr>
            <w:r w:rsidRPr="009F5E48">
              <w:rPr>
                <w:rFonts w:asciiTheme="majorHAnsi" w:hAnsiTheme="majorHAnsi"/>
                <w:sz w:val="22"/>
                <w:szCs w:val="22"/>
                <w:u w:val="single"/>
              </w:rPr>
              <w:t>Baseline 3.2</w:t>
            </w:r>
            <w:r w:rsidRPr="009F5E48">
              <w:rPr>
                <w:rFonts w:asciiTheme="majorHAnsi" w:hAnsiTheme="majorHAnsi"/>
                <w:sz w:val="22"/>
                <w:szCs w:val="22"/>
              </w:rPr>
              <w:t>: Lack of dedicated support to national teams of Member States with respect of making them more prepared  PAFTA upgrading and ACU requirements</w:t>
            </w:r>
          </w:p>
        </w:tc>
        <w:tc>
          <w:tcPr>
            <w:tcW w:w="4140" w:type="dxa"/>
          </w:tcPr>
          <w:p w:rsidR="00A76905" w:rsidRPr="002A4DF7" w:rsidRDefault="00A76905" w:rsidP="00A76905">
            <w:pPr>
              <w:tabs>
                <w:tab w:val="left" w:pos="720"/>
                <w:tab w:val="left" w:pos="4680"/>
              </w:tabs>
              <w:spacing w:before="120" w:line="300" w:lineRule="exact"/>
              <w:rPr>
                <w:rFonts w:asciiTheme="majorHAnsi" w:hAnsiTheme="majorHAnsi"/>
                <w:iCs/>
                <w:sz w:val="22"/>
                <w:szCs w:val="22"/>
              </w:rPr>
            </w:pPr>
            <w:r w:rsidRPr="002A4DF7">
              <w:rPr>
                <w:rFonts w:asciiTheme="majorHAnsi" w:hAnsiTheme="majorHAnsi"/>
                <w:iCs/>
                <w:sz w:val="22"/>
                <w:szCs w:val="22"/>
                <w:u w:val="single"/>
              </w:rPr>
              <w:t>Indicator 3.2</w:t>
            </w:r>
            <w:r w:rsidRPr="002A4DF7">
              <w:rPr>
                <w:rFonts w:asciiTheme="majorHAnsi" w:hAnsiTheme="majorHAnsi"/>
                <w:iCs/>
                <w:sz w:val="22"/>
                <w:szCs w:val="22"/>
              </w:rPr>
              <w:t xml:space="preserve">: Number of countries and themes benefiting from the support. </w:t>
            </w:r>
          </w:p>
          <w:p w:rsidR="00A76905" w:rsidRPr="002A4DF7" w:rsidRDefault="00A76905" w:rsidP="00A76905">
            <w:pPr>
              <w:tabs>
                <w:tab w:val="left" w:pos="720"/>
                <w:tab w:val="left" w:pos="4680"/>
              </w:tabs>
              <w:spacing w:before="120" w:line="300" w:lineRule="exact"/>
              <w:rPr>
                <w:rFonts w:asciiTheme="majorHAnsi" w:hAnsiTheme="majorHAnsi"/>
                <w:iCs/>
                <w:sz w:val="22"/>
                <w:szCs w:val="22"/>
              </w:rPr>
            </w:pPr>
            <w:r w:rsidRPr="002A4DF7">
              <w:rPr>
                <w:rFonts w:asciiTheme="majorHAnsi" w:hAnsiTheme="majorHAnsi"/>
                <w:iCs/>
                <w:sz w:val="22"/>
                <w:szCs w:val="22"/>
                <w:u w:val="single"/>
              </w:rPr>
              <w:t>Target Output 3.2</w:t>
            </w:r>
            <w:r>
              <w:rPr>
                <w:rFonts w:asciiTheme="majorHAnsi" w:hAnsiTheme="majorHAnsi"/>
                <w:iCs/>
                <w:sz w:val="22"/>
                <w:szCs w:val="22"/>
                <w:u w:val="single"/>
              </w:rPr>
              <w:t>:</w:t>
            </w:r>
            <w:r w:rsidRPr="002A4DF7">
              <w:rPr>
                <w:rFonts w:asciiTheme="majorHAnsi" w:hAnsiTheme="majorHAnsi"/>
                <w:iCs/>
                <w:sz w:val="22"/>
                <w:szCs w:val="22"/>
              </w:rPr>
              <w:t xml:space="preserve"> </w:t>
            </w:r>
            <w:r>
              <w:rPr>
                <w:rFonts w:asciiTheme="majorHAnsi" w:hAnsiTheme="majorHAnsi"/>
                <w:iCs/>
                <w:sz w:val="22"/>
                <w:szCs w:val="22"/>
              </w:rPr>
              <w:t>A</w:t>
            </w:r>
            <w:r w:rsidRPr="002A4DF7">
              <w:rPr>
                <w:rFonts w:asciiTheme="majorHAnsi" w:hAnsiTheme="majorHAnsi"/>
                <w:iCs/>
                <w:sz w:val="22"/>
                <w:szCs w:val="22"/>
              </w:rPr>
              <w:t xml:space="preserve">t least four countries would benefit from the support.  </w:t>
            </w:r>
          </w:p>
        </w:tc>
        <w:tc>
          <w:tcPr>
            <w:tcW w:w="4050" w:type="dxa"/>
          </w:tcPr>
          <w:p w:rsidR="00A76905" w:rsidRPr="009F5E48" w:rsidRDefault="00A76905" w:rsidP="00A76905">
            <w:pPr>
              <w:tabs>
                <w:tab w:val="left" w:pos="720"/>
                <w:tab w:val="left" w:pos="4680"/>
              </w:tabs>
              <w:spacing w:before="120" w:after="120" w:line="300" w:lineRule="exact"/>
              <w:jc w:val="both"/>
              <w:rPr>
                <w:rFonts w:asciiTheme="majorHAnsi" w:hAnsiTheme="majorHAnsi"/>
                <w:sz w:val="22"/>
                <w:szCs w:val="22"/>
              </w:rPr>
            </w:pPr>
            <w:r w:rsidRPr="009F5E48">
              <w:rPr>
                <w:rFonts w:asciiTheme="majorHAnsi" w:hAnsiTheme="majorHAnsi"/>
                <w:sz w:val="22"/>
                <w:szCs w:val="22"/>
              </w:rPr>
              <w:t xml:space="preserve">3.2 Provide technical advice and expertise to Arab countries in building national capacity in preparation of proposals for the PAFTA upgrading and ACU preparations. This activity also includes initial support to national teams of </w:t>
            </w:r>
            <w:r>
              <w:rPr>
                <w:rFonts w:asciiTheme="majorHAnsi" w:hAnsiTheme="majorHAnsi"/>
                <w:sz w:val="22"/>
                <w:szCs w:val="22"/>
              </w:rPr>
              <w:t>the countries in related works.</w:t>
            </w:r>
          </w:p>
        </w:tc>
        <w:tc>
          <w:tcPr>
            <w:tcW w:w="1800" w:type="dxa"/>
          </w:tcPr>
          <w:p w:rsidR="00A76905" w:rsidRPr="002A4DF7" w:rsidRDefault="00A76905" w:rsidP="00A76905">
            <w:pPr>
              <w:spacing w:before="120"/>
              <w:rPr>
                <w:rFonts w:asciiTheme="majorHAnsi" w:hAnsiTheme="majorHAnsi"/>
                <w:sz w:val="22"/>
                <w:szCs w:val="22"/>
              </w:rPr>
            </w:pPr>
            <w:r w:rsidRPr="006D44ED">
              <w:rPr>
                <w:rFonts w:asciiTheme="majorHAnsi" w:hAnsiTheme="majorHAnsi"/>
                <w:sz w:val="22"/>
                <w:szCs w:val="22"/>
              </w:rPr>
              <w:t>UNDP</w:t>
            </w:r>
          </w:p>
        </w:tc>
        <w:tc>
          <w:tcPr>
            <w:tcW w:w="2070" w:type="dxa"/>
          </w:tcPr>
          <w:p w:rsidR="00A76905" w:rsidRPr="00805E5E" w:rsidRDefault="00A76905" w:rsidP="00A76905">
            <w:pPr>
              <w:pStyle w:val="ListParagraph"/>
              <w:spacing w:before="120"/>
              <w:ind w:left="171"/>
              <w:contextualSpacing w:val="0"/>
              <w:rPr>
                <w:rFonts w:asciiTheme="majorHAnsi" w:hAnsiTheme="majorHAnsi"/>
                <w:sz w:val="24"/>
                <w:szCs w:val="24"/>
                <w:u w:val="single"/>
              </w:rPr>
            </w:pPr>
            <w:r w:rsidRPr="00805E5E">
              <w:rPr>
                <w:rFonts w:asciiTheme="majorHAnsi" w:hAnsiTheme="majorHAnsi"/>
                <w:sz w:val="24"/>
                <w:szCs w:val="24"/>
                <w:u w:val="single"/>
              </w:rPr>
              <w:t xml:space="preserve">Budget for Output </w:t>
            </w:r>
            <w:r>
              <w:rPr>
                <w:rFonts w:asciiTheme="majorHAnsi" w:hAnsiTheme="majorHAnsi"/>
                <w:sz w:val="24"/>
                <w:szCs w:val="24"/>
                <w:u w:val="single"/>
              </w:rPr>
              <w:t>3</w:t>
            </w:r>
            <w:r w:rsidRPr="00805E5E">
              <w:rPr>
                <w:rFonts w:asciiTheme="majorHAnsi" w:hAnsiTheme="majorHAnsi"/>
                <w:sz w:val="24"/>
                <w:szCs w:val="24"/>
                <w:u w:val="single"/>
              </w:rPr>
              <w:t>.</w:t>
            </w:r>
            <w:r>
              <w:rPr>
                <w:rFonts w:asciiTheme="majorHAnsi" w:hAnsiTheme="majorHAnsi"/>
                <w:sz w:val="24"/>
                <w:szCs w:val="24"/>
                <w:u w:val="single"/>
              </w:rPr>
              <w:t>2</w:t>
            </w:r>
          </w:p>
          <w:p w:rsidR="00A76905" w:rsidRDefault="00A76905" w:rsidP="00A76905">
            <w:pPr>
              <w:pStyle w:val="ListParagraph"/>
              <w:spacing w:before="120"/>
              <w:ind w:left="171"/>
              <w:contextualSpacing w:val="0"/>
              <w:rPr>
                <w:rFonts w:asciiTheme="majorHAnsi" w:hAnsiTheme="majorHAnsi"/>
                <w:b w:val="0"/>
                <w:sz w:val="24"/>
                <w:szCs w:val="24"/>
              </w:rPr>
            </w:pPr>
          </w:p>
          <w:p w:rsidR="00A76905" w:rsidRDefault="00A76905" w:rsidP="00A76905">
            <w:pPr>
              <w:pStyle w:val="ListParagraph"/>
              <w:spacing w:before="120"/>
              <w:ind w:left="171"/>
              <w:contextualSpacing w:val="0"/>
              <w:rPr>
                <w:rFonts w:asciiTheme="majorHAnsi" w:hAnsiTheme="majorHAnsi"/>
                <w:b w:val="0"/>
                <w:sz w:val="24"/>
                <w:szCs w:val="24"/>
              </w:rPr>
            </w:pPr>
            <w:r w:rsidRPr="008519CC">
              <w:rPr>
                <w:rFonts w:asciiTheme="majorHAnsi" w:hAnsiTheme="majorHAnsi"/>
                <w:b w:val="0"/>
                <w:sz w:val="24"/>
                <w:szCs w:val="24"/>
              </w:rPr>
              <w:t>US$</w:t>
            </w:r>
            <w:r>
              <w:rPr>
                <w:rFonts w:asciiTheme="majorHAnsi" w:hAnsiTheme="majorHAnsi"/>
                <w:b w:val="0"/>
                <w:sz w:val="24"/>
                <w:szCs w:val="24"/>
              </w:rPr>
              <w:t xml:space="preserve"> 119,880</w:t>
            </w:r>
          </w:p>
          <w:p w:rsidR="00A76905" w:rsidRDefault="00A76905" w:rsidP="00A76905">
            <w:pPr>
              <w:pStyle w:val="ListParagraph"/>
              <w:spacing w:before="120"/>
              <w:ind w:left="171"/>
              <w:contextualSpacing w:val="0"/>
              <w:rPr>
                <w:rFonts w:asciiTheme="majorHAnsi" w:hAnsiTheme="majorHAnsi"/>
                <w:b w:val="0"/>
                <w:sz w:val="24"/>
                <w:szCs w:val="24"/>
              </w:rPr>
            </w:pPr>
          </w:p>
          <w:p w:rsidR="00A76905" w:rsidRPr="00272DEB" w:rsidRDefault="00A76905" w:rsidP="00A76905">
            <w:pPr>
              <w:spacing w:before="120"/>
              <w:rPr>
                <w:rFonts w:asciiTheme="majorHAnsi" w:hAnsiTheme="majorHAnsi"/>
                <w:sz w:val="24"/>
                <w:szCs w:val="24"/>
              </w:rPr>
            </w:pPr>
          </w:p>
        </w:tc>
      </w:tr>
      <w:tr w:rsidR="00A76905" w:rsidRPr="002A4DF7" w:rsidTr="00A76905">
        <w:trPr>
          <w:trHeight w:val="2420"/>
        </w:trPr>
        <w:tc>
          <w:tcPr>
            <w:tcW w:w="2227" w:type="dxa"/>
            <w:vAlign w:val="center"/>
          </w:tcPr>
          <w:p w:rsidR="00A76905" w:rsidRPr="009F5E48" w:rsidRDefault="00A76905" w:rsidP="00A76905">
            <w:pPr>
              <w:rPr>
                <w:rFonts w:asciiTheme="majorHAnsi" w:hAnsiTheme="majorHAnsi"/>
                <w:sz w:val="22"/>
                <w:szCs w:val="22"/>
                <w:u w:val="single"/>
              </w:rPr>
            </w:pPr>
            <w:r w:rsidRPr="009F5E48">
              <w:rPr>
                <w:rFonts w:asciiTheme="majorHAnsi" w:hAnsiTheme="majorHAnsi"/>
                <w:sz w:val="22"/>
                <w:szCs w:val="22"/>
                <w:u w:val="single"/>
              </w:rPr>
              <w:t>Baseline 3.3</w:t>
            </w:r>
            <w:r w:rsidRPr="009F5E48">
              <w:rPr>
                <w:rFonts w:asciiTheme="majorHAnsi" w:hAnsiTheme="majorHAnsi"/>
                <w:sz w:val="22"/>
                <w:szCs w:val="22"/>
              </w:rPr>
              <w:t>: Lack of dedicated support for Arab LDCs to enhance their capacity and knowledge on how to align their trade policy to the regional preferential trade arrangements.</w:t>
            </w:r>
          </w:p>
        </w:tc>
        <w:tc>
          <w:tcPr>
            <w:tcW w:w="4140" w:type="dxa"/>
          </w:tcPr>
          <w:p w:rsidR="00A76905" w:rsidRPr="002A4DF7" w:rsidRDefault="00A76905" w:rsidP="00A76905">
            <w:pPr>
              <w:tabs>
                <w:tab w:val="left" w:pos="720"/>
                <w:tab w:val="left" w:pos="4680"/>
              </w:tabs>
              <w:spacing w:before="120" w:line="300" w:lineRule="exact"/>
              <w:rPr>
                <w:rFonts w:asciiTheme="majorHAnsi" w:hAnsiTheme="majorHAnsi"/>
                <w:iCs/>
                <w:sz w:val="22"/>
                <w:szCs w:val="22"/>
              </w:rPr>
            </w:pPr>
            <w:r w:rsidRPr="002A4DF7">
              <w:rPr>
                <w:rFonts w:asciiTheme="majorHAnsi" w:hAnsiTheme="majorHAnsi"/>
                <w:iCs/>
                <w:sz w:val="22"/>
                <w:szCs w:val="22"/>
                <w:u w:val="single"/>
              </w:rPr>
              <w:t>Indicator 3.3</w:t>
            </w:r>
            <w:r w:rsidRPr="002A4DF7">
              <w:rPr>
                <w:rFonts w:asciiTheme="majorHAnsi" w:hAnsiTheme="majorHAnsi"/>
                <w:iCs/>
                <w:sz w:val="22"/>
                <w:szCs w:val="22"/>
              </w:rPr>
              <w:t xml:space="preserve">: Level of readiness and preparedness of Arab LDCs to participate in PAFTA Upgrading. </w:t>
            </w:r>
          </w:p>
          <w:p w:rsidR="00A76905" w:rsidRPr="002A4DF7" w:rsidRDefault="00A76905" w:rsidP="00A76905">
            <w:pPr>
              <w:tabs>
                <w:tab w:val="left" w:pos="720"/>
                <w:tab w:val="left" w:pos="4680"/>
              </w:tabs>
              <w:spacing w:before="120" w:line="300" w:lineRule="exact"/>
              <w:rPr>
                <w:rFonts w:asciiTheme="majorHAnsi" w:hAnsiTheme="majorHAnsi"/>
                <w:iCs/>
                <w:sz w:val="22"/>
                <w:szCs w:val="22"/>
              </w:rPr>
            </w:pPr>
            <w:r w:rsidRPr="002A4DF7">
              <w:rPr>
                <w:rFonts w:asciiTheme="majorHAnsi" w:hAnsiTheme="majorHAnsi"/>
                <w:iCs/>
                <w:sz w:val="22"/>
                <w:szCs w:val="22"/>
                <w:u w:val="single"/>
              </w:rPr>
              <w:t>Target Output 3.3</w:t>
            </w:r>
            <w:r w:rsidRPr="002A4DF7">
              <w:rPr>
                <w:rFonts w:asciiTheme="majorHAnsi" w:hAnsiTheme="majorHAnsi"/>
                <w:iCs/>
                <w:sz w:val="22"/>
                <w:szCs w:val="22"/>
              </w:rPr>
              <w:t>: Key legal instruments of at least two LDCs Arab countries aligned to the PAFTA/</w:t>
            </w:r>
            <w:r>
              <w:rPr>
                <w:rFonts w:asciiTheme="majorHAnsi" w:hAnsiTheme="majorHAnsi"/>
                <w:iCs/>
                <w:sz w:val="22"/>
                <w:szCs w:val="22"/>
              </w:rPr>
              <w:t>G</w:t>
            </w:r>
            <w:r w:rsidRPr="002A4DF7">
              <w:rPr>
                <w:rFonts w:asciiTheme="majorHAnsi" w:hAnsiTheme="majorHAnsi"/>
                <w:iCs/>
                <w:sz w:val="22"/>
                <w:szCs w:val="22"/>
              </w:rPr>
              <w:t>AFTA Upgrading.</w:t>
            </w:r>
          </w:p>
        </w:tc>
        <w:tc>
          <w:tcPr>
            <w:tcW w:w="4050" w:type="dxa"/>
          </w:tcPr>
          <w:p w:rsidR="00A76905" w:rsidRPr="002A4DF7" w:rsidRDefault="00A76905" w:rsidP="00A76905">
            <w:pPr>
              <w:pStyle w:val="ListParagraph"/>
              <w:tabs>
                <w:tab w:val="left" w:pos="267"/>
              </w:tabs>
              <w:spacing w:before="120" w:after="120" w:line="300" w:lineRule="exact"/>
              <w:ind w:left="0"/>
              <w:contextualSpacing w:val="0"/>
              <w:rPr>
                <w:rFonts w:asciiTheme="majorHAnsi" w:hAnsiTheme="majorHAnsi"/>
                <w:b w:val="0"/>
                <w:sz w:val="22"/>
                <w:szCs w:val="22"/>
              </w:rPr>
            </w:pPr>
            <w:r w:rsidRPr="002A4DF7">
              <w:rPr>
                <w:rFonts w:asciiTheme="majorHAnsi" w:hAnsiTheme="majorHAnsi"/>
                <w:b w:val="0"/>
                <w:sz w:val="22"/>
                <w:szCs w:val="22"/>
              </w:rPr>
              <w:t>3.3. Provide dedicated support to Member States that are categorized as Least Developed Countries (LDCs) for their alignment and upgrading of the legal and regulatory framework nec</w:t>
            </w:r>
            <w:r>
              <w:rPr>
                <w:rFonts w:asciiTheme="majorHAnsi" w:hAnsiTheme="majorHAnsi"/>
                <w:b w:val="0"/>
                <w:sz w:val="22"/>
                <w:szCs w:val="22"/>
              </w:rPr>
              <w:t>essary for the PAFTA upgrading.</w:t>
            </w:r>
          </w:p>
        </w:tc>
        <w:tc>
          <w:tcPr>
            <w:tcW w:w="1800" w:type="dxa"/>
            <w:vMerge w:val="restart"/>
          </w:tcPr>
          <w:p w:rsidR="00A76905" w:rsidRPr="002A4DF7" w:rsidRDefault="00A76905" w:rsidP="00A76905">
            <w:pPr>
              <w:spacing w:before="120"/>
              <w:rPr>
                <w:rFonts w:asciiTheme="majorHAnsi" w:hAnsiTheme="majorHAnsi"/>
                <w:sz w:val="22"/>
                <w:szCs w:val="22"/>
              </w:rPr>
            </w:pPr>
            <w:r w:rsidRPr="006D44ED">
              <w:rPr>
                <w:rFonts w:asciiTheme="majorHAnsi" w:hAnsiTheme="majorHAnsi"/>
                <w:sz w:val="22"/>
                <w:szCs w:val="22"/>
              </w:rPr>
              <w:t>UNDP</w:t>
            </w:r>
          </w:p>
        </w:tc>
        <w:tc>
          <w:tcPr>
            <w:tcW w:w="2070" w:type="dxa"/>
          </w:tcPr>
          <w:p w:rsidR="00A76905" w:rsidRPr="00805E5E" w:rsidRDefault="00A76905" w:rsidP="00A76905">
            <w:pPr>
              <w:pStyle w:val="ListParagraph"/>
              <w:spacing w:before="120"/>
              <w:ind w:left="171"/>
              <w:contextualSpacing w:val="0"/>
              <w:rPr>
                <w:rFonts w:asciiTheme="majorHAnsi" w:hAnsiTheme="majorHAnsi"/>
                <w:sz w:val="24"/>
                <w:szCs w:val="24"/>
                <w:u w:val="single"/>
              </w:rPr>
            </w:pPr>
            <w:r w:rsidRPr="00805E5E">
              <w:rPr>
                <w:rFonts w:asciiTheme="majorHAnsi" w:hAnsiTheme="majorHAnsi"/>
                <w:sz w:val="24"/>
                <w:szCs w:val="24"/>
                <w:u w:val="single"/>
              </w:rPr>
              <w:t xml:space="preserve">Budget for Output </w:t>
            </w:r>
            <w:r>
              <w:rPr>
                <w:rFonts w:asciiTheme="majorHAnsi" w:hAnsiTheme="majorHAnsi"/>
                <w:sz w:val="24"/>
                <w:szCs w:val="24"/>
                <w:u w:val="single"/>
              </w:rPr>
              <w:t>3</w:t>
            </w:r>
            <w:r w:rsidRPr="00805E5E">
              <w:rPr>
                <w:rFonts w:asciiTheme="majorHAnsi" w:hAnsiTheme="majorHAnsi"/>
                <w:sz w:val="24"/>
                <w:szCs w:val="24"/>
                <w:u w:val="single"/>
              </w:rPr>
              <w:t>.</w:t>
            </w:r>
            <w:r>
              <w:rPr>
                <w:rFonts w:asciiTheme="majorHAnsi" w:hAnsiTheme="majorHAnsi"/>
                <w:sz w:val="24"/>
                <w:szCs w:val="24"/>
                <w:u w:val="single"/>
              </w:rPr>
              <w:t>3</w:t>
            </w:r>
            <w:r w:rsidRPr="00805E5E">
              <w:rPr>
                <w:rFonts w:asciiTheme="majorHAnsi" w:hAnsiTheme="majorHAnsi"/>
                <w:sz w:val="24"/>
                <w:szCs w:val="24"/>
                <w:u w:val="single"/>
              </w:rPr>
              <w:t xml:space="preserve"> </w:t>
            </w:r>
          </w:p>
          <w:p w:rsidR="00A76905" w:rsidRDefault="00A76905" w:rsidP="00A76905">
            <w:pPr>
              <w:pStyle w:val="ListParagraph"/>
              <w:spacing w:before="120"/>
              <w:ind w:left="171"/>
              <w:contextualSpacing w:val="0"/>
              <w:rPr>
                <w:rFonts w:asciiTheme="majorHAnsi" w:hAnsiTheme="majorHAnsi"/>
                <w:b w:val="0"/>
                <w:sz w:val="24"/>
                <w:szCs w:val="24"/>
              </w:rPr>
            </w:pPr>
          </w:p>
          <w:p w:rsidR="00A76905" w:rsidRDefault="00A76905" w:rsidP="00A76905">
            <w:pPr>
              <w:pStyle w:val="ListParagraph"/>
              <w:spacing w:before="120"/>
              <w:ind w:left="171"/>
              <w:contextualSpacing w:val="0"/>
              <w:rPr>
                <w:rFonts w:asciiTheme="majorHAnsi" w:hAnsiTheme="majorHAnsi"/>
                <w:b w:val="0"/>
                <w:sz w:val="24"/>
                <w:szCs w:val="24"/>
              </w:rPr>
            </w:pPr>
            <w:r w:rsidRPr="008519CC">
              <w:rPr>
                <w:rFonts w:asciiTheme="majorHAnsi" w:hAnsiTheme="majorHAnsi"/>
                <w:b w:val="0"/>
                <w:sz w:val="24"/>
                <w:szCs w:val="24"/>
              </w:rPr>
              <w:t>US$</w:t>
            </w:r>
            <w:r>
              <w:rPr>
                <w:rFonts w:asciiTheme="majorHAnsi" w:hAnsiTheme="majorHAnsi"/>
                <w:b w:val="0"/>
                <w:sz w:val="24"/>
                <w:szCs w:val="24"/>
              </w:rPr>
              <w:t xml:space="preserve"> 66,600</w:t>
            </w:r>
          </w:p>
          <w:p w:rsidR="00A76905" w:rsidRDefault="00A76905" w:rsidP="00A76905">
            <w:pPr>
              <w:pStyle w:val="ListParagraph"/>
              <w:spacing w:before="120"/>
              <w:ind w:left="171"/>
              <w:contextualSpacing w:val="0"/>
              <w:rPr>
                <w:rFonts w:asciiTheme="majorHAnsi" w:hAnsiTheme="majorHAnsi"/>
                <w:b w:val="0"/>
                <w:sz w:val="24"/>
                <w:szCs w:val="24"/>
              </w:rPr>
            </w:pPr>
          </w:p>
          <w:p w:rsidR="00A76905" w:rsidRDefault="00A76905" w:rsidP="00A76905">
            <w:pPr>
              <w:pStyle w:val="ListParagraph"/>
              <w:numPr>
                <w:ilvl w:val="0"/>
                <w:numId w:val="14"/>
              </w:numPr>
              <w:tabs>
                <w:tab w:val="left" w:pos="386"/>
              </w:tabs>
              <w:spacing w:before="120"/>
              <w:ind w:left="0" w:firstLine="0"/>
              <w:contextualSpacing w:val="0"/>
              <w:rPr>
                <w:rFonts w:asciiTheme="majorHAnsi" w:hAnsiTheme="majorHAnsi"/>
                <w:b w:val="0"/>
                <w:sz w:val="22"/>
                <w:szCs w:val="22"/>
              </w:rPr>
            </w:pPr>
            <w:r>
              <w:rPr>
                <w:rFonts w:asciiTheme="majorHAnsi" w:hAnsiTheme="majorHAnsi"/>
                <w:b w:val="0"/>
                <w:sz w:val="22"/>
                <w:szCs w:val="22"/>
              </w:rPr>
              <w:t>Project staff and direct costs</w:t>
            </w:r>
          </w:p>
          <w:p w:rsidR="00A76905" w:rsidRPr="002A4DF7" w:rsidRDefault="00A76905" w:rsidP="00A76905">
            <w:pPr>
              <w:pStyle w:val="ListParagraph"/>
              <w:numPr>
                <w:ilvl w:val="0"/>
                <w:numId w:val="14"/>
              </w:numPr>
              <w:tabs>
                <w:tab w:val="left" w:pos="386"/>
              </w:tabs>
              <w:spacing w:before="120"/>
              <w:ind w:left="0" w:firstLine="0"/>
              <w:contextualSpacing w:val="0"/>
              <w:rPr>
                <w:rFonts w:asciiTheme="majorHAnsi" w:hAnsiTheme="majorHAnsi"/>
                <w:b w:val="0"/>
                <w:sz w:val="22"/>
                <w:szCs w:val="22"/>
              </w:rPr>
            </w:pPr>
            <w:r w:rsidRPr="002A4DF7">
              <w:rPr>
                <w:rFonts w:asciiTheme="majorHAnsi" w:hAnsiTheme="majorHAnsi"/>
                <w:b w:val="0"/>
                <w:sz w:val="22"/>
                <w:szCs w:val="22"/>
              </w:rPr>
              <w:t>Consultancy</w:t>
            </w:r>
            <w:r>
              <w:rPr>
                <w:rFonts w:asciiTheme="majorHAnsi" w:hAnsiTheme="majorHAnsi"/>
                <w:b w:val="0"/>
                <w:sz w:val="22"/>
                <w:szCs w:val="22"/>
              </w:rPr>
              <w:t xml:space="preserve"> and experts</w:t>
            </w:r>
          </w:p>
          <w:p w:rsidR="00A76905" w:rsidRDefault="00A76905" w:rsidP="00A76905">
            <w:pPr>
              <w:pStyle w:val="ListParagraph"/>
              <w:numPr>
                <w:ilvl w:val="0"/>
                <w:numId w:val="14"/>
              </w:numPr>
              <w:tabs>
                <w:tab w:val="left" w:pos="386"/>
              </w:tabs>
              <w:spacing w:before="120"/>
              <w:ind w:left="0" w:firstLine="0"/>
              <w:contextualSpacing w:val="0"/>
              <w:rPr>
                <w:rFonts w:asciiTheme="majorHAnsi" w:hAnsiTheme="majorHAnsi"/>
                <w:b w:val="0"/>
                <w:sz w:val="22"/>
                <w:szCs w:val="22"/>
              </w:rPr>
            </w:pPr>
            <w:r w:rsidRPr="002A4DF7">
              <w:rPr>
                <w:rFonts w:asciiTheme="majorHAnsi" w:hAnsiTheme="majorHAnsi"/>
                <w:b w:val="0"/>
                <w:sz w:val="22"/>
                <w:szCs w:val="22"/>
              </w:rPr>
              <w:t>Meeting and consultations with LAS</w:t>
            </w:r>
          </w:p>
          <w:p w:rsidR="00A76905" w:rsidRDefault="00A76905" w:rsidP="00A76905">
            <w:pPr>
              <w:pStyle w:val="ListParagraph"/>
              <w:spacing w:before="120"/>
              <w:ind w:left="171"/>
              <w:contextualSpacing w:val="0"/>
              <w:rPr>
                <w:rFonts w:asciiTheme="majorHAnsi" w:hAnsiTheme="majorHAnsi"/>
                <w:b w:val="0"/>
                <w:sz w:val="22"/>
                <w:szCs w:val="22"/>
              </w:rPr>
            </w:pPr>
            <w:r w:rsidRPr="00272DEB">
              <w:rPr>
                <w:rFonts w:asciiTheme="majorHAnsi" w:hAnsiTheme="majorHAnsi"/>
                <w:b w:val="0"/>
                <w:sz w:val="22"/>
                <w:szCs w:val="22"/>
              </w:rPr>
              <w:t>Missions</w:t>
            </w:r>
          </w:p>
          <w:p w:rsidR="00A76905" w:rsidRPr="002A4DF7" w:rsidRDefault="00A76905" w:rsidP="00A76905">
            <w:pPr>
              <w:pStyle w:val="ListParagraph"/>
              <w:spacing w:before="120"/>
              <w:ind w:left="171"/>
              <w:contextualSpacing w:val="0"/>
              <w:rPr>
                <w:rFonts w:asciiTheme="majorHAnsi" w:hAnsiTheme="majorHAnsi"/>
                <w:b w:val="0"/>
                <w:sz w:val="24"/>
                <w:szCs w:val="24"/>
              </w:rPr>
            </w:pPr>
          </w:p>
        </w:tc>
      </w:tr>
      <w:tr w:rsidR="00F91F47" w:rsidRPr="002A4DF7" w:rsidTr="00A76905">
        <w:tc>
          <w:tcPr>
            <w:tcW w:w="2227" w:type="dxa"/>
            <w:vAlign w:val="center"/>
          </w:tcPr>
          <w:p w:rsidR="00F91F47" w:rsidRPr="002A4DF7" w:rsidRDefault="00F91F47" w:rsidP="0085556E">
            <w:pPr>
              <w:rPr>
                <w:rFonts w:ascii="Calibri" w:hAnsi="Calibri"/>
                <w:sz w:val="22"/>
                <w:szCs w:val="22"/>
              </w:rPr>
            </w:pPr>
            <w:r w:rsidRPr="002A4DF7">
              <w:rPr>
                <w:rFonts w:ascii="Calibri" w:hAnsi="Calibri"/>
                <w:sz w:val="22"/>
                <w:szCs w:val="22"/>
                <w:u w:val="single"/>
              </w:rPr>
              <w:t>Baseline 3.4</w:t>
            </w:r>
            <w:r w:rsidRPr="002A4DF7">
              <w:rPr>
                <w:rFonts w:ascii="Calibri" w:hAnsi="Calibri"/>
                <w:sz w:val="22"/>
                <w:szCs w:val="22"/>
              </w:rPr>
              <w:t>: the DSM has not been used by LAS Member States.</w:t>
            </w:r>
          </w:p>
        </w:tc>
        <w:tc>
          <w:tcPr>
            <w:tcW w:w="4140" w:type="dxa"/>
          </w:tcPr>
          <w:p w:rsidR="00F91F47" w:rsidRPr="002A4DF7" w:rsidRDefault="00F91F47" w:rsidP="0085556E">
            <w:pPr>
              <w:tabs>
                <w:tab w:val="left" w:pos="720"/>
                <w:tab w:val="left" w:pos="4680"/>
              </w:tabs>
              <w:spacing w:before="120" w:line="300" w:lineRule="exact"/>
              <w:rPr>
                <w:rFonts w:asciiTheme="majorHAnsi" w:hAnsiTheme="majorHAnsi"/>
                <w:iCs/>
                <w:sz w:val="22"/>
                <w:szCs w:val="22"/>
                <w:u w:val="single"/>
              </w:rPr>
            </w:pPr>
            <w:r w:rsidRPr="002A4DF7">
              <w:rPr>
                <w:rFonts w:asciiTheme="majorHAnsi" w:hAnsiTheme="majorHAnsi"/>
                <w:iCs/>
                <w:sz w:val="22"/>
                <w:szCs w:val="22"/>
                <w:u w:val="single"/>
              </w:rPr>
              <w:t>Indicator 3.4</w:t>
            </w:r>
            <w:r w:rsidRPr="002A4DF7">
              <w:rPr>
                <w:rFonts w:asciiTheme="majorHAnsi" w:hAnsiTheme="majorHAnsi"/>
                <w:iCs/>
                <w:sz w:val="22"/>
                <w:szCs w:val="22"/>
              </w:rPr>
              <w:t>: Level of usage of dispute settlement and of understanding of DSM in economic relations.</w:t>
            </w:r>
            <w:r w:rsidRPr="002A4DF7">
              <w:rPr>
                <w:rFonts w:asciiTheme="majorHAnsi" w:hAnsiTheme="majorHAnsi"/>
                <w:iCs/>
                <w:sz w:val="22"/>
                <w:szCs w:val="22"/>
                <w:u w:val="single"/>
              </w:rPr>
              <w:t xml:space="preserve"> </w:t>
            </w:r>
          </w:p>
          <w:p w:rsidR="00F91F47" w:rsidRPr="002A4DF7" w:rsidRDefault="00F91F47" w:rsidP="0085556E">
            <w:pPr>
              <w:tabs>
                <w:tab w:val="left" w:pos="720"/>
                <w:tab w:val="left" w:pos="4680"/>
              </w:tabs>
              <w:spacing w:before="120" w:line="300" w:lineRule="exact"/>
              <w:rPr>
                <w:rFonts w:asciiTheme="majorHAnsi" w:hAnsiTheme="majorHAnsi"/>
                <w:iCs/>
                <w:sz w:val="22"/>
                <w:szCs w:val="22"/>
              </w:rPr>
            </w:pPr>
            <w:r w:rsidRPr="002A4DF7">
              <w:rPr>
                <w:rFonts w:asciiTheme="majorHAnsi" w:hAnsiTheme="majorHAnsi"/>
                <w:iCs/>
                <w:sz w:val="22"/>
                <w:szCs w:val="22"/>
                <w:u w:val="single"/>
              </w:rPr>
              <w:t>Target Output 3.4</w:t>
            </w:r>
            <w:r w:rsidRPr="002A4DF7">
              <w:rPr>
                <w:rFonts w:asciiTheme="majorHAnsi" w:hAnsiTheme="majorHAnsi"/>
                <w:iCs/>
                <w:sz w:val="22"/>
                <w:szCs w:val="22"/>
              </w:rPr>
              <w:t>: at least one training on DSM to be conducted to equip trade/economic policy makers with knowledge on DSM within the PAFTA</w:t>
            </w:r>
            <w:r w:rsidR="007C4A9E">
              <w:rPr>
                <w:rFonts w:asciiTheme="majorHAnsi" w:hAnsiTheme="majorHAnsi"/>
                <w:iCs/>
                <w:sz w:val="22"/>
                <w:szCs w:val="22"/>
              </w:rPr>
              <w:t>/GAFTA</w:t>
            </w:r>
            <w:r w:rsidRPr="002A4DF7">
              <w:rPr>
                <w:rFonts w:asciiTheme="majorHAnsi" w:hAnsiTheme="majorHAnsi"/>
                <w:iCs/>
                <w:sz w:val="22"/>
                <w:szCs w:val="22"/>
              </w:rPr>
              <w:t xml:space="preserve"> Upgrading.</w:t>
            </w:r>
          </w:p>
        </w:tc>
        <w:tc>
          <w:tcPr>
            <w:tcW w:w="4050" w:type="dxa"/>
          </w:tcPr>
          <w:p w:rsidR="00F91F47" w:rsidRPr="002A4DF7" w:rsidRDefault="00F91F47" w:rsidP="00A76905">
            <w:pPr>
              <w:pStyle w:val="ListParagraph"/>
              <w:tabs>
                <w:tab w:val="left" w:pos="267"/>
              </w:tabs>
              <w:spacing w:before="120" w:line="300" w:lineRule="exact"/>
              <w:ind w:left="0"/>
              <w:contextualSpacing w:val="0"/>
              <w:rPr>
                <w:rFonts w:asciiTheme="majorHAnsi" w:hAnsiTheme="majorHAnsi"/>
                <w:b w:val="0"/>
                <w:sz w:val="22"/>
                <w:szCs w:val="22"/>
              </w:rPr>
            </w:pPr>
            <w:r w:rsidRPr="002A4DF7">
              <w:rPr>
                <w:rFonts w:asciiTheme="majorHAnsi" w:hAnsiTheme="majorHAnsi"/>
                <w:b w:val="0"/>
                <w:sz w:val="22"/>
                <w:szCs w:val="22"/>
              </w:rPr>
              <w:t>3.4 Provide support to Arab countries, within a coordinated scheme through the LAS, in strengthening their monitoring mechanisms and design procedures and operations to deal with the disputes coming ou</w:t>
            </w:r>
            <w:r>
              <w:rPr>
                <w:rFonts w:asciiTheme="majorHAnsi" w:hAnsiTheme="majorHAnsi"/>
                <w:b w:val="0"/>
                <w:sz w:val="22"/>
                <w:szCs w:val="22"/>
              </w:rPr>
              <w:t xml:space="preserve">t of PAFTA and </w:t>
            </w:r>
            <w:r w:rsidR="007C4A9E">
              <w:rPr>
                <w:rFonts w:asciiTheme="majorHAnsi" w:hAnsiTheme="majorHAnsi"/>
                <w:b w:val="0"/>
                <w:sz w:val="22"/>
                <w:szCs w:val="22"/>
              </w:rPr>
              <w:t>G</w:t>
            </w:r>
            <w:r>
              <w:rPr>
                <w:rFonts w:asciiTheme="majorHAnsi" w:hAnsiTheme="majorHAnsi"/>
                <w:b w:val="0"/>
                <w:sz w:val="22"/>
                <w:szCs w:val="22"/>
              </w:rPr>
              <w:t>AFTA upgrading.</w:t>
            </w:r>
          </w:p>
        </w:tc>
        <w:tc>
          <w:tcPr>
            <w:tcW w:w="1800" w:type="dxa"/>
            <w:vMerge/>
          </w:tcPr>
          <w:p w:rsidR="00F91F47" w:rsidRPr="002A4DF7" w:rsidRDefault="00F91F47" w:rsidP="00A76905">
            <w:pPr>
              <w:spacing w:before="120"/>
              <w:rPr>
                <w:rFonts w:asciiTheme="majorHAnsi" w:hAnsiTheme="majorHAnsi"/>
                <w:sz w:val="22"/>
                <w:szCs w:val="22"/>
              </w:rPr>
            </w:pPr>
          </w:p>
        </w:tc>
        <w:tc>
          <w:tcPr>
            <w:tcW w:w="2070" w:type="dxa"/>
          </w:tcPr>
          <w:p w:rsidR="00805E5E" w:rsidRPr="00805E5E" w:rsidRDefault="00805E5E" w:rsidP="00A76905">
            <w:pPr>
              <w:pStyle w:val="ListParagraph"/>
              <w:spacing w:before="120"/>
              <w:ind w:left="171"/>
              <w:contextualSpacing w:val="0"/>
              <w:rPr>
                <w:rFonts w:asciiTheme="majorHAnsi" w:hAnsiTheme="majorHAnsi"/>
                <w:sz w:val="24"/>
                <w:szCs w:val="24"/>
                <w:u w:val="single"/>
              </w:rPr>
            </w:pPr>
            <w:r w:rsidRPr="00805E5E">
              <w:rPr>
                <w:rFonts w:asciiTheme="majorHAnsi" w:hAnsiTheme="majorHAnsi"/>
                <w:sz w:val="24"/>
                <w:szCs w:val="24"/>
                <w:u w:val="single"/>
              </w:rPr>
              <w:t xml:space="preserve">Budget for Output </w:t>
            </w:r>
            <w:r>
              <w:rPr>
                <w:rFonts w:asciiTheme="majorHAnsi" w:hAnsiTheme="majorHAnsi"/>
                <w:sz w:val="24"/>
                <w:szCs w:val="24"/>
                <w:u w:val="single"/>
              </w:rPr>
              <w:t>3</w:t>
            </w:r>
            <w:r w:rsidRPr="00805E5E">
              <w:rPr>
                <w:rFonts w:asciiTheme="majorHAnsi" w:hAnsiTheme="majorHAnsi"/>
                <w:sz w:val="24"/>
                <w:szCs w:val="24"/>
                <w:u w:val="single"/>
              </w:rPr>
              <w:t>.</w:t>
            </w:r>
            <w:r>
              <w:rPr>
                <w:rFonts w:asciiTheme="majorHAnsi" w:hAnsiTheme="majorHAnsi"/>
                <w:sz w:val="24"/>
                <w:szCs w:val="24"/>
                <w:u w:val="single"/>
              </w:rPr>
              <w:t>4</w:t>
            </w:r>
            <w:r w:rsidRPr="00805E5E">
              <w:rPr>
                <w:rFonts w:asciiTheme="majorHAnsi" w:hAnsiTheme="majorHAnsi"/>
                <w:sz w:val="24"/>
                <w:szCs w:val="24"/>
                <w:u w:val="single"/>
              </w:rPr>
              <w:t xml:space="preserve"> </w:t>
            </w:r>
          </w:p>
          <w:p w:rsidR="00805E5E" w:rsidRDefault="00805E5E" w:rsidP="00A76905">
            <w:pPr>
              <w:pStyle w:val="ListParagraph"/>
              <w:spacing w:before="120"/>
              <w:ind w:left="171"/>
              <w:contextualSpacing w:val="0"/>
              <w:rPr>
                <w:rFonts w:asciiTheme="majorHAnsi" w:hAnsiTheme="majorHAnsi"/>
                <w:b w:val="0"/>
                <w:sz w:val="24"/>
                <w:szCs w:val="24"/>
              </w:rPr>
            </w:pPr>
          </w:p>
          <w:p w:rsidR="00F91F47" w:rsidRDefault="00F91F47" w:rsidP="00A76905">
            <w:pPr>
              <w:pStyle w:val="ListParagraph"/>
              <w:spacing w:before="120"/>
              <w:ind w:left="171"/>
              <w:contextualSpacing w:val="0"/>
              <w:rPr>
                <w:rFonts w:asciiTheme="majorHAnsi" w:hAnsiTheme="majorHAnsi"/>
                <w:b w:val="0"/>
                <w:sz w:val="24"/>
                <w:szCs w:val="24"/>
              </w:rPr>
            </w:pPr>
            <w:r w:rsidRPr="00F82C76">
              <w:rPr>
                <w:rFonts w:asciiTheme="majorHAnsi" w:hAnsiTheme="majorHAnsi"/>
                <w:b w:val="0"/>
                <w:sz w:val="24"/>
                <w:szCs w:val="24"/>
              </w:rPr>
              <w:t>US$</w:t>
            </w:r>
            <w:r w:rsidR="00E3754F">
              <w:rPr>
                <w:rFonts w:asciiTheme="majorHAnsi" w:hAnsiTheme="majorHAnsi"/>
                <w:b w:val="0"/>
                <w:sz w:val="24"/>
                <w:szCs w:val="24"/>
              </w:rPr>
              <w:t xml:space="preserve"> </w:t>
            </w:r>
            <w:r w:rsidR="001B6000">
              <w:rPr>
                <w:rFonts w:asciiTheme="majorHAnsi" w:hAnsiTheme="majorHAnsi"/>
                <w:b w:val="0"/>
                <w:sz w:val="24"/>
                <w:szCs w:val="24"/>
              </w:rPr>
              <w:t>36,408</w:t>
            </w:r>
          </w:p>
          <w:p w:rsidR="00272DEB" w:rsidRPr="00272DEB" w:rsidRDefault="00272DEB" w:rsidP="00A76905">
            <w:pPr>
              <w:pStyle w:val="ListParagraph"/>
              <w:tabs>
                <w:tab w:val="left" w:pos="386"/>
              </w:tabs>
              <w:spacing w:before="120"/>
              <w:ind w:left="0"/>
              <w:contextualSpacing w:val="0"/>
              <w:rPr>
                <w:rFonts w:asciiTheme="majorHAnsi" w:hAnsiTheme="majorHAnsi"/>
                <w:b w:val="0"/>
                <w:sz w:val="22"/>
                <w:szCs w:val="22"/>
              </w:rPr>
            </w:pPr>
          </w:p>
        </w:tc>
      </w:tr>
      <w:tr w:rsidR="00F91F47" w:rsidRPr="002A4DF7" w:rsidTr="00685D3F">
        <w:tc>
          <w:tcPr>
            <w:tcW w:w="12217" w:type="dxa"/>
            <w:gridSpan w:val="4"/>
            <w:shd w:val="clear" w:color="auto" w:fill="auto"/>
            <w:vAlign w:val="center"/>
          </w:tcPr>
          <w:p w:rsidR="00F91F47" w:rsidRPr="00685D3F" w:rsidRDefault="00F91F47" w:rsidP="0085556E">
            <w:pPr>
              <w:tabs>
                <w:tab w:val="left" w:pos="702"/>
                <w:tab w:val="left" w:pos="4680"/>
              </w:tabs>
              <w:spacing w:before="120" w:after="120" w:line="300" w:lineRule="exact"/>
              <w:ind w:right="1062"/>
              <w:rPr>
                <w:rFonts w:ascii="Calibri" w:hAnsi="Calibri"/>
                <w:sz w:val="28"/>
                <w:szCs w:val="28"/>
              </w:rPr>
            </w:pPr>
            <w:r w:rsidRPr="00685D3F">
              <w:rPr>
                <w:rFonts w:ascii="Calibri" w:hAnsi="Calibri"/>
                <w:b/>
                <w:sz w:val="28"/>
                <w:szCs w:val="28"/>
                <w:u w:val="single"/>
              </w:rPr>
              <w:t>Output 4:</w:t>
            </w:r>
            <w:r w:rsidRPr="00685D3F">
              <w:rPr>
                <w:rFonts w:ascii="Calibri" w:hAnsi="Calibri"/>
                <w:b/>
                <w:bCs/>
                <w:sz w:val="28"/>
                <w:szCs w:val="28"/>
              </w:rPr>
              <w:t xml:space="preserve"> </w:t>
            </w:r>
            <w:r w:rsidRPr="00685D3F">
              <w:rPr>
                <w:rFonts w:ascii="Calibri" w:hAnsi="Calibri"/>
                <w:b/>
                <w:sz w:val="28"/>
                <w:szCs w:val="28"/>
              </w:rPr>
              <w:t>Provision of country-based technical assistance to policy makers for the modernization of the supply/value chain in preparations process for the Arab Customs Union</w:t>
            </w:r>
            <w:r w:rsidRPr="00685D3F">
              <w:rPr>
                <w:rFonts w:ascii="Calibri" w:hAnsi="Calibri"/>
                <w:sz w:val="28"/>
                <w:szCs w:val="28"/>
              </w:rPr>
              <w:t xml:space="preserve"> </w:t>
            </w:r>
          </w:p>
          <w:p w:rsidR="00F91F47" w:rsidRPr="002A4DF7" w:rsidRDefault="00F91F47" w:rsidP="0085556E">
            <w:pPr>
              <w:spacing w:before="120"/>
              <w:rPr>
                <w:rFonts w:asciiTheme="majorHAnsi" w:hAnsiTheme="majorHAnsi"/>
                <w:sz w:val="22"/>
                <w:szCs w:val="22"/>
              </w:rPr>
            </w:pPr>
          </w:p>
        </w:tc>
        <w:tc>
          <w:tcPr>
            <w:tcW w:w="2070" w:type="dxa"/>
            <w:shd w:val="clear" w:color="auto" w:fill="auto"/>
          </w:tcPr>
          <w:p w:rsidR="00F91F47" w:rsidRPr="00A76905" w:rsidRDefault="00F91F47" w:rsidP="00A76905">
            <w:pPr>
              <w:pStyle w:val="ListParagraph"/>
              <w:spacing w:before="120"/>
              <w:ind w:left="171"/>
              <w:contextualSpacing w:val="0"/>
              <w:rPr>
                <w:rFonts w:asciiTheme="majorHAnsi" w:hAnsiTheme="majorHAnsi"/>
                <w:sz w:val="28"/>
                <w:szCs w:val="28"/>
              </w:rPr>
            </w:pPr>
            <w:r w:rsidRPr="002A4DF7">
              <w:rPr>
                <w:rFonts w:asciiTheme="majorHAnsi" w:hAnsiTheme="majorHAnsi"/>
                <w:sz w:val="28"/>
                <w:szCs w:val="28"/>
              </w:rPr>
              <w:t xml:space="preserve">Budget (USD): </w:t>
            </w:r>
            <w:r w:rsidRPr="005F1835">
              <w:rPr>
                <w:rFonts w:asciiTheme="majorHAnsi" w:hAnsiTheme="majorHAnsi"/>
                <w:sz w:val="24"/>
                <w:szCs w:val="24"/>
              </w:rPr>
              <w:t>US$</w:t>
            </w:r>
            <w:r>
              <w:rPr>
                <w:rFonts w:asciiTheme="majorHAnsi" w:hAnsiTheme="majorHAnsi"/>
                <w:b w:val="0"/>
                <w:sz w:val="24"/>
                <w:szCs w:val="24"/>
              </w:rPr>
              <w:t xml:space="preserve"> </w:t>
            </w:r>
            <w:r w:rsidR="00537915">
              <w:rPr>
                <w:rFonts w:asciiTheme="majorHAnsi" w:hAnsiTheme="majorHAnsi"/>
                <w:sz w:val="28"/>
                <w:szCs w:val="28"/>
              </w:rPr>
              <w:t>2,</w:t>
            </w:r>
            <w:r w:rsidR="001B6000">
              <w:rPr>
                <w:rFonts w:asciiTheme="majorHAnsi" w:hAnsiTheme="majorHAnsi"/>
                <w:sz w:val="28"/>
                <w:szCs w:val="28"/>
              </w:rPr>
              <w:t>917,080</w:t>
            </w:r>
            <w:r w:rsidRPr="00A76905">
              <w:rPr>
                <w:rFonts w:asciiTheme="majorHAnsi" w:hAnsiTheme="majorHAnsi"/>
                <w:sz w:val="28"/>
                <w:szCs w:val="28"/>
              </w:rPr>
              <w:t xml:space="preserve"> </w:t>
            </w:r>
          </w:p>
        </w:tc>
      </w:tr>
      <w:tr w:rsidR="00F91F47" w:rsidRPr="002A4DF7" w:rsidTr="00A76905">
        <w:tc>
          <w:tcPr>
            <w:tcW w:w="2227" w:type="dxa"/>
            <w:vAlign w:val="center"/>
          </w:tcPr>
          <w:p w:rsidR="00F91F47" w:rsidRPr="002A4DF7" w:rsidRDefault="00F91F47" w:rsidP="0085556E">
            <w:pPr>
              <w:rPr>
                <w:rFonts w:asciiTheme="majorHAnsi" w:hAnsiTheme="majorHAnsi"/>
                <w:b/>
                <w:sz w:val="24"/>
              </w:rPr>
            </w:pPr>
          </w:p>
          <w:p w:rsidR="00F91F47" w:rsidRPr="002A4DF7" w:rsidRDefault="00F91F47" w:rsidP="0085556E">
            <w:pPr>
              <w:jc w:val="center"/>
              <w:rPr>
                <w:rFonts w:asciiTheme="majorHAnsi" w:hAnsiTheme="majorHAnsi"/>
                <w:b/>
                <w:bCs/>
                <w:sz w:val="24"/>
                <w:szCs w:val="24"/>
              </w:rPr>
            </w:pPr>
            <w:r w:rsidRPr="002A4DF7">
              <w:rPr>
                <w:rFonts w:asciiTheme="majorHAnsi" w:hAnsiTheme="majorHAnsi"/>
                <w:b/>
                <w:sz w:val="24"/>
              </w:rPr>
              <w:t>Baselines</w:t>
            </w:r>
          </w:p>
        </w:tc>
        <w:tc>
          <w:tcPr>
            <w:tcW w:w="4140" w:type="dxa"/>
            <w:vAlign w:val="center"/>
          </w:tcPr>
          <w:p w:rsidR="00F91F47" w:rsidRPr="002A4DF7" w:rsidRDefault="00F91F47" w:rsidP="0085556E">
            <w:pPr>
              <w:jc w:val="center"/>
              <w:rPr>
                <w:rFonts w:asciiTheme="majorHAnsi" w:hAnsiTheme="majorHAnsi"/>
                <w:b/>
                <w:bCs/>
                <w:sz w:val="24"/>
                <w:szCs w:val="24"/>
              </w:rPr>
            </w:pPr>
            <w:r w:rsidRPr="002A4DF7">
              <w:rPr>
                <w:rFonts w:asciiTheme="majorHAnsi" w:hAnsiTheme="majorHAnsi"/>
                <w:b/>
                <w:sz w:val="24"/>
              </w:rPr>
              <w:t>Output Targets and Indicators</w:t>
            </w:r>
          </w:p>
        </w:tc>
        <w:tc>
          <w:tcPr>
            <w:tcW w:w="4050" w:type="dxa"/>
            <w:vAlign w:val="center"/>
          </w:tcPr>
          <w:p w:rsidR="00F91F47" w:rsidRPr="002A4DF7" w:rsidRDefault="00F91F47" w:rsidP="0085556E">
            <w:pPr>
              <w:jc w:val="center"/>
              <w:rPr>
                <w:rFonts w:asciiTheme="majorHAnsi" w:hAnsiTheme="majorHAnsi"/>
                <w:b/>
                <w:bCs/>
                <w:sz w:val="24"/>
                <w:szCs w:val="24"/>
              </w:rPr>
            </w:pPr>
            <w:r w:rsidRPr="002A4DF7">
              <w:rPr>
                <w:rFonts w:asciiTheme="majorHAnsi" w:hAnsiTheme="majorHAnsi"/>
                <w:b/>
                <w:sz w:val="24"/>
              </w:rPr>
              <w:t>Indicative Activity/ies</w:t>
            </w:r>
          </w:p>
        </w:tc>
        <w:tc>
          <w:tcPr>
            <w:tcW w:w="1800" w:type="dxa"/>
            <w:vAlign w:val="center"/>
          </w:tcPr>
          <w:p w:rsidR="00F91F47" w:rsidRPr="002A4DF7" w:rsidRDefault="00F91F47" w:rsidP="0085556E">
            <w:pPr>
              <w:rPr>
                <w:rFonts w:asciiTheme="majorHAnsi" w:hAnsiTheme="majorHAnsi"/>
                <w:b/>
                <w:sz w:val="24"/>
              </w:rPr>
            </w:pPr>
          </w:p>
          <w:p w:rsidR="00F91F47" w:rsidRPr="002A4DF7" w:rsidRDefault="00F91F47" w:rsidP="0085556E">
            <w:pPr>
              <w:jc w:val="center"/>
              <w:rPr>
                <w:rFonts w:asciiTheme="majorHAnsi" w:hAnsiTheme="majorHAnsi"/>
                <w:b/>
                <w:bCs/>
                <w:sz w:val="24"/>
                <w:szCs w:val="24"/>
              </w:rPr>
            </w:pPr>
            <w:r w:rsidRPr="002A4DF7">
              <w:rPr>
                <w:rFonts w:asciiTheme="majorHAnsi" w:hAnsiTheme="majorHAnsi"/>
                <w:b/>
                <w:sz w:val="24"/>
              </w:rPr>
              <w:t>Responsible parties</w:t>
            </w:r>
          </w:p>
        </w:tc>
        <w:tc>
          <w:tcPr>
            <w:tcW w:w="2070" w:type="dxa"/>
            <w:vAlign w:val="center"/>
          </w:tcPr>
          <w:p w:rsidR="00F91F47" w:rsidRPr="002A4DF7" w:rsidRDefault="00F91F47" w:rsidP="0085556E">
            <w:pPr>
              <w:jc w:val="center"/>
              <w:rPr>
                <w:rFonts w:asciiTheme="majorHAnsi" w:hAnsiTheme="majorHAnsi"/>
                <w:b/>
                <w:sz w:val="24"/>
              </w:rPr>
            </w:pPr>
            <w:r w:rsidRPr="002A4DF7">
              <w:rPr>
                <w:rFonts w:asciiTheme="majorHAnsi" w:hAnsiTheme="majorHAnsi"/>
                <w:b/>
                <w:sz w:val="24"/>
              </w:rPr>
              <w:t>Inputs</w:t>
            </w:r>
          </w:p>
          <w:p w:rsidR="00F91F47" w:rsidRPr="002A4DF7" w:rsidRDefault="00F91F47" w:rsidP="0085556E">
            <w:pPr>
              <w:tabs>
                <w:tab w:val="left" w:pos="2660"/>
              </w:tabs>
              <w:jc w:val="center"/>
              <w:rPr>
                <w:rFonts w:asciiTheme="majorHAnsi" w:hAnsiTheme="majorHAnsi"/>
                <w:b/>
                <w:bCs/>
                <w:sz w:val="24"/>
                <w:szCs w:val="24"/>
              </w:rPr>
            </w:pPr>
            <w:r>
              <w:rPr>
                <w:rFonts w:asciiTheme="majorHAnsi" w:hAnsiTheme="majorHAnsi"/>
                <w:b/>
                <w:sz w:val="24"/>
              </w:rPr>
              <w:t>(2017-2019</w:t>
            </w:r>
            <w:r w:rsidRPr="002A4DF7">
              <w:rPr>
                <w:rFonts w:asciiTheme="majorHAnsi" w:hAnsiTheme="majorHAnsi"/>
                <w:b/>
                <w:sz w:val="24"/>
              </w:rPr>
              <w:t>)</w:t>
            </w:r>
          </w:p>
        </w:tc>
      </w:tr>
      <w:tr w:rsidR="00805E5E" w:rsidRPr="002A4DF7" w:rsidTr="00A76905">
        <w:trPr>
          <w:trHeight w:val="2060"/>
        </w:trPr>
        <w:tc>
          <w:tcPr>
            <w:tcW w:w="2227" w:type="dxa"/>
            <w:vAlign w:val="center"/>
          </w:tcPr>
          <w:p w:rsidR="00805E5E" w:rsidRPr="009F5E48" w:rsidRDefault="00805E5E" w:rsidP="0085556E">
            <w:pPr>
              <w:rPr>
                <w:rFonts w:asciiTheme="majorHAnsi" w:hAnsiTheme="majorHAnsi"/>
                <w:sz w:val="22"/>
                <w:szCs w:val="22"/>
                <w:u w:val="single"/>
              </w:rPr>
            </w:pPr>
          </w:p>
        </w:tc>
        <w:tc>
          <w:tcPr>
            <w:tcW w:w="4140" w:type="dxa"/>
          </w:tcPr>
          <w:p w:rsidR="00805E5E" w:rsidRPr="009F5E48" w:rsidRDefault="00805E5E" w:rsidP="0085556E">
            <w:pPr>
              <w:tabs>
                <w:tab w:val="left" w:pos="720"/>
                <w:tab w:val="left" w:pos="4680"/>
              </w:tabs>
              <w:spacing w:before="120" w:line="300" w:lineRule="exact"/>
              <w:rPr>
                <w:rFonts w:asciiTheme="majorHAnsi" w:hAnsiTheme="majorHAnsi"/>
                <w:iCs/>
                <w:sz w:val="22"/>
                <w:szCs w:val="22"/>
                <w:u w:val="single"/>
              </w:rPr>
            </w:pPr>
          </w:p>
        </w:tc>
        <w:tc>
          <w:tcPr>
            <w:tcW w:w="4050" w:type="dxa"/>
          </w:tcPr>
          <w:p w:rsidR="00805E5E" w:rsidRPr="009F5E48" w:rsidRDefault="00805E5E" w:rsidP="0085556E">
            <w:pPr>
              <w:tabs>
                <w:tab w:val="left" w:pos="720"/>
                <w:tab w:val="left" w:pos="4680"/>
              </w:tabs>
              <w:spacing w:before="120" w:line="300" w:lineRule="exact"/>
              <w:jc w:val="both"/>
              <w:rPr>
                <w:rFonts w:asciiTheme="majorHAnsi" w:hAnsiTheme="majorHAnsi"/>
                <w:sz w:val="22"/>
                <w:szCs w:val="22"/>
              </w:rPr>
            </w:pPr>
          </w:p>
        </w:tc>
        <w:tc>
          <w:tcPr>
            <w:tcW w:w="1800" w:type="dxa"/>
          </w:tcPr>
          <w:p w:rsidR="00805E5E" w:rsidRPr="002A4DF7" w:rsidRDefault="00805E5E" w:rsidP="00272DEB">
            <w:pPr>
              <w:pStyle w:val="ListParagraph"/>
              <w:tabs>
                <w:tab w:val="left" w:pos="386"/>
              </w:tabs>
              <w:spacing w:before="120"/>
              <w:ind w:left="0"/>
              <w:contextualSpacing w:val="0"/>
              <w:rPr>
                <w:rFonts w:asciiTheme="majorHAnsi" w:hAnsiTheme="majorHAnsi"/>
                <w:b w:val="0"/>
                <w:sz w:val="22"/>
                <w:szCs w:val="22"/>
              </w:rPr>
            </w:pPr>
          </w:p>
        </w:tc>
        <w:tc>
          <w:tcPr>
            <w:tcW w:w="2070" w:type="dxa"/>
          </w:tcPr>
          <w:p w:rsidR="00805E5E" w:rsidRDefault="00805E5E" w:rsidP="00805E5E">
            <w:pPr>
              <w:pStyle w:val="ListParagraph"/>
              <w:tabs>
                <w:tab w:val="left" w:pos="386"/>
              </w:tabs>
              <w:spacing w:before="120"/>
              <w:ind w:left="0"/>
              <w:contextualSpacing w:val="0"/>
              <w:rPr>
                <w:rFonts w:asciiTheme="majorHAnsi" w:hAnsiTheme="majorHAnsi"/>
                <w:b w:val="0"/>
                <w:sz w:val="22"/>
                <w:szCs w:val="22"/>
              </w:rPr>
            </w:pPr>
            <w:r>
              <w:rPr>
                <w:rFonts w:asciiTheme="majorHAnsi" w:hAnsiTheme="majorHAnsi"/>
                <w:b w:val="0"/>
                <w:sz w:val="22"/>
                <w:szCs w:val="22"/>
              </w:rPr>
              <w:t>Inputs for output 4</w:t>
            </w:r>
          </w:p>
          <w:p w:rsidR="00805E5E" w:rsidRDefault="00805E5E" w:rsidP="00AE42E8">
            <w:pPr>
              <w:pStyle w:val="ListParagraph"/>
              <w:numPr>
                <w:ilvl w:val="0"/>
                <w:numId w:val="14"/>
              </w:numPr>
              <w:tabs>
                <w:tab w:val="left" w:pos="386"/>
              </w:tabs>
              <w:spacing w:before="120"/>
              <w:ind w:left="0" w:firstLine="0"/>
              <w:contextualSpacing w:val="0"/>
              <w:rPr>
                <w:rFonts w:asciiTheme="majorHAnsi" w:hAnsiTheme="majorHAnsi"/>
                <w:b w:val="0"/>
                <w:sz w:val="22"/>
                <w:szCs w:val="22"/>
              </w:rPr>
            </w:pPr>
            <w:r>
              <w:rPr>
                <w:rFonts w:asciiTheme="majorHAnsi" w:hAnsiTheme="majorHAnsi"/>
                <w:b w:val="0"/>
                <w:sz w:val="22"/>
                <w:szCs w:val="22"/>
              </w:rPr>
              <w:t>Project staff and direct costs</w:t>
            </w:r>
          </w:p>
          <w:p w:rsidR="00805E5E" w:rsidRPr="002A4DF7" w:rsidRDefault="00805E5E" w:rsidP="00AE42E8">
            <w:pPr>
              <w:pStyle w:val="ListParagraph"/>
              <w:numPr>
                <w:ilvl w:val="0"/>
                <w:numId w:val="14"/>
              </w:numPr>
              <w:tabs>
                <w:tab w:val="left" w:pos="386"/>
              </w:tabs>
              <w:spacing w:before="120"/>
              <w:ind w:left="0" w:firstLine="0"/>
              <w:contextualSpacing w:val="0"/>
              <w:rPr>
                <w:rFonts w:asciiTheme="majorHAnsi" w:hAnsiTheme="majorHAnsi"/>
                <w:b w:val="0"/>
                <w:sz w:val="22"/>
                <w:szCs w:val="22"/>
              </w:rPr>
            </w:pPr>
            <w:r w:rsidRPr="002A4DF7">
              <w:rPr>
                <w:rFonts w:asciiTheme="majorHAnsi" w:hAnsiTheme="majorHAnsi"/>
                <w:b w:val="0"/>
                <w:sz w:val="22"/>
                <w:szCs w:val="22"/>
              </w:rPr>
              <w:t>Consultancy</w:t>
            </w:r>
            <w:r>
              <w:rPr>
                <w:rFonts w:asciiTheme="majorHAnsi" w:hAnsiTheme="majorHAnsi"/>
                <w:b w:val="0"/>
                <w:sz w:val="22"/>
                <w:szCs w:val="22"/>
              </w:rPr>
              <w:t xml:space="preserve"> and experts</w:t>
            </w:r>
          </w:p>
          <w:p w:rsidR="00805E5E" w:rsidRDefault="00805E5E" w:rsidP="00AE42E8">
            <w:pPr>
              <w:pStyle w:val="ListParagraph"/>
              <w:numPr>
                <w:ilvl w:val="0"/>
                <w:numId w:val="14"/>
              </w:numPr>
              <w:tabs>
                <w:tab w:val="left" w:pos="386"/>
              </w:tabs>
              <w:spacing w:before="120"/>
              <w:ind w:left="0" w:firstLine="0"/>
              <w:contextualSpacing w:val="0"/>
              <w:rPr>
                <w:rFonts w:asciiTheme="majorHAnsi" w:hAnsiTheme="majorHAnsi"/>
                <w:b w:val="0"/>
                <w:sz w:val="22"/>
                <w:szCs w:val="22"/>
              </w:rPr>
            </w:pPr>
            <w:r w:rsidRPr="002A4DF7">
              <w:rPr>
                <w:rFonts w:asciiTheme="majorHAnsi" w:hAnsiTheme="majorHAnsi"/>
                <w:b w:val="0"/>
                <w:sz w:val="22"/>
                <w:szCs w:val="22"/>
              </w:rPr>
              <w:t>Meeting and consultations with LAS</w:t>
            </w:r>
          </w:p>
          <w:p w:rsidR="00805E5E" w:rsidRDefault="00805E5E" w:rsidP="00AE42E8">
            <w:pPr>
              <w:pStyle w:val="ListParagraph"/>
              <w:numPr>
                <w:ilvl w:val="0"/>
                <w:numId w:val="14"/>
              </w:numPr>
              <w:tabs>
                <w:tab w:val="left" w:pos="386"/>
              </w:tabs>
              <w:spacing w:before="120"/>
              <w:ind w:left="0" w:firstLine="0"/>
              <w:contextualSpacing w:val="0"/>
              <w:rPr>
                <w:rFonts w:asciiTheme="majorHAnsi" w:hAnsiTheme="majorHAnsi"/>
                <w:b w:val="0"/>
                <w:sz w:val="22"/>
                <w:szCs w:val="22"/>
              </w:rPr>
            </w:pPr>
            <w:r>
              <w:rPr>
                <w:rFonts w:asciiTheme="majorHAnsi" w:hAnsiTheme="majorHAnsi"/>
                <w:b w:val="0"/>
                <w:sz w:val="22"/>
                <w:szCs w:val="22"/>
              </w:rPr>
              <w:t>Equipment</w:t>
            </w:r>
          </w:p>
          <w:p w:rsidR="00805E5E" w:rsidRPr="00F82C76" w:rsidRDefault="00805E5E" w:rsidP="00805E5E">
            <w:pPr>
              <w:pStyle w:val="ListParagraph"/>
              <w:spacing w:before="120"/>
              <w:ind w:left="171"/>
              <w:contextualSpacing w:val="0"/>
              <w:rPr>
                <w:rFonts w:asciiTheme="majorHAnsi" w:hAnsiTheme="majorHAnsi"/>
                <w:b w:val="0"/>
                <w:sz w:val="24"/>
                <w:szCs w:val="24"/>
              </w:rPr>
            </w:pPr>
            <w:r w:rsidRPr="00272DEB">
              <w:rPr>
                <w:rFonts w:asciiTheme="majorHAnsi" w:hAnsiTheme="majorHAnsi"/>
                <w:b w:val="0"/>
                <w:sz w:val="22"/>
                <w:szCs w:val="22"/>
              </w:rPr>
              <w:t>Missions</w:t>
            </w:r>
          </w:p>
        </w:tc>
      </w:tr>
      <w:tr w:rsidR="00F91F47" w:rsidRPr="002A4DF7" w:rsidTr="00A76905">
        <w:trPr>
          <w:trHeight w:val="2060"/>
        </w:trPr>
        <w:tc>
          <w:tcPr>
            <w:tcW w:w="2227" w:type="dxa"/>
            <w:vAlign w:val="center"/>
          </w:tcPr>
          <w:p w:rsidR="00F91F47" w:rsidRPr="009F5E48" w:rsidRDefault="00F91F47" w:rsidP="0085556E">
            <w:pPr>
              <w:rPr>
                <w:rFonts w:asciiTheme="majorHAnsi" w:hAnsiTheme="majorHAnsi"/>
                <w:sz w:val="22"/>
                <w:szCs w:val="22"/>
                <w:u w:val="single"/>
              </w:rPr>
            </w:pPr>
          </w:p>
          <w:p w:rsidR="00F91F47" w:rsidRPr="009F5E48" w:rsidRDefault="00F91F47" w:rsidP="0085556E">
            <w:pPr>
              <w:rPr>
                <w:rFonts w:asciiTheme="majorHAnsi" w:hAnsiTheme="majorHAnsi"/>
                <w:sz w:val="22"/>
                <w:szCs w:val="22"/>
                <w:highlight w:val="yellow"/>
                <w:u w:val="single"/>
              </w:rPr>
            </w:pPr>
            <w:r w:rsidRPr="009F5E48">
              <w:rPr>
                <w:rFonts w:asciiTheme="majorHAnsi" w:hAnsiTheme="majorHAnsi"/>
                <w:sz w:val="22"/>
                <w:szCs w:val="22"/>
                <w:u w:val="single"/>
              </w:rPr>
              <w:t>Baseline 4.1</w:t>
            </w:r>
            <w:r w:rsidRPr="009F5E48">
              <w:rPr>
                <w:rFonts w:asciiTheme="majorHAnsi" w:hAnsiTheme="majorHAnsi"/>
                <w:sz w:val="22"/>
                <w:szCs w:val="22"/>
              </w:rPr>
              <w:t>: Arab countries/ Member States still maintain a low level of commitments to provisions under the WTO Trade Facilitation Agreement and limited formalization of related international conventions dealt with trade and transport facilitation into national regulations and legislations.</w:t>
            </w:r>
          </w:p>
        </w:tc>
        <w:tc>
          <w:tcPr>
            <w:tcW w:w="4140" w:type="dxa"/>
          </w:tcPr>
          <w:p w:rsidR="00F91F47" w:rsidRPr="009F5E48" w:rsidRDefault="00F91F47" w:rsidP="0085556E">
            <w:pPr>
              <w:tabs>
                <w:tab w:val="left" w:pos="720"/>
                <w:tab w:val="left" w:pos="4680"/>
              </w:tabs>
              <w:spacing w:before="120" w:line="300" w:lineRule="exact"/>
              <w:rPr>
                <w:rFonts w:asciiTheme="majorHAnsi" w:hAnsiTheme="majorHAnsi"/>
                <w:iCs/>
                <w:sz w:val="22"/>
                <w:szCs w:val="22"/>
              </w:rPr>
            </w:pPr>
            <w:r w:rsidRPr="009F5E48">
              <w:rPr>
                <w:rFonts w:asciiTheme="majorHAnsi" w:hAnsiTheme="majorHAnsi"/>
                <w:iCs/>
                <w:sz w:val="22"/>
                <w:szCs w:val="22"/>
                <w:u w:val="single"/>
              </w:rPr>
              <w:t>Indicator 4.1</w:t>
            </w:r>
            <w:r w:rsidRPr="009F5E48">
              <w:rPr>
                <w:rFonts w:asciiTheme="majorHAnsi" w:hAnsiTheme="majorHAnsi"/>
                <w:iCs/>
                <w:sz w:val="22"/>
                <w:szCs w:val="22"/>
              </w:rPr>
              <w:t>: Introduction of international standards, and good practices, procedures related to trade, transport facilitation, into national legislations. Member States achieve a higher level of preparedness for commitments to the WTO Trade Facilitation and international agreements/ conventions.</w:t>
            </w:r>
          </w:p>
          <w:p w:rsidR="00F91F47" w:rsidRPr="009F5E48" w:rsidRDefault="00F91F47" w:rsidP="0085556E">
            <w:pPr>
              <w:tabs>
                <w:tab w:val="left" w:pos="720"/>
                <w:tab w:val="left" w:pos="4680"/>
              </w:tabs>
              <w:spacing w:before="120" w:line="300" w:lineRule="exact"/>
              <w:rPr>
                <w:rFonts w:asciiTheme="majorHAnsi" w:hAnsiTheme="majorHAnsi"/>
                <w:iCs/>
                <w:sz w:val="22"/>
                <w:szCs w:val="22"/>
              </w:rPr>
            </w:pPr>
            <w:r w:rsidRPr="009F5E48">
              <w:rPr>
                <w:rFonts w:asciiTheme="majorHAnsi" w:hAnsiTheme="majorHAnsi"/>
                <w:iCs/>
                <w:sz w:val="22"/>
                <w:szCs w:val="22"/>
                <w:u w:val="single"/>
              </w:rPr>
              <w:t>Target Output 4.1</w:t>
            </w:r>
            <w:r w:rsidRPr="009F5E48">
              <w:rPr>
                <w:rFonts w:asciiTheme="majorHAnsi" w:hAnsiTheme="majorHAnsi"/>
                <w:iCs/>
                <w:sz w:val="22"/>
                <w:szCs w:val="22"/>
              </w:rPr>
              <w:t>: two countries adopted new legislations of trade, transport, investment facilitation during the PAFTA Upgrading implementation.</w:t>
            </w:r>
          </w:p>
        </w:tc>
        <w:tc>
          <w:tcPr>
            <w:tcW w:w="4050" w:type="dxa"/>
          </w:tcPr>
          <w:p w:rsidR="00F91F47" w:rsidRPr="009F5E48" w:rsidRDefault="00F91F47" w:rsidP="0085556E">
            <w:pPr>
              <w:tabs>
                <w:tab w:val="left" w:pos="720"/>
                <w:tab w:val="left" w:pos="4680"/>
              </w:tabs>
              <w:spacing w:before="120" w:line="300" w:lineRule="exact"/>
              <w:jc w:val="both"/>
              <w:rPr>
                <w:rFonts w:asciiTheme="majorHAnsi" w:hAnsiTheme="majorHAnsi"/>
                <w:sz w:val="22"/>
                <w:szCs w:val="22"/>
              </w:rPr>
            </w:pPr>
            <w:r w:rsidRPr="009F5E48">
              <w:rPr>
                <w:rFonts w:asciiTheme="majorHAnsi" w:hAnsiTheme="majorHAnsi"/>
                <w:sz w:val="22"/>
                <w:szCs w:val="22"/>
              </w:rPr>
              <w:t xml:space="preserve">4.1 Support key stakeholders, comprised of regulatory authorities and end users, in their efforts to introduce new measures and technical cooperation models at the national levels to modernize cross-border operations and custom practices to facilitate trade. The support will be guided by the WTO Trade Facilitation Agreement and other relevant international agreements to reduce trade costs and remove trade barriers in the supply and value chains. </w:t>
            </w:r>
          </w:p>
          <w:p w:rsidR="00F91F47" w:rsidRPr="009F5E48" w:rsidRDefault="00F91F47" w:rsidP="0085556E">
            <w:pPr>
              <w:tabs>
                <w:tab w:val="left" w:pos="720"/>
                <w:tab w:val="left" w:pos="4680"/>
              </w:tabs>
              <w:spacing w:before="120" w:after="120" w:line="300" w:lineRule="exact"/>
              <w:jc w:val="both"/>
              <w:rPr>
                <w:rFonts w:asciiTheme="majorHAnsi" w:hAnsiTheme="majorHAnsi"/>
                <w:sz w:val="22"/>
                <w:szCs w:val="22"/>
              </w:rPr>
            </w:pPr>
          </w:p>
        </w:tc>
        <w:tc>
          <w:tcPr>
            <w:tcW w:w="1800" w:type="dxa"/>
            <w:vMerge w:val="restart"/>
          </w:tcPr>
          <w:p w:rsidR="00F91F47" w:rsidRPr="00A76905" w:rsidRDefault="00A76905" w:rsidP="00272DEB">
            <w:pPr>
              <w:pStyle w:val="ListParagraph"/>
              <w:tabs>
                <w:tab w:val="left" w:pos="386"/>
              </w:tabs>
              <w:spacing w:before="120"/>
              <w:ind w:left="0"/>
              <w:contextualSpacing w:val="0"/>
              <w:rPr>
                <w:rFonts w:asciiTheme="majorHAnsi" w:hAnsiTheme="majorHAnsi"/>
                <w:b w:val="0"/>
                <w:sz w:val="22"/>
                <w:szCs w:val="22"/>
              </w:rPr>
            </w:pPr>
            <w:r w:rsidRPr="00A76905">
              <w:rPr>
                <w:rFonts w:asciiTheme="majorHAnsi" w:hAnsiTheme="majorHAnsi"/>
                <w:b w:val="0"/>
                <w:sz w:val="22"/>
                <w:szCs w:val="22"/>
              </w:rPr>
              <w:t>UNDP</w:t>
            </w:r>
          </w:p>
        </w:tc>
        <w:tc>
          <w:tcPr>
            <w:tcW w:w="2070" w:type="dxa"/>
          </w:tcPr>
          <w:p w:rsidR="00805E5E" w:rsidRPr="00805E5E" w:rsidRDefault="00805E5E" w:rsidP="00805E5E">
            <w:pPr>
              <w:pStyle w:val="ListParagraph"/>
              <w:spacing w:before="120"/>
              <w:ind w:left="171"/>
              <w:contextualSpacing w:val="0"/>
              <w:rPr>
                <w:rFonts w:asciiTheme="majorHAnsi" w:hAnsiTheme="majorHAnsi"/>
                <w:sz w:val="24"/>
                <w:szCs w:val="24"/>
                <w:u w:val="single"/>
              </w:rPr>
            </w:pPr>
            <w:r w:rsidRPr="00805E5E">
              <w:rPr>
                <w:rFonts w:asciiTheme="majorHAnsi" w:hAnsiTheme="majorHAnsi"/>
                <w:sz w:val="24"/>
                <w:szCs w:val="24"/>
                <w:u w:val="single"/>
              </w:rPr>
              <w:t xml:space="preserve">Budget for Output 4.1 </w:t>
            </w:r>
          </w:p>
          <w:p w:rsidR="00805E5E" w:rsidRDefault="00805E5E" w:rsidP="00805E5E">
            <w:pPr>
              <w:pStyle w:val="ListParagraph"/>
              <w:spacing w:before="120"/>
              <w:ind w:left="171"/>
              <w:contextualSpacing w:val="0"/>
              <w:rPr>
                <w:rFonts w:asciiTheme="majorHAnsi" w:hAnsiTheme="majorHAnsi"/>
                <w:b w:val="0"/>
                <w:sz w:val="24"/>
                <w:szCs w:val="24"/>
              </w:rPr>
            </w:pPr>
          </w:p>
          <w:p w:rsidR="00272DEB" w:rsidRPr="00805E5E" w:rsidRDefault="00F91F47" w:rsidP="00805E5E">
            <w:pPr>
              <w:pStyle w:val="ListParagraph"/>
              <w:spacing w:before="120"/>
              <w:ind w:left="171"/>
              <w:contextualSpacing w:val="0"/>
              <w:rPr>
                <w:rFonts w:asciiTheme="majorHAnsi" w:hAnsiTheme="majorHAnsi"/>
                <w:b w:val="0"/>
                <w:sz w:val="24"/>
                <w:szCs w:val="24"/>
              </w:rPr>
            </w:pPr>
            <w:r w:rsidRPr="00F82C76">
              <w:rPr>
                <w:rFonts w:asciiTheme="majorHAnsi" w:hAnsiTheme="majorHAnsi"/>
                <w:b w:val="0"/>
                <w:sz w:val="24"/>
                <w:szCs w:val="24"/>
              </w:rPr>
              <w:t>US$</w:t>
            </w:r>
            <w:r>
              <w:rPr>
                <w:rFonts w:asciiTheme="majorHAnsi" w:hAnsiTheme="majorHAnsi"/>
                <w:b w:val="0"/>
                <w:sz w:val="24"/>
                <w:szCs w:val="24"/>
              </w:rPr>
              <w:t xml:space="preserve"> </w:t>
            </w:r>
            <w:r w:rsidR="001B6000">
              <w:rPr>
                <w:rFonts w:asciiTheme="majorHAnsi" w:hAnsiTheme="majorHAnsi"/>
                <w:b w:val="0"/>
                <w:sz w:val="24"/>
                <w:szCs w:val="24"/>
              </w:rPr>
              <w:t>477,744</w:t>
            </w:r>
          </w:p>
        </w:tc>
      </w:tr>
      <w:tr w:rsidR="00F91F47" w:rsidRPr="002A4DF7" w:rsidTr="00A76905">
        <w:tc>
          <w:tcPr>
            <w:tcW w:w="2227" w:type="dxa"/>
            <w:vAlign w:val="center"/>
          </w:tcPr>
          <w:p w:rsidR="00F91F47" w:rsidRPr="009F5E48" w:rsidRDefault="00F91F47" w:rsidP="0085556E">
            <w:pPr>
              <w:rPr>
                <w:rFonts w:asciiTheme="majorHAnsi" w:hAnsiTheme="majorHAnsi"/>
                <w:sz w:val="22"/>
                <w:szCs w:val="22"/>
                <w:u w:val="single"/>
              </w:rPr>
            </w:pPr>
          </w:p>
          <w:p w:rsidR="00F91F47" w:rsidRPr="009F5E48" w:rsidRDefault="00F91F47" w:rsidP="0085556E">
            <w:pPr>
              <w:rPr>
                <w:rFonts w:asciiTheme="majorHAnsi" w:hAnsiTheme="majorHAnsi"/>
                <w:sz w:val="22"/>
                <w:szCs w:val="22"/>
                <w:u w:val="single"/>
              </w:rPr>
            </w:pPr>
            <w:r w:rsidRPr="009F5E48">
              <w:rPr>
                <w:rFonts w:asciiTheme="majorHAnsi" w:hAnsiTheme="majorHAnsi"/>
                <w:sz w:val="22"/>
                <w:szCs w:val="22"/>
                <w:u w:val="single"/>
              </w:rPr>
              <w:t>Baseline 4.2</w:t>
            </w:r>
            <w:r w:rsidRPr="009F5E48">
              <w:rPr>
                <w:rFonts w:asciiTheme="majorHAnsi" w:hAnsiTheme="majorHAnsi"/>
                <w:sz w:val="22"/>
                <w:szCs w:val="22"/>
              </w:rPr>
              <w:t>: Member States are adopting National Single Window aimed at enhancement of efficiency, competitiveness and better control of international trade and movement of means of transport.</w:t>
            </w:r>
          </w:p>
        </w:tc>
        <w:tc>
          <w:tcPr>
            <w:tcW w:w="4140" w:type="dxa"/>
          </w:tcPr>
          <w:p w:rsidR="00F91F47" w:rsidRPr="009F5E48" w:rsidRDefault="00F91F47" w:rsidP="0085556E">
            <w:pPr>
              <w:tabs>
                <w:tab w:val="left" w:pos="720"/>
                <w:tab w:val="left" w:pos="4680"/>
              </w:tabs>
              <w:spacing w:before="120" w:line="300" w:lineRule="exact"/>
              <w:rPr>
                <w:rFonts w:asciiTheme="majorHAnsi" w:hAnsiTheme="majorHAnsi"/>
                <w:iCs/>
                <w:sz w:val="22"/>
                <w:szCs w:val="22"/>
              </w:rPr>
            </w:pPr>
            <w:r w:rsidRPr="009F5E48">
              <w:rPr>
                <w:rFonts w:asciiTheme="majorHAnsi" w:hAnsiTheme="majorHAnsi"/>
                <w:iCs/>
                <w:sz w:val="22"/>
                <w:szCs w:val="22"/>
                <w:u w:val="single"/>
              </w:rPr>
              <w:t>Indicator 4.2</w:t>
            </w:r>
            <w:r w:rsidRPr="009F5E48">
              <w:rPr>
                <w:rFonts w:asciiTheme="majorHAnsi" w:hAnsiTheme="majorHAnsi"/>
                <w:iCs/>
                <w:sz w:val="22"/>
                <w:szCs w:val="22"/>
              </w:rPr>
              <w:t>: Enhanced strategic planning and conduct of preparatory activities for the design of national single windows (NSWs) of Member States, such as capacity building and acquisition of operational experiences from countries having activated NSWs</w:t>
            </w:r>
          </w:p>
          <w:p w:rsidR="00F91F47" w:rsidRPr="009F5E48" w:rsidRDefault="00F91F47" w:rsidP="0085556E">
            <w:pPr>
              <w:tabs>
                <w:tab w:val="left" w:pos="720"/>
                <w:tab w:val="left" w:pos="4680"/>
              </w:tabs>
              <w:spacing w:before="120" w:line="300" w:lineRule="exact"/>
              <w:rPr>
                <w:rFonts w:asciiTheme="majorHAnsi" w:hAnsiTheme="majorHAnsi"/>
                <w:iCs/>
                <w:sz w:val="22"/>
                <w:szCs w:val="22"/>
              </w:rPr>
            </w:pPr>
            <w:r w:rsidRPr="009F5E48">
              <w:rPr>
                <w:rFonts w:asciiTheme="majorHAnsi" w:hAnsiTheme="majorHAnsi"/>
                <w:iCs/>
                <w:sz w:val="22"/>
                <w:szCs w:val="22"/>
                <w:u w:val="single"/>
              </w:rPr>
              <w:t>Target Output 4.2.1</w:t>
            </w:r>
            <w:r w:rsidRPr="009F5E48">
              <w:rPr>
                <w:rFonts w:asciiTheme="majorHAnsi" w:hAnsiTheme="majorHAnsi"/>
                <w:iCs/>
                <w:sz w:val="22"/>
                <w:szCs w:val="22"/>
              </w:rPr>
              <w:t xml:space="preserve">: at least one National Single Window of a Member State will have the Roadmap of establishment. Conducted the analysis of gaps in the legal and regulatory framework. </w:t>
            </w:r>
          </w:p>
          <w:p w:rsidR="00F91F47" w:rsidRPr="009F5E48" w:rsidRDefault="00F91F47" w:rsidP="0085556E">
            <w:pPr>
              <w:tabs>
                <w:tab w:val="left" w:pos="720"/>
                <w:tab w:val="left" w:pos="4680"/>
              </w:tabs>
              <w:spacing w:before="120" w:line="300" w:lineRule="exact"/>
              <w:rPr>
                <w:rFonts w:asciiTheme="majorHAnsi" w:hAnsiTheme="majorHAnsi"/>
                <w:iCs/>
                <w:sz w:val="22"/>
                <w:szCs w:val="22"/>
                <w:u w:val="single"/>
              </w:rPr>
            </w:pPr>
            <w:r w:rsidRPr="009F5E48">
              <w:rPr>
                <w:rFonts w:asciiTheme="majorHAnsi" w:hAnsiTheme="majorHAnsi"/>
                <w:iCs/>
                <w:sz w:val="22"/>
                <w:szCs w:val="22"/>
                <w:u w:val="single"/>
              </w:rPr>
              <w:t>Target Output 4.2.2</w:t>
            </w:r>
            <w:r w:rsidRPr="009F5E48">
              <w:rPr>
                <w:rFonts w:asciiTheme="majorHAnsi" w:hAnsiTheme="majorHAnsi"/>
                <w:iCs/>
                <w:sz w:val="22"/>
                <w:szCs w:val="22"/>
              </w:rPr>
              <w:t>: Assistance to Member States either on sub-regional, regional or individual basis in adoption of automated systems of information processing for control purposes. Promoted sharing of information through dialogues among automated systems, included design of regional platforms or programmes for better exchange of information and data among countries. Promotion of adoption of technical support such as data set of logistics of Member States for the regional exchange in coordination with the LAS. Organization of specialized platforms and discussions with regional and international organizations on NSWs design and development.</w:t>
            </w:r>
          </w:p>
        </w:tc>
        <w:tc>
          <w:tcPr>
            <w:tcW w:w="4050" w:type="dxa"/>
          </w:tcPr>
          <w:p w:rsidR="00F91F47" w:rsidRPr="009F5E48" w:rsidRDefault="00F91F47" w:rsidP="0085556E">
            <w:pPr>
              <w:tabs>
                <w:tab w:val="left" w:pos="720"/>
                <w:tab w:val="left" w:pos="4680"/>
              </w:tabs>
              <w:spacing w:before="120" w:line="300" w:lineRule="exact"/>
              <w:jc w:val="both"/>
              <w:rPr>
                <w:rFonts w:asciiTheme="majorHAnsi" w:hAnsiTheme="majorHAnsi"/>
                <w:sz w:val="22"/>
                <w:szCs w:val="22"/>
              </w:rPr>
            </w:pPr>
            <w:r w:rsidRPr="009F5E48">
              <w:rPr>
                <w:rFonts w:asciiTheme="majorHAnsi" w:hAnsiTheme="majorHAnsi"/>
                <w:sz w:val="22"/>
                <w:szCs w:val="22"/>
              </w:rPr>
              <w:t xml:space="preserve">4.2 Support country level efforts to introduce national single window systems and other related data exchange systems and models to complement the efforts for trade facilitation, including for modernization of cross-border operations. </w:t>
            </w:r>
          </w:p>
          <w:p w:rsidR="00F91F47" w:rsidRPr="009F5E48" w:rsidRDefault="00F91F47" w:rsidP="0085556E">
            <w:pPr>
              <w:tabs>
                <w:tab w:val="left" w:pos="720"/>
                <w:tab w:val="left" w:pos="4680"/>
              </w:tabs>
              <w:spacing w:before="120" w:after="120" w:line="300" w:lineRule="exact"/>
              <w:jc w:val="both"/>
              <w:rPr>
                <w:rFonts w:asciiTheme="majorHAnsi" w:hAnsiTheme="majorHAnsi"/>
                <w:sz w:val="22"/>
                <w:szCs w:val="22"/>
              </w:rPr>
            </w:pPr>
          </w:p>
        </w:tc>
        <w:tc>
          <w:tcPr>
            <w:tcW w:w="1800" w:type="dxa"/>
            <w:vMerge/>
          </w:tcPr>
          <w:p w:rsidR="00F91F47" w:rsidRPr="002A4DF7" w:rsidRDefault="00F91F47" w:rsidP="00AE42E8">
            <w:pPr>
              <w:pStyle w:val="ListParagraph"/>
              <w:numPr>
                <w:ilvl w:val="0"/>
                <w:numId w:val="14"/>
              </w:numPr>
              <w:tabs>
                <w:tab w:val="left" w:pos="386"/>
              </w:tabs>
              <w:spacing w:before="120"/>
              <w:ind w:left="0" w:firstLine="0"/>
              <w:contextualSpacing w:val="0"/>
              <w:rPr>
                <w:rFonts w:asciiTheme="majorHAnsi" w:hAnsiTheme="majorHAnsi"/>
                <w:b w:val="0"/>
                <w:sz w:val="22"/>
                <w:szCs w:val="22"/>
              </w:rPr>
            </w:pPr>
          </w:p>
        </w:tc>
        <w:tc>
          <w:tcPr>
            <w:tcW w:w="2070" w:type="dxa"/>
          </w:tcPr>
          <w:p w:rsidR="00805E5E" w:rsidRPr="00805E5E" w:rsidRDefault="00805E5E" w:rsidP="00805E5E">
            <w:pPr>
              <w:pStyle w:val="ListParagraph"/>
              <w:spacing w:before="120"/>
              <w:ind w:left="171"/>
              <w:contextualSpacing w:val="0"/>
              <w:rPr>
                <w:rFonts w:asciiTheme="majorHAnsi" w:hAnsiTheme="majorHAnsi"/>
                <w:sz w:val="24"/>
                <w:szCs w:val="24"/>
                <w:u w:val="single"/>
              </w:rPr>
            </w:pPr>
            <w:r w:rsidRPr="00805E5E">
              <w:rPr>
                <w:rFonts w:asciiTheme="majorHAnsi" w:hAnsiTheme="majorHAnsi"/>
                <w:sz w:val="24"/>
                <w:szCs w:val="24"/>
                <w:u w:val="single"/>
              </w:rPr>
              <w:t>Budget for Output 4.</w:t>
            </w:r>
            <w:r>
              <w:rPr>
                <w:rFonts w:asciiTheme="majorHAnsi" w:hAnsiTheme="majorHAnsi"/>
                <w:sz w:val="24"/>
                <w:szCs w:val="24"/>
                <w:u w:val="single"/>
              </w:rPr>
              <w:t>2</w:t>
            </w:r>
            <w:r w:rsidRPr="00805E5E">
              <w:rPr>
                <w:rFonts w:asciiTheme="majorHAnsi" w:hAnsiTheme="majorHAnsi"/>
                <w:sz w:val="24"/>
                <w:szCs w:val="24"/>
                <w:u w:val="single"/>
              </w:rPr>
              <w:t xml:space="preserve"> </w:t>
            </w:r>
          </w:p>
          <w:p w:rsidR="00805E5E" w:rsidRDefault="00805E5E" w:rsidP="0085556E">
            <w:pPr>
              <w:pStyle w:val="ListParagraph"/>
              <w:spacing w:before="120"/>
              <w:ind w:left="171"/>
              <w:contextualSpacing w:val="0"/>
              <w:rPr>
                <w:rFonts w:asciiTheme="majorHAnsi" w:hAnsiTheme="majorHAnsi"/>
                <w:b w:val="0"/>
                <w:sz w:val="24"/>
                <w:szCs w:val="24"/>
              </w:rPr>
            </w:pPr>
          </w:p>
          <w:p w:rsidR="00805E5E" w:rsidRDefault="00805E5E" w:rsidP="0085556E">
            <w:pPr>
              <w:pStyle w:val="ListParagraph"/>
              <w:spacing w:before="120"/>
              <w:ind w:left="171"/>
              <w:contextualSpacing w:val="0"/>
              <w:rPr>
                <w:rFonts w:asciiTheme="majorHAnsi" w:hAnsiTheme="majorHAnsi"/>
                <w:b w:val="0"/>
                <w:sz w:val="24"/>
                <w:szCs w:val="24"/>
              </w:rPr>
            </w:pPr>
          </w:p>
          <w:p w:rsidR="00F91F47" w:rsidRDefault="00F91F47" w:rsidP="0085556E">
            <w:pPr>
              <w:pStyle w:val="ListParagraph"/>
              <w:spacing w:before="120"/>
              <w:ind w:left="171"/>
              <w:contextualSpacing w:val="0"/>
              <w:rPr>
                <w:rFonts w:asciiTheme="majorHAnsi" w:hAnsiTheme="majorHAnsi"/>
                <w:b w:val="0"/>
                <w:sz w:val="24"/>
                <w:szCs w:val="24"/>
              </w:rPr>
            </w:pPr>
            <w:r w:rsidRPr="00F82C76">
              <w:rPr>
                <w:rFonts w:asciiTheme="majorHAnsi" w:hAnsiTheme="majorHAnsi"/>
                <w:b w:val="0"/>
                <w:sz w:val="24"/>
                <w:szCs w:val="24"/>
              </w:rPr>
              <w:t>US$</w:t>
            </w:r>
            <w:r w:rsidR="00E3754F">
              <w:rPr>
                <w:rFonts w:asciiTheme="majorHAnsi" w:hAnsiTheme="majorHAnsi"/>
                <w:b w:val="0"/>
                <w:sz w:val="24"/>
                <w:szCs w:val="24"/>
              </w:rPr>
              <w:t xml:space="preserve"> </w:t>
            </w:r>
            <w:r w:rsidR="001B6000">
              <w:rPr>
                <w:rFonts w:asciiTheme="majorHAnsi" w:hAnsiTheme="majorHAnsi"/>
                <w:b w:val="0"/>
                <w:sz w:val="24"/>
                <w:szCs w:val="24"/>
              </w:rPr>
              <w:t>697,968</w:t>
            </w:r>
          </w:p>
          <w:p w:rsidR="00272DEB" w:rsidRPr="00272DEB" w:rsidRDefault="00272DEB" w:rsidP="00805E5E">
            <w:pPr>
              <w:pStyle w:val="ListParagraph"/>
              <w:tabs>
                <w:tab w:val="left" w:pos="386"/>
              </w:tabs>
              <w:spacing w:before="120"/>
              <w:ind w:left="0"/>
              <w:contextualSpacing w:val="0"/>
              <w:rPr>
                <w:rFonts w:asciiTheme="majorHAnsi" w:hAnsiTheme="majorHAnsi"/>
                <w:b w:val="0"/>
                <w:sz w:val="22"/>
                <w:szCs w:val="22"/>
              </w:rPr>
            </w:pPr>
          </w:p>
        </w:tc>
      </w:tr>
      <w:tr w:rsidR="00F91F47" w:rsidRPr="002A4DF7" w:rsidTr="00A76905">
        <w:tc>
          <w:tcPr>
            <w:tcW w:w="2227" w:type="dxa"/>
            <w:vAlign w:val="center"/>
          </w:tcPr>
          <w:p w:rsidR="00F91F47" w:rsidRPr="009F5E48" w:rsidRDefault="00F91F47" w:rsidP="0085556E">
            <w:pPr>
              <w:rPr>
                <w:rFonts w:asciiTheme="majorHAnsi" w:hAnsiTheme="majorHAnsi"/>
                <w:sz w:val="22"/>
                <w:szCs w:val="22"/>
                <w:u w:val="single"/>
              </w:rPr>
            </w:pPr>
          </w:p>
          <w:p w:rsidR="00F91F47" w:rsidRPr="009F5E48" w:rsidRDefault="00F91F47" w:rsidP="0085556E">
            <w:pPr>
              <w:rPr>
                <w:rFonts w:asciiTheme="majorHAnsi" w:hAnsiTheme="majorHAnsi"/>
                <w:sz w:val="22"/>
                <w:szCs w:val="22"/>
                <w:u w:val="single"/>
              </w:rPr>
            </w:pPr>
            <w:r w:rsidRPr="009F5E48">
              <w:rPr>
                <w:rFonts w:asciiTheme="majorHAnsi" w:hAnsiTheme="majorHAnsi"/>
                <w:sz w:val="22"/>
                <w:szCs w:val="22"/>
                <w:u w:val="single"/>
              </w:rPr>
              <w:t>Baseline 4.3</w:t>
            </w:r>
            <w:r w:rsidRPr="009F5E48">
              <w:rPr>
                <w:rFonts w:asciiTheme="majorHAnsi" w:hAnsiTheme="majorHAnsi"/>
                <w:sz w:val="22"/>
                <w:szCs w:val="22"/>
              </w:rPr>
              <w:t>: Works on mutual recognition at the regional level has started. It is unclear how effective is the recognition program for trade facilitation and better management.</w:t>
            </w:r>
          </w:p>
        </w:tc>
        <w:tc>
          <w:tcPr>
            <w:tcW w:w="4140" w:type="dxa"/>
          </w:tcPr>
          <w:p w:rsidR="00F91F47" w:rsidRPr="009F5E48" w:rsidRDefault="00F91F47" w:rsidP="0085556E">
            <w:pPr>
              <w:tabs>
                <w:tab w:val="left" w:pos="720"/>
                <w:tab w:val="left" w:pos="4680"/>
              </w:tabs>
              <w:spacing w:before="120" w:line="300" w:lineRule="exact"/>
              <w:rPr>
                <w:rFonts w:asciiTheme="majorHAnsi" w:hAnsiTheme="majorHAnsi"/>
                <w:iCs/>
                <w:sz w:val="22"/>
                <w:szCs w:val="22"/>
              </w:rPr>
            </w:pPr>
            <w:r w:rsidRPr="009F5E48">
              <w:rPr>
                <w:rFonts w:asciiTheme="majorHAnsi" w:hAnsiTheme="majorHAnsi"/>
                <w:iCs/>
                <w:sz w:val="22"/>
                <w:szCs w:val="22"/>
                <w:u w:val="single"/>
              </w:rPr>
              <w:t>Indicator 4.3</w:t>
            </w:r>
            <w:r w:rsidRPr="009F5E48">
              <w:rPr>
                <w:rFonts w:asciiTheme="majorHAnsi" w:hAnsiTheme="majorHAnsi"/>
                <w:iCs/>
                <w:sz w:val="22"/>
                <w:szCs w:val="22"/>
              </w:rPr>
              <w:t xml:space="preserve">: Development of operational models to activate mutual recognition and acceptance practices, particularly for cross border operations and trade facilitation. </w:t>
            </w:r>
          </w:p>
          <w:p w:rsidR="00F91F47" w:rsidRPr="009F5E48" w:rsidRDefault="00F91F47" w:rsidP="0085556E">
            <w:pPr>
              <w:tabs>
                <w:tab w:val="left" w:pos="720"/>
                <w:tab w:val="left" w:pos="4680"/>
              </w:tabs>
              <w:spacing w:before="120" w:line="300" w:lineRule="exact"/>
              <w:rPr>
                <w:rFonts w:asciiTheme="majorHAnsi" w:hAnsiTheme="majorHAnsi"/>
                <w:iCs/>
                <w:sz w:val="22"/>
                <w:szCs w:val="22"/>
                <w:u w:val="single"/>
              </w:rPr>
            </w:pPr>
            <w:r w:rsidRPr="009F5E48">
              <w:rPr>
                <w:rFonts w:asciiTheme="majorHAnsi" w:hAnsiTheme="majorHAnsi"/>
                <w:iCs/>
                <w:sz w:val="22"/>
                <w:szCs w:val="22"/>
                <w:u w:val="single"/>
              </w:rPr>
              <w:t>Target Output 4.3</w:t>
            </w:r>
            <w:r w:rsidRPr="009F5E48">
              <w:rPr>
                <w:rFonts w:asciiTheme="majorHAnsi" w:hAnsiTheme="majorHAnsi"/>
                <w:iCs/>
                <w:sz w:val="22"/>
                <w:szCs w:val="22"/>
              </w:rPr>
              <w:t>: Designed operational models in partnership with Member States and LAS. Trained technical experts of Member States (at least two to three Member States).</w:t>
            </w:r>
          </w:p>
        </w:tc>
        <w:tc>
          <w:tcPr>
            <w:tcW w:w="4050" w:type="dxa"/>
          </w:tcPr>
          <w:p w:rsidR="00F91F47" w:rsidRPr="009F5E48" w:rsidRDefault="00F91F47" w:rsidP="0085556E">
            <w:pPr>
              <w:tabs>
                <w:tab w:val="left" w:pos="720"/>
                <w:tab w:val="left" w:pos="4680"/>
              </w:tabs>
              <w:spacing w:before="120" w:line="300" w:lineRule="exact"/>
              <w:jc w:val="both"/>
              <w:rPr>
                <w:rFonts w:asciiTheme="majorHAnsi" w:hAnsiTheme="majorHAnsi"/>
                <w:sz w:val="22"/>
                <w:szCs w:val="22"/>
              </w:rPr>
            </w:pPr>
            <w:r w:rsidRPr="009F5E48">
              <w:rPr>
                <w:rFonts w:asciiTheme="majorHAnsi" w:hAnsiTheme="majorHAnsi"/>
                <w:sz w:val="22"/>
                <w:szCs w:val="22"/>
              </w:rPr>
              <w:t>4.3 Design operational models in promoting mutual recognition and acceptance in the area of conformance documents in facilitating trade, transport and investment at the national level in support of regional schemes and programmes.</w:t>
            </w:r>
          </w:p>
          <w:p w:rsidR="00F91F47" w:rsidRPr="009F5E48" w:rsidRDefault="00F91F47" w:rsidP="0085556E">
            <w:pPr>
              <w:tabs>
                <w:tab w:val="left" w:pos="720"/>
                <w:tab w:val="left" w:pos="4680"/>
              </w:tabs>
              <w:spacing w:before="120" w:after="120" w:line="300" w:lineRule="exact"/>
              <w:jc w:val="both"/>
              <w:rPr>
                <w:rFonts w:asciiTheme="majorHAnsi" w:hAnsiTheme="majorHAnsi"/>
                <w:sz w:val="22"/>
                <w:szCs w:val="22"/>
              </w:rPr>
            </w:pPr>
          </w:p>
        </w:tc>
        <w:tc>
          <w:tcPr>
            <w:tcW w:w="1800" w:type="dxa"/>
            <w:vMerge/>
          </w:tcPr>
          <w:p w:rsidR="00F91F47" w:rsidRPr="002A4DF7" w:rsidRDefault="00F91F47" w:rsidP="00AE42E8">
            <w:pPr>
              <w:pStyle w:val="ListParagraph"/>
              <w:numPr>
                <w:ilvl w:val="0"/>
                <w:numId w:val="14"/>
              </w:numPr>
              <w:tabs>
                <w:tab w:val="left" w:pos="386"/>
              </w:tabs>
              <w:spacing w:before="120"/>
              <w:ind w:left="0" w:firstLine="0"/>
              <w:contextualSpacing w:val="0"/>
              <w:rPr>
                <w:rFonts w:asciiTheme="majorHAnsi" w:hAnsiTheme="majorHAnsi"/>
                <w:b w:val="0"/>
                <w:sz w:val="22"/>
                <w:szCs w:val="22"/>
              </w:rPr>
            </w:pPr>
          </w:p>
        </w:tc>
        <w:tc>
          <w:tcPr>
            <w:tcW w:w="2070" w:type="dxa"/>
          </w:tcPr>
          <w:p w:rsidR="00805E5E" w:rsidRPr="00805E5E" w:rsidRDefault="00805E5E" w:rsidP="00805E5E">
            <w:pPr>
              <w:pStyle w:val="ListParagraph"/>
              <w:spacing w:before="120"/>
              <w:ind w:left="171"/>
              <w:contextualSpacing w:val="0"/>
              <w:rPr>
                <w:rFonts w:asciiTheme="majorHAnsi" w:hAnsiTheme="majorHAnsi"/>
                <w:sz w:val="24"/>
                <w:szCs w:val="24"/>
                <w:u w:val="single"/>
              </w:rPr>
            </w:pPr>
            <w:r w:rsidRPr="00805E5E">
              <w:rPr>
                <w:rFonts w:asciiTheme="majorHAnsi" w:hAnsiTheme="majorHAnsi"/>
                <w:sz w:val="24"/>
                <w:szCs w:val="24"/>
                <w:u w:val="single"/>
              </w:rPr>
              <w:t>Budget for Output 4.</w:t>
            </w:r>
            <w:r>
              <w:rPr>
                <w:rFonts w:asciiTheme="majorHAnsi" w:hAnsiTheme="majorHAnsi"/>
                <w:sz w:val="24"/>
                <w:szCs w:val="24"/>
                <w:u w:val="single"/>
              </w:rPr>
              <w:t>3</w:t>
            </w:r>
            <w:r w:rsidRPr="00805E5E">
              <w:rPr>
                <w:rFonts w:asciiTheme="majorHAnsi" w:hAnsiTheme="majorHAnsi"/>
                <w:sz w:val="24"/>
                <w:szCs w:val="24"/>
                <w:u w:val="single"/>
              </w:rPr>
              <w:t xml:space="preserve"> </w:t>
            </w:r>
          </w:p>
          <w:p w:rsidR="00805E5E" w:rsidRDefault="00805E5E" w:rsidP="0085556E">
            <w:pPr>
              <w:pStyle w:val="ListParagraph"/>
              <w:spacing w:before="120"/>
              <w:ind w:left="171"/>
              <w:contextualSpacing w:val="0"/>
              <w:rPr>
                <w:rFonts w:asciiTheme="majorHAnsi" w:hAnsiTheme="majorHAnsi"/>
                <w:b w:val="0"/>
                <w:sz w:val="24"/>
                <w:szCs w:val="24"/>
              </w:rPr>
            </w:pPr>
          </w:p>
          <w:p w:rsidR="00F91F47" w:rsidRDefault="00F91F47" w:rsidP="0085556E">
            <w:pPr>
              <w:pStyle w:val="ListParagraph"/>
              <w:spacing w:before="120"/>
              <w:ind w:left="171"/>
              <w:contextualSpacing w:val="0"/>
              <w:rPr>
                <w:rFonts w:asciiTheme="majorHAnsi" w:hAnsiTheme="majorHAnsi"/>
                <w:b w:val="0"/>
                <w:sz w:val="24"/>
                <w:szCs w:val="24"/>
              </w:rPr>
            </w:pPr>
            <w:r w:rsidRPr="00F82C76">
              <w:rPr>
                <w:rFonts w:asciiTheme="majorHAnsi" w:hAnsiTheme="majorHAnsi"/>
                <w:b w:val="0"/>
                <w:sz w:val="24"/>
                <w:szCs w:val="24"/>
              </w:rPr>
              <w:t>US$</w:t>
            </w:r>
            <w:r w:rsidR="00E3754F">
              <w:rPr>
                <w:rFonts w:asciiTheme="majorHAnsi" w:hAnsiTheme="majorHAnsi"/>
                <w:b w:val="0"/>
                <w:sz w:val="24"/>
                <w:szCs w:val="24"/>
              </w:rPr>
              <w:t xml:space="preserve"> </w:t>
            </w:r>
            <w:r w:rsidR="001B6000">
              <w:rPr>
                <w:rFonts w:asciiTheme="majorHAnsi" w:hAnsiTheme="majorHAnsi"/>
                <w:b w:val="0"/>
                <w:sz w:val="24"/>
                <w:szCs w:val="24"/>
              </w:rPr>
              <w:t>143,190</w:t>
            </w:r>
          </w:p>
          <w:p w:rsidR="00272DEB" w:rsidRDefault="00272DEB" w:rsidP="0085556E">
            <w:pPr>
              <w:pStyle w:val="ListParagraph"/>
              <w:spacing w:before="120"/>
              <w:ind w:left="171"/>
              <w:contextualSpacing w:val="0"/>
              <w:rPr>
                <w:rFonts w:asciiTheme="majorHAnsi" w:hAnsiTheme="majorHAnsi"/>
                <w:b w:val="0"/>
                <w:sz w:val="24"/>
                <w:szCs w:val="24"/>
              </w:rPr>
            </w:pPr>
          </w:p>
          <w:p w:rsidR="00272DEB" w:rsidRPr="002A4DF7" w:rsidRDefault="00272DEB" w:rsidP="00805E5E">
            <w:pPr>
              <w:pStyle w:val="ListParagraph"/>
              <w:spacing w:before="120"/>
              <w:ind w:left="171"/>
              <w:contextualSpacing w:val="0"/>
              <w:rPr>
                <w:rFonts w:asciiTheme="majorHAnsi" w:hAnsiTheme="majorHAnsi"/>
                <w:b w:val="0"/>
                <w:sz w:val="24"/>
                <w:szCs w:val="24"/>
              </w:rPr>
            </w:pPr>
          </w:p>
        </w:tc>
      </w:tr>
      <w:tr w:rsidR="00F91F47" w:rsidRPr="002A4DF7" w:rsidTr="00A76905">
        <w:tc>
          <w:tcPr>
            <w:tcW w:w="2227" w:type="dxa"/>
            <w:vAlign w:val="center"/>
          </w:tcPr>
          <w:p w:rsidR="00F91F47" w:rsidRPr="009F5E48" w:rsidRDefault="00F91F47" w:rsidP="0085556E">
            <w:pPr>
              <w:rPr>
                <w:rFonts w:asciiTheme="majorHAnsi" w:hAnsiTheme="majorHAnsi"/>
                <w:sz w:val="22"/>
                <w:szCs w:val="22"/>
                <w:highlight w:val="yellow"/>
                <w:u w:val="single"/>
              </w:rPr>
            </w:pPr>
            <w:r w:rsidRPr="009F5E48">
              <w:rPr>
                <w:rFonts w:asciiTheme="majorHAnsi" w:hAnsiTheme="majorHAnsi"/>
                <w:sz w:val="22"/>
                <w:szCs w:val="22"/>
                <w:u w:val="single"/>
              </w:rPr>
              <w:t>Baseline 4.4:</w:t>
            </w:r>
            <w:r w:rsidRPr="009F5E48">
              <w:rPr>
                <w:rFonts w:asciiTheme="majorHAnsi" w:hAnsiTheme="majorHAnsi"/>
                <w:sz w:val="22"/>
                <w:szCs w:val="22"/>
              </w:rPr>
              <w:t xml:space="preserve"> 02 pilots have been initiated with limited functional scopes.</w:t>
            </w:r>
          </w:p>
        </w:tc>
        <w:tc>
          <w:tcPr>
            <w:tcW w:w="4140" w:type="dxa"/>
          </w:tcPr>
          <w:p w:rsidR="00F91F47" w:rsidRPr="009F5E48" w:rsidRDefault="00F91F47" w:rsidP="0085556E">
            <w:pPr>
              <w:tabs>
                <w:tab w:val="left" w:pos="720"/>
                <w:tab w:val="left" w:pos="4680"/>
              </w:tabs>
              <w:spacing w:before="120" w:line="300" w:lineRule="exact"/>
              <w:rPr>
                <w:rFonts w:asciiTheme="majorHAnsi" w:hAnsiTheme="majorHAnsi"/>
                <w:iCs/>
                <w:sz w:val="22"/>
                <w:szCs w:val="22"/>
              </w:rPr>
            </w:pPr>
            <w:r w:rsidRPr="009F5E48">
              <w:rPr>
                <w:rFonts w:asciiTheme="majorHAnsi" w:hAnsiTheme="majorHAnsi"/>
                <w:iCs/>
                <w:sz w:val="22"/>
                <w:szCs w:val="22"/>
                <w:u w:val="single"/>
              </w:rPr>
              <w:t>Indicator 4.4</w:t>
            </w:r>
            <w:r w:rsidRPr="009F5E48">
              <w:rPr>
                <w:rFonts w:asciiTheme="majorHAnsi" w:hAnsiTheme="majorHAnsi"/>
                <w:iCs/>
                <w:sz w:val="22"/>
                <w:szCs w:val="22"/>
              </w:rPr>
              <w:t xml:space="preserve">: Adoption of more facilitation in the clearance of cross border operations with introduction of changes to trade and/or trade-related policy or regulation as possible. </w:t>
            </w:r>
          </w:p>
          <w:p w:rsidR="00F91F47" w:rsidRPr="009F5E48" w:rsidRDefault="00F91F47" w:rsidP="0085556E">
            <w:pPr>
              <w:tabs>
                <w:tab w:val="left" w:pos="720"/>
                <w:tab w:val="left" w:pos="4680"/>
              </w:tabs>
              <w:spacing w:before="120" w:line="300" w:lineRule="exact"/>
              <w:rPr>
                <w:rFonts w:asciiTheme="majorHAnsi" w:hAnsiTheme="majorHAnsi"/>
                <w:iCs/>
                <w:sz w:val="22"/>
                <w:szCs w:val="22"/>
              </w:rPr>
            </w:pPr>
            <w:r w:rsidRPr="009F5E48">
              <w:rPr>
                <w:rFonts w:asciiTheme="majorHAnsi" w:hAnsiTheme="majorHAnsi"/>
                <w:iCs/>
                <w:sz w:val="22"/>
                <w:szCs w:val="22"/>
                <w:u w:val="single"/>
              </w:rPr>
              <w:t>Target Output 4.4</w:t>
            </w:r>
            <w:r w:rsidRPr="009F5E48">
              <w:rPr>
                <w:rFonts w:asciiTheme="majorHAnsi" w:hAnsiTheme="majorHAnsi"/>
                <w:iCs/>
                <w:sz w:val="22"/>
                <w:szCs w:val="22"/>
              </w:rPr>
              <w:t>: two new border posts/pilot schemes among Member States to be initiated.</w:t>
            </w:r>
          </w:p>
        </w:tc>
        <w:tc>
          <w:tcPr>
            <w:tcW w:w="4050" w:type="dxa"/>
          </w:tcPr>
          <w:p w:rsidR="00F91F47" w:rsidRPr="009F5E48" w:rsidRDefault="00F91F47" w:rsidP="00A76905">
            <w:pPr>
              <w:pStyle w:val="ListParagraph"/>
              <w:tabs>
                <w:tab w:val="left" w:pos="267"/>
              </w:tabs>
              <w:spacing w:before="120" w:after="120" w:line="300" w:lineRule="exact"/>
              <w:ind w:left="0"/>
              <w:contextualSpacing w:val="0"/>
              <w:rPr>
                <w:rFonts w:asciiTheme="majorHAnsi" w:hAnsiTheme="majorHAnsi"/>
                <w:b w:val="0"/>
                <w:sz w:val="22"/>
                <w:szCs w:val="22"/>
              </w:rPr>
            </w:pPr>
            <w:r w:rsidRPr="009F5E48">
              <w:rPr>
                <w:rFonts w:asciiTheme="majorHAnsi" w:hAnsiTheme="majorHAnsi"/>
                <w:b w:val="0"/>
                <w:sz w:val="22"/>
                <w:szCs w:val="22"/>
              </w:rPr>
              <w:t>4.4 Conduct pilot schemes for integration of facilitation operations of the supply and value chains, taking account of experiences of initiatives of cross border operations in consultation with concerned stakeholders</w:t>
            </w:r>
            <w:r w:rsidR="00392485">
              <w:rPr>
                <w:rFonts w:asciiTheme="majorHAnsi" w:hAnsiTheme="majorHAnsi"/>
                <w:b w:val="0"/>
                <w:sz w:val="22"/>
                <w:szCs w:val="22"/>
              </w:rPr>
              <w:t xml:space="preserve">, including provision of applications of electronic application of National Single Window and data exchange at the regional level as suitable. </w:t>
            </w:r>
          </w:p>
        </w:tc>
        <w:tc>
          <w:tcPr>
            <w:tcW w:w="1800" w:type="dxa"/>
            <w:vMerge/>
          </w:tcPr>
          <w:p w:rsidR="00F91F47" w:rsidRPr="002A4DF7" w:rsidRDefault="00F91F47" w:rsidP="0085556E">
            <w:pPr>
              <w:rPr>
                <w:rFonts w:asciiTheme="majorHAnsi" w:hAnsiTheme="majorHAnsi"/>
                <w:sz w:val="22"/>
                <w:szCs w:val="22"/>
              </w:rPr>
            </w:pPr>
          </w:p>
        </w:tc>
        <w:tc>
          <w:tcPr>
            <w:tcW w:w="2070" w:type="dxa"/>
          </w:tcPr>
          <w:p w:rsidR="00805E5E" w:rsidRPr="00805E5E" w:rsidRDefault="00805E5E" w:rsidP="00805E5E">
            <w:pPr>
              <w:pStyle w:val="ListParagraph"/>
              <w:spacing w:before="120"/>
              <w:ind w:left="171"/>
              <w:contextualSpacing w:val="0"/>
              <w:rPr>
                <w:rFonts w:asciiTheme="majorHAnsi" w:hAnsiTheme="majorHAnsi"/>
                <w:sz w:val="24"/>
                <w:szCs w:val="24"/>
                <w:u w:val="single"/>
              </w:rPr>
            </w:pPr>
            <w:r w:rsidRPr="00805E5E">
              <w:rPr>
                <w:rFonts w:asciiTheme="majorHAnsi" w:hAnsiTheme="majorHAnsi"/>
                <w:sz w:val="24"/>
                <w:szCs w:val="24"/>
                <w:u w:val="single"/>
              </w:rPr>
              <w:t>Budget for Output 4.</w:t>
            </w:r>
            <w:r>
              <w:rPr>
                <w:rFonts w:asciiTheme="majorHAnsi" w:hAnsiTheme="majorHAnsi"/>
                <w:sz w:val="24"/>
                <w:szCs w:val="24"/>
                <w:u w:val="single"/>
              </w:rPr>
              <w:t>4</w:t>
            </w:r>
          </w:p>
          <w:p w:rsidR="00805E5E" w:rsidRDefault="00805E5E" w:rsidP="0085556E">
            <w:pPr>
              <w:pStyle w:val="ListParagraph"/>
              <w:spacing w:before="120"/>
              <w:ind w:left="171"/>
              <w:contextualSpacing w:val="0"/>
              <w:rPr>
                <w:rFonts w:asciiTheme="majorHAnsi" w:hAnsiTheme="majorHAnsi"/>
                <w:b w:val="0"/>
                <w:sz w:val="24"/>
                <w:szCs w:val="24"/>
              </w:rPr>
            </w:pPr>
          </w:p>
          <w:p w:rsidR="00F91F47" w:rsidRDefault="00F91F47" w:rsidP="0085556E">
            <w:pPr>
              <w:pStyle w:val="ListParagraph"/>
              <w:spacing w:before="120"/>
              <w:ind w:left="171"/>
              <w:contextualSpacing w:val="0"/>
              <w:rPr>
                <w:rFonts w:asciiTheme="majorHAnsi" w:hAnsiTheme="majorHAnsi"/>
                <w:b w:val="0"/>
                <w:sz w:val="24"/>
                <w:szCs w:val="24"/>
              </w:rPr>
            </w:pPr>
            <w:r w:rsidRPr="00F82C76">
              <w:rPr>
                <w:rFonts w:asciiTheme="majorHAnsi" w:hAnsiTheme="majorHAnsi"/>
                <w:b w:val="0"/>
                <w:sz w:val="24"/>
                <w:szCs w:val="24"/>
              </w:rPr>
              <w:t>US$</w:t>
            </w:r>
            <w:r w:rsidR="00E3754F">
              <w:rPr>
                <w:rFonts w:asciiTheme="majorHAnsi" w:hAnsiTheme="majorHAnsi"/>
                <w:b w:val="0"/>
                <w:sz w:val="24"/>
                <w:szCs w:val="24"/>
              </w:rPr>
              <w:t xml:space="preserve"> </w:t>
            </w:r>
            <w:r w:rsidR="001B6000">
              <w:rPr>
                <w:rFonts w:asciiTheme="majorHAnsi" w:hAnsiTheme="majorHAnsi"/>
                <w:b w:val="0"/>
                <w:sz w:val="24"/>
                <w:szCs w:val="24"/>
              </w:rPr>
              <w:t>1,026,084</w:t>
            </w:r>
          </w:p>
          <w:p w:rsidR="00272DEB" w:rsidRDefault="00272DEB" w:rsidP="0085556E">
            <w:pPr>
              <w:pStyle w:val="ListParagraph"/>
              <w:spacing w:before="120"/>
              <w:ind w:left="171"/>
              <w:contextualSpacing w:val="0"/>
              <w:rPr>
                <w:rFonts w:asciiTheme="majorHAnsi" w:hAnsiTheme="majorHAnsi"/>
                <w:b w:val="0"/>
                <w:sz w:val="24"/>
                <w:szCs w:val="24"/>
              </w:rPr>
            </w:pPr>
          </w:p>
          <w:p w:rsidR="00272DEB" w:rsidRPr="002A4DF7" w:rsidRDefault="00272DEB" w:rsidP="00272DEB">
            <w:pPr>
              <w:pStyle w:val="ListParagraph"/>
              <w:spacing w:before="120"/>
              <w:ind w:left="171"/>
              <w:contextualSpacing w:val="0"/>
              <w:rPr>
                <w:rFonts w:asciiTheme="majorHAnsi" w:hAnsiTheme="majorHAnsi"/>
                <w:b w:val="0"/>
                <w:sz w:val="24"/>
                <w:szCs w:val="24"/>
              </w:rPr>
            </w:pPr>
          </w:p>
        </w:tc>
      </w:tr>
      <w:tr w:rsidR="00F91F47" w:rsidRPr="002A4DF7" w:rsidTr="00A76905">
        <w:tc>
          <w:tcPr>
            <w:tcW w:w="2227" w:type="dxa"/>
            <w:vAlign w:val="center"/>
          </w:tcPr>
          <w:p w:rsidR="00F91F47" w:rsidRPr="009F5E48" w:rsidRDefault="00F91F47" w:rsidP="0085556E">
            <w:pPr>
              <w:spacing w:before="120"/>
              <w:rPr>
                <w:rFonts w:asciiTheme="majorHAnsi" w:hAnsiTheme="majorHAnsi"/>
                <w:sz w:val="22"/>
                <w:szCs w:val="22"/>
                <w:u w:val="single"/>
              </w:rPr>
            </w:pPr>
            <w:r w:rsidRPr="009F5E48">
              <w:rPr>
                <w:rFonts w:asciiTheme="majorHAnsi" w:hAnsiTheme="majorHAnsi"/>
                <w:sz w:val="22"/>
                <w:szCs w:val="22"/>
                <w:u w:val="single"/>
              </w:rPr>
              <w:t>Baseline 4.5</w:t>
            </w:r>
            <w:r w:rsidRPr="009F5E48">
              <w:rPr>
                <w:rFonts w:asciiTheme="majorHAnsi" w:hAnsiTheme="majorHAnsi"/>
                <w:sz w:val="22"/>
                <w:szCs w:val="22"/>
              </w:rPr>
              <w:t>:</w:t>
            </w:r>
            <w:r w:rsidRPr="009F5E48">
              <w:rPr>
                <w:rFonts w:asciiTheme="majorHAnsi" w:hAnsiTheme="majorHAnsi"/>
                <w:sz w:val="22"/>
                <w:szCs w:val="22"/>
                <w:u w:val="single"/>
              </w:rPr>
              <w:t xml:space="preserve"> i</w:t>
            </w:r>
            <w:r w:rsidRPr="009F5E48">
              <w:rPr>
                <w:rFonts w:asciiTheme="majorHAnsi" w:hAnsiTheme="majorHAnsi"/>
                <w:sz w:val="22"/>
                <w:szCs w:val="22"/>
              </w:rPr>
              <w:t>nternational best practices have been partially introduced into national legislations of Member States</w:t>
            </w:r>
          </w:p>
        </w:tc>
        <w:tc>
          <w:tcPr>
            <w:tcW w:w="4140" w:type="dxa"/>
          </w:tcPr>
          <w:p w:rsidR="00F91F47" w:rsidRPr="009F5E48" w:rsidRDefault="00F91F47" w:rsidP="0085556E">
            <w:pPr>
              <w:tabs>
                <w:tab w:val="left" w:pos="720"/>
                <w:tab w:val="left" w:pos="4680"/>
              </w:tabs>
              <w:spacing w:before="120" w:line="300" w:lineRule="exact"/>
              <w:rPr>
                <w:rFonts w:asciiTheme="majorHAnsi" w:hAnsiTheme="majorHAnsi"/>
                <w:iCs/>
                <w:sz w:val="22"/>
                <w:szCs w:val="22"/>
              </w:rPr>
            </w:pPr>
            <w:r w:rsidRPr="009F5E48">
              <w:rPr>
                <w:rFonts w:asciiTheme="majorHAnsi" w:hAnsiTheme="majorHAnsi"/>
                <w:iCs/>
                <w:sz w:val="22"/>
                <w:szCs w:val="22"/>
                <w:u w:val="single"/>
              </w:rPr>
              <w:t>Indicator 4.5</w:t>
            </w:r>
            <w:r w:rsidRPr="009F5E48">
              <w:rPr>
                <w:rFonts w:asciiTheme="majorHAnsi" w:hAnsiTheme="majorHAnsi"/>
                <w:iCs/>
                <w:sz w:val="22"/>
                <w:szCs w:val="22"/>
              </w:rPr>
              <w:t>: Introduction of international best practices into new legal and regulatory framework of Member States</w:t>
            </w:r>
          </w:p>
          <w:p w:rsidR="00F91F47" w:rsidRPr="009F5E48" w:rsidRDefault="00F91F47" w:rsidP="0085556E">
            <w:pPr>
              <w:tabs>
                <w:tab w:val="left" w:pos="720"/>
                <w:tab w:val="left" w:pos="4680"/>
              </w:tabs>
              <w:spacing w:before="120" w:line="300" w:lineRule="exact"/>
              <w:rPr>
                <w:rFonts w:asciiTheme="majorHAnsi" w:hAnsiTheme="majorHAnsi"/>
                <w:iCs/>
                <w:sz w:val="22"/>
                <w:szCs w:val="22"/>
                <w:u w:val="single"/>
              </w:rPr>
            </w:pPr>
            <w:r w:rsidRPr="009F5E48">
              <w:rPr>
                <w:rFonts w:asciiTheme="majorHAnsi" w:hAnsiTheme="majorHAnsi"/>
                <w:iCs/>
                <w:sz w:val="22"/>
                <w:szCs w:val="22"/>
                <w:u w:val="single"/>
              </w:rPr>
              <w:t>Target Output 4.5</w:t>
            </w:r>
            <w:r w:rsidRPr="009F5E48">
              <w:rPr>
                <w:rFonts w:asciiTheme="majorHAnsi" w:hAnsiTheme="majorHAnsi"/>
                <w:iCs/>
                <w:sz w:val="22"/>
                <w:szCs w:val="22"/>
              </w:rPr>
              <w:t>: Adoption of at least three international best practices on the basis of provisions of the WTO Trade Facilitation Agreement and concerned international conventions and agreements.</w:t>
            </w:r>
          </w:p>
        </w:tc>
        <w:tc>
          <w:tcPr>
            <w:tcW w:w="4050" w:type="dxa"/>
          </w:tcPr>
          <w:p w:rsidR="00F91F47" w:rsidRPr="009F5E48" w:rsidRDefault="00F91F47" w:rsidP="0085556E">
            <w:pPr>
              <w:tabs>
                <w:tab w:val="left" w:pos="720"/>
                <w:tab w:val="left" w:pos="4680"/>
              </w:tabs>
              <w:spacing w:before="120" w:after="120" w:line="300" w:lineRule="exact"/>
              <w:jc w:val="both"/>
              <w:rPr>
                <w:rFonts w:asciiTheme="majorHAnsi" w:hAnsiTheme="majorHAnsi"/>
                <w:sz w:val="22"/>
                <w:szCs w:val="22"/>
              </w:rPr>
            </w:pPr>
            <w:r w:rsidRPr="009F5E48">
              <w:rPr>
                <w:rFonts w:asciiTheme="majorHAnsi" w:hAnsiTheme="majorHAnsi"/>
                <w:sz w:val="22"/>
                <w:szCs w:val="22"/>
              </w:rPr>
              <w:t>4.5 Facilitate adoption of international best practices required for improved trade and transport facilitation in Member States, in cooperation with the LAS. This would require providing technical assistance on adopting of common documentation, joint technical models, and standards of data sharing and regional harmonization as agreed by the countries.</w:t>
            </w:r>
          </w:p>
        </w:tc>
        <w:tc>
          <w:tcPr>
            <w:tcW w:w="1800" w:type="dxa"/>
          </w:tcPr>
          <w:p w:rsidR="00F91F47" w:rsidRPr="002A4DF7" w:rsidRDefault="00A76905" w:rsidP="00A76905">
            <w:pPr>
              <w:spacing w:before="120" w:after="120" w:line="300" w:lineRule="exact"/>
              <w:rPr>
                <w:rFonts w:asciiTheme="majorHAnsi" w:hAnsiTheme="majorHAnsi"/>
                <w:sz w:val="22"/>
                <w:szCs w:val="22"/>
              </w:rPr>
            </w:pPr>
            <w:r w:rsidRPr="006D44ED">
              <w:rPr>
                <w:rFonts w:asciiTheme="majorHAnsi" w:hAnsiTheme="majorHAnsi"/>
                <w:sz w:val="22"/>
                <w:szCs w:val="22"/>
              </w:rPr>
              <w:t>UNDP</w:t>
            </w:r>
          </w:p>
        </w:tc>
        <w:tc>
          <w:tcPr>
            <w:tcW w:w="2070" w:type="dxa"/>
          </w:tcPr>
          <w:p w:rsidR="00805E5E" w:rsidRPr="00805E5E" w:rsidRDefault="00805E5E" w:rsidP="00805E5E">
            <w:pPr>
              <w:pStyle w:val="ListParagraph"/>
              <w:spacing w:before="120"/>
              <w:ind w:left="171"/>
              <w:contextualSpacing w:val="0"/>
              <w:rPr>
                <w:rFonts w:asciiTheme="majorHAnsi" w:hAnsiTheme="majorHAnsi"/>
                <w:sz w:val="24"/>
                <w:szCs w:val="24"/>
                <w:u w:val="single"/>
              </w:rPr>
            </w:pPr>
            <w:r w:rsidRPr="00805E5E">
              <w:rPr>
                <w:rFonts w:asciiTheme="majorHAnsi" w:hAnsiTheme="majorHAnsi"/>
                <w:sz w:val="24"/>
                <w:szCs w:val="24"/>
                <w:u w:val="single"/>
              </w:rPr>
              <w:t>Budget for Output 4.</w:t>
            </w:r>
            <w:r>
              <w:rPr>
                <w:rFonts w:asciiTheme="majorHAnsi" w:hAnsiTheme="majorHAnsi"/>
                <w:sz w:val="24"/>
                <w:szCs w:val="24"/>
                <w:u w:val="single"/>
              </w:rPr>
              <w:t>5</w:t>
            </w:r>
            <w:r w:rsidRPr="00805E5E">
              <w:rPr>
                <w:rFonts w:asciiTheme="majorHAnsi" w:hAnsiTheme="majorHAnsi"/>
                <w:sz w:val="24"/>
                <w:szCs w:val="24"/>
                <w:u w:val="single"/>
              </w:rPr>
              <w:t xml:space="preserve"> </w:t>
            </w:r>
          </w:p>
          <w:p w:rsidR="00805E5E" w:rsidRDefault="00805E5E" w:rsidP="0085556E">
            <w:pPr>
              <w:pStyle w:val="ListParagraph"/>
              <w:spacing w:before="120"/>
              <w:ind w:left="171"/>
              <w:contextualSpacing w:val="0"/>
              <w:rPr>
                <w:rFonts w:asciiTheme="majorHAnsi" w:hAnsiTheme="majorHAnsi"/>
                <w:b w:val="0"/>
                <w:sz w:val="24"/>
                <w:szCs w:val="24"/>
              </w:rPr>
            </w:pPr>
          </w:p>
          <w:p w:rsidR="00F91F47" w:rsidRDefault="00F91F47" w:rsidP="0085556E">
            <w:pPr>
              <w:pStyle w:val="ListParagraph"/>
              <w:spacing w:before="120"/>
              <w:ind w:left="171"/>
              <w:contextualSpacing w:val="0"/>
              <w:rPr>
                <w:rFonts w:asciiTheme="majorHAnsi" w:hAnsiTheme="majorHAnsi"/>
                <w:b w:val="0"/>
                <w:sz w:val="24"/>
                <w:szCs w:val="24"/>
              </w:rPr>
            </w:pPr>
            <w:r w:rsidRPr="005A7CD7">
              <w:rPr>
                <w:rFonts w:asciiTheme="majorHAnsi" w:hAnsiTheme="majorHAnsi"/>
                <w:b w:val="0"/>
                <w:sz w:val="24"/>
                <w:szCs w:val="24"/>
              </w:rPr>
              <w:t>US$</w:t>
            </w:r>
            <w:r w:rsidR="00E3754F">
              <w:rPr>
                <w:rFonts w:asciiTheme="majorHAnsi" w:hAnsiTheme="majorHAnsi"/>
                <w:b w:val="0"/>
                <w:sz w:val="24"/>
                <w:szCs w:val="24"/>
              </w:rPr>
              <w:t xml:space="preserve"> 19</w:t>
            </w:r>
            <w:r w:rsidR="001B6000">
              <w:rPr>
                <w:rFonts w:asciiTheme="majorHAnsi" w:hAnsiTheme="majorHAnsi"/>
                <w:b w:val="0"/>
                <w:sz w:val="24"/>
                <w:szCs w:val="24"/>
              </w:rPr>
              <w:t>7,470</w:t>
            </w:r>
          </w:p>
          <w:p w:rsidR="00272DEB" w:rsidRDefault="00272DEB" w:rsidP="0085556E">
            <w:pPr>
              <w:pStyle w:val="ListParagraph"/>
              <w:spacing w:before="120"/>
              <w:ind w:left="171"/>
              <w:contextualSpacing w:val="0"/>
              <w:rPr>
                <w:rFonts w:asciiTheme="majorHAnsi" w:hAnsiTheme="majorHAnsi"/>
                <w:b w:val="0"/>
                <w:sz w:val="24"/>
                <w:szCs w:val="24"/>
              </w:rPr>
            </w:pPr>
          </w:p>
          <w:p w:rsidR="00272DEB" w:rsidRPr="002A4DF7" w:rsidRDefault="00272DEB" w:rsidP="00272DEB">
            <w:pPr>
              <w:pStyle w:val="ListParagraph"/>
              <w:spacing w:before="120"/>
              <w:ind w:left="171"/>
              <w:contextualSpacing w:val="0"/>
              <w:rPr>
                <w:rFonts w:asciiTheme="majorHAnsi" w:hAnsiTheme="majorHAnsi"/>
                <w:b w:val="0"/>
                <w:sz w:val="24"/>
                <w:szCs w:val="24"/>
              </w:rPr>
            </w:pPr>
          </w:p>
        </w:tc>
      </w:tr>
      <w:tr w:rsidR="00F91F47" w:rsidRPr="002A4DF7" w:rsidTr="00A76905">
        <w:tc>
          <w:tcPr>
            <w:tcW w:w="2227" w:type="dxa"/>
            <w:vAlign w:val="center"/>
          </w:tcPr>
          <w:p w:rsidR="00F91F47" w:rsidRPr="009F5E48" w:rsidRDefault="00F91F47" w:rsidP="0085556E">
            <w:pPr>
              <w:spacing w:before="120"/>
              <w:rPr>
                <w:rFonts w:asciiTheme="majorHAnsi" w:hAnsiTheme="majorHAnsi"/>
                <w:sz w:val="22"/>
                <w:szCs w:val="22"/>
                <w:u w:val="single"/>
              </w:rPr>
            </w:pPr>
            <w:r w:rsidRPr="009F5E48">
              <w:rPr>
                <w:rFonts w:asciiTheme="majorHAnsi" w:hAnsiTheme="majorHAnsi"/>
                <w:sz w:val="22"/>
                <w:szCs w:val="22"/>
                <w:u w:val="single"/>
              </w:rPr>
              <w:t>Baseline 4.6</w:t>
            </w:r>
            <w:r w:rsidRPr="009F5E48">
              <w:rPr>
                <w:rFonts w:asciiTheme="majorHAnsi" w:hAnsiTheme="majorHAnsi"/>
                <w:sz w:val="22"/>
                <w:szCs w:val="22"/>
              </w:rPr>
              <w:t xml:space="preserve">: Arab countries have a low level of commitments to the implementation </w:t>
            </w:r>
            <w:r w:rsidRPr="009F5E48">
              <w:rPr>
                <w:rFonts w:asciiTheme="majorHAnsi" w:hAnsiTheme="majorHAnsi"/>
                <w:iCs/>
                <w:sz w:val="22"/>
                <w:szCs w:val="22"/>
              </w:rPr>
              <w:t>of the WTO Trade Facilitation Agreement as per findings of the 2015 Survey by UN Regional Commissions.</w:t>
            </w:r>
          </w:p>
        </w:tc>
        <w:tc>
          <w:tcPr>
            <w:tcW w:w="4140" w:type="dxa"/>
          </w:tcPr>
          <w:p w:rsidR="00F91F47" w:rsidRPr="009F5E48" w:rsidRDefault="00F91F47" w:rsidP="0085556E">
            <w:pPr>
              <w:tabs>
                <w:tab w:val="left" w:pos="720"/>
                <w:tab w:val="left" w:pos="4680"/>
              </w:tabs>
              <w:spacing w:before="120" w:line="300" w:lineRule="exact"/>
              <w:rPr>
                <w:rFonts w:asciiTheme="majorHAnsi" w:hAnsiTheme="majorHAnsi"/>
                <w:iCs/>
                <w:sz w:val="22"/>
                <w:szCs w:val="22"/>
              </w:rPr>
            </w:pPr>
            <w:r w:rsidRPr="009F5E48">
              <w:rPr>
                <w:rFonts w:asciiTheme="majorHAnsi" w:hAnsiTheme="majorHAnsi"/>
                <w:iCs/>
                <w:sz w:val="22"/>
                <w:szCs w:val="22"/>
                <w:u w:val="single"/>
              </w:rPr>
              <w:t>Indicator 4.6</w:t>
            </w:r>
            <w:r w:rsidRPr="009F5E48">
              <w:rPr>
                <w:rFonts w:asciiTheme="majorHAnsi" w:hAnsiTheme="majorHAnsi"/>
                <w:iCs/>
                <w:sz w:val="22"/>
                <w:szCs w:val="22"/>
              </w:rPr>
              <w:t>: Higher level of awareness and preparedness of Member States to undertake strategic commitments in the implementation of the WTO Trade Facilitation Agreement. Adoption and alignment of national regulations to this Agreement and concerned international conventions and agreements.</w:t>
            </w:r>
          </w:p>
          <w:p w:rsidR="00F91F47" w:rsidRPr="009F5E48" w:rsidRDefault="00F91F47" w:rsidP="0085556E">
            <w:pPr>
              <w:tabs>
                <w:tab w:val="left" w:pos="720"/>
                <w:tab w:val="left" w:pos="4680"/>
              </w:tabs>
              <w:spacing w:before="120" w:line="300" w:lineRule="exact"/>
              <w:rPr>
                <w:rFonts w:asciiTheme="majorHAnsi" w:hAnsiTheme="majorHAnsi"/>
                <w:iCs/>
                <w:sz w:val="22"/>
                <w:szCs w:val="22"/>
                <w:u w:val="single"/>
              </w:rPr>
            </w:pPr>
            <w:r w:rsidRPr="009F5E48">
              <w:rPr>
                <w:rFonts w:asciiTheme="majorHAnsi" w:hAnsiTheme="majorHAnsi"/>
                <w:iCs/>
                <w:sz w:val="22"/>
                <w:szCs w:val="22"/>
                <w:u w:val="single"/>
              </w:rPr>
              <w:t>Target Output 4.6</w:t>
            </w:r>
            <w:r w:rsidRPr="009F5E48">
              <w:rPr>
                <w:rFonts w:asciiTheme="majorHAnsi" w:hAnsiTheme="majorHAnsi"/>
                <w:iCs/>
                <w:sz w:val="22"/>
                <w:szCs w:val="22"/>
              </w:rPr>
              <w:t>: Conduct a review of key provisions of national regulations to analyze level of its compatibility to commitments of the WTO Trade Facilitation Agreement   and concerned international conventions and agreements related to trade, transport facilitation and regional economic integration.</w:t>
            </w:r>
          </w:p>
        </w:tc>
        <w:tc>
          <w:tcPr>
            <w:tcW w:w="4050" w:type="dxa"/>
          </w:tcPr>
          <w:p w:rsidR="00F91F47" w:rsidRPr="009F5E48" w:rsidRDefault="00F91F47" w:rsidP="0085556E">
            <w:pPr>
              <w:tabs>
                <w:tab w:val="left" w:pos="720"/>
                <w:tab w:val="left" w:pos="4680"/>
              </w:tabs>
              <w:spacing w:before="120" w:after="120" w:line="300" w:lineRule="exact"/>
              <w:jc w:val="both"/>
              <w:rPr>
                <w:rFonts w:asciiTheme="majorHAnsi" w:hAnsiTheme="majorHAnsi"/>
                <w:sz w:val="22"/>
                <w:szCs w:val="22"/>
              </w:rPr>
            </w:pPr>
            <w:r w:rsidRPr="009F5E48">
              <w:rPr>
                <w:rFonts w:asciiTheme="majorHAnsi" w:hAnsiTheme="majorHAnsi"/>
                <w:sz w:val="22"/>
                <w:szCs w:val="22"/>
              </w:rPr>
              <w:t>4.6 Improve the level of readiness of Arab countries for implementation the WTO Trade Facilitation Agreement and other related international agreements and conventions.</w:t>
            </w:r>
          </w:p>
          <w:p w:rsidR="00F91F47" w:rsidRPr="009F5E48" w:rsidRDefault="00F91F47" w:rsidP="0085556E">
            <w:pPr>
              <w:tabs>
                <w:tab w:val="left" w:pos="720"/>
                <w:tab w:val="left" w:pos="4680"/>
              </w:tabs>
              <w:spacing w:before="120" w:after="120" w:line="300" w:lineRule="exact"/>
              <w:jc w:val="both"/>
              <w:rPr>
                <w:rFonts w:asciiTheme="majorHAnsi" w:hAnsiTheme="majorHAnsi"/>
                <w:sz w:val="22"/>
                <w:szCs w:val="22"/>
              </w:rPr>
            </w:pPr>
          </w:p>
        </w:tc>
        <w:tc>
          <w:tcPr>
            <w:tcW w:w="1800" w:type="dxa"/>
          </w:tcPr>
          <w:p w:rsidR="00F91F47" w:rsidRPr="002A4DF7" w:rsidRDefault="00A76905" w:rsidP="00A76905">
            <w:pPr>
              <w:spacing w:before="120" w:after="120" w:line="300" w:lineRule="exact"/>
              <w:rPr>
                <w:rFonts w:asciiTheme="majorHAnsi" w:hAnsiTheme="majorHAnsi"/>
                <w:sz w:val="22"/>
                <w:szCs w:val="22"/>
              </w:rPr>
            </w:pPr>
            <w:r w:rsidRPr="006D44ED">
              <w:rPr>
                <w:rFonts w:asciiTheme="majorHAnsi" w:hAnsiTheme="majorHAnsi"/>
                <w:sz w:val="22"/>
                <w:szCs w:val="22"/>
              </w:rPr>
              <w:t>UNDP</w:t>
            </w:r>
          </w:p>
        </w:tc>
        <w:tc>
          <w:tcPr>
            <w:tcW w:w="2070" w:type="dxa"/>
          </w:tcPr>
          <w:p w:rsidR="00805E5E" w:rsidRPr="00805E5E" w:rsidRDefault="00805E5E" w:rsidP="00805E5E">
            <w:pPr>
              <w:pStyle w:val="ListParagraph"/>
              <w:spacing w:before="120"/>
              <w:ind w:left="171"/>
              <w:contextualSpacing w:val="0"/>
              <w:rPr>
                <w:rFonts w:asciiTheme="majorHAnsi" w:hAnsiTheme="majorHAnsi"/>
                <w:sz w:val="24"/>
                <w:szCs w:val="24"/>
                <w:u w:val="single"/>
              </w:rPr>
            </w:pPr>
            <w:r w:rsidRPr="00805E5E">
              <w:rPr>
                <w:rFonts w:asciiTheme="majorHAnsi" w:hAnsiTheme="majorHAnsi"/>
                <w:sz w:val="24"/>
                <w:szCs w:val="24"/>
                <w:u w:val="single"/>
              </w:rPr>
              <w:t>Budget for Output 4.</w:t>
            </w:r>
            <w:r>
              <w:rPr>
                <w:rFonts w:asciiTheme="majorHAnsi" w:hAnsiTheme="majorHAnsi"/>
                <w:sz w:val="24"/>
                <w:szCs w:val="24"/>
                <w:u w:val="single"/>
              </w:rPr>
              <w:t>6</w:t>
            </w:r>
            <w:r w:rsidRPr="00805E5E">
              <w:rPr>
                <w:rFonts w:asciiTheme="majorHAnsi" w:hAnsiTheme="majorHAnsi"/>
                <w:sz w:val="24"/>
                <w:szCs w:val="24"/>
                <w:u w:val="single"/>
              </w:rPr>
              <w:t xml:space="preserve"> </w:t>
            </w:r>
          </w:p>
          <w:p w:rsidR="00805E5E" w:rsidRDefault="00805E5E" w:rsidP="0085556E">
            <w:pPr>
              <w:pStyle w:val="ListParagraph"/>
              <w:spacing w:before="120"/>
              <w:ind w:left="171"/>
              <w:contextualSpacing w:val="0"/>
              <w:rPr>
                <w:rFonts w:asciiTheme="majorHAnsi" w:hAnsiTheme="majorHAnsi"/>
                <w:b w:val="0"/>
                <w:sz w:val="24"/>
                <w:szCs w:val="24"/>
              </w:rPr>
            </w:pPr>
          </w:p>
          <w:p w:rsidR="00F91F47" w:rsidRDefault="00F91F47" w:rsidP="0085556E">
            <w:pPr>
              <w:pStyle w:val="ListParagraph"/>
              <w:spacing w:before="120"/>
              <w:ind w:left="171"/>
              <w:contextualSpacing w:val="0"/>
              <w:rPr>
                <w:rFonts w:asciiTheme="majorHAnsi" w:hAnsiTheme="majorHAnsi"/>
                <w:b w:val="0"/>
                <w:sz w:val="24"/>
                <w:szCs w:val="24"/>
              </w:rPr>
            </w:pPr>
            <w:r w:rsidRPr="005A7CD7">
              <w:rPr>
                <w:rFonts w:asciiTheme="majorHAnsi" w:hAnsiTheme="majorHAnsi"/>
                <w:b w:val="0"/>
                <w:sz w:val="24"/>
                <w:szCs w:val="24"/>
              </w:rPr>
              <w:t>US$</w:t>
            </w:r>
            <w:r w:rsidR="00E3754F">
              <w:rPr>
                <w:rFonts w:asciiTheme="majorHAnsi" w:hAnsiTheme="majorHAnsi"/>
                <w:b w:val="0"/>
                <w:sz w:val="24"/>
                <w:szCs w:val="24"/>
              </w:rPr>
              <w:t xml:space="preserve"> 1</w:t>
            </w:r>
            <w:r w:rsidR="001B6000">
              <w:rPr>
                <w:rFonts w:asciiTheme="majorHAnsi" w:hAnsiTheme="majorHAnsi"/>
                <w:b w:val="0"/>
                <w:sz w:val="24"/>
                <w:szCs w:val="24"/>
              </w:rPr>
              <w:t>74,936</w:t>
            </w:r>
          </w:p>
          <w:p w:rsidR="00272DEB" w:rsidRDefault="00272DEB" w:rsidP="0085556E">
            <w:pPr>
              <w:pStyle w:val="ListParagraph"/>
              <w:spacing w:before="120"/>
              <w:ind w:left="171"/>
              <w:contextualSpacing w:val="0"/>
              <w:rPr>
                <w:rFonts w:asciiTheme="majorHAnsi" w:hAnsiTheme="majorHAnsi"/>
                <w:b w:val="0"/>
                <w:sz w:val="24"/>
                <w:szCs w:val="24"/>
              </w:rPr>
            </w:pPr>
          </w:p>
          <w:p w:rsidR="00272DEB" w:rsidRPr="00272DEB" w:rsidRDefault="00272DEB" w:rsidP="00805E5E">
            <w:pPr>
              <w:pStyle w:val="ListParagraph"/>
              <w:tabs>
                <w:tab w:val="left" w:pos="386"/>
              </w:tabs>
              <w:spacing w:before="120"/>
              <w:ind w:left="0"/>
              <w:contextualSpacing w:val="0"/>
              <w:rPr>
                <w:rFonts w:asciiTheme="majorHAnsi" w:hAnsiTheme="majorHAnsi"/>
                <w:b w:val="0"/>
                <w:sz w:val="22"/>
                <w:szCs w:val="22"/>
              </w:rPr>
            </w:pPr>
          </w:p>
        </w:tc>
      </w:tr>
      <w:tr w:rsidR="00F91F47" w:rsidRPr="002A4DF7" w:rsidTr="00A76905">
        <w:tc>
          <w:tcPr>
            <w:tcW w:w="2227" w:type="dxa"/>
            <w:vAlign w:val="center"/>
          </w:tcPr>
          <w:p w:rsidR="00F91F47" w:rsidRPr="009F5E48" w:rsidRDefault="00F91F47" w:rsidP="0085556E">
            <w:pPr>
              <w:spacing w:before="120"/>
              <w:rPr>
                <w:rFonts w:asciiTheme="majorHAnsi" w:hAnsiTheme="majorHAnsi"/>
                <w:sz w:val="22"/>
                <w:szCs w:val="22"/>
                <w:u w:val="single"/>
              </w:rPr>
            </w:pPr>
            <w:r w:rsidRPr="009F5E48">
              <w:rPr>
                <w:rFonts w:asciiTheme="majorHAnsi" w:hAnsiTheme="majorHAnsi"/>
                <w:sz w:val="22"/>
                <w:szCs w:val="22"/>
                <w:u w:val="single"/>
              </w:rPr>
              <w:t>Baseline 4.7</w:t>
            </w:r>
            <w:r w:rsidRPr="009F5E48">
              <w:rPr>
                <w:rFonts w:asciiTheme="majorHAnsi" w:hAnsiTheme="majorHAnsi"/>
                <w:sz w:val="22"/>
                <w:szCs w:val="22"/>
              </w:rPr>
              <w:t>: There exists ICT applications for customs operations in use in certain Member States. Lack of common protocols and procedures of information sharing.</w:t>
            </w:r>
          </w:p>
        </w:tc>
        <w:tc>
          <w:tcPr>
            <w:tcW w:w="4140" w:type="dxa"/>
          </w:tcPr>
          <w:p w:rsidR="00F91F47" w:rsidRPr="009F5E48" w:rsidRDefault="00F91F47" w:rsidP="0085556E">
            <w:pPr>
              <w:tabs>
                <w:tab w:val="left" w:pos="720"/>
                <w:tab w:val="left" w:pos="4680"/>
              </w:tabs>
              <w:spacing w:before="120" w:line="300" w:lineRule="exact"/>
              <w:rPr>
                <w:rFonts w:asciiTheme="majorHAnsi" w:hAnsiTheme="majorHAnsi"/>
                <w:iCs/>
                <w:sz w:val="22"/>
                <w:szCs w:val="22"/>
              </w:rPr>
            </w:pPr>
            <w:r w:rsidRPr="009F5E48">
              <w:rPr>
                <w:rFonts w:asciiTheme="majorHAnsi" w:hAnsiTheme="majorHAnsi"/>
                <w:iCs/>
                <w:sz w:val="22"/>
                <w:szCs w:val="22"/>
                <w:u w:val="single"/>
              </w:rPr>
              <w:t>Indicator 4.7</w:t>
            </w:r>
            <w:r w:rsidRPr="009F5E48">
              <w:rPr>
                <w:rFonts w:asciiTheme="majorHAnsi" w:hAnsiTheme="majorHAnsi"/>
                <w:iCs/>
                <w:sz w:val="22"/>
                <w:szCs w:val="22"/>
              </w:rPr>
              <w:t>: Achieving higher level of compatibility and interoperability of ICT applications/solutions applicable to the management and operations of the trade/transport corridors (i.e… movement tracking).</w:t>
            </w:r>
          </w:p>
          <w:p w:rsidR="00F91F47" w:rsidRPr="009F5E48" w:rsidRDefault="00F91F47" w:rsidP="0085556E">
            <w:pPr>
              <w:tabs>
                <w:tab w:val="left" w:pos="720"/>
                <w:tab w:val="left" w:pos="4680"/>
              </w:tabs>
              <w:spacing w:before="120" w:line="300" w:lineRule="exact"/>
              <w:rPr>
                <w:rFonts w:asciiTheme="majorHAnsi" w:hAnsiTheme="majorHAnsi"/>
                <w:iCs/>
                <w:sz w:val="22"/>
                <w:szCs w:val="22"/>
                <w:u w:val="single"/>
              </w:rPr>
            </w:pPr>
            <w:r w:rsidRPr="009F5E48">
              <w:rPr>
                <w:rFonts w:asciiTheme="majorHAnsi" w:hAnsiTheme="majorHAnsi"/>
                <w:iCs/>
                <w:sz w:val="22"/>
                <w:szCs w:val="22"/>
                <w:u w:val="single"/>
              </w:rPr>
              <w:t>Target Output 4.7</w:t>
            </w:r>
            <w:r w:rsidRPr="009F5E48">
              <w:rPr>
                <w:rFonts w:asciiTheme="majorHAnsi" w:hAnsiTheme="majorHAnsi"/>
                <w:iCs/>
                <w:sz w:val="22"/>
                <w:szCs w:val="22"/>
              </w:rPr>
              <w:t>: Design and development of technical platform in the promotion of coordinated control for Member States that participate to operations of trade/ transport corridors.</w:t>
            </w:r>
          </w:p>
        </w:tc>
        <w:tc>
          <w:tcPr>
            <w:tcW w:w="4050" w:type="dxa"/>
          </w:tcPr>
          <w:p w:rsidR="00F91F47" w:rsidRPr="009F5E48" w:rsidRDefault="00F91F47" w:rsidP="0085556E">
            <w:pPr>
              <w:tabs>
                <w:tab w:val="left" w:pos="720"/>
                <w:tab w:val="left" w:pos="4680"/>
              </w:tabs>
              <w:spacing w:before="120" w:after="120" w:line="300" w:lineRule="exact"/>
              <w:jc w:val="both"/>
              <w:rPr>
                <w:rFonts w:asciiTheme="majorHAnsi" w:hAnsiTheme="majorHAnsi"/>
                <w:sz w:val="22"/>
                <w:szCs w:val="22"/>
              </w:rPr>
            </w:pPr>
            <w:r w:rsidRPr="009F5E48">
              <w:rPr>
                <w:rFonts w:asciiTheme="majorHAnsi" w:hAnsiTheme="majorHAnsi"/>
                <w:sz w:val="22"/>
                <w:szCs w:val="22"/>
              </w:rPr>
              <w:t xml:space="preserve">4.7 Support Arab countries in the adoption of ICT solutions as an enabler of the trade/transport corridors in the region. </w:t>
            </w:r>
          </w:p>
          <w:p w:rsidR="00F91F47" w:rsidRPr="009F5E48" w:rsidRDefault="00F91F47" w:rsidP="0085556E">
            <w:pPr>
              <w:tabs>
                <w:tab w:val="left" w:pos="720"/>
                <w:tab w:val="left" w:pos="4680"/>
              </w:tabs>
              <w:spacing w:before="120" w:after="120" w:line="300" w:lineRule="exact"/>
              <w:jc w:val="both"/>
              <w:rPr>
                <w:rFonts w:asciiTheme="majorHAnsi" w:hAnsiTheme="majorHAnsi"/>
                <w:sz w:val="22"/>
                <w:szCs w:val="22"/>
              </w:rPr>
            </w:pPr>
          </w:p>
        </w:tc>
        <w:tc>
          <w:tcPr>
            <w:tcW w:w="1800" w:type="dxa"/>
          </w:tcPr>
          <w:p w:rsidR="00F91F47" w:rsidRPr="002A4DF7" w:rsidRDefault="00A76905" w:rsidP="00A76905">
            <w:pPr>
              <w:spacing w:before="120" w:after="120" w:line="300" w:lineRule="exact"/>
              <w:rPr>
                <w:rFonts w:asciiTheme="majorHAnsi" w:hAnsiTheme="majorHAnsi"/>
                <w:sz w:val="22"/>
                <w:szCs w:val="22"/>
              </w:rPr>
            </w:pPr>
            <w:r w:rsidRPr="006D44ED">
              <w:rPr>
                <w:rFonts w:asciiTheme="majorHAnsi" w:hAnsiTheme="majorHAnsi"/>
                <w:sz w:val="22"/>
                <w:szCs w:val="22"/>
              </w:rPr>
              <w:t>UNDP</w:t>
            </w:r>
          </w:p>
        </w:tc>
        <w:tc>
          <w:tcPr>
            <w:tcW w:w="2070" w:type="dxa"/>
          </w:tcPr>
          <w:p w:rsidR="00805E5E" w:rsidRPr="00805E5E" w:rsidRDefault="00805E5E" w:rsidP="00805E5E">
            <w:pPr>
              <w:pStyle w:val="ListParagraph"/>
              <w:spacing w:before="120"/>
              <w:ind w:left="171"/>
              <w:contextualSpacing w:val="0"/>
              <w:rPr>
                <w:rFonts w:asciiTheme="majorHAnsi" w:hAnsiTheme="majorHAnsi"/>
                <w:sz w:val="24"/>
                <w:szCs w:val="24"/>
                <w:u w:val="single"/>
              </w:rPr>
            </w:pPr>
            <w:r w:rsidRPr="00805E5E">
              <w:rPr>
                <w:rFonts w:asciiTheme="majorHAnsi" w:hAnsiTheme="majorHAnsi"/>
                <w:sz w:val="24"/>
                <w:szCs w:val="24"/>
                <w:u w:val="single"/>
              </w:rPr>
              <w:t>Budget for Output 4.</w:t>
            </w:r>
            <w:r w:rsidR="00E3754F">
              <w:rPr>
                <w:rFonts w:asciiTheme="majorHAnsi" w:hAnsiTheme="majorHAnsi"/>
                <w:sz w:val="24"/>
                <w:szCs w:val="24"/>
                <w:u w:val="single"/>
              </w:rPr>
              <w:t>7</w:t>
            </w:r>
            <w:r w:rsidRPr="00805E5E">
              <w:rPr>
                <w:rFonts w:asciiTheme="majorHAnsi" w:hAnsiTheme="majorHAnsi"/>
                <w:sz w:val="24"/>
                <w:szCs w:val="24"/>
                <w:u w:val="single"/>
              </w:rPr>
              <w:t xml:space="preserve"> </w:t>
            </w:r>
          </w:p>
          <w:p w:rsidR="00805E5E" w:rsidRDefault="00805E5E" w:rsidP="0085556E">
            <w:pPr>
              <w:pStyle w:val="ListParagraph"/>
              <w:spacing w:before="120"/>
              <w:ind w:left="171"/>
              <w:contextualSpacing w:val="0"/>
              <w:rPr>
                <w:rFonts w:asciiTheme="majorHAnsi" w:hAnsiTheme="majorHAnsi"/>
                <w:b w:val="0"/>
                <w:sz w:val="24"/>
                <w:szCs w:val="24"/>
              </w:rPr>
            </w:pPr>
          </w:p>
          <w:p w:rsidR="001B6000" w:rsidRDefault="00F91F47" w:rsidP="0085556E">
            <w:pPr>
              <w:pStyle w:val="ListParagraph"/>
              <w:spacing w:before="120"/>
              <w:ind w:left="171"/>
              <w:contextualSpacing w:val="0"/>
              <w:rPr>
                <w:rFonts w:asciiTheme="majorHAnsi" w:hAnsiTheme="majorHAnsi"/>
                <w:b w:val="0"/>
                <w:sz w:val="24"/>
                <w:szCs w:val="24"/>
              </w:rPr>
            </w:pPr>
            <w:r w:rsidRPr="005A7CD7">
              <w:rPr>
                <w:rFonts w:asciiTheme="majorHAnsi" w:hAnsiTheme="majorHAnsi"/>
                <w:b w:val="0"/>
                <w:sz w:val="24"/>
                <w:szCs w:val="24"/>
              </w:rPr>
              <w:t>US$</w:t>
            </w:r>
            <w:r w:rsidR="00E3754F">
              <w:rPr>
                <w:rFonts w:asciiTheme="majorHAnsi" w:hAnsiTheme="majorHAnsi"/>
                <w:b w:val="0"/>
                <w:sz w:val="24"/>
                <w:szCs w:val="24"/>
              </w:rPr>
              <w:t xml:space="preserve"> </w:t>
            </w:r>
            <w:r w:rsidR="001B6000">
              <w:rPr>
                <w:rFonts w:asciiTheme="majorHAnsi" w:hAnsiTheme="majorHAnsi"/>
                <w:b w:val="0"/>
                <w:sz w:val="24"/>
                <w:szCs w:val="24"/>
              </w:rPr>
              <w:t>200,688</w:t>
            </w:r>
          </w:p>
          <w:p w:rsidR="00F91F47" w:rsidRDefault="00F91F47" w:rsidP="0085556E">
            <w:pPr>
              <w:pStyle w:val="ListParagraph"/>
              <w:spacing w:before="120"/>
              <w:ind w:left="171"/>
              <w:contextualSpacing w:val="0"/>
              <w:rPr>
                <w:rFonts w:asciiTheme="majorHAnsi" w:hAnsiTheme="majorHAnsi"/>
                <w:b w:val="0"/>
                <w:sz w:val="24"/>
                <w:szCs w:val="24"/>
              </w:rPr>
            </w:pPr>
          </w:p>
          <w:p w:rsidR="00F91F47" w:rsidRPr="002A4DF7" w:rsidRDefault="00F91F47" w:rsidP="00805E5E">
            <w:pPr>
              <w:pStyle w:val="ListParagraph"/>
              <w:tabs>
                <w:tab w:val="left" w:pos="386"/>
              </w:tabs>
              <w:spacing w:before="120"/>
              <w:ind w:left="0"/>
              <w:contextualSpacing w:val="0"/>
              <w:rPr>
                <w:rFonts w:asciiTheme="majorHAnsi" w:hAnsiTheme="majorHAnsi"/>
                <w:b w:val="0"/>
                <w:sz w:val="24"/>
                <w:szCs w:val="24"/>
              </w:rPr>
            </w:pPr>
          </w:p>
        </w:tc>
      </w:tr>
      <w:tr w:rsidR="00F91F47" w:rsidRPr="002A4DF7" w:rsidTr="00685D3F">
        <w:tc>
          <w:tcPr>
            <w:tcW w:w="14287" w:type="dxa"/>
            <w:gridSpan w:val="5"/>
            <w:shd w:val="clear" w:color="auto" w:fill="auto"/>
            <w:vAlign w:val="center"/>
          </w:tcPr>
          <w:p w:rsidR="00F91F47" w:rsidRPr="00685D3F" w:rsidRDefault="00F91F47" w:rsidP="0085556E">
            <w:pPr>
              <w:pStyle w:val="ListParagraph"/>
              <w:tabs>
                <w:tab w:val="left" w:pos="460"/>
                <w:tab w:val="left" w:pos="4680"/>
              </w:tabs>
              <w:spacing w:before="120" w:after="120" w:line="300" w:lineRule="exact"/>
              <w:ind w:left="0"/>
              <w:jc w:val="both"/>
              <w:rPr>
                <w:rFonts w:ascii="Calibri" w:hAnsi="Calibri"/>
                <w:bCs w:val="0"/>
                <w:sz w:val="28"/>
                <w:szCs w:val="28"/>
              </w:rPr>
            </w:pPr>
            <w:r w:rsidRPr="001A2AF5">
              <w:rPr>
                <w:rFonts w:ascii="Calibri" w:hAnsi="Calibri"/>
                <w:sz w:val="28"/>
                <w:szCs w:val="28"/>
                <w:u w:val="single"/>
              </w:rPr>
              <w:t>Outcome 3</w:t>
            </w:r>
            <w:r w:rsidRPr="00685D3F">
              <w:rPr>
                <w:rFonts w:ascii="Calibri" w:hAnsi="Calibri"/>
                <w:b w:val="0"/>
                <w:sz w:val="28"/>
                <w:szCs w:val="28"/>
              </w:rPr>
              <w:t>:</w:t>
            </w:r>
            <w:r w:rsidRPr="001A2AF5">
              <w:rPr>
                <w:rFonts w:ascii="Calibri" w:hAnsi="Calibri"/>
                <w:b w:val="0"/>
                <w:bCs w:val="0"/>
                <w:sz w:val="28"/>
                <w:szCs w:val="28"/>
              </w:rPr>
              <w:t xml:space="preserve"> </w:t>
            </w:r>
            <w:r w:rsidRPr="00685D3F">
              <w:rPr>
                <w:rFonts w:ascii="Calibri" w:hAnsi="Calibri"/>
                <w:bCs w:val="0"/>
                <w:sz w:val="28"/>
                <w:szCs w:val="28"/>
              </w:rPr>
              <w:t>Engagement of key development actors ensured through inclusive and transparent processes for regional economic integration</w:t>
            </w:r>
          </w:p>
          <w:p w:rsidR="00F91F47" w:rsidRDefault="00F91F47" w:rsidP="0085556E">
            <w:pPr>
              <w:pStyle w:val="ListParagraph"/>
              <w:tabs>
                <w:tab w:val="left" w:pos="460"/>
                <w:tab w:val="left" w:pos="4680"/>
              </w:tabs>
              <w:spacing w:before="120" w:after="120" w:line="300" w:lineRule="exact"/>
              <w:ind w:left="0"/>
              <w:jc w:val="both"/>
              <w:rPr>
                <w:rFonts w:ascii="Calibri" w:hAnsi="Calibri"/>
                <w:b w:val="0"/>
                <w:bCs w:val="0"/>
                <w:sz w:val="28"/>
                <w:szCs w:val="28"/>
              </w:rPr>
            </w:pPr>
          </w:p>
          <w:p w:rsidR="00F91F47" w:rsidRPr="001A2AF5" w:rsidRDefault="00F91F47" w:rsidP="0085556E">
            <w:pPr>
              <w:pStyle w:val="ListParagraph"/>
              <w:tabs>
                <w:tab w:val="left" w:pos="460"/>
                <w:tab w:val="left" w:pos="4680"/>
              </w:tabs>
              <w:spacing w:before="120" w:after="120" w:line="300" w:lineRule="exact"/>
              <w:ind w:left="0"/>
              <w:jc w:val="both"/>
              <w:rPr>
                <w:rFonts w:ascii="Calibri" w:hAnsi="Calibri"/>
                <w:b w:val="0"/>
                <w:bCs w:val="0"/>
                <w:sz w:val="28"/>
                <w:szCs w:val="28"/>
                <w:u w:val="single"/>
              </w:rPr>
            </w:pPr>
            <w:r w:rsidRPr="001A2AF5">
              <w:rPr>
                <w:rFonts w:ascii="Calibri" w:hAnsi="Calibri"/>
                <w:bCs w:val="0"/>
                <w:sz w:val="28"/>
                <w:szCs w:val="28"/>
              </w:rPr>
              <w:t>Budget</w:t>
            </w:r>
            <w:r w:rsidR="007E3E2E">
              <w:rPr>
                <w:rFonts w:ascii="Calibri" w:hAnsi="Calibri"/>
                <w:b w:val="0"/>
                <w:bCs w:val="0"/>
                <w:sz w:val="28"/>
                <w:szCs w:val="28"/>
              </w:rPr>
              <w:t xml:space="preserve">: </w:t>
            </w:r>
            <w:r w:rsidR="007E3E2E" w:rsidRPr="00685D3F">
              <w:rPr>
                <w:rFonts w:ascii="Calibri" w:hAnsi="Calibri"/>
                <w:bCs w:val="0"/>
                <w:sz w:val="28"/>
                <w:szCs w:val="28"/>
              </w:rPr>
              <w:t>US$ 8</w:t>
            </w:r>
            <w:r w:rsidR="00537915" w:rsidRPr="00685D3F">
              <w:rPr>
                <w:rFonts w:ascii="Calibri" w:hAnsi="Calibri"/>
                <w:bCs w:val="0"/>
                <w:sz w:val="28"/>
                <w:szCs w:val="28"/>
              </w:rPr>
              <w:t>90</w:t>
            </w:r>
            <w:r w:rsidR="007E3E2E" w:rsidRPr="00685D3F">
              <w:rPr>
                <w:rFonts w:ascii="Calibri" w:hAnsi="Calibri"/>
                <w:bCs w:val="0"/>
                <w:sz w:val="28"/>
                <w:szCs w:val="28"/>
              </w:rPr>
              <w:t>,</w:t>
            </w:r>
            <w:r w:rsidR="00BE766F" w:rsidRPr="00685D3F">
              <w:rPr>
                <w:rFonts w:ascii="Calibri" w:hAnsi="Calibri"/>
                <w:bCs w:val="0"/>
                <w:sz w:val="28"/>
                <w:szCs w:val="28"/>
              </w:rPr>
              <w:t>198</w:t>
            </w:r>
            <w:r w:rsidRPr="00685D3F">
              <w:rPr>
                <w:rFonts w:ascii="Calibri" w:hAnsi="Calibri"/>
                <w:bCs w:val="0"/>
                <w:sz w:val="28"/>
                <w:szCs w:val="28"/>
              </w:rPr>
              <w:t xml:space="preserve"> (for Outputs 5 and 6)</w:t>
            </w:r>
          </w:p>
        </w:tc>
      </w:tr>
      <w:tr w:rsidR="00F91F47" w:rsidRPr="002A4DF7" w:rsidTr="00685D3F">
        <w:tc>
          <w:tcPr>
            <w:tcW w:w="12217" w:type="dxa"/>
            <w:gridSpan w:val="4"/>
            <w:shd w:val="clear" w:color="auto" w:fill="auto"/>
            <w:vAlign w:val="center"/>
          </w:tcPr>
          <w:p w:rsidR="00F91F47" w:rsidRPr="00685D3F" w:rsidRDefault="00F91F47" w:rsidP="0085556E">
            <w:pPr>
              <w:pStyle w:val="ListParagraph"/>
              <w:tabs>
                <w:tab w:val="left" w:pos="460"/>
                <w:tab w:val="left" w:pos="4680"/>
              </w:tabs>
              <w:spacing w:before="120" w:after="120" w:line="300" w:lineRule="exact"/>
              <w:ind w:left="0"/>
              <w:jc w:val="both"/>
              <w:rPr>
                <w:rFonts w:ascii="Calibri" w:hAnsi="Calibri"/>
                <w:b w:val="0"/>
                <w:bCs w:val="0"/>
                <w:sz w:val="28"/>
                <w:szCs w:val="28"/>
                <w:u w:val="single"/>
              </w:rPr>
            </w:pPr>
            <w:r w:rsidRPr="00685D3F">
              <w:rPr>
                <w:rFonts w:ascii="Calibri" w:hAnsi="Calibri"/>
                <w:sz w:val="28"/>
                <w:szCs w:val="28"/>
                <w:u w:val="single"/>
              </w:rPr>
              <w:t>Output 5</w:t>
            </w:r>
            <w:r w:rsidRPr="00685D3F">
              <w:rPr>
                <w:rFonts w:ascii="Calibri" w:hAnsi="Calibri"/>
                <w:b w:val="0"/>
                <w:sz w:val="28"/>
                <w:szCs w:val="28"/>
              </w:rPr>
              <w:t xml:space="preserve">: </w:t>
            </w:r>
            <w:r w:rsidRPr="00685D3F">
              <w:rPr>
                <w:rFonts w:ascii="Calibri" w:eastAsia="Times New Roman" w:hAnsi="Calibri"/>
                <w:bCs w:val="0"/>
                <w:sz w:val="28"/>
                <w:szCs w:val="28"/>
              </w:rPr>
              <w:t>Improvement of related regulatory frameworks for integrity, aiming for good governance for trade development measures</w:t>
            </w:r>
          </w:p>
          <w:p w:rsidR="00F91F47" w:rsidRPr="002A4DF7" w:rsidRDefault="00F91F47" w:rsidP="0085556E">
            <w:pPr>
              <w:rPr>
                <w:rFonts w:asciiTheme="majorHAnsi" w:hAnsiTheme="majorHAnsi"/>
                <w:sz w:val="22"/>
                <w:szCs w:val="22"/>
              </w:rPr>
            </w:pPr>
          </w:p>
        </w:tc>
        <w:tc>
          <w:tcPr>
            <w:tcW w:w="2070" w:type="dxa"/>
            <w:shd w:val="clear" w:color="auto" w:fill="9CC2E5" w:themeFill="accent1" w:themeFillTint="99"/>
          </w:tcPr>
          <w:p w:rsidR="00F91F47" w:rsidRPr="002A4DF7" w:rsidRDefault="00F91F47" w:rsidP="00A76905">
            <w:pPr>
              <w:pStyle w:val="ListParagraph"/>
              <w:spacing w:before="120"/>
              <w:ind w:left="171"/>
              <w:contextualSpacing w:val="0"/>
              <w:rPr>
                <w:rFonts w:asciiTheme="majorHAnsi" w:hAnsiTheme="majorHAnsi"/>
                <w:sz w:val="28"/>
                <w:szCs w:val="28"/>
              </w:rPr>
            </w:pPr>
            <w:r w:rsidRPr="002A4DF7">
              <w:rPr>
                <w:rFonts w:asciiTheme="majorHAnsi" w:hAnsiTheme="majorHAnsi"/>
                <w:sz w:val="28"/>
                <w:szCs w:val="28"/>
              </w:rPr>
              <w:t>B</w:t>
            </w:r>
            <w:r>
              <w:rPr>
                <w:rFonts w:asciiTheme="majorHAnsi" w:hAnsiTheme="majorHAnsi"/>
                <w:sz w:val="28"/>
                <w:szCs w:val="28"/>
              </w:rPr>
              <w:t>udget (USD):  US$ 6</w:t>
            </w:r>
            <w:r w:rsidR="008548D0">
              <w:rPr>
                <w:rFonts w:asciiTheme="majorHAnsi" w:hAnsiTheme="majorHAnsi"/>
                <w:sz w:val="28"/>
                <w:szCs w:val="28"/>
              </w:rPr>
              <w:t>10,500</w:t>
            </w:r>
          </w:p>
        </w:tc>
      </w:tr>
      <w:tr w:rsidR="008F5ACB" w:rsidRPr="002A4DF7" w:rsidTr="00A76905">
        <w:tc>
          <w:tcPr>
            <w:tcW w:w="2227" w:type="dxa"/>
            <w:vAlign w:val="center"/>
          </w:tcPr>
          <w:p w:rsidR="008F5ACB" w:rsidRPr="002A4DF7" w:rsidRDefault="008F5ACB" w:rsidP="007D5DFD">
            <w:pPr>
              <w:rPr>
                <w:rFonts w:asciiTheme="majorHAnsi" w:hAnsiTheme="majorHAnsi"/>
                <w:b/>
                <w:sz w:val="24"/>
              </w:rPr>
            </w:pPr>
          </w:p>
          <w:p w:rsidR="008F5ACB" w:rsidRPr="002A4DF7" w:rsidRDefault="008F5ACB" w:rsidP="007D5DFD">
            <w:pPr>
              <w:jc w:val="center"/>
              <w:rPr>
                <w:rFonts w:asciiTheme="majorHAnsi" w:hAnsiTheme="majorHAnsi"/>
                <w:b/>
                <w:bCs/>
                <w:sz w:val="24"/>
                <w:szCs w:val="24"/>
              </w:rPr>
            </w:pPr>
            <w:r w:rsidRPr="002A4DF7">
              <w:rPr>
                <w:rFonts w:asciiTheme="majorHAnsi" w:hAnsiTheme="majorHAnsi"/>
                <w:b/>
                <w:sz w:val="24"/>
              </w:rPr>
              <w:t>Baselines</w:t>
            </w:r>
          </w:p>
        </w:tc>
        <w:tc>
          <w:tcPr>
            <w:tcW w:w="4140" w:type="dxa"/>
            <w:vAlign w:val="center"/>
          </w:tcPr>
          <w:p w:rsidR="008F5ACB" w:rsidRPr="002A4DF7" w:rsidRDefault="008F5ACB" w:rsidP="007D5DFD">
            <w:pPr>
              <w:jc w:val="center"/>
              <w:rPr>
                <w:rFonts w:asciiTheme="majorHAnsi" w:hAnsiTheme="majorHAnsi"/>
                <w:b/>
                <w:bCs/>
                <w:sz w:val="24"/>
                <w:szCs w:val="24"/>
              </w:rPr>
            </w:pPr>
            <w:r w:rsidRPr="002A4DF7">
              <w:rPr>
                <w:rFonts w:asciiTheme="majorHAnsi" w:hAnsiTheme="majorHAnsi"/>
                <w:b/>
                <w:sz w:val="24"/>
              </w:rPr>
              <w:t>Output Targets and Indicators</w:t>
            </w:r>
          </w:p>
        </w:tc>
        <w:tc>
          <w:tcPr>
            <w:tcW w:w="4050" w:type="dxa"/>
            <w:vAlign w:val="center"/>
          </w:tcPr>
          <w:p w:rsidR="008F5ACB" w:rsidRPr="002A4DF7" w:rsidRDefault="008F5ACB" w:rsidP="007D5DFD">
            <w:pPr>
              <w:jc w:val="center"/>
              <w:rPr>
                <w:rFonts w:asciiTheme="majorHAnsi" w:hAnsiTheme="majorHAnsi"/>
                <w:b/>
                <w:bCs/>
                <w:sz w:val="24"/>
                <w:szCs w:val="24"/>
              </w:rPr>
            </w:pPr>
            <w:r w:rsidRPr="002A4DF7">
              <w:rPr>
                <w:rFonts w:asciiTheme="majorHAnsi" w:hAnsiTheme="majorHAnsi"/>
                <w:b/>
                <w:sz w:val="24"/>
              </w:rPr>
              <w:t>Indicative Activity/ies</w:t>
            </w:r>
          </w:p>
        </w:tc>
        <w:tc>
          <w:tcPr>
            <w:tcW w:w="1800" w:type="dxa"/>
            <w:vAlign w:val="center"/>
          </w:tcPr>
          <w:p w:rsidR="008F5ACB" w:rsidRPr="002A4DF7" w:rsidRDefault="008F5ACB" w:rsidP="007D5DFD">
            <w:pPr>
              <w:rPr>
                <w:rFonts w:asciiTheme="majorHAnsi" w:hAnsiTheme="majorHAnsi"/>
                <w:b/>
                <w:sz w:val="24"/>
              </w:rPr>
            </w:pPr>
          </w:p>
          <w:p w:rsidR="008F5ACB" w:rsidRPr="002A4DF7" w:rsidRDefault="008F5ACB" w:rsidP="007D5DFD">
            <w:pPr>
              <w:jc w:val="center"/>
              <w:rPr>
                <w:rFonts w:asciiTheme="majorHAnsi" w:hAnsiTheme="majorHAnsi"/>
                <w:b/>
                <w:bCs/>
                <w:sz w:val="24"/>
                <w:szCs w:val="24"/>
              </w:rPr>
            </w:pPr>
            <w:r w:rsidRPr="002A4DF7">
              <w:rPr>
                <w:rFonts w:asciiTheme="majorHAnsi" w:hAnsiTheme="majorHAnsi"/>
                <w:b/>
                <w:sz w:val="24"/>
              </w:rPr>
              <w:t>Responsible parties</w:t>
            </w:r>
          </w:p>
        </w:tc>
        <w:tc>
          <w:tcPr>
            <w:tcW w:w="2070" w:type="dxa"/>
            <w:vAlign w:val="center"/>
          </w:tcPr>
          <w:p w:rsidR="008F5ACB" w:rsidRPr="002A4DF7" w:rsidRDefault="008F5ACB" w:rsidP="007D5DFD">
            <w:pPr>
              <w:jc w:val="center"/>
              <w:rPr>
                <w:rFonts w:asciiTheme="majorHAnsi" w:hAnsiTheme="majorHAnsi"/>
                <w:b/>
                <w:sz w:val="24"/>
              </w:rPr>
            </w:pPr>
            <w:r w:rsidRPr="002A4DF7">
              <w:rPr>
                <w:rFonts w:asciiTheme="majorHAnsi" w:hAnsiTheme="majorHAnsi"/>
                <w:b/>
                <w:sz w:val="24"/>
              </w:rPr>
              <w:t>Inputs</w:t>
            </w:r>
          </w:p>
          <w:p w:rsidR="008F5ACB" w:rsidRPr="002A4DF7" w:rsidRDefault="008F5ACB" w:rsidP="007D5DFD">
            <w:pPr>
              <w:tabs>
                <w:tab w:val="left" w:pos="2660"/>
              </w:tabs>
              <w:jc w:val="center"/>
              <w:rPr>
                <w:rFonts w:asciiTheme="majorHAnsi" w:hAnsiTheme="majorHAnsi"/>
                <w:b/>
                <w:bCs/>
                <w:sz w:val="24"/>
                <w:szCs w:val="24"/>
              </w:rPr>
            </w:pPr>
            <w:r>
              <w:rPr>
                <w:rFonts w:asciiTheme="majorHAnsi" w:hAnsiTheme="majorHAnsi"/>
                <w:b/>
                <w:sz w:val="24"/>
              </w:rPr>
              <w:t>(2017-2019</w:t>
            </w:r>
            <w:r w:rsidRPr="002A4DF7">
              <w:rPr>
                <w:rFonts w:asciiTheme="majorHAnsi" w:hAnsiTheme="majorHAnsi"/>
                <w:b/>
                <w:sz w:val="24"/>
              </w:rPr>
              <w:t>)</w:t>
            </w:r>
          </w:p>
        </w:tc>
      </w:tr>
      <w:tr w:rsidR="008F5ACB" w:rsidRPr="002A4DF7" w:rsidTr="00A76905">
        <w:tc>
          <w:tcPr>
            <w:tcW w:w="2227" w:type="dxa"/>
            <w:vAlign w:val="center"/>
          </w:tcPr>
          <w:p w:rsidR="008F5ACB" w:rsidRPr="002A4DF7" w:rsidRDefault="008F5ACB" w:rsidP="008F5ACB">
            <w:pPr>
              <w:pStyle w:val="ListParagraph"/>
              <w:tabs>
                <w:tab w:val="left" w:pos="343"/>
              </w:tabs>
              <w:ind w:left="0"/>
              <w:contextualSpacing w:val="0"/>
              <w:rPr>
                <w:rFonts w:asciiTheme="majorHAnsi" w:eastAsia="Times New Roman" w:hAnsiTheme="majorHAnsi"/>
                <w:bCs w:val="0"/>
                <w:sz w:val="22"/>
                <w:szCs w:val="22"/>
              </w:rPr>
            </w:pPr>
          </w:p>
        </w:tc>
        <w:tc>
          <w:tcPr>
            <w:tcW w:w="4140" w:type="dxa"/>
            <w:vAlign w:val="center"/>
          </w:tcPr>
          <w:p w:rsidR="008F5ACB" w:rsidRPr="002A4DF7" w:rsidRDefault="008F5ACB" w:rsidP="008F5ACB">
            <w:pPr>
              <w:tabs>
                <w:tab w:val="left" w:pos="0"/>
                <w:tab w:val="left" w:pos="4680"/>
              </w:tabs>
              <w:spacing w:before="120" w:line="300" w:lineRule="exact"/>
              <w:rPr>
                <w:rFonts w:asciiTheme="majorHAnsi" w:hAnsiTheme="majorHAnsi"/>
                <w:iCs/>
                <w:sz w:val="22"/>
                <w:szCs w:val="22"/>
                <w:u w:val="single"/>
              </w:rPr>
            </w:pPr>
          </w:p>
        </w:tc>
        <w:tc>
          <w:tcPr>
            <w:tcW w:w="4050" w:type="dxa"/>
            <w:vAlign w:val="center"/>
          </w:tcPr>
          <w:p w:rsidR="008F5ACB" w:rsidRPr="002A4DF7" w:rsidRDefault="008F5ACB" w:rsidP="008F5ACB">
            <w:pPr>
              <w:tabs>
                <w:tab w:val="left" w:pos="720"/>
                <w:tab w:val="left" w:pos="4680"/>
              </w:tabs>
              <w:spacing w:before="120" w:after="120" w:line="300" w:lineRule="exact"/>
              <w:jc w:val="both"/>
              <w:rPr>
                <w:rFonts w:asciiTheme="majorHAnsi" w:hAnsiTheme="majorHAnsi"/>
                <w:sz w:val="22"/>
                <w:szCs w:val="22"/>
              </w:rPr>
            </w:pPr>
          </w:p>
        </w:tc>
        <w:tc>
          <w:tcPr>
            <w:tcW w:w="1800" w:type="dxa"/>
            <w:vAlign w:val="center"/>
          </w:tcPr>
          <w:p w:rsidR="008F5ACB" w:rsidRPr="002A4DF7" w:rsidRDefault="008F5ACB" w:rsidP="0085556E">
            <w:pPr>
              <w:rPr>
                <w:rFonts w:asciiTheme="majorHAnsi" w:hAnsiTheme="majorHAnsi"/>
                <w:sz w:val="22"/>
                <w:szCs w:val="22"/>
              </w:rPr>
            </w:pPr>
          </w:p>
        </w:tc>
        <w:tc>
          <w:tcPr>
            <w:tcW w:w="2070" w:type="dxa"/>
            <w:vAlign w:val="center"/>
          </w:tcPr>
          <w:p w:rsidR="008F5ACB" w:rsidRDefault="008F5ACB" w:rsidP="008F5ACB">
            <w:pPr>
              <w:spacing w:before="120"/>
              <w:rPr>
                <w:rFonts w:asciiTheme="majorHAnsi" w:hAnsiTheme="majorHAnsi"/>
                <w:b/>
                <w:sz w:val="22"/>
                <w:szCs w:val="22"/>
                <w:u w:val="single"/>
              </w:rPr>
            </w:pPr>
            <w:r>
              <w:rPr>
                <w:rFonts w:asciiTheme="majorHAnsi" w:hAnsiTheme="majorHAnsi"/>
                <w:b/>
                <w:sz w:val="22"/>
                <w:szCs w:val="22"/>
                <w:u w:val="single"/>
              </w:rPr>
              <w:t>Inputs for Output 5</w:t>
            </w:r>
          </w:p>
          <w:p w:rsidR="008F5ACB" w:rsidRPr="00805E5E" w:rsidRDefault="008F5ACB" w:rsidP="00AE42E8">
            <w:pPr>
              <w:pStyle w:val="ListParagraph"/>
              <w:numPr>
                <w:ilvl w:val="0"/>
                <w:numId w:val="12"/>
              </w:numPr>
              <w:spacing w:before="120"/>
              <w:ind w:left="171" w:hanging="171"/>
              <w:contextualSpacing w:val="0"/>
              <w:rPr>
                <w:rFonts w:asciiTheme="majorHAnsi" w:hAnsiTheme="majorHAnsi"/>
                <w:b w:val="0"/>
              </w:rPr>
            </w:pPr>
            <w:r w:rsidRPr="00805E5E">
              <w:rPr>
                <w:rFonts w:asciiTheme="majorHAnsi" w:hAnsiTheme="majorHAnsi"/>
                <w:b w:val="0"/>
              </w:rPr>
              <w:t>Project staff and direct costs</w:t>
            </w:r>
          </w:p>
          <w:p w:rsidR="008F5ACB" w:rsidRPr="002A5789" w:rsidRDefault="008F5ACB" w:rsidP="00AE42E8">
            <w:pPr>
              <w:pStyle w:val="ListParagraph"/>
              <w:numPr>
                <w:ilvl w:val="0"/>
                <w:numId w:val="12"/>
              </w:numPr>
              <w:spacing w:before="120"/>
              <w:ind w:left="171" w:hanging="171"/>
              <w:contextualSpacing w:val="0"/>
              <w:rPr>
                <w:rFonts w:asciiTheme="majorHAnsi" w:hAnsiTheme="majorHAnsi"/>
                <w:b w:val="0"/>
              </w:rPr>
            </w:pPr>
            <w:r w:rsidRPr="002A5789">
              <w:rPr>
                <w:rFonts w:asciiTheme="majorHAnsi" w:hAnsiTheme="majorHAnsi"/>
                <w:b w:val="0"/>
              </w:rPr>
              <w:t>Technical expertise</w:t>
            </w:r>
          </w:p>
          <w:p w:rsidR="008F5ACB" w:rsidRPr="002A5789" w:rsidRDefault="008F5ACB" w:rsidP="00AE42E8">
            <w:pPr>
              <w:pStyle w:val="ListParagraph"/>
              <w:numPr>
                <w:ilvl w:val="0"/>
                <w:numId w:val="12"/>
              </w:numPr>
              <w:spacing w:before="120"/>
              <w:ind w:left="171" w:hanging="171"/>
              <w:contextualSpacing w:val="0"/>
              <w:rPr>
                <w:rFonts w:asciiTheme="majorHAnsi" w:hAnsiTheme="majorHAnsi"/>
                <w:b w:val="0"/>
              </w:rPr>
            </w:pPr>
            <w:r w:rsidRPr="002A5789">
              <w:rPr>
                <w:rFonts w:asciiTheme="majorHAnsi" w:hAnsiTheme="majorHAnsi"/>
                <w:b w:val="0"/>
              </w:rPr>
              <w:t>One regional conference on customs integrity</w:t>
            </w:r>
          </w:p>
          <w:p w:rsidR="008F5ACB" w:rsidRPr="002A5789" w:rsidRDefault="008F5ACB" w:rsidP="00AE42E8">
            <w:pPr>
              <w:pStyle w:val="ListParagraph"/>
              <w:numPr>
                <w:ilvl w:val="0"/>
                <w:numId w:val="12"/>
              </w:numPr>
              <w:spacing w:before="120"/>
              <w:ind w:left="171" w:hanging="171"/>
              <w:contextualSpacing w:val="0"/>
              <w:rPr>
                <w:rFonts w:asciiTheme="majorHAnsi" w:hAnsiTheme="majorHAnsi"/>
                <w:b w:val="0"/>
              </w:rPr>
            </w:pPr>
            <w:r w:rsidRPr="002A5789">
              <w:rPr>
                <w:rFonts w:asciiTheme="majorHAnsi" w:hAnsiTheme="majorHAnsi"/>
                <w:b w:val="0"/>
              </w:rPr>
              <w:t>Four regional working group meetings on customs integrity</w:t>
            </w:r>
          </w:p>
          <w:p w:rsidR="008F5ACB" w:rsidRPr="002A5789" w:rsidRDefault="008F5ACB" w:rsidP="00AE42E8">
            <w:pPr>
              <w:pStyle w:val="ListParagraph"/>
              <w:numPr>
                <w:ilvl w:val="0"/>
                <w:numId w:val="12"/>
              </w:numPr>
              <w:spacing w:before="120"/>
              <w:ind w:left="171" w:hanging="171"/>
              <w:contextualSpacing w:val="0"/>
              <w:rPr>
                <w:rFonts w:asciiTheme="majorHAnsi" w:hAnsiTheme="majorHAnsi"/>
                <w:b w:val="0"/>
              </w:rPr>
            </w:pPr>
            <w:r w:rsidRPr="002A5789">
              <w:rPr>
                <w:rFonts w:asciiTheme="majorHAnsi" w:hAnsiTheme="majorHAnsi"/>
                <w:b w:val="0"/>
              </w:rPr>
              <w:t>3 consultation meetings per country with the private sector and local communities</w:t>
            </w:r>
          </w:p>
          <w:p w:rsidR="008F5ACB" w:rsidRPr="002A5789" w:rsidRDefault="008F5ACB" w:rsidP="00AE42E8">
            <w:pPr>
              <w:pStyle w:val="ListParagraph"/>
              <w:numPr>
                <w:ilvl w:val="0"/>
                <w:numId w:val="12"/>
              </w:numPr>
              <w:spacing w:before="120"/>
              <w:ind w:left="171" w:hanging="171"/>
              <w:contextualSpacing w:val="0"/>
              <w:rPr>
                <w:rFonts w:asciiTheme="majorHAnsi" w:hAnsiTheme="majorHAnsi"/>
                <w:b w:val="0"/>
              </w:rPr>
            </w:pPr>
            <w:r w:rsidRPr="002A5789">
              <w:rPr>
                <w:rFonts w:asciiTheme="majorHAnsi" w:hAnsiTheme="majorHAnsi"/>
                <w:b w:val="0"/>
              </w:rPr>
              <w:t>Conference facilities</w:t>
            </w:r>
          </w:p>
          <w:p w:rsidR="008F5ACB" w:rsidRDefault="008F5ACB" w:rsidP="00AE42E8">
            <w:pPr>
              <w:pStyle w:val="ListParagraph"/>
              <w:numPr>
                <w:ilvl w:val="0"/>
                <w:numId w:val="12"/>
              </w:numPr>
              <w:spacing w:before="120"/>
              <w:ind w:left="171" w:hanging="171"/>
              <w:contextualSpacing w:val="0"/>
              <w:rPr>
                <w:rFonts w:asciiTheme="majorHAnsi" w:hAnsiTheme="majorHAnsi"/>
                <w:b w:val="0"/>
              </w:rPr>
            </w:pPr>
            <w:r w:rsidRPr="002A5789">
              <w:rPr>
                <w:rFonts w:asciiTheme="majorHAnsi" w:hAnsiTheme="majorHAnsi"/>
                <w:b w:val="0"/>
              </w:rPr>
              <w:t>Travel</w:t>
            </w:r>
          </w:p>
          <w:p w:rsidR="008F5ACB" w:rsidRPr="002A4DF7" w:rsidRDefault="008F5ACB" w:rsidP="0085556E">
            <w:pPr>
              <w:jc w:val="center"/>
              <w:rPr>
                <w:rFonts w:asciiTheme="majorHAnsi" w:hAnsiTheme="majorHAnsi"/>
                <w:b/>
                <w:sz w:val="24"/>
              </w:rPr>
            </w:pPr>
          </w:p>
        </w:tc>
      </w:tr>
      <w:tr w:rsidR="008F5ACB" w:rsidRPr="002A4DF7" w:rsidTr="00A76905">
        <w:tc>
          <w:tcPr>
            <w:tcW w:w="2227" w:type="dxa"/>
            <w:vAlign w:val="center"/>
          </w:tcPr>
          <w:p w:rsidR="008F5ACB" w:rsidRPr="002A4DF7" w:rsidRDefault="008F5ACB" w:rsidP="008F5ACB">
            <w:pPr>
              <w:pStyle w:val="ListParagraph"/>
              <w:tabs>
                <w:tab w:val="left" w:pos="343"/>
              </w:tabs>
              <w:ind w:left="0"/>
              <w:contextualSpacing w:val="0"/>
              <w:rPr>
                <w:rFonts w:asciiTheme="majorHAnsi" w:eastAsia="Times New Roman" w:hAnsiTheme="majorHAnsi"/>
                <w:bCs w:val="0"/>
                <w:sz w:val="22"/>
                <w:szCs w:val="22"/>
              </w:rPr>
            </w:pPr>
          </w:p>
          <w:p w:rsidR="008F5ACB" w:rsidRPr="002A4DF7" w:rsidRDefault="008F5ACB" w:rsidP="008F5ACB">
            <w:pPr>
              <w:pStyle w:val="ListParagraph"/>
              <w:tabs>
                <w:tab w:val="left" w:pos="343"/>
              </w:tabs>
              <w:ind w:left="0"/>
              <w:contextualSpacing w:val="0"/>
              <w:rPr>
                <w:rFonts w:asciiTheme="majorHAnsi" w:hAnsiTheme="majorHAnsi" w:cstheme="majorHAnsi"/>
                <w:b w:val="0"/>
                <w:sz w:val="22"/>
                <w:szCs w:val="22"/>
              </w:rPr>
            </w:pPr>
            <w:r w:rsidRPr="002A4DF7">
              <w:rPr>
                <w:rFonts w:asciiTheme="majorHAnsi" w:eastAsia="Times New Roman" w:hAnsiTheme="majorHAnsi"/>
                <w:b w:val="0"/>
                <w:bCs w:val="0"/>
                <w:iCs/>
                <w:sz w:val="22"/>
                <w:szCs w:val="22"/>
                <w:u w:val="single"/>
              </w:rPr>
              <w:t>Baseline 5.1:</w:t>
            </w:r>
            <w:r w:rsidRPr="002A4DF7">
              <w:rPr>
                <w:rFonts w:asciiTheme="majorHAnsi" w:hAnsiTheme="majorHAnsi" w:cstheme="majorHAnsi"/>
                <w:b w:val="0"/>
                <w:sz w:val="22"/>
                <w:szCs w:val="22"/>
              </w:rPr>
              <w:t xml:space="preserve"> No regional recommendations available to promote transparency and accountability in the implementation of programmes of the PAFTA Upgrading </w:t>
            </w:r>
          </w:p>
          <w:p w:rsidR="008F5ACB" w:rsidRPr="002A4DF7" w:rsidRDefault="008F5ACB" w:rsidP="0085556E">
            <w:pPr>
              <w:rPr>
                <w:rFonts w:asciiTheme="majorHAnsi" w:hAnsiTheme="majorHAnsi"/>
                <w:b/>
                <w:sz w:val="24"/>
              </w:rPr>
            </w:pPr>
          </w:p>
        </w:tc>
        <w:tc>
          <w:tcPr>
            <w:tcW w:w="4140" w:type="dxa"/>
            <w:vAlign w:val="center"/>
          </w:tcPr>
          <w:p w:rsidR="008F5ACB" w:rsidRPr="002A4DF7" w:rsidRDefault="008F5ACB" w:rsidP="008F5ACB">
            <w:pPr>
              <w:tabs>
                <w:tab w:val="left" w:pos="0"/>
                <w:tab w:val="left" w:pos="4680"/>
              </w:tabs>
              <w:spacing w:before="120" w:line="300" w:lineRule="exact"/>
              <w:rPr>
                <w:rFonts w:asciiTheme="majorHAnsi" w:hAnsiTheme="majorHAnsi"/>
                <w:sz w:val="22"/>
                <w:szCs w:val="22"/>
              </w:rPr>
            </w:pPr>
            <w:r w:rsidRPr="002A4DF7">
              <w:rPr>
                <w:rFonts w:asciiTheme="majorHAnsi" w:hAnsiTheme="majorHAnsi"/>
                <w:iCs/>
                <w:sz w:val="22"/>
                <w:szCs w:val="22"/>
                <w:u w:val="single"/>
              </w:rPr>
              <w:t>Indicator 5.1:</w:t>
            </w:r>
            <w:r w:rsidRPr="002A4DF7">
              <w:rPr>
                <w:rFonts w:asciiTheme="majorHAnsi" w:hAnsiTheme="majorHAnsi"/>
                <w:sz w:val="22"/>
                <w:szCs w:val="22"/>
              </w:rPr>
              <w:t xml:space="preserve"> Degree of transparency and accountability in the implementation of programmes of the PAFTA Upgrading</w:t>
            </w:r>
          </w:p>
          <w:p w:rsidR="008F5ACB" w:rsidRPr="002A4DF7" w:rsidRDefault="008F5ACB" w:rsidP="008F5ACB">
            <w:pPr>
              <w:tabs>
                <w:tab w:val="left" w:pos="0"/>
                <w:tab w:val="left" w:pos="4680"/>
              </w:tabs>
              <w:spacing w:before="120" w:line="300" w:lineRule="exact"/>
              <w:rPr>
                <w:rFonts w:asciiTheme="majorHAnsi" w:hAnsiTheme="majorHAnsi"/>
                <w:i/>
                <w:iCs/>
                <w:sz w:val="22"/>
                <w:szCs w:val="22"/>
              </w:rPr>
            </w:pPr>
          </w:p>
          <w:p w:rsidR="008F5ACB" w:rsidRPr="002A4DF7" w:rsidRDefault="008F5ACB" w:rsidP="008F5ACB">
            <w:pPr>
              <w:tabs>
                <w:tab w:val="left" w:pos="0"/>
                <w:tab w:val="left" w:pos="4680"/>
              </w:tabs>
              <w:spacing w:line="300" w:lineRule="exact"/>
              <w:rPr>
                <w:rFonts w:asciiTheme="majorHAnsi" w:hAnsiTheme="majorHAnsi"/>
                <w:sz w:val="22"/>
                <w:szCs w:val="22"/>
              </w:rPr>
            </w:pPr>
            <w:r w:rsidRPr="002A4DF7">
              <w:rPr>
                <w:rFonts w:asciiTheme="majorHAnsi" w:hAnsiTheme="majorHAnsi"/>
                <w:iCs/>
                <w:sz w:val="22"/>
                <w:szCs w:val="22"/>
                <w:u w:val="single"/>
              </w:rPr>
              <w:t>Target 5.1:</w:t>
            </w:r>
            <w:r w:rsidRPr="002A4DF7">
              <w:rPr>
                <w:rFonts w:asciiTheme="majorHAnsi" w:hAnsiTheme="majorHAnsi"/>
                <w:b/>
                <w:sz w:val="22"/>
                <w:szCs w:val="22"/>
              </w:rPr>
              <w:t xml:space="preserve"> </w:t>
            </w:r>
            <w:r w:rsidRPr="002A4DF7">
              <w:rPr>
                <w:rFonts w:asciiTheme="majorHAnsi" w:hAnsiTheme="majorHAnsi"/>
                <w:sz w:val="22"/>
                <w:szCs w:val="22"/>
              </w:rPr>
              <w:t>Recommendations developed and adopted in the first year of the project and significant progress achieved in their implementation by the end of the project.</w:t>
            </w:r>
          </w:p>
          <w:p w:rsidR="008F5ACB" w:rsidRPr="002A4DF7" w:rsidRDefault="008F5ACB" w:rsidP="008F5ACB">
            <w:pPr>
              <w:rPr>
                <w:rFonts w:asciiTheme="majorHAnsi" w:hAnsiTheme="majorHAnsi"/>
                <w:b/>
                <w:sz w:val="24"/>
              </w:rPr>
            </w:pPr>
          </w:p>
        </w:tc>
        <w:tc>
          <w:tcPr>
            <w:tcW w:w="4050" w:type="dxa"/>
            <w:vAlign w:val="center"/>
          </w:tcPr>
          <w:p w:rsidR="008F5ACB" w:rsidRPr="002A4DF7" w:rsidRDefault="008F5ACB" w:rsidP="008F5ACB">
            <w:pPr>
              <w:tabs>
                <w:tab w:val="left" w:pos="720"/>
                <w:tab w:val="left" w:pos="4680"/>
              </w:tabs>
              <w:spacing w:before="120" w:after="120" w:line="300" w:lineRule="exact"/>
              <w:jc w:val="both"/>
              <w:rPr>
                <w:rFonts w:ascii="Calibri" w:hAnsi="Calibri"/>
                <w:sz w:val="22"/>
                <w:szCs w:val="22"/>
              </w:rPr>
            </w:pPr>
            <w:r w:rsidRPr="002A4DF7">
              <w:rPr>
                <w:rFonts w:asciiTheme="majorHAnsi" w:hAnsiTheme="majorHAnsi"/>
                <w:sz w:val="22"/>
                <w:szCs w:val="22"/>
              </w:rPr>
              <w:t xml:space="preserve">5.1. </w:t>
            </w:r>
            <w:r w:rsidRPr="002A4DF7">
              <w:rPr>
                <w:rFonts w:ascii="Calibri" w:hAnsi="Calibri"/>
                <w:sz w:val="22"/>
                <w:szCs w:val="22"/>
              </w:rPr>
              <w:t xml:space="preserve">Foster regional participatory policy dialogues, including the private sector, on the adoption of good governance principles, with a focus on transparency and accountability, in the implementation of the PAFTA upgrading. </w:t>
            </w:r>
          </w:p>
          <w:p w:rsidR="008F5ACB" w:rsidRPr="002A4DF7" w:rsidRDefault="008F5ACB" w:rsidP="008F5ACB">
            <w:pPr>
              <w:rPr>
                <w:rFonts w:asciiTheme="majorHAnsi" w:hAnsiTheme="majorHAnsi"/>
                <w:b/>
                <w:sz w:val="24"/>
              </w:rPr>
            </w:pPr>
          </w:p>
        </w:tc>
        <w:tc>
          <w:tcPr>
            <w:tcW w:w="1800" w:type="dxa"/>
            <w:vAlign w:val="center"/>
          </w:tcPr>
          <w:p w:rsidR="008F5ACB" w:rsidRPr="002A4DF7" w:rsidRDefault="008F5ACB" w:rsidP="0085556E">
            <w:pPr>
              <w:rPr>
                <w:rFonts w:asciiTheme="majorHAnsi" w:hAnsiTheme="majorHAnsi"/>
                <w:b/>
                <w:sz w:val="24"/>
              </w:rPr>
            </w:pPr>
            <w:r w:rsidRPr="002A4DF7">
              <w:rPr>
                <w:rFonts w:asciiTheme="majorHAnsi" w:hAnsiTheme="majorHAnsi"/>
                <w:sz w:val="22"/>
                <w:szCs w:val="22"/>
              </w:rPr>
              <w:t>UNDP</w:t>
            </w:r>
          </w:p>
        </w:tc>
        <w:tc>
          <w:tcPr>
            <w:tcW w:w="2070" w:type="dxa"/>
            <w:vAlign w:val="center"/>
          </w:tcPr>
          <w:p w:rsidR="008F5ACB" w:rsidRDefault="008F5ACB" w:rsidP="008F5ACB">
            <w:pPr>
              <w:spacing w:before="120"/>
              <w:rPr>
                <w:rFonts w:asciiTheme="majorHAnsi" w:hAnsiTheme="majorHAnsi"/>
                <w:sz w:val="22"/>
                <w:szCs w:val="22"/>
              </w:rPr>
            </w:pPr>
            <w:r>
              <w:rPr>
                <w:rFonts w:asciiTheme="majorHAnsi" w:hAnsiTheme="majorHAnsi"/>
                <w:b/>
                <w:sz w:val="22"/>
                <w:szCs w:val="22"/>
                <w:u w:val="single"/>
              </w:rPr>
              <w:t>Budget of 5.1</w:t>
            </w:r>
            <w:r>
              <w:rPr>
                <w:rFonts w:asciiTheme="majorHAnsi" w:hAnsiTheme="majorHAnsi"/>
                <w:sz w:val="22"/>
                <w:szCs w:val="22"/>
              </w:rPr>
              <w:t xml:space="preserve">: </w:t>
            </w:r>
          </w:p>
          <w:p w:rsidR="008F5ACB" w:rsidRDefault="008F5ACB" w:rsidP="008F5ACB">
            <w:pPr>
              <w:spacing w:before="120"/>
              <w:rPr>
                <w:rFonts w:asciiTheme="majorHAnsi" w:hAnsiTheme="majorHAnsi"/>
                <w:sz w:val="22"/>
                <w:szCs w:val="22"/>
              </w:rPr>
            </w:pPr>
          </w:p>
          <w:p w:rsidR="008F5ACB" w:rsidRPr="00B95019" w:rsidRDefault="008F5ACB" w:rsidP="008F5ACB">
            <w:pPr>
              <w:spacing w:before="120"/>
              <w:rPr>
                <w:rFonts w:asciiTheme="majorHAnsi" w:hAnsiTheme="majorHAnsi"/>
                <w:sz w:val="22"/>
                <w:szCs w:val="22"/>
              </w:rPr>
            </w:pPr>
            <w:r>
              <w:rPr>
                <w:rFonts w:asciiTheme="majorHAnsi" w:hAnsiTheme="majorHAnsi"/>
                <w:sz w:val="22"/>
                <w:szCs w:val="22"/>
              </w:rPr>
              <w:t>US$ 1</w:t>
            </w:r>
            <w:r w:rsidR="008548D0">
              <w:rPr>
                <w:rFonts w:asciiTheme="majorHAnsi" w:hAnsiTheme="majorHAnsi"/>
                <w:sz w:val="22"/>
                <w:szCs w:val="22"/>
              </w:rPr>
              <w:t>66,500</w:t>
            </w:r>
          </w:p>
          <w:p w:rsidR="008F5ACB" w:rsidRPr="002A4DF7" w:rsidRDefault="008F5ACB" w:rsidP="0085556E">
            <w:pPr>
              <w:jc w:val="center"/>
              <w:rPr>
                <w:rFonts w:asciiTheme="majorHAnsi" w:hAnsiTheme="majorHAnsi"/>
                <w:b/>
                <w:sz w:val="24"/>
              </w:rPr>
            </w:pPr>
          </w:p>
        </w:tc>
      </w:tr>
      <w:tr w:rsidR="008F5ACB" w:rsidRPr="002A4DF7" w:rsidTr="00A76905">
        <w:tc>
          <w:tcPr>
            <w:tcW w:w="2227" w:type="dxa"/>
            <w:vAlign w:val="center"/>
          </w:tcPr>
          <w:p w:rsidR="008F5ACB" w:rsidRDefault="008F5ACB" w:rsidP="008F5ACB">
            <w:pPr>
              <w:pStyle w:val="ListParagraph"/>
              <w:tabs>
                <w:tab w:val="left" w:pos="343"/>
              </w:tabs>
              <w:ind w:left="0"/>
              <w:contextualSpacing w:val="0"/>
              <w:rPr>
                <w:rFonts w:asciiTheme="majorHAnsi" w:eastAsia="Times New Roman" w:hAnsiTheme="majorHAnsi"/>
                <w:b w:val="0"/>
                <w:bCs w:val="0"/>
                <w:iCs/>
                <w:sz w:val="22"/>
                <w:szCs w:val="22"/>
                <w:u w:val="single"/>
              </w:rPr>
            </w:pPr>
          </w:p>
          <w:p w:rsidR="008F5ACB" w:rsidRPr="002A4DF7" w:rsidRDefault="008F5ACB" w:rsidP="008F5ACB">
            <w:pPr>
              <w:pStyle w:val="ListParagraph"/>
              <w:tabs>
                <w:tab w:val="left" w:pos="343"/>
              </w:tabs>
              <w:ind w:left="0"/>
              <w:contextualSpacing w:val="0"/>
              <w:rPr>
                <w:rFonts w:asciiTheme="majorHAnsi" w:hAnsiTheme="majorHAnsi" w:cstheme="majorHAnsi"/>
                <w:b w:val="0"/>
                <w:sz w:val="22"/>
                <w:szCs w:val="22"/>
              </w:rPr>
            </w:pPr>
            <w:r w:rsidRPr="002A4DF7">
              <w:rPr>
                <w:rFonts w:asciiTheme="majorHAnsi" w:eastAsia="Times New Roman" w:hAnsiTheme="majorHAnsi"/>
                <w:b w:val="0"/>
                <w:bCs w:val="0"/>
                <w:iCs/>
                <w:sz w:val="22"/>
                <w:szCs w:val="22"/>
                <w:u w:val="single"/>
              </w:rPr>
              <w:t>Baseline 5.2:</w:t>
            </w:r>
            <w:r w:rsidRPr="002A4DF7">
              <w:rPr>
                <w:rFonts w:asciiTheme="majorHAnsi" w:hAnsiTheme="majorHAnsi" w:cstheme="majorHAnsi"/>
                <w:b w:val="0"/>
                <w:sz w:val="22"/>
                <w:szCs w:val="22"/>
              </w:rPr>
              <w:t xml:space="preserve"> No senior officials effectively engaged in trainings on transparency and accountability</w:t>
            </w:r>
          </w:p>
          <w:p w:rsidR="008F5ACB" w:rsidRPr="002A4DF7" w:rsidRDefault="008F5ACB" w:rsidP="0085556E">
            <w:pPr>
              <w:rPr>
                <w:rFonts w:asciiTheme="majorHAnsi" w:hAnsiTheme="majorHAnsi"/>
                <w:b/>
                <w:sz w:val="24"/>
              </w:rPr>
            </w:pPr>
          </w:p>
        </w:tc>
        <w:tc>
          <w:tcPr>
            <w:tcW w:w="4140" w:type="dxa"/>
            <w:vAlign w:val="center"/>
          </w:tcPr>
          <w:p w:rsidR="008F5ACB" w:rsidRPr="002A4DF7" w:rsidRDefault="008F5ACB" w:rsidP="008F5ACB">
            <w:pPr>
              <w:tabs>
                <w:tab w:val="left" w:pos="0"/>
                <w:tab w:val="left" w:pos="4680"/>
              </w:tabs>
              <w:spacing w:line="300" w:lineRule="exact"/>
              <w:rPr>
                <w:rFonts w:asciiTheme="majorHAnsi" w:hAnsiTheme="majorHAnsi"/>
                <w:sz w:val="22"/>
                <w:szCs w:val="22"/>
              </w:rPr>
            </w:pPr>
            <w:r w:rsidRPr="002A4DF7">
              <w:rPr>
                <w:rFonts w:asciiTheme="majorHAnsi" w:hAnsiTheme="majorHAnsi"/>
                <w:iCs/>
                <w:sz w:val="22"/>
                <w:szCs w:val="22"/>
                <w:u w:val="single"/>
              </w:rPr>
              <w:t>Indicator 5.2:</w:t>
            </w:r>
            <w:r w:rsidRPr="002A4DF7">
              <w:rPr>
                <w:rFonts w:asciiTheme="majorHAnsi" w:hAnsiTheme="majorHAnsi"/>
                <w:i/>
                <w:iCs/>
                <w:sz w:val="22"/>
                <w:szCs w:val="22"/>
              </w:rPr>
              <w:t xml:space="preserve"> </w:t>
            </w:r>
            <w:r w:rsidRPr="002A4DF7">
              <w:rPr>
                <w:rFonts w:asciiTheme="majorHAnsi" w:hAnsiTheme="majorHAnsi"/>
                <w:sz w:val="22"/>
                <w:szCs w:val="22"/>
              </w:rPr>
              <w:t>Number/level of stakeholders effectively engaged in trainings.</w:t>
            </w:r>
          </w:p>
          <w:p w:rsidR="008F5ACB" w:rsidRPr="002A4DF7" w:rsidRDefault="008F5ACB" w:rsidP="008F5ACB">
            <w:pPr>
              <w:tabs>
                <w:tab w:val="left" w:pos="0"/>
                <w:tab w:val="left" w:pos="4680"/>
              </w:tabs>
              <w:spacing w:line="300" w:lineRule="exact"/>
              <w:rPr>
                <w:rFonts w:asciiTheme="majorHAnsi" w:hAnsiTheme="majorHAnsi"/>
                <w:sz w:val="22"/>
                <w:szCs w:val="22"/>
              </w:rPr>
            </w:pPr>
            <w:r w:rsidRPr="002A4DF7">
              <w:rPr>
                <w:rFonts w:asciiTheme="majorHAnsi" w:hAnsiTheme="majorHAnsi"/>
                <w:iCs/>
                <w:sz w:val="22"/>
                <w:szCs w:val="22"/>
                <w:u w:val="single"/>
              </w:rPr>
              <w:t>Target 5.2:</w:t>
            </w:r>
            <w:r w:rsidRPr="002A4DF7">
              <w:rPr>
                <w:rFonts w:asciiTheme="majorHAnsi" w:hAnsiTheme="majorHAnsi"/>
                <w:sz w:val="22"/>
                <w:szCs w:val="22"/>
              </w:rPr>
              <w:t xml:space="preserve"> 80 senior officials and representatives of business associations and local communities participate in related trainings. </w:t>
            </w:r>
          </w:p>
          <w:p w:rsidR="008F5ACB" w:rsidRPr="002A4DF7" w:rsidRDefault="008F5ACB" w:rsidP="008F5ACB">
            <w:pPr>
              <w:tabs>
                <w:tab w:val="left" w:pos="0"/>
                <w:tab w:val="left" w:pos="4680"/>
              </w:tabs>
              <w:spacing w:line="300" w:lineRule="exact"/>
              <w:rPr>
                <w:rFonts w:asciiTheme="majorHAnsi" w:hAnsiTheme="majorHAnsi"/>
                <w:sz w:val="22"/>
                <w:szCs w:val="22"/>
              </w:rPr>
            </w:pPr>
          </w:p>
          <w:p w:rsidR="008F5ACB" w:rsidRPr="002A4DF7" w:rsidRDefault="008F5ACB" w:rsidP="0085556E">
            <w:pPr>
              <w:jc w:val="center"/>
              <w:rPr>
                <w:rFonts w:asciiTheme="majorHAnsi" w:hAnsiTheme="majorHAnsi"/>
                <w:b/>
                <w:sz w:val="24"/>
              </w:rPr>
            </w:pPr>
          </w:p>
        </w:tc>
        <w:tc>
          <w:tcPr>
            <w:tcW w:w="4050" w:type="dxa"/>
            <w:vAlign w:val="center"/>
          </w:tcPr>
          <w:p w:rsidR="008F5ACB" w:rsidRPr="001A2AF5" w:rsidRDefault="008F5ACB" w:rsidP="008F5ACB">
            <w:pPr>
              <w:tabs>
                <w:tab w:val="left" w:pos="720"/>
                <w:tab w:val="left" w:pos="4680"/>
              </w:tabs>
              <w:spacing w:before="120" w:after="120" w:line="300" w:lineRule="exact"/>
              <w:rPr>
                <w:rFonts w:asciiTheme="majorHAnsi" w:hAnsiTheme="majorHAnsi"/>
                <w:sz w:val="22"/>
                <w:szCs w:val="22"/>
              </w:rPr>
            </w:pPr>
            <w:r w:rsidRPr="002A4DF7">
              <w:rPr>
                <w:rFonts w:asciiTheme="majorHAnsi" w:hAnsiTheme="majorHAnsi"/>
                <w:sz w:val="22"/>
                <w:szCs w:val="22"/>
              </w:rPr>
              <w:t xml:space="preserve">5.2. </w:t>
            </w:r>
            <w:r w:rsidRPr="002A4DF7">
              <w:rPr>
                <w:rFonts w:ascii="Calibri" w:hAnsi="Calibri"/>
                <w:sz w:val="22"/>
                <w:szCs w:val="22"/>
              </w:rPr>
              <w:t xml:space="preserve">Train key stakeholders to promote the transparent and accountable implementation of trade policies and </w:t>
            </w:r>
            <w:r w:rsidRPr="001A2AF5">
              <w:rPr>
                <w:rFonts w:asciiTheme="majorHAnsi" w:hAnsiTheme="majorHAnsi"/>
                <w:sz w:val="22"/>
                <w:szCs w:val="22"/>
              </w:rPr>
              <w:t xml:space="preserve">measures, drawing on international standards and comparative experiences, including the UN Convention against Corruption and other relevant treaties and principles such as the Revised Arusha Declaration on good governance and integrity in customs. </w:t>
            </w:r>
          </w:p>
          <w:p w:rsidR="008F5ACB" w:rsidRPr="002A4DF7" w:rsidRDefault="008F5ACB" w:rsidP="0085556E">
            <w:pPr>
              <w:jc w:val="center"/>
              <w:rPr>
                <w:rFonts w:asciiTheme="majorHAnsi" w:hAnsiTheme="majorHAnsi"/>
                <w:b/>
                <w:sz w:val="24"/>
              </w:rPr>
            </w:pPr>
          </w:p>
        </w:tc>
        <w:tc>
          <w:tcPr>
            <w:tcW w:w="1800" w:type="dxa"/>
            <w:vAlign w:val="center"/>
          </w:tcPr>
          <w:p w:rsidR="008F5ACB" w:rsidRPr="002A4DF7" w:rsidRDefault="00A76905" w:rsidP="0085556E">
            <w:pPr>
              <w:rPr>
                <w:rFonts w:asciiTheme="majorHAnsi" w:hAnsiTheme="majorHAnsi"/>
                <w:b/>
                <w:sz w:val="24"/>
              </w:rPr>
            </w:pPr>
            <w:r w:rsidRPr="002A4DF7">
              <w:rPr>
                <w:rFonts w:asciiTheme="majorHAnsi" w:hAnsiTheme="majorHAnsi"/>
                <w:sz w:val="22"/>
                <w:szCs w:val="22"/>
              </w:rPr>
              <w:t>UNDP</w:t>
            </w:r>
          </w:p>
        </w:tc>
        <w:tc>
          <w:tcPr>
            <w:tcW w:w="2070" w:type="dxa"/>
            <w:vAlign w:val="center"/>
          </w:tcPr>
          <w:p w:rsidR="008F5ACB" w:rsidRPr="00272DEB" w:rsidRDefault="008F5ACB" w:rsidP="008F5ACB">
            <w:pPr>
              <w:spacing w:before="120"/>
              <w:rPr>
                <w:rFonts w:asciiTheme="majorHAnsi" w:hAnsiTheme="majorHAnsi"/>
              </w:rPr>
            </w:pPr>
          </w:p>
          <w:p w:rsidR="008F5ACB" w:rsidRDefault="008F5ACB" w:rsidP="008F5ACB">
            <w:pPr>
              <w:spacing w:before="120"/>
              <w:rPr>
                <w:rFonts w:asciiTheme="majorHAnsi" w:hAnsiTheme="majorHAnsi"/>
                <w:sz w:val="22"/>
                <w:szCs w:val="22"/>
              </w:rPr>
            </w:pPr>
            <w:r>
              <w:rPr>
                <w:rFonts w:asciiTheme="majorHAnsi" w:hAnsiTheme="majorHAnsi"/>
                <w:b/>
                <w:sz w:val="22"/>
                <w:szCs w:val="22"/>
                <w:u w:val="single"/>
              </w:rPr>
              <w:t>Budget of 5</w:t>
            </w:r>
            <w:r w:rsidRPr="00B95019">
              <w:rPr>
                <w:rFonts w:asciiTheme="majorHAnsi" w:hAnsiTheme="majorHAnsi"/>
                <w:b/>
                <w:sz w:val="22"/>
                <w:szCs w:val="22"/>
                <w:u w:val="single"/>
              </w:rPr>
              <w:t>.2</w:t>
            </w:r>
            <w:r>
              <w:rPr>
                <w:rFonts w:asciiTheme="majorHAnsi" w:hAnsiTheme="majorHAnsi"/>
                <w:sz w:val="22"/>
                <w:szCs w:val="22"/>
              </w:rPr>
              <w:t xml:space="preserve">: </w:t>
            </w:r>
          </w:p>
          <w:p w:rsidR="008F5ACB" w:rsidRDefault="008F5ACB" w:rsidP="008F5ACB">
            <w:pPr>
              <w:spacing w:before="120"/>
              <w:rPr>
                <w:rFonts w:asciiTheme="majorHAnsi" w:hAnsiTheme="majorHAnsi"/>
                <w:sz w:val="22"/>
                <w:szCs w:val="22"/>
              </w:rPr>
            </w:pPr>
          </w:p>
          <w:p w:rsidR="008F5ACB" w:rsidRPr="002A4DF7" w:rsidRDefault="008F5ACB" w:rsidP="008F5ACB">
            <w:pPr>
              <w:spacing w:before="120"/>
              <w:rPr>
                <w:rFonts w:asciiTheme="majorHAnsi" w:hAnsiTheme="majorHAnsi"/>
                <w:sz w:val="22"/>
                <w:szCs w:val="22"/>
              </w:rPr>
            </w:pPr>
            <w:r>
              <w:rPr>
                <w:rFonts w:asciiTheme="majorHAnsi" w:hAnsiTheme="majorHAnsi"/>
                <w:sz w:val="22"/>
                <w:szCs w:val="22"/>
              </w:rPr>
              <w:t>US$ 22</w:t>
            </w:r>
            <w:r w:rsidR="008548D0">
              <w:rPr>
                <w:rFonts w:asciiTheme="majorHAnsi" w:hAnsiTheme="majorHAnsi"/>
                <w:sz w:val="22"/>
                <w:szCs w:val="22"/>
              </w:rPr>
              <w:t>2</w:t>
            </w:r>
            <w:r>
              <w:rPr>
                <w:rFonts w:asciiTheme="majorHAnsi" w:hAnsiTheme="majorHAnsi"/>
                <w:sz w:val="22"/>
                <w:szCs w:val="22"/>
              </w:rPr>
              <w:t>,000</w:t>
            </w:r>
          </w:p>
          <w:p w:rsidR="008F5ACB" w:rsidRPr="002A4DF7" w:rsidRDefault="008F5ACB" w:rsidP="0085556E">
            <w:pPr>
              <w:jc w:val="center"/>
              <w:rPr>
                <w:rFonts w:asciiTheme="majorHAnsi" w:hAnsiTheme="majorHAnsi"/>
                <w:b/>
                <w:sz w:val="24"/>
              </w:rPr>
            </w:pPr>
          </w:p>
        </w:tc>
      </w:tr>
      <w:tr w:rsidR="008F5ACB" w:rsidRPr="002A4DF7" w:rsidTr="00A76905">
        <w:tc>
          <w:tcPr>
            <w:tcW w:w="2227" w:type="dxa"/>
            <w:vAlign w:val="center"/>
          </w:tcPr>
          <w:p w:rsidR="008F5ACB" w:rsidRDefault="008F5ACB" w:rsidP="008F5ACB">
            <w:pPr>
              <w:pStyle w:val="ListParagraph"/>
              <w:tabs>
                <w:tab w:val="left" w:pos="343"/>
              </w:tabs>
              <w:ind w:left="0"/>
              <w:contextualSpacing w:val="0"/>
              <w:rPr>
                <w:rFonts w:asciiTheme="majorHAnsi" w:eastAsia="Times New Roman" w:hAnsiTheme="majorHAnsi"/>
                <w:b w:val="0"/>
                <w:bCs w:val="0"/>
                <w:iCs/>
                <w:sz w:val="22"/>
                <w:szCs w:val="22"/>
                <w:u w:val="single"/>
              </w:rPr>
            </w:pPr>
          </w:p>
          <w:p w:rsidR="008F5ACB" w:rsidRPr="002A4DF7" w:rsidRDefault="008F5ACB" w:rsidP="008F5ACB">
            <w:pPr>
              <w:pStyle w:val="ListParagraph"/>
              <w:tabs>
                <w:tab w:val="left" w:pos="343"/>
              </w:tabs>
              <w:ind w:left="0"/>
              <w:contextualSpacing w:val="0"/>
              <w:rPr>
                <w:rFonts w:asciiTheme="majorHAnsi" w:hAnsiTheme="majorHAnsi" w:cstheme="majorHAnsi"/>
                <w:b w:val="0"/>
                <w:sz w:val="22"/>
                <w:szCs w:val="22"/>
              </w:rPr>
            </w:pPr>
            <w:r w:rsidRPr="002A4DF7">
              <w:rPr>
                <w:rFonts w:asciiTheme="majorHAnsi" w:eastAsia="Times New Roman" w:hAnsiTheme="majorHAnsi"/>
                <w:b w:val="0"/>
                <w:bCs w:val="0"/>
                <w:iCs/>
                <w:sz w:val="22"/>
                <w:szCs w:val="22"/>
                <w:u w:val="single"/>
              </w:rPr>
              <w:t>Baseline 5.3:</w:t>
            </w:r>
            <w:r w:rsidRPr="002A4DF7">
              <w:rPr>
                <w:rFonts w:asciiTheme="majorHAnsi" w:hAnsiTheme="majorHAnsi" w:cstheme="majorHAnsi"/>
                <w:b w:val="0"/>
                <w:sz w:val="22"/>
                <w:szCs w:val="22"/>
              </w:rPr>
              <w:t xml:space="preserve"> No coherent body of information available on corruption risks and integrity challenges that undermine Arab economic integration</w:t>
            </w:r>
          </w:p>
          <w:p w:rsidR="008F5ACB" w:rsidRPr="002A4DF7" w:rsidRDefault="008F5ACB" w:rsidP="0085556E">
            <w:pPr>
              <w:rPr>
                <w:rFonts w:asciiTheme="majorHAnsi" w:hAnsiTheme="majorHAnsi"/>
                <w:b/>
                <w:sz w:val="24"/>
              </w:rPr>
            </w:pPr>
          </w:p>
        </w:tc>
        <w:tc>
          <w:tcPr>
            <w:tcW w:w="4140" w:type="dxa"/>
            <w:vAlign w:val="center"/>
          </w:tcPr>
          <w:p w:rsidR="008F5ACB" w:rsidRPr="002A4DF7" w:rsidRDefault="008F5ACB" w:rsidP="008F5ACB">
            <w:pPr>
              <w:tabs>
                <w:tab w:val="left" w:pos="0"/>
                <w:tab w:val="left" w:pos="4680"/>
              </w:tabs>
              <w:spacing w:line="300" w:lineRule="exact"/>
              <w:rPr>
                <w:rFonts w:asciiTheme="majorHAnsi" w:hAnsiTheme="majorHAnsi"/>
                <w:sz w:val="22"/>
                <w:szCs w:val="22"/>
              </w:rPr>
            </w:pPr>
            <w:r w:rsidRPr="002A4DF7">
              <w:rPr>
                <w:rFonts w:asciiTheme="majorHAnsi" w:hAnsiTheme="majorHAnsi"/>
                <w:iCs/>
                <w:sz w:val="22"/>
                <w:szCs w:val="22"/>
                <w:u w:val="single"/>
              </w:rPr>
              <w:t>Indicator 5.3</w:t>
            </w:r>
            <w:r w:rsidRPr="002A4DF7">
              <w:rPr>
                <w:rFonts w:asciiTheme="majorHAnsi" w:hAnsiTheme="majorHAnsi"/>
                <w:sz w:val="22"/>
                <w:szCs w:val="22"/>
              </w:rPr>
              <w:t>: Publically available information on corruption risks and integrity challenges that undermine Arab economic integration</w:t>
            </w:r>
          </w:p>
          <w:p w:rsidR="008F5ACB" w:rsidRPr="002A4DF7" w:rsidRDefault="008F5ACB" w:rsidP="008F5ACB">
            <w:pPr>
              <w:tabs>
                <w:tab w:val="left" w:pos="0"/>
                <w:tab w:val="left" w:pos="4680"/>
              </w:tabs>
              <w:spacing w:line="300" w:lineRule="exact"/>
              <w:rPr>
                <w:rFonts w:asciiTheme="majorHAnsi" w:hAnsiTheme="majorHAnsi"/>
                <w:sz w:val="22"/>
                <w:szCs w:val="22"/>
              </w:rPr>
            </w:pPr>
            <w:r w:rsidRPr="002A4DF7">
              <w:rPr>
                <w:rFonts w:asciiTheme="majorHAnsi" w:hAnsiTheme="majorHAnsi"/>
                <w:iCs/>
                <w:sz w:val="22"/>
                <w:szCs w:val="22"/>
                <w:u w:val="single"/>
              </w:rPr>
              <w:t>Target 5.3:</w:t>
            </w:r>
            <w:r w:rsidRPr="002A4DF7">
              <w:rPr>
                <w:rFonts w:asciiTheme="majorHAnsi" w:hAnsiTheme="majorHAnsi"/>
                <w:sz w:val="22"/>
                <w:szCs w:val="22"/>
              </w:rPr>
              <w:t xml:space="preserve">  Information available on www.arabacinet.org</w:t>
            </w:r>
          </w:p>
          <w:p w:rsidR="008F5ACB" w:rsidRPr="002A4DF7" w:rsidRDefault="008F5ACB" w:rsidP="008F5ACB">
            <w:pPr>
              <w:tabs>
                <w:tab w:val="left" w:pos="0"/>
                <w:tab w:val="left" w:pos="4680"/>
              </w:tabs>
              <w:spacing w:line="300" w:lineRule="exact"/>
              <w:rPr>
                <w:rFonts w:asciiTheme="majorHAnsi" w:hAnsiTheme="majorHAnsi"/>
                <w:sz w:val="22"/>
                <w:szCs w:val="22"/>
              </w:rPr>
            </w:pPr>
          </w:p>
          <w:p w:rsidR="008F5ACB" w:rsidRPr="002A4DF7" w:rsidRDefault="008F5ACB" w:rsidP="0085556E">
            <w:pPr>
              <w:jc w:val="center"/>
              <w:rPr>
                <w:rFonts w:asciiTheme="majorHAnsi" w:hAnsiTheme="majorHAnsi"/>
                <w:b/>
                <w:sz w:val="24"/>
              </w:rPr>
            </w:pPr>
          </w:p>
        </w:tc>
        <w:tc>
          <w:tcPr>
            <w:tcW w:w="4050" w:type="dxa"/>
            <w:vAlign w:val="center"/>
          </w:tcPr>
          <w:p w:rsidR="008F5ACB" w:rsidRPr="001A2AF5" w:rsidRDefault="008F5ACB" w:rsidP="008F5ACB">
            <w:pPr>
              <w:tabs>
                <w:tab w:val="left" w:pos="720"/>
                <w:tab w:val="left" w:pos="4680"/>
              </w:tabs>
              <w:spacing w:before="120" w:after="120" w:line="300" w:lineRule="exact"/>
              <w:jc w:val="both"/>
              <w:rPr>
                <w:rFonts w:asciiTheme="majorHAnsi" w:hAnsiTheme="majorHAnsi"/>
                <w:sz w:val="22"/>
                <w:szCs w:val="22"/>
              </w:rPr>
            </w:pPr>
            <w:r w:rsidRPr="001A2AF5">
              <w:rPr>
                <w:rFonts w:asciiTheme="majorHAnsi" w:hAnsiTheme="majorHAnsi"/>
                <w:sz w:val="22"/>
                <w:szCs w:val="22"/>
              </w:rPr>
              <w:t xml:space="preserve">5.3. Produce and disseminate knowledge products on corruption risks and integrity challenges that undermine Arab economic integration with a focus on customs and cross border management. </w:t>
            </w:r>
          </w:p>
          <w:p w:rsidR="008F5ACB" w:rsidRPr="002A4DF7" w:rsidRDefault="008F5ACB" w:rsidP="0085556E">
            <w:pPr>
              <w:jc w:val="center"/>
              <w:rPr>
                <w:rFonts w:asciiTheme="majorHAnsi" w:hAnsiTheme="majorHAnsi"/>
                <w:b/>
                <w:sz w:val="24"/>
              </w:rPr>
            </w:pPr>
          </w:p>
        </w:tc>
        <w:tc>
          <w:tcPr>
            <w:tcW w:w="1800" w:type="dxa"/>
            <w:vAlign w:val="center"/>
          </w:tcPr>
          <w:p w:rsidR="008F5ACB" w:rsidRPr="002A4DF7" w:rsidRDefault="00A76905" w:rsidP="0085556E">
            <w:pPr>
              <w:rPr>
                <w:rFonts w:asciiTheme="majorHAnsi" w:hAnsiTheme="majorHAnsi"/>
                <w:b/>
                <w:sz w:val="24"/>
              </w:rPr>
            </w:pPr>
            <w:r w:rsidRPr="002A4DF7">
              <w:rPr>
                <w:rFonts w:asciiTheme="majorHAnsi" w:hAnsiTheme="majorHAnsi"/>
                <w:sz w:val="22"/>
                <w:szCs w:val="22"/>
              </w:rPr>
              <w:t>UNDP</w:t>
            </w:r>
          </w:p>
        </w:tc>
        <w:tc>
          <w:tcPr>
            <w:tcW w:w="2070" w:type="dxa"/>
            <w:vAlign w:val="center"/>
          </w:tcPr>
          <w:p w:rsidR="008F5ACB" w:rsidRDefault="008F5ACB" w:rsidP="008F5ACB">
            <w:pPr>
              <w:spacing w:before="120"/>
              <w:rPr>
                <w:rFonts w:asciiTheme="majorHAnsi" w:hAnsiTheme="majorHAnsi"/>
                <w:sz w:val="22"/>
                <w:szCs w:val="22"/>
              </w:rPr>
            </w:pPr>
            <w:r>
              <w:rPr>
                <w:rFonts w:asciiTheme="majorHAnsi" w:hAnsiTheme="majorHAnsi"/>
                <w:b/>
                <w:sz w:val="22"/>
                <w:szCs w:val="22"/>
                <w:u w:val="single"/>
              </w:rPr>
              <w:t>Budget of  5.3</w:t>
            </w:r>
            <w:r>
              <w:rPr>
                <w:rFonts w:asciiTheme="majorHAnsi" w:hAnsiTheme="majorHAnsi"/>
                <w:sz w:val="22"/>
                <w:szCs w:val="22"/>
              </w:rPr>
              <w:t xml:space="preserve">: </w:t>
            </w:r>
          </w:p>
          <w:p w:rsidR="008F5ACB" w:rsidRDefault="008F5ACB" w:rsidP="008F5ACB">
            <w:pPr>
              <w:spacing w:before="120"/>
              <w:rPr>
                <w:rFonts w:asciiTheme="majorHAnsi" w:hAnsiTheme="majorHAnsi"/>
                <w:sz w:val="22"/>
                <w:szCs w:val="22"/>
              </w:rPr>
            </w:pPr>
          </w:p>
          <w:p w:rsidR="008F5ACB" w:rsidRPr="008F5ACB" w:rsidRDefault="008F5ACB" w:rsidP="008F5ACB">
            <w:pPr>
              <w:spacing w:before="120"/>
              <w:rPr>
                <w:rFonts w:asciiTheme="majorHAnsi" w:hAnsiTheme="majorHAnsi"/>
                <w:sz w:val="22"/>
                <w:szCs w:val="22"/>
              </w:rPr>
            </w:pPr>
            <w:r>
              <w:rPr>
                <w:rFonts w:asciiTheme="majorHAnsi" w:hAnsiTheme="majorHAnsi"/>
                <w:sz w:val="22"/>
                <w:szCs w:val="22"/>
              </w:rPr>
              <w:t>US$ 1</w:t>
            </w:r>
            <w:r w:rsidR="008548D0">
              <w:rPr>
                <w:rFonts w:asciiTheme="majorHAnsi" w:hAnsiTheme="majorHAnsi"/>
                <w:sz w:val="22"/>
                <w:szCs w:val="22"/>
              </w:rPr>
              <w:t>11</w:t>
            </w:r>
            <w:r>
              <w:rPr>
                <w:rFonts w:asciiTheme="majorHAnsi" w:hAnsiTheme="majorHAnsi"/>
                <w:sz w:val="22"/>
                <w:szCs w:val="22"/>
              </w:rPr>
              <w:t>,000</w:t>
            </w:r>
          </w:p>
          <w:p w:rsidR="008F5ACB" w:rsidRDefault="008F5ACB" w:rsidP="008F5ACB">
            <w:pPr>
              <w:rPr>
                <w:rFonts w:asciiTheme="majorHAnsi" w:hAnsiTheme="majorHAnsi"/>
                <w:b/>
                <w:sz w:val="22"/>
                <w:szCs w:val="22"/>
                <w:u w:val="single"/>
              </w:rPr>
            </w:pPr>
          </w:p>
          <w:p w:rsidR="008F5ACB" w:rsidRDefault="008F5ACB" w:rsidP="008F5ACB">
            <w:pPr>
              <w:rPr>
                <w:rFonts w:asciiTheme="majorHAnsi" w:hAnsiTheme="majorHAnsi"/>
                <w:b/>
                <w:sz w:val="22"/>
                <w:szCs w:val="22"/>
                <w:u w:val="single"/>
              </w:rPr>
            </w:pPr>
          </w:p>
          <w:p w:rsidR="008F5ACB" w:rsidRPr="002A4DF7" w:rsidRDefault="008F5ACB" w:rsidP="008F5ACB">
            <w:pPr>
              <w:jc w:val="center"/>
              <w:rPr>
                <w:rFonts w:asciiTheme="majorHAnsi" w:hAnsiTheme="majorHAnsi"/>
                <w:b/>
                <w:sz w:val="24"/>
              </w:rPr>
            </w:pPr>
          </w:p>
        </w:tc>
      </w:tr>
      <w:tr w:rsidR="008F5ACB" w:rsidRPr="002A4DF7" w:rsidTr="00A76905">
        <w:tc>
          <w:tcPr>
            <w:tcW w:w="2227" w:type="dxa"/>
            <w:vAlign w:val="center"/>
          </w:tcPr>
          <w:p w:rsidR="008F5ACB" w:rsidRDefault="008F5ACB" w:rsidP="008F5ACB">
            <w:pPr>
              <w:pStyle w:val="ListParagraph"/>
              <w:tabs>
                <w:tab w:val="left" w:pos="343"/>
              </w:tabs>
              <w:ind w:left="0"/>
              <w:contextualSpacing w:val="0"/>
              <w:rPr>
                <w:rFonts w:asciiTheme="majorHAnsi" w:hAnsiTheme="majorHAnsi" w:cstheme="majorHAnsi"/>
                <w:b w:val="0"/>
                <w:sz w:val="22"/>
                <w:szCs w:val="22"/>
                <w:u w:val="single"/>
              </w:rPr>
            </w:pPr>
          </w:p>
          <w:p w:rsidR="008F5ACB" w:rsidRPr="008F5ACB" w:rsidRDefault="008F5ACB" w:rsidP="008F5ACB">
            <w:pPr>
              <w:pStyle w:val="ListParagraph"/>
              <w:tabs>
                <w:tab w:val="left" w:pos="343"/>
              </w:tabs>
              <w:ind w:left="0"/>
              <w:contextualSpacing w:val="0"/>
              <w:rPr>
                <w:rFonts w:asciiTheme="majorHAnsi" w:hAnsiTheme="majorHAnsi" w:cstheme="majorHAnsi"/>
                <w:b w:val="0"/>
                <w:sz w:val="22"/>
                <w:szCs w:val="22"/>
              </w:rPr>
            </w:pPr>
            <w:r w:rsidRPr="008F5ACB">
              <w:rPr>
                <w:rFonts w:asciiTheme="majorHAnsi" w:hAnsiTheme="majorHAnsi" w:cstheme="majorHAnsi"/>
                <w:b w:val="0"/>
                <w:sz w:val="22"/>
                <w:szCs w:val="22"/>
                <w:u w:val="single"/>
              </w:rPr>
              <w:t>Baseline 5.4:</w:t>
            </w:r>
            <w:r w:rsidRPr="008F5ACB">
              <w:rPr>
                <w:rFonts w:asciiTheme="majorHAnsi" w:hAnsiTheme="majorHAnsi" w:cstheme="majorHAnsi"/>
                <w:b w:val="0"/>
                <w:sz w:val="22"/>
                <w:szCs w:val="22"/>
              </w:rPr>
              <w:t xml:space="preserve"> No regionally-adopted guidance tools produced towards identifying and reducing corruption risks and integrity challenges in the customs and other concerned border control authorities</w:t>
            </w:r>
          </w:p>
        </w:tc>
        <w:tc>
          <w:tcPr>
            <w:tcW w:w="4140" w:type="dxa"/>
            <w:vAlign w:val="center"/>
          </w:tcPr>
          <w:p w:rsidR="008F5ACB" w:rsidRPr="002A4DF7" w:rsidRDefault="008F5ACB" w:rsidP="008F5ACB">
            <w:pPr>
              <w:tabs>
                <w:tab w:val="left" w:pos="0"/>
                <w:tab w:val="left" w:pos="4680"/>
              </w:tabs>
              <w:spacing w:line="300" w:lineRule="exact"/>
              <w:rPr>
                <w:rFonts w:asciiTheme="majorHAnsi" w:hAnsiTheme="majorHAnsi"/>
                <w:i/>
                <w:iCs/>
                <w:sz w:val="22"/>
                <w:szCs w:val="22"/>
              </w:rPr>
            </w:pPr>
            <w:r w:rsidRPr="002A4DF7">
              <w:rPr>
                <w:rFonts w:asciiTheme="majorHAnsi" w:hAnsiTheme="majorHAnsi"/>
                <w:iCs/>
                <w:sz w:val="22"/>
                <w:szCs w:val="22"/>
                <w:u w:val="single"/>
              </w:rPr>
              <w:t>Indicator 5.4:</w:t>
            </w:r>
            <w:r w:rsidRPr="002A4DF7">
              <w:rPr>
                <w:rFonts w:asciiTheme="majorHAnsi" w:hAnsiTheme="majorHAnsi"/>
                <w:i/>
                <w:iCs/>
                <w:sz w:val="22"/>
                <w:szCs w:val="22"/>
              </w:rPr>
              <w:t xml:space="preserve"> </w:t>
            </w:r>
            <w:r w:rsidRPr="002A4DF7">
              <w:rPr>
                <w:rFonts w:asciiTheme="majorHAnsi" w:hAnsiTheme="majorHAnsi"/>
                <w:sz w:val="22"/>
                <w:szCs w:val="22"/>
              </w:rPr>
              <w:t>Number of regionally-adopted guidance tools produced towards identifying and reducing corruption risks and integrity challenges in the customs and other concerned border control authorities</w:t>
            </w:r>
          </w:p>
          <w:p w:rsidR="008F5ACB" w:rsidRDefault="008F5ACB" w:rsidP="008F5ACB">
            <w:pPr>
              <w:rPr>
                <w:rFonts w:asciiTheme="majorHAnsi" w:hAnsiTheme="majorHAnsi"/>
                <w:iCs/>
                <w:sz w:val="22"/>
                <w:szCs w:val="22"/>
                <w:u w:val="single"/>
              </w:rPr>
            </w:pPr>
          </w:p>
          <w:p w:rsidR="008F5ACB" w:rsidRPr="002A4DF7" w:rsidRDefault="008F5ACB" w:rsidP="008F5ACB">
            <w:pPr>
              <w:rPr>
                <w:rFonts w:asciiTheme="majorHAnsi" w:hAnsiTheme="majorHAnsi"/>
                <w:b/>
                <w:sz w:val="24"/>
              </w:rPr>
            </w:pPr>
            <w:r w:rsidRPr="002A4DF7">
              <w:rPr>
                <w:rFonts w:asciiTheme="majorHAnsi" w:hAnsiTheme="majorHAnsi"/>
                <w:iCs/>
                <w:sz w:val="22"/>
                <w:szCs w:val="22"/>
                <w:u w:val="single"/>
              </w:rPr>
              <w:t>Target 5.4:</w:t>
            </w:r>
            <w:r w:rsidRPr="002A4DF7">
              <w:rPr>
                <w:rFonts w:asciiTheme="majorHAnsi" w:hAnsiTheme="majorHAnsi"/>
                <w:sz w:val="22"/>
                <w:szCs w:val="22"/>
              </w:rPr>
              <w:t xml:space="preserve"> At least two regionally adopted guidance tools</w:t>
            </w:r>
          </w:p>
        </w:tc>
        <w:tc>
          <w:tcPr>
            <w:tcW w:w="4050" w:type="dxa"/>
            <w:vAlign w:val="center"/>
          </w:tcPr>
          <w:p w:rsidR="008F5ACB" w:rsidRPr="001A2AF5" w:rsidRDefault="008F5ACB" w:rsidP="008F5ACB">
            <w:pPr>
              <w:tabs>
                <w:tab w:val="left" w:pos="720"/>
                <w:tab w:val="left" w:pos="4680"/>
              </w:tabs>
              <w:spacing w:before="120" w:after="120" w:line="300" w:lineRule="exact"/>
              <w:jc w:val="both"/>
              <w:rPr>
                <w:rFonts w:asciiTheme="majorHAnsi" w:hAnsiTheme="majorHAnsi"/>
                <w:sz w:val="22"/>
                <w:szCs w:val="22"/>
              </w:rPr>
            </w:pPr>
            <w:r w:rsidRPr="001A2AF5">
              <w:rPr>
                <w:rFonts w:asciiTheme="majorHAnsi" w:hAnsiTheme="majorHAnsi"/>
                <w:sz w:val="22"/>
                <w:szCs w:val="22"/>
              </w:rPr>
              <w:t xml:space="preserve">5.4. Support the development and the piloting of practical tools that could be used to guide policy makers in Arab countries on how to identify and respond to corruption risks and integrity challenges in trade policies and measures in the context of their respective countries. </w:t>
            </w:r>
          </w:p>
          <w:p w:rsidR="008F5ACB" w:rsidRPr="002A4DF7" w:rsidRDefault="008F5ACB" w:rsidP="0085556E">
            <w:pPr>
              <w:jc w:val="center"/>
              <w:rPr>
                <w:rFonts w:asciiTheme="majorHAnsi" w:hAnsiTheme="majorHAnsi"/>
                <w:b/>
                <w:sz w:val="24"/>
              </w:rPr>
            </w:pPr>
          </w:p>
        </w:tc>
        <w:tc>
          <w:tcPr>
            <w:tcW w:w="1800" w:type="dxa"/>
            <w:vAlign w:val="center"/>
          </w:tcPr>
          <w:p w:rsidR="008F5ACB" w:rsidRPr="002A4DF7" w:rsidRDefault="00A76905" w:rsidP="0085556E">
            <w:pPr>
              <w:rPr>
                <w:rFonts w:asciiTheme="majorHAnsi" w:hAnsiTheme="majorHAnsi"/>
                <w:b/>
                <w:sz w:val="24"/>
              </w:rPr>
            </w:pPr>
            <w:r w:rsidRPr="002A4DF7">
              <w:rPr>
                <w:rFonts w:asciiTheme="majorHAnsi" w:hAnsiTheme="majorHAnsi"/>
                <w:sz w:val="22"/>
                <w:szCs w:val="22"/>
              </w:rPr>
              <w:t>UNDP</w:t>
            </w:r>
          </w:p>
        </w:tc>
        <w:tc>
          <w:tcPr>
            <w:tcW w:w="2070" w:type="dxa"/>
            <w:vAlign w:val="center"/>
          </w:tcPr>
          <w:p w:rsidR="008F5ACB" w:rsidRDefault="008F5ACB" w:rsidP="008F5ACB">
            <w:pPr>
              <w:rPr>
                <w:rFonts w:asciiTheme="majorHAnsi" w:hAnsiTheme="majorHAnsi"/>
                <w:b/>
                <w:sz w:val="22"/>
                <w:szCs w:val="22"/>
                <w:u w:val="single"/>
              </w:rPr>
            </w:pPr>
          </w:p>
          <w:p w:rsidR="008F5ACB" w:rsidRDefault="008F5ACB" w:rsidP="008F5ACB">
            <w:pPr>
              <w:rPr>
                <w:rFonts w:asciiTheme="majorHAnsi" w:hAnsiTheme="majorHAnsi"/>
                <w:b/>
                <w:sz w:val="22"/>
                <w:szCs w:val="22"/>
                <w:u w:val="single"/>
              </w:rPr>
            </w:pPr>
          </w:p>
          <w:p w:rsidR="008F5ACB" w:rsidRDefault="008F5ACB" w:rsidP="008F5ACB">
            <w:pPr>
              <w:spacing w:before="120"/>
              <w:rPr>
                <w:rFonts w:asciiTheme="majorHAnsi" w:hAnsiTheme="majorHAnsi"/>
                <w:b/>
                <w:sz w:val="22"/>
                <w:szCs w:val="22"/>
                <w:u w:val="single"/>
              </w:rPr>
            </w:pPr>
            <w:r>
              <w:rPr>
                <w:rFonts w:asciiTheme="majorHAnsi" w:hAnsiTheme="majorHAnsi"/>
                <w:b/>
                <w:sz w:val="22"/>
                <w:szCs w:val="22"/>
                <w:u w:val="single"/>
              </w:rPr>
              <w:t>Budget of 5.4</w:t>
            </w:r>
            <w:r w:rsidRPr="008F5ACB">
              <w:rPr>
                <w:rFonts w:asciiTheme="majorHAnsi" w:hAnsiTheme="majorHAnsi"/>
                <w:b/>
                <w:sz w:val="22"/>
                <w:szCs w:val="22"/>
                <w:u w:val="single"/>
              </w:rPr>
              <w:t xml:space="preserve">: </w:t>
            </w:r>
          </w:p>
          <w:p w:rsidR="008F5ACB" w:rsidRDefault="008F5ACB" w:rsidP="008F5ACB">
            <w:pPr>
              <w:spacing w:before="120"/>
              <w:rPr>
                <w:rFonts w:asciiTheme="majorHAnsi" w:hAnsiTheme="majorHAnsi"/>
                <w:b/>
                <w:sz w:val="22"/>
                <w:szCs w:val="22"/>
                <w:u w:val="single"/>
              </w:rPr>
            </w:pPr>
          </w:p>
          <w:p w:rsidR="008F5ACB" w:rsidRPr="008F5ACB" w:rsidRDefault="008F5ACB" w:rsidP="008F5ACB">
            <w:pPr>
              <w:spacing w:before="120"/>
              <w:rPr>
                <w:rFonts w:asciiTheme="majorHAnsi" w:hAnsiTheme="majorHAnsi"/>
                <w:b/>
                <w:sz w:val="22"/>
                <w:szCs w:val="22"/>
                <w:u w:val="single"/>
              </w:rPr>
            </w:pPr>
            <w:r>
              <w:rPr>
                <w:rFonts w:asciiTheme="majorHAnsi" w:hAnsiTheme="majorHAnsi"/>
                <w:sz w:val="22"/>
                <w:szCs w:val="22"/>
              </w:rPr>
              <w:t>US$ 11</w:t>
            </w:r>
            <w:r w:rsidR="008548D0">
              <w:rPr>
                <w:rFonts w:asciiTheme="majorHAnsi" w:hAnsiTheme="majorHAnsi"/>
                <w:sz w:val="22"/>
                <w:szCs w:val="22"/>
              </w:rPr>
              <w:t>1</w:t>
            </w:r>
            <w:r>
              <w:rPr>
                <w:rFonts w:asciiTheme="majorHAnsi" w:hAnsiTheme="majorHAnsi"/>
                <w:sz w:val="22"/>
                <w:szCs w:val="22"/>
              </w:rPr>
              <w:t>,000</w:t>
            </w:r>
          </w:p>
        </w:tc>
      </w:tr>
      <w:tr w:rsidR="00F91F47" w:rsidRPr="002A4DF7" w:rsidTr="00685D3F">
        <w:tc>
          <w:tcPr>
            <w:tcW w:w="12217" w:type="dxa"/>
            <w:gridSpan w:val="4"/>
            <w:shd w:val="clear" w:color="auto" w:fill="auto"/>
            <w:vAlign w:val="center"/>
          </w:tcPr>
          <w:p w:rsidR="00F91F47" w:rsidRPr="00685D3F" w:rsidRDefault="00F91F47" w:rsidP="0085556E">
            <w:pPr>
              <w:rPr>
                <w:rFonts w:asciiTheme="majorHAnsi" w:hAnsiTheme="majorHAnsi"/>
                <w:b/>
                <w:sz w:val="28"/>
                <w:szCs w:val="28"/>
              </w:rPr>
            </w:pPr>
            <w:r w:rsidRPr="00685D3F">
              <w:rPr>
                <w:rFonts w:ascii="Calibri" w:hAnsi="Calibri"/>
                <w:b/>
                <w:sz w:val="28"/>
                <w:szCs w:val="28"/>
                <w:u w:val="single"/>
              </w:rPr>
              <w:t>Output 6</w:t>
            </w:r>
            <w:r w:rsidRPr="00685D3F">
              <w:rPr>
                <w:rFonts w:ascii="Calibri" w:hAnsi="Calibri"/>
                <w:sz w:val="28"/>
                <w:szCs w:val="28"/>
              </w:rPr>
              <w:t xml:space="preserve">: </w:t>
            </w:r>
            <w:r w:rsidRPr="00685D3F">
              <w:rPr>
                <w:rFonts w:ascii="Calibri" w:hAnsi="Calibri"/>
                <w:b/>
                <w:sz w:val="28"/>
                <w:szCs w:val="28"/>
              </w:rPr>
              <w:t xml:space="preserve">Supporting gender responsive mechanisms to </w:t>
            </w:r>
            <w:r w:rsidRPr="00685D3F">
              <w:rPr>
                <w:rFonts w:ascii="Calibri" w:hAnsi="Calibri" w:cs="Calibri Light"/>
                <w:b/>
                <w:sz w:val="28"/>
                <w:szCs w:val="28"/>
              </w:rPr>
              <w:t>ensure systematic integration of gender sensitivities in trade policy-making and negotiations</w:t>
            </w:r>
            <w:r w:rsidRPr="00685D3F">
              <w:rPr>
                <w:rFonts w:ascii="Calibri" w:hAnsi="Calibri"/>
                <w:b/>
                <w:bCs/>
                <w:sz w:val="28"/>
                <w:szCs w:val="28"/>
              </w:rPr>
              <w:t xml:space="preserve"> </w:t>
            </w:r>
          </w:p>
        </w:tc>
        <w:tc>
          <w:tcPr>
            <w:tcW w:w="2070" w:type="dxa"/>
            <w:shd w:val="clear" w:color="auto" w:fill="auto"/>
          </w:tcPr>
          <w:p w:rsidR="00F91F47" w:rsidRPr="002A4DF7" w:rsidRDefault="00537915" w:rsidP="00A76905">
            <w:pPr>
              <w:pStyle w:val="ListParagraph"/>
              <w:spacing w:before="120"/>
              <w:ind w:left="171"/>
              <w:contextualSpacing w:val="0"/>
              <w:rPr>
                <w:rFonts w:asciiTheme="majorHAnsi" w:hAnsiTheme="majorHAnsi"/>
                <w:b w:val="0"/>
                <w:sz w:val="28"/>
                <w:szCs w:val="28"/>
              </w:rPr>
            </w:pPr>
            <w:r>
              <w:rPr>
                <w:rFonts w:asciiTheme="majorHAnsi" w:hAnsiTheme="majorHAnsi"/>
                <w:sz w:val="28"/>
                <w:szCs w:val="28"/>
              </w:rPr>
              <w:t>Budget (USD):  2</w:t>
            </w:r>
            <w:r w:rsidR="008548D0">
              <w:rPr>
                <w:rFonts w:asciiTheme="majorHAnsi" w:hAnsiTheme="majorHAnsi"/>
                <w:sz w:val="28"/>
                <w:szCs w:val="28"/>
              </w:rPr>
              <w:t>79,698</w:t>
            </w:r>
          </w:p>
        </w:tc>
      </w:tr>
      <w:tr w:rsidR="00F91F47" w:rsidRPr="002A4DF7" w:rsidTr="00A76905">
        <w:tc>
          <w:tcPr>
            <w:tcW w:w="2227" w:type="dxa"/>
            <w:vAlign w:val="center"/>
          </w:tcPr>
          <w:p w:rsidR="00F91F47" w:rsidRPr="002A4DF7" w:rsidRDefault="00F91F47" w:rsidP="0085556E">
            <w:pPr>
              <w:rPr>
                <w:rFonts w:asciiTheme="majorHAnsi" w:hAnsiTheme="majorHAnsi"/>
                <w:b/>
                <w:sz w:val="24"/>
              </w:rPr>
            </w:pPr>
          </w:p>
          <w:p w:rsidR="00F91F47" w:rsidRPr="002A4DF7" w:rsidRDefault="00F91F47" w:rsidP="0085556E">
            <w:pPr>
              <w:jc w:val="center"/>
              <w:rPr>
                <w:rFonts w:asciiTheme="majorHAnsi" w:hAnsiTheme="majorHAnsi"/>
                <w:b/>
                <w:bCs/>
                <w:sz w:val="24"/>
                <w:szCs w:val="24"/>
              </w:rPr>
            </w:pPr>
            <w:r w:rsidRPr="002A4DF7">
              <w:rPr>
                <w:rFonts w:asciiTheme="majorHAnsi" w:hAnsiTheme="majorHAnsi"/>
                <w:b/>
                <w:sz w:val="24"/>
              </w:rPr>
              <w:t>Baselines</w:t>
            </w:r>
          </w:p>
        </w:tc>
        <w:tc>
          <w:tcPr>
            <w:tcW w:w="4140" w:type="dxa"/>
            <w:vAlign w:val="center"/>
          </w:tcPr>
          <w:p w:rsidR="00F91F47" w:rsidRPr="002A4DF7" w:rsidRDefault="00F91F47" w:rsidP="0085556E">
            <w:pPr>
              <w:jc w:val="center"/>
              <w:rPr>
                <w:rFonts w:asciiTheme="majorHAnsi" w:hAnsiTheme="majorHAnsi"/>
                <w:b/>
                <w:bCs/>
                <w:sz w:val="24"/>
                <w:szCs w:val="24"/>
              </w:rPr>
            </w:pPr>
            <w:r w:rsidRPr="002A4DF7">
              <w:rPr>
                <w:rFonts w:asciiTheme="majorHAnsi" w:hAnsiTheme="majorHAnsi"/>
                <w:b/>
                <w:sz w:val="24"/>
              </w:rPr>
              <w:t>Output Targets and Indicators</w:t>
            </w:r>
          </w:p>
        </w:tc>
        <w:tc>
          <w:tcPr>
            <w:tcW w:w="4050" w:type="dxa"/>
            <w:vAlign w:val="center"/>
          </w:tcPr>
          <w:p w:rsidR="00F91F47" w:rsidRPr="002A4DF7" w:rsidRDefault="00F91F47" w:rsidP="0085556E">
            <w:pPr>
              <w:jc w:val="center"/>
              <w:rPr>
                <w:rFonts w:asciiTheme="majorHAnsi" w:hAnsiTheme="majorHAnsi"/>
                <w:b/>
                <w:bCs/>
                <w:sz w:val="24"/>
                <w:szCs w:val="24"/>
              </w:rPr>
            </w:pPr>
            <w:r w:rsidRPr="002A4DF7">
              <w:rPr>
                <w:rFonts w:asciiTheme="majorHAnsi" w:hAnsiTheme="majorHAnsi"/>
                <w:b/>
                <w:sz w:val="24"/>
              </w:rPr>
              <w:t>Indicative Activity/ies</w:t>
            </w:r>
          </w:p>
        </w:tc>
        <w:tc>
          <w:tcPr>
            <w:tcW w:w="1800" w:type="dxa"/>
            <w:vAlign w:val="center"/>
          </w:tcPr>
          <w:p w:rsidR="00F91F47" w:rsidRPr="002A4DF7" w:rsidRDefault="00F91F47" w:rsidP="0085556E">
            <w:pPr>
              <w:rPr>
                <w:rFonts w:asciiTheme="majorHAnsi" w:hAnsiTheme="majorHAnsi"/>
                <w:b/>
                <w:sz w:val="24"/>
              </w:rPr>
            </w:pPr>
          </w:p>
          <w:p w:rsidR="00F91F47" w:rsidRPr="002A4DF7" w:rsidRDefault="00F91F47" w:rsidP="0085556E">
            <w:pPr>
              <w:jc w:val="center"/>
              <w:rPr>
                <w:rFonts w:asciiTheme="majorHAnsi" w:hAnsiTheme="majorHAnsi"/>
                <w:b/>
                <w:bCs/>
                <w:sz w:val="24"/>
                <w:szCs w:val="24"/>
              </w:rPr>
            </w:pPr>
            <w:r w:rsidRPr="002A4DF7">
              <w:rPr>
                <w:rFonts w:asciiTheme="majorHAnsi" w:hAnsiTheme="majorHAnsi"/>
                <w:b/>
                <w:sz w:val="24"/>
              </w:rPr>
              <w:t>Responsible parties</w:t>
            </w:r>
          </w:p>
        </w:tc>
        <w:tc>
          <w:tcPr>
            <w:tcW w:w="2070" w:type="dxa"/>
            <w:vAlign w:val="center"/>
          </w:tcPr>
          <w:p w:rsidR="00F91F47" w:rsidRPr="002A4DF7" w:rsidRDefault="00F91F47" w:rsidP="0085556E">
            <w:pPr>
              <w:jc w:val="center"/>
              <w:rPr>
                <w:rFonts w:asciiTheme="majorHAnsi" w:hAnsiTheme="majorHAnsi"/>
                <w:b/>
                <w:sz w:val="24"/>
              </w:rPr>
            </w:pPr>
            <w:r w:rsidRPr="002A4DF7">
              <w:rPr>
                <w:rFonts w:asciiTheme="majorHAnsi" w:hAnsiTheme="majorHAnsi"/>
                <w:b/>
                <w:sz w:val="24"/>
              </w:rPr>
              <w:t>Inputs</w:t>
            </w:r>
          </w:p>
          <w:p w:rsidR="00F91F47" w:rsidRPr="002A4DF7" w:rsidRDefault="00F91F47" w:rsidP="0085556E">
            <w:pPr>
              <w:tabs>
                <w:tab w:val="left" w:pos="2660"/>
              </w:tabs>
              <w:jc w:val="center"/>
              <w:rPr>
                <w:rFonts w:asciiTheme="majorHAnsi" w:hAnsiTheme="majorHAnsi"/>
                <w:b/>
                <w:bCs/>
                <w:sz w:val="24"/>
                <w:szCs w:val="24"/>
              </w:rPr>
            </w:pPr>
            <w:r>
              <w:rPr>
                <w:rFonts w:asciiTheme="majorHAnsi" w:hAnsiTheme="majorHAnsi"/>
                <w:b/>
                <w:sz w:val="24"/>
              </w:rPr>
              <w:t>(2017-2019</w:t>
            </w:r>
            <w:r w:rsidRPr="002A4DF7">
              <w:rPr>
                <w:rFonts w:asciiTheme="majorHAnsi" w:hAnsiTheme="majorHAnsi"/>
                <w:b/>
                <w:sz w:val="24"/>
              </w:rPr>
              <w:t>)</w:t>
            </w:r>
          </w:p>
        </w:tc>
      </w:tr>
      <w:tr w:rsidR="007551FE" w:rsidRPr="002A4DF7" w:rsidTr="00A76905">
        <w:trPr>
          <w:trHeight w:val="800"/>
        </w:trPr>
        <w:tc>
          <w:tcPr>
            <w:tcW w:w="2227" w:type="dxa"/>
            <w:vAlign w:val="center"/>
          </w:tcPr>
          <w:p w:rsidR="007551FE" w:rsidRPr="002A4DF7" w:rsidRDefault="007551FE" w:rsidP="0085556E">
            <w:pPr>
              <w:spacing w:before="120" w:line="260" w:lineRule="exact"/>
              <w:rPr>
                <w:rFonts w:asciiTheme="majorHAnsi" w:hAnsiTheme="majorHAnsi"/>
                <w:iCs/>
                <w:sz w:val="22"/>
                <w:szCs w:val="22"/>
                <w:u w:val="single"/>
              </w:rPr>
            </w:pPr>
          </w:p>
        </w:tc>
        <w:tc>
          <w:tcPr>
            <w:tcW w:w="4140" w:type="dxa"/>
          </w:tcPr>
          <w:p w:rsidR="007551FE" w:rsidRPr="002A4DF7" w:rsidRDefault="007551FE" w:rsidP="0085556E">
            <w:pPr>
              <w:tabs>
                <w:tab w:val="left" w:pos="720"/>
                <w:tab w:val="left" w:pos="4680"/>
              </w:tabs>
              <w:spacing w:before="120" w:line="300" w:lineRule="exact"/>
              <w:rPr>
                <w:rFonts w:asciiTheme="majorHAnsi" w:hAnsiTheme="majorHAnsi"/>
                <w:iCs/>
                <w:sz w:val="22"/>
                <w:szCs w:val="22"/>
                <w:u w:val="single"/>
              </w:rPr>
            </w:pPr>
          </w:p>
        </w:tc>
        <w:tc>
          <w:tcPr>
            <w:tcW w:w="4050" w:type="dxa"/>
          </w:tcPr>
          <w:p w:rsidR="007551FE" w:rsidRPr="001A2AF5" w:rsidRDefault="007551FE" w:rsidP="0085556E">
            <w:pPr>
              <w:tabs>
                <w:tab w:val="left" w:pos="720"/>
                <w:tab w:val="left" w:pos="4680"/>
              </w:tabs>
              <w:spacing w:before="120" w:after="120" w:line="300" w:lineRule="exact"/>
              <w:jc w:val="both"/>
              <w:rPr>
                <w:rFonts w:asciiTheme="majorHAnsi" w:hAnsiTheme="majorHAnsi" w:cstheme="majorHAnsi"/>
                <w:sz w:val="22"/>
                <w:szCs w:val="22"/>
              </w:rPr>
            </w:pPr>
          </w:p>
        </w:tc>
        <w:tc>
          <w:tcPr>
            <w:tcW w:w="1800" w:type="dxa"/>
          </w:tcPr>
          <w:p w:rsidR="007551FE" w:rsidRPr="002A4DF7" w:rsidRDefault="007551FE" w:rsidP="0085556E">
            <w:pPr>
              <w:rPr>
                <w:rFonts w:asciiTheme="majorHAnsi" w:hAnsiTheme="majorHAnsi"/>
                <w:sz w:val="22"/>
                <w:szCs w:val="22"/>
              </w:rPr>
            </w:pPr>
          </w:p>
        </w:tc>
        <w:tc>
          <w:tcPr>
            <w:tcW w:w="2070" w:type="dxa"/>
          </w:tcPr>
          <w:p w:rsidR="00D0037C" w:rsidRPr="00D0037C" w:rsidRDefault="00D0037C" w:rsidP="00D0037C">
            <w:pPr>
              <w:pStyle w:val="ListParagraph"/>
              <w:tabs>
                <w:tab w:val="left" w:pos="279"/>
              </w:tabs>
              <w:spacing w:before="120"/>
              <w:ind w:left="0"/>
              <w:contextualSpacing w:val="0"/>
              <w:rPr>
                <w:rFonts w:asciiTheme="majorHAnsi" w:hAnsiTheme="majorHAnsi"/>
                <w:sz w:val="22"/>
                <w:szCs w:val="22"/>
              </w:rPr>
            </w:pPr>
            <w:r w:rsidRPr="00D0037C">
              <w:rPr>
                <w:rFonts w:asciiTheme="majorHAnsi" w:hAnsiTheme="majorHAnsi"/>
                <w:sz w:val="22"/>
                <w:szCs w:val="22"/>
              </w:rPr>
              <w:t>Inputs for Output 6</w:t>
            </w:r>
            <w:r>
              <w:rPr>
                <w:rFonts w:asciiTheme="majorHAnsi" w:hAnsiTheme="majorHAnsi"/>
                <w:sz w:val="22"/>
                <w:szCs w:val="22"/>
              </w:rPr>
              <w:t>:</w:t>
            </w:r>
          </w:p>
          <w:p w:rsidR="00D0037C" w:rsidRPr="00805E5E" w:rsidRDefault="00D0037C" w:rsidP="00AE42E8">
            <w:pPr>
              <w:pStyle w:val="ListParagraph"/>
              <w:numPr>
                <w:ilvl w:val="0"/>
                <w:numId w:val="12"/>
              </w:numPr>
              <w:spacing w:before="120"/>
              <w:ind w:left="171" w:hanging="171"/>
              <w:contextualSpacing w:val="0"/>
              <w:rPr>
                <w:rFonts w:asciiTheme="majorHAnsi" w:hAnsiTheme="majorHAnsi"/>
                <w:b w:val="0"/>
              </w:rPr>
            </w:pPr>
            <w:r>
              <w:rPr>
                <w:rFonts w:asciiTheme="majorHAnsi" w:hAnsiTheme="majorHAnsi"/>
                <w:b w:val="0"/>
              </w:rPr>
              <w:t>Project staff and direct costs</w:t>
            </w:r>
          </w:p>
          <w:p w:rsidR="00D0037C" w:rsidRPr="002A4DF7" w:rsidRDefault="00D0037C" w:rsidP="00AE42E8">
            <w:pPr>
              <w:pStyle w:val="ListParagraph"/>
              <w:numPr>
                <w:ilvl w:val="0"/>
                <w:numId w:val="12"/>
              </w:numPr>
              <w:tabs>
                <w:tab w:val="left" w:pos="279"/>
              </w:tabs>
              <w:spacing w:before="120"/>
              <w:ind w:left="0" w:firstLine="0"/>
              <w:contextualSpacing w:val="0"/>
              <w:rPr>
                <w:rFonts w:asciiTheme="majorHAnsi" w:hAnsiTheme="majorHAnsi"/>
                <w:b w:val="0"/>
                <w:sz w:val="22"/>
                <w:szCs w:val="22"/>
              </w:rPr>
            </w:pPr>
            <w:r w:rsidRPr="002A4DF7">
              <w:rPr>
                <w:rFonts w:asciiTheme="majorHAnsi" w:hAnsiTheme="majorHAnsi"/>
                <w:b w:val="0"/>
                <w:sz w:val="22"/>
                <w:szCs w:val="22"/>
              </w:rPr>
              <w:t>Technical expertise</w:t>
            </w:r>
          </w:p>
          <w:p w:rsidR="00D0037C" w:rsidRPr="002A4DF7" w:rsidRDefault="00D0037C" w:rsidP="00AE42E8">
            <w:pPr>
              <w:pStyle w:val="ListParagraph"/>
              <w:numPr>
                <w:ilvl w:val="0"/>
                <w:numId w:val="12"/>
              </w:numPr>
              <w:tabs>
                <w:tab w:val="left" w:pos="279"/>
              </w:tabs>
              <w:spacing w:before="120"/>
              <w:ind w:left="0" w:firstLine="0"/>
              <w:contextualSpacing w:val="0"/>
              <w:rPr>
                <w:rFonts w:asciiTheme="majorHAnsi" w:hAnsiTheme="majorHAnsi"/>
                <w:b w:val="0"/>
                <w:sz w:val="22"/>
                <w:szCs w:val="22"/>
              </w:rPr>
            </w:pPr>
            <w:r w:rsidRPr="002A4DF7">
              <w:rPr>
                <w:rFonts w:asciiTheme="majorHAnsi" w:hAnsiTheme="majorHAnsi"/>
                <w:b w:val="0"/>
                <w:sz w:val="22"/>
                <w:szCs w:val="22"/>
              </w:rPr>
              <w:t xml:space="preserve">Workshops on the gender-related component of the governance structure and guiding methodologies of integration of gender-related matters for the PAFTA towards ACU establishment. </w:t>
            </w:r>
          </w:p>
          <w:p w:rsidR="00D0037C" w:rsidRPr="002A4DF7" w:rsidRDefault="00D0037C" w:rsidP="00AE42E8">
            <w:pPr>
              <w:pStyle w:val="ListParagraph"/>
              <w:numPr>
                <w:ilvl w:val="0"/>
                <w:numId w:val="12"/>
              </w:numPr>
              <w:tabs>
                <w:tab w:val="left" w:pos="279"/>
              </w:tabs>
              <w:spacing w:before="120"/>
              <w:ind w:left="0" w:firstLine="0"/>
              <w:contextualSpacing w:val="0"/>
              <w:rPr>
                <w:rFonts w:asciiTheme="majorHAnsi" w:hAnsiTheme="majorHAnsi"/>
                <w:b w:val="0"/>
                <w:sz w:val="22"/>
                <w:szCs w:val="22"/>
              </w:rPr>
            </w:pPr>
            <w:r w:rsidRPr="002A4DF7">
              <w:rPr>
                <w:rFonts w:asciiTheme="majorHAnsi" w:hAnsiTheme="majorHAnsi"/>
                <w:b w:val="0"/>
                <w:sz w:val="22"/>
                <w:szCs w:val="22"/>
              </w:rPr>
              <w:t>Conference facilities</w:t>
            </w:r>
          </w:p>
          <w:p w:rsidR="00D0037C" w:rsidRPr="002A4DF7" w:rsidRDefault="00D0037C" w:rsidP="00AE42E8">
            <w:pPr>
              <w:pStyle w:val="ListParagraph"/>
              <w:numPr>
                <w:ilvl w:val="0"/>
                <w:numId w:val="12"/>
              </w:numPr>
              <w:tabs>
                <w:tab w:val="left" w:pos="279"/>
              </w:tabs>
              <w:spacing w:before="120"/>
              <w:ind w:left="0" w:firstLine="0"/>
              <w:contextualSpacing w:val="0"/>
              <w:rPr>
                <w:rFonts w:asciiTheme="majorHAnsi" w:hAnsiTheme="majorHAnsi"/>
                <w:b w:val="0"/>
                <w:sz w:val="22"/>
                <w:szCs w:val="22"/>
              </w:rPr>
            </w:pPr>
            <w:r w:rsidRPr="002A4DF7">
              <w:rPr>
                <w:rFonts w:asciiTheme="majorHAnsi" w:hAnsiTheme="majorHAnsi"/>
                <w:b w:val="0"/>
                <w:sz w:val="22"/>
                <w:szCs w:val="22"/>
              </w:rPr>
              <w:t>Travel</w:t>
            </w:r>
          </w:p>
          <w:p w:rsidR="007551FE" w:rsidRDefault="007551FE" w:rsidP="00272DEB">
            <w:pPr>
              <w:pStyle w:val="ListParagraph"/>
              <w:tabs>
                <w:tab w:val="left" w:pos="279"/>
              </w:tabs>
              <w:spacing w:before="120"/>
              <w:ind w:left="0"/>
              <w:contextualSpacing w:val="0"/>
              <w:rPr>
                <w:rFonts w:asciiTheme="majorHAnsi" w:hAnsiTheme="majorHAnsi"/>
                <w:b w:val="0"/>
                <w:sz w:val="22"/>
                <w:szCs w:val="22"/>
              </w:rPr>
            </w:pPr>
          </w:p>
        </w:tc>
      </w:tr>
      <w:tr w:rsidR="007551FE" w:rsidRPr="002A4DF7" w:rsidTr="00A76905">
        <w:trPr>
          <w:trHeight w:val="1070"/>
        </w:trPr>
        <w:tc>
          <w:tcPr>
            <w:tcW w:w="2227" w:type="dxa"/>
            <w:vAlign w:val="center"/>
          </w:tcPr>
          <w:p w:rsidR="007551FE" w:rsidRPr="002A4DF7" w:rsidRDefault="007551FE" w:rsidP="007551FE">
            <w:pPr>
              <w:spacing w:before="120" w:line="260" w:lineRule="exact"/>
              <w:rPr>
                <w:rFonts w:asciiTheme="majorHAnsi" w:hAnsiTheme="majorHAnsi"/>
                <w:bCs/>
                <w:sz w:val="22"/>
                <w:szCs w:val="22"/>
              </w:rPr>
            </w:pPr>
            <w:r w:rsidRPr="002A4DF7">
              <w:rPr>
                <w:rFonts w:asciiTheme="majorHAnsi" w:hAnsiTheme="majorHAnsi"/>
                <w:iCs/>
                <w:sz w:val="22"/>
                <w:szCs w:val="22"/>
                <w:u w:val="single"/>
              </w:rPr>
              <w:t>Baseline 6.1:</w:t>
            </w:r>
            <w:r w:rsidRPr="002A4DF7">
              <w:rPr>
                <w:rFonts w:asciiTheme="majorHAnsi" w:hAnsiTheme="majorHAnsi"/>
                <w:b/>
                <w:sz w:val="22"/>
                <w:szCs w:val="22"/>
              </w:rPr>
              <w:t xml:space="preserve"> </w:t>
            </w:r>
            <w:r w:rsidRPr="002A4DF7">
              <w:rPr>
                <w:rFonts w:asciiTheme="majorHAnsi" w:hAnsiTheme="majorHAnsi"/>
                <w:bCs/>
                <w:sz w:val="22"/>
                <w:szCs w:val="22"/>
              </w:rPr>
              <w:t xml:space="preserve">Low number of regional policy papers geared towards gender sensitive policies </w:t>
            </w:r>
          </w:p>
          <w:p w:rsidR="007551FE" w:rsidRPr="002A4DF7" w:rsidRDefault="007551FE" w:rsidP="0085556E">
            <w:pPr>
              <w:spacing w:before="120" w:line="260" w:lineRule="exact"/>
              <w:rPr>
                <w:rFonts w:asciiTheme="majorHAnsi" w:hAnsiTheme="majorHAnsi"/>
                <w:iCs/>
                <w:sz w:val="22"/>
                <w:szCs w:val="22"/>
                <w:u w:val="single"/>
              </w:rPr>
            </w:pPr>
          </w:p>
        </w:tc>
        <w:tc>
          <w:tcPr>
            <w:tcW w:w="4140" w:type="dxa"/>
          </w:tcPr>
          <w:p w:rsidR="007551FE" w:rsidRPr="002A4DF7" w:rsidRDefault="007551FE" w:rsidP="007551FE">
            <w:pPr>
              <w:tabs>
                <w:tab w:val="left" w:pos="720"/>
                <w:tab w:val="left" w:pos="4680"/>
              </w:tabs>
              <w:spacing w:before="120" w:line="300" w:lineRule="exact"/>
              <w:rPr>
                <w:rFonts w:asciiTheme="majorHAnsi" w:hAnsiTheme="majorHAnsi"/>
                <w:b/>
                <w:sz w:val="22"/>
                <w:szCs w:val="22"/>
              </w:rPr>
            </w:pPr>
            <w:r w:rsidRPr="002A4DF7">
              <w:rPr>
                <w:rFonts w:asciiTheme="majorHAnsi" w:hAnsiTheme="majorHAnsi"/>
                <w:iCs/>
                <w:sz w:val="22"/>
                <w:szCs w:val="22"/>
                <w:u w:val="single"/>
              </w:rPr>
              <w:t>Indicator 6.1:</w:t>
            </w:r>
            <w:r w:rsidRPr="002A4DF7">
              <w:rPr>
                <w:rFonts w:asciiTheme="majorHAnsi" w:hAnsiTheme="majorHAnsi"/>
                <w:sz w:val="22"/>
                <w:szCs w:val="22"/>
              </w:rPr>
              <w:t xml:space="preserve"> level of usage and circulation of the study regionally.</w:t>
            </w:r>
          </w:p>
          <w:p w:rsidR="007551FE" w:rsidRPr="002A4DF7" w:rsidRDefault="007551FE" w:rsidP="007551FE">
            <w:pPr>
              <w:tabs>
                <w:tab w:val="left" w:pos="720"/>
                <w:tab w:val="left" w:pos="4680"/>
              </w:tabs>
              <w:spacing w:before="120" w:line="300" w:lineRule="exact"/>
              <w:rPr>
                <w:rFonts w:asciiTheme="majorHAnsi" w:hAnsiTheme="majorHAnsi"/>
                <w:b/>
                <w:sz w:val="22"/>
                <w:szCs w:val="22"/>
              </w:rPr>
            </w:pPr>
            <w:r w:rsidRPr="002A4DF7">
              <w:rPr>
                <w:rFonts w:asciiTheme="majorHAnsi" w:hAnsiTheme="majorHAnsi"/>
                <w:iCs/>
                <w:sz w:val="22"/>
                <w:szCs w:val="22"/>
                <w:u w:val="single"/>
              </w:rPr>
              <w:t>Target 6.1:</w:t>
            </w:r>
            <w:r w:rsidRPr="002A4DF7">
              <w:rPr>
                <w:rFonts w:asciiTheme="majorHAnsi" w:hAnsiTheme="majorHAnsi"/>
                <w:b/>
                <w:sz w:val="22"/>
                <w:szCs w:val="22"/>
              </w:rPr>
              <w:t xml:space="preserve"> </w:t>
            </w:r>
            <w:r w:rsidRPr="002A4DF7">
              <w:rPr>
                <w:rFonts w:asciiTheme="majorHAnsi" w:hAnsiTheme="majorHAnsi"/>
                <w:bCs/>
                <w:sz w:val="22"/>
                <w:szCs w:val="22"/>
              </w:rPr>
              <w:t xml:space="preserve">At least 2 policy papers developed to propose gender sensitive policies on wages and employment especially informal sector </w:t>
            </w:r>
            <w:r w:rsidRPr="002A4DF7">
              <w:rPr>
                <w:rFonts w:asciiTheme="majorHAnsi" w:hAnsiTheme="majorHAnsi"/>
                <w:b/>
                <w:sz w:val="22"/>
                <w:szCs w:val="22"/>
              </w:rPr>
              <w:t xml:space="preserve"> </w:t>
            </w:r>
          </w:p>
          <w:p w:rsidR="007551FE" w:rsidRPr="002A4DF7" w:rsidRDefault="007551FE" w:rsidP="0085556E">
            <w:pPr>
              <w:tabs>
                <w:tab w:val="left" w:pos="720"/>
                <w:tab w:val="left" w:pos="4680"/>
              </w:tabs>
              <w:spacing w:before="120" w:line="300" w:lineRule="exact"/>
              <w:rPr>
                <w:rFonts w:asciiTheme="majorHAnsi" w:hAnsiTheme="majorHAnsi"/>
                <w:iCs/>
                <w:sz w:val="22"/>
                <w:szCs w:val="22"/>
                <w:u w:val="single"/>
              </w:rPr>
            </w:pPr>
          </w:p>
        </w:tc>
        <w:tc>
          <w:tcPr>
            <w:tcW w:w="4050" w:type="dxa"/>
          </w:tcPr>
          <w:p w:rsidR="007551FE" w:rsidRPr="007551FE" w:rsidRDefault="007551FE" w:rsidP="0085556E">
            <w:pPr>
              <w:tabs>
                <w:tab w:val="left" w:pos="720"/>
                <w:tab w:val="left" w:pos="4680"/>
              </w:tabs>
              <w:spacing w:before="120" w:after="120" w:line="300" w:lineRule="exact"/>
              <w:jc w:val="both"/>
              <w:rPr>
                <w:rFonts w:asciiTheme="majorHAnsi" w:hAnsiTheme="majorHAnsi"/>
                <w:sz w:val="22"/>
                <w:szCs w:val="22"/>
              </w:rPr>
            </w:pPr>
            <w:r w:rsidRPr="001A2AF5">
              <w:rPr>
                <w:rFonts w:asciiTheme="majorHAnsi" w:hAnsiTheme="majorHAnsi" w:cstheme="majorHAnsi"/>
                <w:sz w:val="22"/>
                <w:szCs w:val="22"/>
              </w:rPr>
              <w:t xml:space="preserve">6.1. </w:t>
            </w:r>
            <w:r w:rsidRPr="001A2AF5">
              <w:rPr>
                <w:rFonts w:asciiTheme="majorHAnsi" w:hAnsiTheme="majorHAnsi"/>
                <w:sz w:val="22"/>
                <w:szCs w:val="22"/>
              </w:rPr>
              <w:t xml:space="preserve">Conduct a regional study on systematic Sustainable Impact Assessment (SIAs) and Gender Trade Impact Assessment (GTIAs) to evaluate the effects of trade agreements and policies on women. These could include gendered value chain analysis as well as the collection, analysis and dissemination of sex- disaggregated data on wages and employment, with special attention to the effects on the </w:t>
            </w:r>
            <w:r>
              <w:rPr>
                <w:rFonts w:asciiTheme="majorHAnsi" w:hAnsiTheme="majorHAnsi"/>
                <w:sz w:val="22"/>
                <w:szCs w:val="22"/>
              </w:rPr>
              <w:t>informal sector.</w:t>
            </w:r>
          </w:p>
        </w:tc>
        <w:tc>
          <w:tcPr>
            <w:tcW w:w="1800" w:type="dxa"/>
          </w:tcPr>
          <w:p w:rsidR="007551FE" w:rsidRPr="002A4DF7" w:rsidRDefault="00D0037C" w:rsidP="00A76905">
            <w:pPr>
              <w:spacing w:before="120"/>
              <w:rPr>
                <w:rFonts w:asciiTheme="majorHAnsi" w:hAnsiTheme="majorHAnsi"/>
                <w:sz w:val="22"/>
                <w:szCs w:val="22"/>
              </w:rPr>
            </w:pPr>
            <w:r>
              <w:rPr>
                <w:rFonts w:asciiTheme="majorHAnsi" w:hAnsiTheme="majorHAnsi"/>
                <w:sz w:val="22"/>
                <w:szCs w:val="22"/>
              </w:rPr>
              <w:t>UNDP</w:t>
            </w:r>
          </w:p>
        </w:tc>
        <w:tc>
          <w:tcPr>
            <w:tcW w:w="2070" w:type="dxa"/>
          </w:tcPr>
          <w:p w:rsidR="00D0037C" w:rsidRDefault="00D0037C" w:rsidP="00D0037C">
            <w:pPr>
              <w:pStyle w:val="ListParagraph"/>
              <w:tabs>
                <w:tab w:val="left" w:pos="279"/>
              </w:tabs>
              <w:spacing w:before="120"/>
              <w:ind w:left="0"/>
              <w:contextualSpacing w:val="0"/>
              <w:rPr>
                <w:rFonts w:asciiTheme="majorHAnsi" w:hAnsiTheme="majorHAnsi"/>
                <w:sz w:val="22"/>
                <w:szCs w:val="22"/>
              </w:rPr>
            </w:pPr>
            <w:r w:rsidRPr="00272DEB">
              <w:rPr>
                <w:rFonts w:asciiTheme="majorHAnsi" w:eastAsia="Times New Roman" w:hAnsiTheme="majorHAnsi"/>
                <w:bCs w:val="0"/>
                <w:sz w:val="22"/>
                <w:szCs w:val="22"/>
                <w:u w:val="single"/>
              </w:rPr>
              <w:t>Budget of 6.1:</w:t>
            </w:r>
            <w:r>
              <w:rPr>
                <w:rFonts w:asciiTheme="majorHAnsi" w:hAnsiTheme="majorHAnsi"/>
                <w:sz w:val="22"/>
                <w:szCs w:val="22"/>
              </w:rPr>
              <w:t xml:space="preserve"> </w:t>
            </w:r>
          </w:p>
          <w:p w:rsidR="00D0037C" w:rsidRDefault="00D0037C" w:rsidP="00D0037C">
            <w:pPr>
              <w:pStyle w:val="ListParagraph"/>
              <w:tabs>
                <w:tab w:val="left" w:pos="279"/>
              </w:tabs>
              <w:spacing w:before="120"/>
              <w:ind w:left="0"/>
              <w:contextualSpacing w:val="0"/>
              <w:rPr>
                <w:rFonts w:asciiTheme="majorHAnsi" w:hAnsiTheme="majorHAnsi"/>
                <w:sz w:val="22"/>
                <w:szCs w:val="22"/>
              </w:rPr>
            </w:pPr>
          </w:p>
          <w:p w:rsidR="00D0037C" w:rsidRDefault="00D0037C" w:rsidP="00D0037C">
            <w:pPr>
              <w:pStyle w:val="ListParagraph"/>
              <w:tabs>
                <w:tab w:val="left" w:pos="279"/>
              </w:tabs>
              <w:spacing w:before="120"/>
              <w:ind w:left="0"/>
              <w:contextualSpacing w:val="0"/>
              <w:rPr>
                <w:rFonts w:asciiTheme="majorHAnsi" w:hAnsiTheme="majorHAnsi"/>
                <w:b w:val="0"/>
                <w:sz w:val="22"/>
                <w:szCs w:val="22"/>
              </w:rPr>
            </w:pPr>
            <w:r>
              <w:rPr>
                <w:rFonts w:asciiTheme="majorHAnsi" w:hAnsiTheme="majorHAnsi"/>
                <w:b w:val="0"/>
                <w:sz w:val="22"/>
                <w:szCs w:val="22"/>
              </w:rPr>
              <w:t xml:space="preserve">US$ </w:t>
            </w:r>
            <w:r w:rsidR="008548D0">
              <w:rPr>
                <w:rFonts w:asciiTheme="majorHAnsi" w:hAnsiTheme="majorHAnsi"/>
                <w:b w:val="0"/>
                <w:sz w:val="22"/>
                <w:szCs w:val="22"/>
              </w:rPr>
              <w:t>67</w:t>
            </w:r>
            <w:r>
              <w:rPr>
                <w:rFonts w:asciiTheme="majorHAnsi" w:hAnsiTheme="majorHAnsi"/>
                <w:b w:val="0"/>
                <w:sz w:val="22"/>
                <w:szCs w:val="22"/>
              </w:rPr>
              <w:t>,000</w:t>
            </w:r>
          </w:p>
          <w:p w:rsidR="007551FE" w:rsidRDefault="007551FE" w:rsidP="00272DEB">
            <w:pPr>
              <w:pStyle w:val="ListParagraph"/>
              <w:tabs>
                <w:tab w:val="left" w:pos="279"/>
              </w:tabs>
              <w:spacing w:before="120"/>
              <w:ind w:left="0"/>
              <w:contextualSpacing w:val="0"/>
              <w:rPr>
                <w:rFonts w:asciiTheme="majorHAnsi" w:hAnsiTheme="majorHAnsi"/>
                <w:b w:val="0"/>
                <w:sz w:val="22"/>
                <w:szCs w:val="22"/>
              </w:rPr>
            </w:pPr>
          </w:p>
        </w:tc>
      </w:tr>
      <w:tr w:rsidR="007551FE" w:rsidRPr="002A4DF7" w:rsidTr="00A76905">
        <w:trPr>
          <w:trHeight w:val="2285"/>
        </w:trPr>
        <w:tc>
          <w:tcPr>
            <w:tcW w:w="2227" w:type="dxa"/>
            <w:vAlign w:val="center"/>
          </w:tcPr>
          <w:p w:rsidR="00D0037C" w:rsidRPr="002A4DF7" w:rsidRDefault="00D0037C" w:rsidP="00D0037C">
            <w:pPr>
              <w:spacing w:before="120" w:line="260" w:lineRule="exact"/>
              <w:rPr>
                <w:rFonts w:asciiTheme="majorHAnsi" w:hAnsiTheme="majorHAnsi"/>
                <w:bCs/>
                <w:sz w:val="22"/>
                <w:szCs w:val="22"/>
              </w:rPr>
            </w:pPr>
            <w:r w:rsidRPr="002A4DF7">
              <w:rPr>
                <w:rFonts w:asciiTheme="majorHAnsi" w:hAnsiTheme="majorHAnsi"/>
                <w:iCs/>
                <w:sz w:val="22"/>
                <w:szCs w:val="22"/>
                <w:u w:val="single"/>
              </w:rPr>
              <w:t>Baseline 6.2:</w:t>
            </w:r>
            <w:r w:rsidRPr="002A4DF7">
              <w:rPr>
                <w:rFonts w:asciiTheme="majorHAnsi" w:hAnsiTheme="majorHAnsi"/>
                <w:bCs/>
                <w:sz w:val="22"/>
                <w:szCs w:val="22"/>
              </w:rPr>
              <w:t xml:space="preserve"> lack of commitment and acknowledgement  from senior stakeholders in lobbying for key issues in gender and trade</w:t>
            </w:r>
          </w:p>
          <w:p w:rsidR="007551FE" w:rsidRPr="002A4DF7" w:rsidRDefault="007551FE" w:rsidP="0085556E">
            <w:pPr>
              <w:spacing w:before="120" w:line="260" w:lineRule="exact"/>
              <w:rPr>
                <w:rFonts w:asciiTheme="majorHAnsi" w:hAnsiTheme="majorHAnsi"/>
                <w:iCs/>
                <w:sz w:val="22"/>
                <w:szCs w:val="22"/>
                <w:u w:val="single"/>
              </w:rPr>
            </w:pPr>
          </w:p>
        </w:tc>
        <w:tc>
          <w:tcPr>
            <w:tcW w:w="4140" w:type="dxa"/>
          </w:tcPr>
          <w:p w:rsidR="00D0037C" w:rsidRPr="002A4DF7" w:rsidRDefault="00D0037C" w:rsidP="00D0037C">
            <w:pPr>
              <w:tabs>
                <w:tab w:val="left" w:pos="720"/>
                <w:tab w:val="left" w:pos="4680"/>
              </w:tabs>
              <w:spacing w:before="120" w:line="300" w:lineRule="exact"/>
              <w:rPr>
                <w:rFonts w:asciiTheme="majorHAnsi" w:hAnsiTheme="majorHAnsi"/>
                <w:sz w:val="22"/>
                <w:szCs w:val="22"/>
              </w:rPr>
            </w:pPr>
            <w:r w:rsidRPr="002A4DF7">
              <w:rPr>
                <w:rFonts w:asciiTheme="majorHAnsi" w:hAnsiTheme="majorHAnsi"/>
                <w:iCs/>
                <w:sz w:val="22"/>
                <w:szCs w:val="22"/>
                <w:u w:val="single"/>
              </w:rPr>
              <w:t>Indicator 6.2:</w:t>
            </w:r>
            <w:r w:rsidRPr="002A4DF7">
              <w:rPr>
                <w:rFonts w:asciiTheme="majorHAnsi" w:hAnsiTheme="majorHAnsi"/>
                <w:sz w:val="22"/>
                <w:szCs w:val="22"/>
              </w:rPr>
              <w:t xml:space="preserve"> number/ level of stakeholders engaging in the consultations</w:t>
            </w:r>
          </w:p>
          <w:p w:rsidR="00D0037C" w:rsidRPr="002A4DF7" w:rsidRDefault="00D0037C" w:rsidP="00D0037C">
            <w:pPr>
              <w:tabs>
                <w:tab w:val="left" w:pos="720"/>
                <w:tab w:val="left" w:pos="4680"/>
              </w:tabs>
              <w:spacing w:before="120" w:line="300" w:lineRule="exact"/>
              <w:rPr>
                <w:rFonts w:asciiTheme="majorHAnsi" w:hAnsiTheme="majorHAnsi"/>
                <w:bCs/>
                <w:sz w:val="22"/>
                <w:szCs w:val="22"/>
              </w:rPr>
            </w:pPr>
            <w:r w:rsidRPr="002A4DF7">
              <w:rPr>
                <w:rFonts w:asciiTheme="majorHAnsi" w:hAnsiTheme="majorHAnsi"/>
                <w:iCs/>
                <w:sz w:val="22"/>
                <w:szCs w:val="22"/>
                <w:u w:val="single"/>
              </w:rPr>
              <w:t>Target 6.2:</w:t>
            </w:r>
            <w:r w:rsidRPr="002A4DF7">
              <w:rPr>
                <w:rFonts w:asciiTheme="majorHAnsi" w:hAnsiTheme="majorHAnsi"/>
                <w:b/>
                <w:sz w:val="22"/>
                <w:szCs w:val="22"/>
              </w:rPr>
              <w:t xml:space="preserve"> </w:t>
            </w:r>
            <w:r w:rsidRPr="002A4DF7">
              <w:rPr>
                <w:rFonts w:asciiTheme="majorHAnsi" w:hAnsiTheme="majorHAnsi"/>
                <w:bCs/>
                <w:sz w:val="22"/>
                <w:szCs w:val="22"/>
              </w:rPr>
              <w:t>around 100 regional senior multi stakeholder engaging in consultations on key gender issues in trade.</w:t>
            </w:r>
          </w:p>
          <w:p w:rsidR="007551FE" w:rsidRPr="002A4DF7" w:rsidRDefault="007551FE" w:rsidP="0085556E">
            <w:pPr>
              <w:tabs>
                <w:tab w:val="left" w:pos="720"/>
                <w:tab w:val="left" w:pos="4680"/>
              </w:tabs>
              <w:spacing w:before="120" w:line="300" w:lineRule="exact"/>
              <w:rPr>
                <w:rFonts w:asciiTheme="majorHAnsi" w:hAnsiTheme="majorHAnsi"/>
                <w:iCs/>
                <w:sz w:val="22"/>
                <w:szCs w:val="22"/>
                <w:u w:val="single"/>
              </w:rPr>
            </w:pPr>
          </w:p>
        </w:tc>
        <w:tc>
          <w:tcPr>
            <w:tcW w:w="4050" w:type="dxa"/>
          </w:tcPr>
          <w:p w:rsidR="00D0037C" w:rsidRPr="001A2AF5" w:rsidRDefault="00D0037C" w:rsidP="00D0037C">
            <w:pPr>
              <w:tabs>
                <w:tab w:val="left" w:pos="720"/>
                <w:tab w:val="left" w:pos="4680"/>
              </w:tabs>
              <w:spacing w:before="120" w:after="120" w:line="300" w:lineRule="exact"/>
              <w:jc w:val="both"/>
              <w:rPr>
                <w:rFonts w:asciiTheme="majorHAnsi" w:hAnsiTheme="majorHAnsi"/>
                <w:sz w:val="22"/>
                <w:szCs w:val="22"/>
              </w:rPr>
            </w:pPr>
            <w:r w:rsidRPr="001A2AF5">
              <w:rPr>
                <w:rFonts w:asciiTheme="majorHAnsi" w:hAnsiTheme="majorHAnsi" w:cstheme="majorHAnsi"/>
                <w:sz w:val="22"/>
                <w:szCs w:val="22"/>
              </w:rPr>
              <w:t xml:space="preserve">6.2. </w:t>
            </w:r>
            <w:r w:rsidRPr="001A2AF5">
              <w:rPr>
                <w:rFonts w:asciiTheme="majorHAnsi" w:hAnsiTheme="majorHAnsi"/>
                <w:sz w:val="22"/>
                <w:szCs w:val="22"/>
              </w:rPr>
              <w:t>Organize regional multi-stakeholder consultations on key issues in gender and trade (e.g. impacts of trade policies on the informal sector, employment, domestic labor laws, fiscal revenue and taxation).</w:t>
            </w:r>
          </w:p>
          <w:p w:rsidR="00D0037C" w:rsidRPr="001A2AF5" w:rsidRDefault="00D0037C" w:rsidP="00D0037C">
            <w:pPr>
              <w:pStyle w:val="ListParagraph"/>
              <w:tabs>
                <w:tab w:val="left" w:pos="342"/>
              </w:tabs>
              <w:autoSpaceDE w:val="0"/>
              <w:autoSpaceDN w:val="0"/>
              <w:spacing w:before="120"/>
              <w:ind w:left="0"/>
              <w:contextualSpacing w:val="0"/>
              <w:rPr>
                <w:rFonts w:asciiTheme="majorHAnsi" w:hAnsiTheme="majorHAnsi" w:cs="Calibri"/>
                <w:b w:val="0"/>
                <w:sz w:val="22"/>
                <w:szCs w:val="22"/>
              </w:rPr>
            </w:pPr>
          </w:p>
          <w:p w:rsidR="007551FE" w:rsidRPr="001A2AF5" w:rsidRDefault="007551FE" w:rsidP="0085556E">
            <w:pPr>
              <w:tabs>
                <w:tab w:val="left" w:pos="720"/>
                <w:tab w:val="left" w:pos="4680"/>
              </w:tabs>
              <w:spacing w:before="120" w:after="120" w:line="300" w:lineRule="exact"/>
              <w:jc w:val="both"/>
              <w:rPr>
                <w:rFonts w:asciiTheme="majorHAnsi" w:hAnsiTheme="majorHAnsi" w:cstheme="majorHAnsi"/>
                <w:sz w:val="22"/>
                <w:szCs w:val="22"/>
              </w:rPr>
            </w:pPr>
          </w:p>
        </w:tc>
        <w:tc>
          <w:tcPr>
            <w:tcW w:w="1800" w:type="dxa"/>
          </w:tcPr>
          <w:p w:rsidR="007551FE" w:rsidRPr="002A4DF7" w:rsidRDefault="00D0037C" w:rsidP="00A76905">
            <w:pPr>
              <w:spacing w:before="120"/>
              <w:rPr>
                <w:rFonts w:asciiTheme="majorHAnsi" w:hAnsiTheme="majorHAnsi"/>
                <w:sz w:val="22"/>
                <w:szCs w:val="22"/>
              </w:rPr>
            </w:pPr>
            <w:r>
              <w:rPr>
                <w:rFonts w:asciiTheme="majorHAnsi" w:hAnsiTheme="majorHAnsi"/>
                <w:sz w:val="22"/>
                <w:szCs w:val="22"/>
              </w:rPr>
              <w:t>UNDP</w:t>
            </w:r>
          </w:p>
        </w:tc>
        <w:tc>
          <w:tcPr>
            <w:tcW w:w="2070" w:type="dxa"/>
          </w:tcPr>
          <w:p w:rsidR="00D0037C" w:rsidRDefault="00D0037C" w:rsidP="00D0037C">
            <w:pPr>
              <w:spacing w:before="120"/>
              <w:rPr>
                <w:rFonts w:asciiTheme="majorHAnsi" w:hAnsiTheme="majorHAnsi"/>
                <w:b/>
                <w:sz w:val="22"/>
                <w:szCs w:val="22"/>
                <w:u w:val="single"/>
              </w:rPr>
            </w:pPr>
          </w:p>
          <w:p w:rsidR="00D0037C" w:rsidRDefault="00D0037C" w:rsidP="00D0037C">
            <w:pPr>
              <w:spacing w:before="120"/>
              <w:rPr>
                <w:rFonts w:asciiTheme="majorHAnsi" w:hAnsiTheme="majorHAnsi"/>
                <w:sz w:val="22"/>
                <w:szCs w:val="22"/>
              </w:rPr>
            </w:pPr>
            <w:r w:rsidRPr="00B95019">
              <w:rPr>
                <w:rFonts w:asciiTheme="majorHAnsi" w:hAnsiTheme="majorHAnsi"/>
                <w:b/>
                <w:sz w:val="22"/>
                <w:szCs w:val="22"/>
                <w:u w:val="single"/>
              </w:rPr>
              <w:t>Budget of 6.2</w:t>
            </w:r>
            <w:r>
              <w:rPr>
                <w:rFonts w:asciiTheme="majorHAnsi" w:hAnsiTheme="majorHAnsi"/>
                <w:sz w:val="22"/>
                <w:szCs w:val="22"/>
              </w:rPr>
              <w:t xml:space="preserve">: </w:t>
            </w:r>
          </w:p>
          <w:p w:rsidR="00D0037C" w:rsidRDefault="00D0037C" w:rsidP="00D0037C">
            <w:pPr>
              <w:spacing w:before="120"/>
              <w:rPr>
                <w:rFonts w:asciiTheme="majorHAnsi" w:hAnsiTheme="majorHAnsi"/>
                <w:sz w:val="22"/>
                <w:szCs w:val="22"/>
              </w:rPr>
            </w:pPr>
          </w:p>
          <w:p w:rsidR="00D0037C" w:rsidRDefault="00D0037C" w:rsidP="00D0037C">
            <w:pPr>
              <w:spacing w:before="120"/>
              <w:rPr>
                <w:rFonts w:asciiTheme="majorHAnsi" w:hAnsiTheme="majorHAnsi"/>
                <w:sz w:val="22"/>
                <w:szCs w:val="22"/>
              </w:rPr>
            </w:pPr>
            <w:r>
              <w:rPr>
                <w:rFonts w:asciiTheme="majorHAnsi" w:hAnsiTheme="majorHAnsi"/>
                <w:sz w:val="22"/>
                <w:szCs w:val="22"/>
              </w:rPr>
              <w:t>US$ 1</w:t>
            </w:r>
            <w:r w:rsidR="008548D0">
              <w:rPr>
                <w:rFonts w:asciiTheme="majorHAnsi" w:hAnsiTheme="majorHAnsi"/>
                <w:sz w:val="22"/>
                <w:szCs w:val="22"/>
              </w:rPr>
              <w:t>33</w:t>
            </w:r>
            <w:r>
              <w:rPr>
                <w:rFonts w:asciiTheme="majorHAnsi" w:hAnsiTheme="majorHAnsi"/>
                <w:sz w:val="22"/>
                <w:szCs w:val="22"/>
              </w:rPr>
              <w:t>,000</w:t>
            </w:r>
          </w:p>
          <w:p w:rsidR="007551FE" w:rsidRDefault="007551FE" w:rsidP="00272DEB">
            <w:pPr>
              <w:pStyle w:val="ListParagraph"/>
              <w:tabs>
                <w:tab w:val="left" w:pos="279"/>
              </w:tabs>
              <w:spacing w:before="120"/>
              <w:ind w:left="0"/>
              <w:contextualSpacing w:val="0"/>
              <w:rPr>
                <w:rFonts w:asciiTheme="majorHAnsi" w:hAnsiTheme="majorHAnsi"/>
                <w:b w:val="0"/>
                <w:sz w:val="22"/>
                <w:szCs w:val="22"/>
              </w:rPr>
            </w:pPr>
          </w:p>
        </w:tc>
      </w:tr>
      <w:tr w:rsidR="007551FE" w:rsidRPr="002A4DF7" w:rsidTr="00A76905">
        <w:trPr>
          <w:trHeight w:val="800"/>
        </w:trPr>
        <w:tc>
          <w:tcPr>
            <w:tcW w:w="2227" w:type="dxa"/>
            <w:vAlign w:val="center"/>
          </w:tcPr>
          <w:p w:rsidR="00D0037C" w:rsidRPr="002A4DF7" w:rsidRDefault="00D0037C" w:rsidP="00D0037C">
            <w:pPr>
              <w:spacing w:before="120" w:line="260" w:lineRule="exact"/>
              <w:rPr>
                <w:rFonts w:asciiTheme="majorHAnsi" w:hAnsiTheme="majorHAnsi"/>
                <w:b/>
                <w:sz w:val="22"/>
                <w:szCs w:val="22"/>
              </w:rPr>
            </w:pPr>
            <w:r w:rsidRPr="002A4DF7">
              <w:rPr>
                <w:rFonts w:asciiTheme="majorHAnsi" w:hAnsiTheme="majorHAnsi"/>
                <w:iCs/>
                <w:sz w:val="22"/>
                <w:szCs w:val="22"/>
                <w:u w:val="single"/>
              </w:rPr>
              <w:t>Baseline 6.3:</w:t>
            </w:r>
            <w:r w:rsidRPr="002A4DF7">
              <w:rPr>
                <w:rFonts w:asciiTheme="majorHAnsi" w:hAnsiTheme="majorHAnsi"/>
                <w:bCs/>
                <w:sz w:val="22"/>
                <w:szCs w:val="22"/>
              </w:rPr>
              <w:t xml:space="preserve"> Low percentage of women in the Arab Region aware of the positive opportunities in trade policy  </w:t>
            </w:r>
            <w:r w:rsidRPr="002A4DF7">
              <w:rPr>
                <w:rFonts w:asciiTheme="majorHAnsi" w:hAnsiTheme="majorHAnsi"/>
                <w:b/>
                <w:sz w:val="22"/>
                <w:szCs w:val="22"/>
              </w:rPr>
              <w:t xml:space="preserve">  </w:t>
            </w:r>
          </w:p>
          <w:p w:rsidR="007551FE" w:rsidRPr="002A4DF7" w:rsidRDefault="007551FE" w:rsidP="0085556E">
            <w:pPr>
              <w:spacing w:before="120" w:line="260" w:lineRule="exact"/>
              <w:rPr>
                <w:rFonts w:asciiTheme="majorHAnsi" w:hAnsiTheme="majorHAnsi"/>
                <w:iCs/>
                <w:sz w:val="22"/>
                <w:szCs w:val="22"/>
                <w:u w:val="single"/>
              </w:rPr>
            </w:pPr>
          </w:p>
        </w:tc>
        <w:tc>
          <w:tcPr>
            <w:tcW w:w="4140" w:type="dxa"/>
          </w:tcPr>
          <w:p w:rsidR="00D0037C" w:rsidRPr="002A4DF7" w:rsidRDefault="00D0037C" w:rsidP="00D0037C">
            <w:pPr>
              <w:tabs>
                <w:tab w:val="left" w:pos="720"/>
                <w:tab w:val="left" w:pos="4680"/>
              </w:tabs>
              <w:spacing w:before="120" w:line="300" w:lineRule="exact"/>
              <w:rPr>
                <w:rFonts w:asciiTheme="majorHAnsi" w:hAnsiTheme="majorHAnsi"/>
                <w:sz w:val="22"/>
                <w:szCs w:val="22"/>
              </w:rPr>
            </w:pPr>
            <w:r w:rsidRPr="002A4DF7">
              <w:rPr>
                <w:rFonts w:asciiTheme="majorHAnsi" w:hAnsiTheme="majorHAnsi"/>
                <w:iCs/>
                <w:sz w:val="22"/>
                <w:szCs w:val="22"/>
                <w:u w:val="single"/>
              </w:rPr>
              <w:t>Indicator 6.3:</w:t>
            </w:r>
            <w:r w:rsidRPr="002A4DF7">
              <w:rPr>
                <w:rFonts w:asciiTheme="majorHAnsi" w:hAnsiTheme="majorHAnsi"/>
                <w:sz w:val="22"/>
                <w:szCs w:val="22"/>
              </w:rPr>
              <w:t xml:space="preserve"> level of women capacity increased regarding the awareness of their rights and positive opportunities in trade policy</w:t>
            </w:r>
          </w:p>
          <w:p w:rsidR="007551FE" w:rsidRPr="002A4DF7" w:rsidRDefault="00D0037C" w:rsidP="00D0037C">
            <w:pPr>
              <w:tabs>
                <w:tab w:val="left" w:pos="720"/>
                <w:tab w:val="left" w:pos="4680"/>
              </w:tabs>
              <w:spacing w:before="120" w:line="300" w:lineRule="exact"/>
              <w:rPr>
                <w:rFonts w:asciiTheme="majorHAnsi" w:hAnsiTheme="majorHAnsi"/>
                <w:iCs/>
                <w:sz w:val="22"/>
                <w:szCs w:val="22"/>
                <w:u w:val="single"/>
              </w:rPr>
            </w:pPr>
            <w:r w:rsidRPr="002A4DF7">
              <w:rPr>
                <w:rFonts w:asciiTheme="majorHAnsi" w:hAnsiTheme="majorHAnsi"/>
                <w:iCs/>
                <w:sz w:val="22"/>
                <w:szCs w:val="22"/>
                <w:u w:val="single"/>
              </w:rPr>
              <w:t>Target 6.3:</w:t>
            </w:r>
            <w:r w:rsidRPr="002A4DF7">
              <w:rPr>
                <w:rFonts w:asciiTheme="majorHAnsi" w:hAnsiTheme="majorHAnsi"/>
                <w:b/>
                <w:sz w:val="22"/>
                <w:szCs w:val="22"/>
              </w:rPr>
              <w:t xml:space="preserve"> </w:t>
            </w:r>
            <w:r w:rsidRPr="002A4DF7">
              <w:rPr>
                <w:rFonts w:asciiTheme="majorHAnsi" w:hAnsiTheme="majorHAnsi"/>
                <w:bCs/>
                <w:sz w:val="22"/>
                <w:szCs w:val="22"/>
              </w:rPr>
              <w:t>Increase by 50% in the</w:t>
            </w:r>
            <w:r w:rsidRPr="002A4DF7">
              <w:rPr>
                <w:rFonts w:asciiTheme="majorHAnsi" w:hAnsiTheme="majorHAnsi"/>
                <w:b/>
                <w:sz w:val="22"/>
                <w:szCs w:val="22"/>
              </w:rPr>
              <w:t xml:space="preserve"> </w:t>
            </w:r>
            <w:r w:rsidRPr="002A4DF7">
              <w:rPr>
                <w:rFonts w:asciiTheme="majorHAnsi" w:hAnsiTheme="majorHAnsi"/>
                <w:bCs/>
                <w:sz w:val="22"/>
                <w:szCs w:val="22"/>
              </w:rPr>
              <w:t>level of understanding and awareness raising</w:t>
            </w:r>
          </w:p>
        </w:tc>
        <w:tc>
          <w:tcPr>
            <w:tcW w:w="4050" w:type="dxa"/>
          </w:tcPr>
          <w:p w:rsidR="007551FE" w:rsidRPr="001A2AF5" w:rsidRDefault="00D0037C" w:rsidP="00D0037C">
            <w:pPr>
              <w:tabs>
                <w:tab w:val="left" w:pos="720"/>
                <w:tab w:val="left" w:pos="4680"/>
              </w:tabs>
              <w:spacing w:before="120" w:after="120" w:line="300" w:lineRule="exact"/>
              <w:jc w:val="both"/>
              <w:rPr>
                <w:rFonts w:asciiTheme="majorHAnsi" w:hAnsiTheme="majorHAnsi" w:cstheme="majorHAnsi"/>
                <w:sz w:val="22"/>
                <w:szCs w:val="22"/>
              </w:rPr>
            </w:pPr>
            <w:r w:rsidRPr="001A2AF5">
              <w:rPr>
                <w:rFonts w:asciiTheme="majorHAnsi" w:hAnsiTheme="majorHAnsi" w:cstheme="majorHAnsi"/>
                <w:sz w:val="22"/>
                <w:szCs w:val="22"/>
              </w:rPr>
              <w:t xml:space="preserve">6.3. </w:t>
            </w:r>
            <w:r w:rsidRPr="001A2AF5">
              <w:rPr>
                <w:rFonts w:asciiTheme="majorHAnsi" w:hAnsiTheme="majorHAnsi"/>
                <w:sz w:val="22"/>
                <w:szCs w:val="22"/>
              </w:rPr>
              <w:t>Design and conduct a capacity development program targeting women to strengthen capacities to enable women producers and workers to turn positive changes in tr</w:t>
            </w:r>
            <w:r>
              <w:rPr>
                <w:rFonts w:asciiTheme="majorHAnsi" w:hAnsiTheme="majorHAnsi"/>
                <w:sz w:val="22"/>
                <w:szCs w:val="22"/>
              </w:rPr>
              <w:t>ade policy to their advantage.</w:t>
            </w:r>
          </w:p>
        </w:tc>
        <w:tc>
          <w:tcPr>
            <w:tcW w:w="1800" w:type="dxa"/>
          </w:tcPr>
          <w:p w:rsidR="007551FE" w:rsidRPr="002A4DF7" w:rsidRDefault="00D0037C" w:rsidP="00A76905">
            <w:pPr>
              <w:spacing w:before="120"/>
              <w:rPr>
                <w:rFonts w:asciiTheme="majorHAnsi" w:hAnsiTheme="majorHAnsi"/>
                <w:sz w:val="22"/>
                <w:szCs w:val="22"/>
              </w:rPr>
            </w:pPr>
            <w:r>
              <w:rPr>
                <w:rFonts w:asciiTheme="majorHAnsi" w:hAnsiTheme="majorHAnsi"/>
                <w:sz w:val="22"/>
                <w:szCs w:val="22"/>
              </w:rPr>
              <w:t>UNDP</w:t>
            </w:r>
          </w:p>
        </w:tc>
        <w:tc>
          <w:tcPr>
            <w:tcW w:w="2070" w:type="dxa"/>
          </w:tcPr>
          <w:p w:rsidR="00D0037C" w:rsidRPr="00D0037C" w:rsidRDefault="00D0037C" w:rsidP="00272DEB">
            <w:pPr>
              <w:pStyle w:val="ListParagraph"/>
              <w:tabs>
                <w:tab w:val="left" w:pos="279"/>
              </w:tabs>
              <w:spacing w:before="120"/>
              <w:ind w:left="0"/>
              <w:contextualSpacing w:val="0"/>
              <w:rPr>
                <w:rFonts w:asciiTheme="majorHAnsi" w:hAnsiTheme="majorHAnsi"/>
                <w:sz w:val="22"/>
                <w:szCs w:val="22"/>
              </w:rPr>
            </w:pPr>
            <w:r w:rsidRPr="00D0037C">
              <w:rPr>
                <w:rFonts w:asciiTheme="majorHAnsi" w:hAnsiTheme="majorHAnsi"/>
                <w:sz w:val="22"/>
                <w:szCs w:val="22"/>
                <w:u w:val="single"/>
              </w:rPr>
              <w:t>Budget of 6.3</w:t>
            </w:r>
            <w:r w:rsidRPr="00D0037C">
              <w:rPr>
                <w:rFonts w:asciiTheme="majorHAnsi" w:hAnsiTheme="majorHAnsi"/>
                <w:sz w:val="22"/>
                <w:szCs w:val="22"/>
              </w:rPr>
              <w:t xml:space="preserve">: </w:t>
            </w:r>
          </w:p>
          <w:p w:rsidR="00D0037C" w:rsidRDefault="00D0037C" w:rsidP="00272DEB">
            <w:pPr>
              <w:pStyle w:val="ListParagraph"/>
              <w:tabs>
                <w:tab w:val="left" w:pos="279"/>
              </w:tabs>
              <w:spacing w:before="120"/>
              <w:ind w:left="0"/>
              <w:contextualSpacing w:val="0"/>
              <w:rPr>
                <w:rFonts w:asciiTheme="majorHAnsi" w:hAnsiTheme="majorHAnsi"/>
                <w:sz w:val="22"/>
                <w:szCs w:val="22"/>
              </w:rPr>
            </w:pPr>
          </w:p>
          <w:p w:rsidR="007551FE" w:rsidRPr="00D0037C" w:rsidRDefault="00D0037C" w:rsidP="00272DEB">
            <w:pPr>
              <w:pStyle w:val="ListParagraph"/>
              <w:tabs>
                <w:tab w:val="left" w:pos="279"/>
              </w:tabs>
              <w:spacing w:before="120"/>
              <w:ind w:left="0"/>
              <w:contextualSpacing w:val="0"/>
              <w:rPr>
                <w:rFonts w:asciiTheme="majorHAnsi" w:hAnsiTheme="majorHAnsi"/>
                <w:b w:val="0"/>
                <w:sz w:val="22"/>
                <w:szCs w:val="22"/>
              </w:rPr>
            </w:pPr>
            <w:r w:rsidRPr="00D0037C">
              <w:rPr>
                <w:rFonts w:asciiTheme="majorHAnsi" w:hAnsiTheme="majorHAnsi"/>
                <w:b w:val="0"/>
                <w:sz w:val="22"/>
                <w:szCs w:val="22"/>
              </w:rPr>
              <w:t>US$ 80,000</w:t>
            </w:r>
          </w:p>
        </w:tc>
      </w:tr>
      <w:tr w:rsidR="00F91F47" w:rsidRPr="002A4DF7" w:rsidTr="007D5DFD">
        <w:trPr>
          <w:trHeight w:val="800"/>
        </w:trPr>
        <w:tc>
          <w:tcPr>
            <w:tcW w:w="10417" w:type="dxa"/>
            <w:gridSpan w:val="3"/>
            <w:shd w:val="clear" w:color="auto" w:fill="FFFFFF" w:themeFill="background1"/>
            <w:vAlign w:val="center"/>
          </w:tcPr>
          <w:p w:rsidR="00F91F47" w:rsidRPr="005F1835" w:rsidRDefault="00F91F47" w:rsidP="0085556E">
            <w:pPr>
              <w:tabs>
                <w:tab w:val="left" w:pos="720"/>
                <w:tab w:val="left" w:pos="4680"/>
              </w:tabs>
              <w:spacing w:before="120" w:after="100" w:afterAutospacing="1"/>
              <w:jc w:val="both"/>
              <w:rPr>
                <w:rFonts w:asciiTheme="majorHAnsi" w:hAnsiTheme="majorHAnsi" w:cstheme="majorHAnsi"/>
                <w:b/>
              </w:rPr>
            </w:pPr>
            <w:r w:rsidRPr="005F1835">
              <w:rPr>
                <w:rFonts w:asciiTheme="majorHAnsi" w:hAnsiTheme="majorHAnsi" w:cstheme="majorHAnsi"/>
                <w:b/>
              </w:rPr>
              <w:t>MANAGEMENT OF RISKS OF THE PROJECT IMPLEMENTATION</w:t>
            </w:r>
          </w:p>
        </w:tc>
        <w:tc>
          <w:tcPr>
            <w:tcW w:w="1800" w:type="dxa"/>
            <w:shd w:val="clear" w:color="auto" w:fill="FFFFFF" w:themeFill="background1"/>
          </w:tcPr>
          <w:p w:rsidR="00F91F47" w:rsidRPr="002A4DF7" w:rsidRDefault="00F91F47" w:rsidP="0085556E">
            <w:pPr>
              <w:spacing w:before="120" w:after="100" w:afterAutospacing="1"/>
              <w:rPr>
                <w:rFonts w:asciiTheme="majorHAnsi" w:hAnsiTheme="majorHAnsi"/>
                <w:sz w:val="22"/>
                <w:szCs w:val="22"/>
              </w:rPr>
            </w:pPr>
          </w:p>
        </w:tc>
        <w:tc>
          <w:tcPr>
            <w:tcW w:w="2070" w:type="dxa"/>
            <w:shd w:val="clear" w:color="auto" w:fill="FFFFFF" w:themeFill="background1"/>
          </w:tcPr>
          <w:p w:rsidR="00F91F47" w:rsidRPr="002A4DF7" w:rsidRDefault="007E3E2E" w:rsidP="00A76905">
            <w:pPr>
              <w:pStyle w:val="ListParagraph"/>
              <w:spacing w:before="120" w:after="100" w:afterAutospacing="1"/>
              <w:ind w:left="171"/>
              <w:contextualSpacing w:val="0"/>
              <w:rPr>
                <w:rFonts w:asciiTheme="majorHAnsi" w:hAnsiTheme="majorHAnsi"/>
                <w:sz w:val="24"/>
                <w:szCs w:val="24"/>
              </w:rPr>
            </w:pPr>
            <w:r>
              <w:rPr>
                <w:rFonts w:asciiTheme="majorHAnsi" w:hAnsiTheme="majorHAnsi"/>
                <w:sz w:val="24"/>
                <w:szCs w:val="24"/>
              </w:rPr>
              <w:t xml:space="preserve">US$ </w:t>
            </w:r>
            <w:r w:rsidR="008548D0">
              <w:rPr>
                <w:rFonts w:asciiTheme="majorHAnsi" w:hAnsiTheme="majorHAnsi"/>
                <w:sz w:val="24"/>
                <w:szCs w:val="24"/>
              </w:rPr>
              <w:t>33,710</w:t>
            </w:r>
          </w:p>
        </w:tc>
      </w:tr>
      <w:tr w:rsidR="00F91F47" w:rsidRPr="002A4DF7" w:rsidTr="0085556E">
        <w:trPr>
          <w:trHeight w:val="800"/>
        </w:trPr>
        <w:tc>
          <w:tcPr>
            <w:tcW w:w="10417" w:type="dxa"/>
            <w:gridSpan w:val="3"/>
            <w:vAlign w:val="center"/>
          </w:tcPr>
          <w:p w:rsidR="00F91F47" w:rsidRPr="005F1835" w:rsidRDefault="00F91F47" w:rsidP="007D5DFD">
            <w:pPr>
              <w:tabs>
                <w:tab w:val="left" w:pos="720"/>
                <w:tab w:val="left" w:pos="4680"/>
              </w:tabs>
              <w:spacing w:before="120" w:after="100" w:afterAutospacing="1"/>
              <w:jc w:val="both"/>
              <w:rPr>
                <w:rFonts w:asciiTheme="majorHAnsi" w:hAnsiTheme="majorHAnsi" w:cstheme="majorHAnsi"/>
                <w:b/>
                <w:sz w:val="22"/>
                <w:szCs w:val="22"/>
              </w:rPr>
            </w:pPr>
            <w:r w:rsidRPr="007D5DFD">
              <w:rPr>
                <w:rFonts w:asciiTheme="majorHAnsi" w:hAnsiTheme="majorHAnsi" w:cstheme="majorHAnsi"/>
                <w:b/>
              </w:rPr>
              <w:t>PLATFORM FOR MONITORING AND EVALUATION</w:t>
            </w:r>
          </w:p>
        </w:tc>
        <w:tc>
          <w:tcPr>
            <w:tcW w:w="1800" w:type="dxa"/>
          </w:tcPr>
          <w:p w:rsidR="00F91F47" w:rsidRPr="002A4DF7" w:rsidRDefault="00F91F47" w:rsidP="0085556E">
            <w:pPr>
              <w:rPr>
                <w:rFonts w:asciiTheme="majorHAnsi" w:hAnsiTheme="majorHAnsi"/>
                <w:sz w:val="22"/>
                <w:szCs w:val="22"/>
              </w:rPr>
            </w:pPr>
          </w:p>
        </w:tc>
        <w:tc>
          <w:tcPr>
            <w:tcW w:w="2070" w:type="dxa"/>
          </w:tcPr>
          <w:p w:rsidR="00F91F47" w:rsidRPr="002A4DF7" w:rsidRDefault="007E3E2E" w:rsidP="0085556E">
            <w:pPr>
              <w:pStyle w:val="ListParagraph"/>
              <w:spacing w:before="120"/>
              <w:ind w:left="171"/>
              <w:contextualSpacing w:val="0"/>
              <w:rPr>
                <w:rFonts w:asciiTheme="majorHAnsi" w:hAnsiTheme="majorHAnsi"/>
                <w:b w:val="0"/>
                <w:sz w:val="22"/>
                <w:szCs w:val="22"/>
              </w:rPr>
            </w:pPr>
            <w:r>
              <w:rPr>
                <w:rFonts w:asciiTheme="majorHAnsi" w:hAnsiTheme="majorHAnsi"/>
                <w:sz w:val="24"/>
                <w:szCs w:val="24"/>
              </w:rPr>
              <w:t xml:space="preserve">US$ </w:t>
            </w:r>
            <w:r w:rsidR="00537915">
              <w:rPr>
                <w:rFonts w:asciiTheme="majorHAnsi" w:hAnsiTheme="majorHAnsi"/>
                <w:sz w:val="24"/>
                <w:szCs w:val="24"/>
              </w:rPr>
              <w:t>7</w:t>
            </w:r>
            <w:r w:rsidR="008548D0">
              <w:rPr>
                <w:rFonts w:asciiTheme="majorHAnsi" w:hAnsiTheme="majorHAnsi"/>
                <w:sz w:val="24"/>
                <w:szCs w:val="24"/>
              </w:rPr>
              <w:t>7</w:t>
            </w:r>
            <w:r>
              <w:rPr>
                <w:rFonts w:asciiTheme="majorHAnsi" w:hAnsiTheme="majorHAnsi"/>
                <w:sz w:val="24"/>
                <w:szCs w:val="24"/>
              </w:rPr>
              <w:t>,000</w:t>
            </w:r>
          </w:p>
        </w:tc>
      </w:tr>
      <w:tr w:rsidR="004F6636" w:rsidRPr="009D6D2B" w:rsidTr="00685D3F">
        <w:trPr>
          <w:trHeight w:val="800"/>
        </w:trPr>
        <w:tc>
          <w:tcPr>
            <w:tcW w:w="10417" w:type="dxa"/>
            <w:gridSpan w:val="3"/>
            <w:shd w:val="clear" w:color="auto" w:fill="auto"/>
            <w:vAlign w:val="center"/>
          </w:tcPr>
          <w:p w:rsidR="004F6636" w:rsidRPr="00685D3F" w:rsidRDefault="004F6636" w:rsidP="00E3754F">
            <w:pPr>
              <w:tabs>
                <w:tab w:val="left" w:pos="720"/>
                <w:tab w:val="left" w:pos="4680"/>
              </w:tabs>
              <w:spacing w:before="120" w:after="120" w:line="300" w:lineRule="exact"/>
              <w:jc w:val="both"/>
              <w:rPr>
                <w:rFonts w:asciiTheme="majorHAnsi" w:hAnsiTheme="majorHAnsi" w:cstheme="majorHAnsi"/>
                <w:b/>
                <w:bCs/>
                <w:sz w:val="28"/>
                <w:szCs w:val="28"/>
              </w:rPr>
            </w:pPr>
          </w:p>
        </w:tc>
        <w:tc>
          <w:tcPr>
            <w:tcW w:w="1800" w:type="dxa"/>
            <w:shd w:val="clear" w:color="auto" w:fill="auto"/>
          </w:tcPr>
          <w:p w:rsidR="004F6636" w:rsidRPr="00685D3F" w:rsidRDefault="004F6636" w:rsidP="00E3754F">
            <w:pPr>
              <w:rPr>
                <w:rFonts w:asciiTheme="majorHAnsi" w:hAnsiTheme="majorHAnsi"/>
                <w:b/>
                <w:bCs/>
                <w:sz w:val="28"/>
                <w:szCs w:val="28"/>
              </w:rPr>
            </w:pPr>
            <w:r w:rsidRPr="00685D3F">
              <w:rPr>
                <w:rFonts w:asciiTheme="majorHAnsi" w:hAnsiTheme="majorHAnsi"/>
                <w:b/>
                <w:bCs/>
                <w:sz w:val="28"/>
                <w:szCs w:val="28"/>
              </w:rPr>
              <w:t>SUB-TOTAL</w:t>
            </w:r>
          </w:p>
        </w:tc>
        <w:tc>
          <w:tcPr>
            <w:tcW w:w="2070" w:type="dxa"/>
            <w:shd w:val="clear" w:color="auto" w:fill="auto"/>
          </w:tcPr>
          <w:p w:rsidR="004F6636" w:rsidRPr="00685D3F" w:rsidRDefault="004F6636" w:rsidP="00A76905">
            <w:pPr>
              <w:pStyle w:val="ListParagraph"/>
              <w:spacing w:before="120"/>
              <w:ind w:left="171"/>
              <w:contextualSpacing w:val="0"/>
              <w:rPr>
                <w:rFonts w:asciiTheme="majorHAnsi" w:hAnsiTheme="majorHAnsi"/>
                <w:sz w:val="28"/>
                <w:szCs w:val="28"/>
              </w:rPr>
            </w:pPr>
            <w:r w:rsidRPr="00685D3F">
              <w:rPr>
                <w:rFonts w:asciiTheme="majorHAnsi" w:hAnsiTheme="majorHAnsi"/>
                <w:sz w:val="28"/>
                <w:szCs w:val="28"/>
              </w:rPr>
              <w:t xml:space="preserve">US$ </w:t>
            </w:r>
            <w:r w:rsidR="008548D0" w:rsidRPr="00685D3F">
              <w:rPr>
                <w:rFonts w:asciiTheme="majorHAnsi" w:hAnsiTheme="majorHAnsi"/>
                <w:sz w:val="28"/>
                <w:szCs w:val="28"/>
              </w:rPr>
              <w:t>6</w:t>
            </w:r>
            <w:r w:rsidR="00800B7A" w:rsidRPr="00685D3F">
              <w:rPr>
                <w:rFonts w:asciiTheme="majorHAnsi" w:hAnsiTheme="majorHAnsi"/>
                <w:sz w:val="28"/>
                <w:szCs w:val="28"/>
              </w:rPr>
              <w:t>,</w:t>
            </w:r>
            <w:r w:rsidR="008548D0" w:rsidRPr="00685D3F">
              <w:rPr>
                <w:rFonts w:asciiTheme="majorHAnsi" w:hAnsiTheme="majorHAnsi"/>
                <w:sz w:val="28"/>
                <w:szCs w:val="28"/>
              </w:rPr>
              <w:t>21</w:t>
            </w:r>
            <w:r w:rsidR="00800B7A" w:rsidRPr="00685D3F">
              <w:rPr>
                <w:rFonts w:asciiTheme="majorHAnsi" w:hAnsiTheme="majorHAnsi"/>
                <w:sz w:val="28"/>
                <w:szCs w:val="28"/>
              </w:rPr>
              <w:t>0</w:t>
            </w:r>
            <w:r w:rsidR="008548D0" w:rsidRPr="00685D3F">
              <w:rPr>
                <w:rFonts w:asciiTheme="majorHAnsi" w:hAnsiTheme="majorHAnsi"/>
                <w:sz w:val="28"/>
                <w:szCs w:val="28"/>
              </w:rPr>
              <w:t>,617</w:t>
            </w:r>
          </w:p>
        </w:tc>
      </w:tr>
      <w:tr w:rsidR="004F6636" w:rsidRPr="00EA4948" w:rsidTr="00685D3F">
        <w:trPr>
          <w:trHeight w:val="800"/>
        </w:trPr>
        <w:tc>
          <w:tcPr>
            <w:tcW w:w="10417" w:type="dxa"/>
            <w:gridSpan w:val="3"/>
            <w:shd w:val="clear" w:color="auto" w:fill="auto"/>
            <w:vAlign w:val="center"/>
          </w:tcPr>
          <w:p w:rsidR="004F6636" w:rsidRPr="00685D3F" w:rsidRDefault="004F6636" w:rsidP="007D5DFD">
            <w:pPr>
              <w:tabs>
                <w:tab w:val="left" w:pos="720"/>
                <w:tab w:val="left" w:pos="4680"/>
              </w:tabs>
              <w:spacing w:before="120" w:after="120" w:line="300" w:lineRule="exact"/>
              <w:jc w:val="both"/>
              <w:rPr>
                <w:rFonts w:asciiTheme="majorHAnsi" w:hAnsiTheme="majorHAnsi" w:cstheme="majorHAnsi"/>
                <w:b/>
                <w:i/>
                <w:iCs/>
                <w:sz w:val="28"/>
                <w:szCs w:val="28"/>
              </w:rPr>
            </w:pPr>
          </w:p>
        </w:tc>
        <w:tc>
          <w:tcPr>
            <w:tcW w:w="1800" w:type="dxa"/>
            <w:shd w:val="clear" w:color="auto" w:fill="auto"/>
          </w:tcPr>
          <w:p w:rsidR="004F6636" w:rsidRPr="00685D3F" w:rsidRDefault="003C70B7" w:rsidP="00E3754F">
            <w:pPr>
              <w:rPr>
                <w:rFonts w:asciiTheme="majorHAnsi" w:hAnsiTheme="majorHAnsi"/>
                <w:i/>
                <w:iCs/>
                <w:sz w:val="28"/>
                <w:szCs w:val="28"/>
              </w:rPr>
            </w:pPr>
            <w:r w:rsidRPr="00685D3F">
              <w:rPr>
                <w:rFonts w:asciiTheme="majorHAnsi" w:hAnsiTheme="majorHAnsi" w:cstheme="majorHAnsi"/>
                <w:b/>
                <w:i/>
                <w:iCs/>
                <w:sz w:val="28"/>
                <w:szCs w:val="28"/>
              </w:rPr>
              <w:t>GMS (8%)</w:t>
            </w:r>
          </w:p>
        </w:tc>
        <w:tc>
          <w:tcPr>
            <w:tcW w:w="2070" w:type="dxa"/>
            <w:shd w:val="clear" w:color="auto" w:fill="auto"/>
          </w:tcPr>
          <w:p w:rsidR="004F6636" w:rsidRPr="00685D3F" w:rsidRDefault="004F6636" w:rsidP="00E3754F">
            <w:pPr>
              <w:pStyle w:val="ListParagraph"/>
              <w:spacing w:before="120"/>
              <w:ind w:left="171"/>
              <w:contextualSpacing w:val="0"/>
              <w:rPr>
                <w:rFonts w:asciiTheme="majorHAnsi" w:hAnsiTheme="majorHAnsi"/>
                <w:i/>
                <w:iCs/>
                <w:sz w:val="28"/>
                <w:szCs w:val="28"/>
              </w:rPr>
            </w:pPr>
            <w:r w:rsidRPr="00685D3F">
              <w:rPr>
                <w:rFonts w:asciiTheme="majorHAnsi" w:hAnsiTheme="majorHAnsi"/>
                <w:i/>
                <w:iCs/>
                <w:sz w:val="28"/>
                <w:szCs w:val="28"/>
              </w:rPr>
              <w:t>US$ 4</w:t>
            </w:r>
            <w:r w:rsidR="008548D0" w:rsidRPr="00685D3F">
              <w:rPr>
                <w:rFonts w:asciiTheme="majorHAnsi" w:hAnsiTheme="majorHAnsi"/>
                <w:i/>
                <w:iCs/>
                <w:sz w:val="28"/>
                <w:szCs w:val="28"/>
              </w:rPr>
              <w:t>96,850</w:t>
            </w:r>
          </w:p>
        </w:tc>
      </w:tr>
      <w:tr w:rsidR="004F6636" w:rsidRPr="00780C86" w:rsidTr="00685D3F">
        <w:trPr>
          <w:trHeight w:val="800"/>
        </w:trPr>
        <w:tc>
          <w:tcPr>
            <w:tcW w:w="10417" w:type="dxa"/>
            <w:gridSpan w:val="3"/>
            <w:shd w:val="clear" w:color="auto" w:fill="auto"/>
            <w:vAlign w:val="center"/>
          </w:tcPr>
          <w:p w:rsidR="004F6636" w:rsidRPr="00685D3F" w:rsidRDefault="004F6636" w:rsidP="00E3754F">
            <w:pPr>
              <w:tabs>
                <w:tab w:val="left" w:pos="720"/>
                <w:tab w:val="left" w:pos="4680"/>
              </w:tabs>
              <w:spacing w:before="120" w:after="120" w:line="300" w:lineRule="exact"/>
              <w:jc w:val="both"/>
              <w:rPr>
                <w:rFonts w:asciiTheme="majorHAnsi" w:hAnsiTheme="majorHAnsi" w:cstheme="majorHAnsi"/>
                <w:b/>
                <w:i/>
                <w:iCs/>
                <w:sz w:val="28"/>
                <w:szCs w:val="28"/>
              </w:rPr>
            </w:pPr>
          </w:p>
        </w:tc>
        <w:tc>
          <w:tcPr>
            <w:tcW w:w="1800" w:type="dxa"/>
            <w:shd w:val="clear" w:color="auto" w:fill="auto"/>
          </w:tcPr>
          <w:p w:rsidR="004F6636" w:rsidRPr="00685D3F" w:rsidRDefault="004F6636" w:rsidP="00E3754F">
            <w:pPr>
              <w:rPr>
                <w:rFonts w:asciiTheme="majorHAnsi" w:hAnsiTheme="majorHAnsi"/>
                <w:b/>
                <w:i/>
                <w:iCs/>
                <w:sz w:val="28"/>
                <w:szCs w:val="28"/>
              </w:rPr>
            </w:pPr>
            <w:r w:rsidRPr="00685D3F">
              <w:rPr>
                <w:rFonts w:asciiTheme="majorHAnsi" w:hAnsiTheme="majorHAnsi"/>
                <w:b/>
                <w:i/>
                <w:iCs/>
                <w:sz w:val="28"/>
                <w:szCs w:val="28"/>
              </w:rPr>
              <w:t>TOTAL</w:t>
            </w:r>
          </w:p>
        </w:tc>
        <w:tc>
          <w:tcPr>
            <w:tcW w:w="2070" w:type="dxa"/>
            <w:shd w:val="clear" w:color="auto" w:fill="auto"/>
          </w:tcPr>
          <w:p w:rsidR="004F6636" w:rsidRPr="00685D3F" w:rsidRDefault="004F6636" w:rsidP="00A76905">
            <w:pPr>
              <w:pStyle w:val="ListParagraph"/>
              <w:spacing w:before="120"/>
              <w:ind w:left="171"/>
              <w:contextualSpacing w:val="0"/>
              <w:rPr>
                <w:rFonts w:asciiTheme="majorHAnsi" w:hAnsiTheme="majorHAnsi"/>
                <w:iCs/>
                <w:sz w:val="28"/>
                <w:szCs w:val="28"/>
              </w:rPr>
            </w:pPr>
            <w:r w:rsidRPr="00685D3F">
              <w:rPr>
                <w:rFonts w:asciiTheme="majorHAnsi" w:hAnsiTheme="majorHAnsi"/>
                <w:sz w:val="28"/>
                <w:szCs w:val="28"/>
              </w:rPr>
              <w:t xml:space="preserve">US$ </w:t>
            </w:r>
            <w:r w:rsidR="008548D0" w:rsidRPr="00685D3F">
              <w:rPr>
                <w:rFonts w:asciiTheme="majorHAnsi" w:hAnsiTheme="majorHAnsi"/>
                <w:sz w:val="28"/>
                <w:szCs w:val="28"/>
              </w:rPr>
              <w:t>6,707,466</w:t>
            </w:r>
          </w:p>
        </w:tc>
      </w:tr>
    </w:tbl>
    <w:p w:rsidR="00F91F47" w:rsidRDefault="00F91F47" w:rsidP="00BB441D">
      <w:pPr>
        <w:rPr>
          <w:rFonts w:asciiTheme="minorHAnsi" w:hAnsiTheme="minorHAnsi"/>
          <w:sz w:val="24"/>
        </w:rPr>
      </w:pPr>
    </w:p>
    <w:p w:rsidR="00F91F47" w:rsidRPr="00973613" w:rsidRDefault="00F91F47" w:rsidP="00BB441D">
      <w:pPr>
        <w:rPr>
          <w:rFonts w:asciiTheme="minorHAnsi" w:hAnsiTheme="minorHAnsi"/>
          <w:sz w:val="24"/>
        </w:rPr>
      </w:pPr>
    </w:p>
    <w:p w:rsidR="00BB441D" w:rsidRPr="00973613" w:rsidRDefault="00BB441D" w:rsidP="00BB441D">
      <w:pPr>
        <w:rPr>
          <w:rFonts w:asciiTheme="minorHAnsi" w:hAnsiTheme="minorHAnsi"/>
          <w:sz w:val="24"/>
        </w:rPr>
      </w:pPr>
    </w:p>
    <w:p w:rsidR="00BB441D" w:rsidRPr="00973613" w:rsidRDefault="00BB441D" w:rsidP="00E673DE">
      <w:pPr>
        <w:rPr>
          <w:rFonts w:asciiTheme="majorHAnsi" w:hAnsiTheme="majorHAnsi"/>
          <w:b/>
          <w:sz w:val="28"/>
        </w:rPr>
      </w:pPr>
    </w:p>
    <w:sectPr w:rsidR="00BB441D" w:rsidRPr="00973613" w:rsidSect="001767F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66B" w:rsidRDefault="00D2466B" w:rsidP="003151F5">
      <w:r>
        <w:separator/>
      </w:r>
    </w:p>
  </w:endnote>
  <w:endnote w:type="continuationSeparator" w:id="0">
    <w:p w:rsidR="00D2466B" w:rsidRDefault="00D2466B" w:rsidP="003151F5">
      <w:r>
        <w:continuationSeparator/>
      </w:r>
    </w:p>
  </w:endnote>
  <w:endnote w:type="continuationNotice" w:id="1">
    <w:p w:rsidR="00D2466B" w:rsidRDefault="00D246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Swiss721BT-Light">
    <w:panose1 w:val="00000000000000000000"/>
    <w:charset w:val="00"/>
    <w:family w:val="swiss"/>
    <w:notTrueType/>
    <w:pitch w:val="default"/>
    <w:sig w:usb0="00000003" w:usb1="00000000" w:usb2="00000000" w:usb3="00000000" w:csb0="00000001"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MyriadPro-Bold">
    <w:panose1 w:val="00000000000000000000"/>
    <w:charset w:val="00"/>
    <w:family w:val="auto"/>
    <w:notTrueType/>
    <w:pitch w:val="default"/>
    <w:sig w:usb0="00000003" w:usb1="00000000" w:usb2="00000000" w:usb3="00000000" w:csb0="00000001" w:csb1="00000000"/>
  </w:font>
  <w:font w:name="MyriadPro-I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80F" w:rsidRDefault="00841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9387714"/>
      <w:docPartObj>
        <w:docPartGallery w:val="Page Numbers (Bottom of Page)"/>
        <w:docPartUnique/>
      </w:docPartObj>
    </w:sdtPr>
    <w:sdtEndPr>
      <w:rPr>
        <w:color w:val="7F7F7F" w:themeColor="background1" w:themeShade="7F"/>
        <w:spacing w:val="60"/>
      </w:rPr>
    </w:sdtEndPr>
    <w:sdtContent>
      <w:p w:rsidR="00647F52" w:rsidRDefault="00647F5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0559D" w:rsidRPr="0050559D">
          <w:rPr>
            <w:b/>
            <w:bCs/>
            <w:noProof/>
          </w:rPr>
          <w:t>51</w:t>
        </w:r>
        <w:r>
          <w:rPr>
            <w:b/>
            <w:bCs/>
            <w:noProof/>
          </w:rPr>
          <w:fldChar w:fldCharType="end"/>
        </w:r>
        <w:r>
          <w:rPr>
            <w:b/>
            <w:bCs/>
          </w:rPr>
          <w:t xml:space="preserve"> | </w:t>
        </w:r>
        <w:r w:rsidRPr="009903AF">
          <w:rPr>
            <w:i/>
            <w:color w:val="7F7F7F" w:themeColor="background1" w:themeShade="7F"/>
            <w:spacing w:val="60"/>
          </w:rPr>
          <w:t>Project Document-PAFTA</w:t>
        </w:r>
        <w:r>
          <w:rPr>
            <w:i/>
            <w:color w:val="7F7F7F" w:themeColor="background1" w:themeShade="7F"/>
            <w:spacing w:val="60"/>
          </w:rPr>
          <w:t xml:space="preserve"> UPGRADING</w:t>
        </w:r>
      </w:p>
    </w:sdtContent>
  </w:sdt>
  <w:p w:rsidR="00647F52" w:rsidRPr="004019FD" w:rsidRDefault="00647F52" w:rsidP="00AE2EC2">
    <w:pPr>
      <w:pStyle w:val="Footer"/>
      <w:pBdr>
        <w:top w:val="single" w:sz="4" w:space="1" w:color="D9D9D9" w:themeColor="background1" w:themeShade="D9"/>
      </w:pBdr>
      <w:rPr>
        <w:b/>
        <w:b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80F" w:rsidRDefault="008418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66B" w:rsidRDefault="00D2466B" w:rsidP="003151F5">
      <w:r>
        <w:separator/>
      </w:r>
    </w:p>
  </w:footnote>
  <w:footnote w:type="continuationSeparator" w:id="0">
    <w:p w:rsidR="00D2466B" w:rsidRDefault="00D2466B" w:rsidP="003151F5">
      <w:r>
        <w:continuationSeparator/>
      </w:r>
    </w:p>
  </w:footnote>
  <w:footnote w:type="continuationNotice" w:id="1">
    <w:p w:rsidR="00D2466B" w:rsidRDefault="00D2466B"/>
  </w:footnote>
  <w:footnote w:id="2">
    <w:p w:rsidR="00647F52" w:rsidRDefault="00647F52" w:rsidP="00572673">
      <w:pPr>
        <w:pStyle w:val="FootnoteText"/>
      </w:pPr>
      <w:r>
        <w:rPr>
          <w:rStyle w:val="FootnoteReference"/>
        </w:rPr>
        <w:footnoteRef/>
      </w:r>
      <w:r>
        <w:t xml:space="preserve"> For the purpose of the document, the terms of PAFTA Upgrading means, the technical upgrade of key components of the existent PAFTA</w:t>
      </w:r>
    </w:p>
  </w:footnote>
  <w:footnote w:id="3">
    <w:p w:rsidR="00647F52" w:rsidRDefault="00647F52" w:rsidP="00572673">
      <w:pPr>
        <w:pStyle w:val="FootnoteText"/>
      </w:pPr>
      <w:r>
        <w:rPr>
          <w:rStyle w:val="FootnoteReference"/>
        </w:rPr>
        <w:footnoteRef/>
      </w:r>
      <w:r>
        <w:t xml:space="preserve"> For the purpose of the document, preparations for the ACU refers to the technical work required for measures to address the prioritized requirements of Arab countries towards the Arab Customs Union.</w:t>
      </w:r>
    </w:p>
  </w:footnote>
  <w:footnote w:id="4">
    <w:p w:rsidR="00647F52" w:rsidRDefault="00647F52">
      <w:pPr>
        <w:pStyle w:val="FootnoteText"/>
      </w:pPr>
      <w:r>
        <w:rPr>
          <w:rStyle w:val="FootnoteReference"/>
        </w:rPr>
        <w:footnoteRef/>
      </w:r>
      <w:r>
        <w:t xml:space="preserve"> OECD, June 2016, Paper for G20 Finance Ministers, Developments in Trade and Policy Challenges</w:t>
      </w:r>
    </w:p>
  </w:footnote>
  <w:footnote w:id="5">
    <w:p w:rsidR="00647F52" w:rsidRPr="00371578" w:rsidRDefault="00647F52" w:rsidP="00FB41BA">
      <w:pPr>
        <w:pStyle w:val="FootnoteText"/>
      </w:pPr>
      <w:r w:rsidRPr="00371578">
        <w:rPr>
          <w:rStyle w:val="FootnoteReference"/>
        </w:rPr>
        <w:footnoteRef/>
      </w:r>
      <w:r w:rsidRPr="00371578">
        <w:t xml:space="preserve"> Jobs for shared prosperity, World Bank 2013</w:t>
      </w:r>
    </w:p>
  </w:footnote>
  <w:footnote w:id="6">
    <w:p w:rsidR="00647F52" w:rsidRDefault="00647F52" w:rsidP="00FB41BA">
      <w:pPr>
        <w:pStyle w:val="FootnoteText"/>
      </w:pPr>
      <w:r>
        <w:rPr>
          <w:rStyle w:val="FootnoteReference"/>
        </w:rPr>
        <w:footnoteRef/>
      </w:r>
      <w:r>
        <w:t xml:space="preserve"> </w:t>
      </w:r>
      <w:r w:rsidRPr="004B519B">
        <w:t>World Bank, Global Economic Prospects, January 2016</w:t>
      </w:r>
    </w:p>
  </w:footnote>
  <w:footnote w:id="7">
    <w:p w:rsidR="00647F52" w:rsidRPr="00371578" w:rsidRDefault="00647F52" w:rsidP="00FB41BA">
      <w:pPr>
        <w:pStyle w:val="FootnoteText"/>
      </w:pPr>
      <w:r w:rsidRPr="00371578">
        <w:rPr>
          <w:rStyle w:val="FootnoteReference"/>
        </w:rPr>
        <w:footnoteRef/>
      </w:r>
      <w:r w:rsidRPr="00371578">
        <w:t xml:space="preserve"> The Gender Dimension of Aid for Trade, International Trade Center, 2010</w:t>
      </w:r>
    </w:p>
  </w:footnote>
  <w:footnote w:id="8">
    <w:p w:rsidR="00647F52" w:rsidRPr="00D16413" w:rsidRDefault="00647F52">
      <w:pPr>
        <w:pStyle w:val="FootnoteText"/>
        <w:rPr>
          <w:sz w:val="18"/>
          <w:szCs w:val="18"/>
        </w:rPr>
      </w:pPr>
      <w:r>
        <w:rPr>
          <w:rStyle w:val="FootnoteReference"/>
        </w:rPr>
        <w:footnoteRef/>
      </w:r>
      <w:r>
        <w:t xml:space="preserve"> h</w:t>
      </w:r>
      <w:r w:rsidRPr="00D16413">
        <w:rPr>
          <w:sz w:val="18"/>
          <w:szCs w:val="18"/>
        </w:rPr>
        <w:t>ttp://di.dk/SiteCollectionDocuments/DIBD/AENetwork/Working%20Group%20Meetings%202015/Network%20Meeting%20in%20Cairo/5.0%20AE%20Newsletter%20results.pdf</w:t>
      </w:r>
    </w:p>
    <w:p w:rsidR="00647F52" w:rsidRDefault="00647F52">
      <w:pPr>
        <w:pStyle w:val="FootnoteText"/>
      </w:pPr>
    </w:p>
  </w:footnote>
  <w:footnote w:id="9">
    <w:p w:rsidR="00647F52" w:rsidRPr="00371578" w:rsidRDefault="00647F52" w:rsidP="00FB41BA">
      <w:pPr>
        <w:pStyle w:val="FootnoteText"/>
      </w:pPr>
      <w:r w:rsidRPr="00371578">
        <w:rPr>
          <w:rStyle w:val="FootnoteReference"/>
        </w:rPr>
        <w:footnoteRef/>
      </w:r>
      <w:r w:rsidRPr="00371578">
        <w:t xml:space="preserve"> </w:t>
      </w:r>
      <w:r w:rsidRPr="00D779AD">
        <w:rPr>
          <w:i/>
        </w:rPr>
        <w:t>“There are few public agencies in which the classic pre-conditions for institutional corruption are so conveniently presented as in a Customs administration. The potent mixture of administrative monopoly coupled with the exercise of wide discretion, particularly in a work environment that may lack proper systems of control and accountability, can easily lead to corruption”</w:t>
      </w:r>
      <w:r>
        <w:t xml:space="preserve"> </w:t>
      </w:r>
      <w:r w:rsidRPr="00371578">
        <w:t>J</w:t>
      </w:r>
      <w:r>
        <w:t>.</w:t>
      </w:r>
      <w:r w:rsidRPr="00371578">
        <w:t>W Shaver, Secretary General of the WCO, 1994-98.</w:t>
      </w:r>
    </w:p>
  </w:footnote>
  <w:footnote w:id="10">
    <w:p w:rsidR="00647F52" w:rsidRDefault="00647F52" w:rsidP="00FB41BA">
      <w:pPr>
        <w:pStyle w:val="FootnoteText"/>
      </w:pPr>
      <w:r>
        <w:rPr>
          <w:rStyle w:val="FootnoteReference"/>
        </w:rPr>
        <w:footnoteRef/>
      </w:r>
      <w:r>
        <w:t xml:space="preserve"> </w:t>
      </w:r>
      <w:r w:rsidRPr="00B94A08">
        <w:t>World Bank, Doing Business 2016, Box 9.2 Does customs union membership affect the time and cost for trading?</w:t>
      </w:r>
    </w:p>
  </w:footnote>
  <w:footnote w:id="11">
    <w:p w:rsidR="00647F52" w:rsidRDefault="00647F52">
      <w:pPr>
        <w:pStyle w:val="FootnoteText"/>
      </w:pPr>
      <w:r>
        <w:rPr>
          <w:rStyle w:val="FootnoteReference"/>
        </w:rPr>
        <w:footnoteRef/>
      </w:r>
      <w:r>
        <w:t xml:space="preserve"> It may also comprise facilitation to movement of means of transport and capital as production assets of the manufacturing networks.</w:t>
      </w:r>
    </w:p>
  </w:footnote>
  <w:footnote w:id="12">
    <w:p w:rsidR="00647F52" w:rsidRPr="00471538" w:rsidRDefault="00647F52" w:rsidP="00471538">
      <w:pPr>
        <w:autoSpaceDE w:val="0"/>
        <w:autoSpaceDN w:val="0"/>
        <w:adjustRightInd w:val="0"/>
        <w:rPr>
          <w:rFonts w:asciiTheme="minorHAnsi" w:eastAsiaTheme="minorHAnsi" w:hAnsiTheme="minorHAnsi" w:cstheme="minorHAnsi"/>
          <w:sz w:val="18"/>
          <w:szCs w:val="18"/>
        </w:rPr>
      </w:pPr>
      <w:r>
        <w:rPr>
          <w:rStyle w:val="FootnoteReference"/>
        </w:rPr>
        <w:footnoteRef/>
      </w:r>
      <w:r>
        <w:t xml:space="preserve"> </w:t>
      </w:r>
      <w:r w:rsidRPr="00471538">
        <w:rPr>
          <w:rFonts w:asciiTheme="minorHAnsi" w:eastAsiaTheme="minorHAnsi" w:hAnsiTheme="minorHAnsi" w:cstheme="minorHAnsi"/>
          <w:sz w:val="18"/>
          <w:szCs w:val="18"/>
        </w:rPr>
        <w:t xml:space="preserve">Djankov and others (2010) found that each additional day a product is delayed prior to being shipped reduces trade by more than 1 per cent and that delays are worse for </w:t>
      </w:r>
      <w:r>
        <w:rPr>
          <w:rFonts w:asciiTheme="minorHAnsi" w:eastAsiaTheme="minorHAnsi" w:hAnsiTheme="minorHAnsi" w:cstheme="minorHAnsi"/>
          <w:sz w:val="18"/>
          <w:szCs w:val="18"/>
        </w:rPr>
        <w:t xml:space="preserve">exports of time-sensitive goods </w:t>
      </w:r>
      <w:r w:rsidRPr="00471538">
        <w:rPr>
          <w:rFonts w:asciiTheme="minorHAnsi" w:eastAsiaTheme="minorHAnsi" w:hAnsiTheme="minorHAnsi" w:cstheme="minorHAnsi"/>
          <w:sz w:val="18"/>
          <w:szCs w:val="18"/>
        </w:rPr>
        <w:t>such as perishable agricultural products</w:t>
      </w:r>
      <w:r>
        <w:rPr>
          <w:rFonts w:asciiTheme="minorHAnsi" w:eastAsiaTheme="minorHAnsi" w:hAnsiTheme="minorHAnsi" w:cstheme="minorHAnsi"/>
          <w:sz w:val="18"/>
          <w:szCs w:val="18"/>
        </w:rPr>
        <w:t>.</w:t>
      </w:r>
    </w:p>
  </w:footnote>
  <w:footnote w:id="13">
    <w:p w:rsidR="00647F52" w:rsidRDefault="00647F52" w:rsidP="00BD1B92">
      <w:pPr>
        <w:pStyle w:val="FootnoteText"/>
      </w:pPr>
      <w:r>
        <w:rPr>
          <w:rStyle w:val="FootnoteReference"/>
        </w:rPr>
        <w:footnoteRef/>
      </w:r>
      <w:r>
        <w:t xml:space="preserve"> According to the WTO, by the end of August 2016, 92 countries have ratified the WTO Trade Facilitation Agreement.</w:t>
      </w:r>
    </w:p>
  </w:footnote>
  <w:footnote w:id="14">
    <w:p w:rsidR="00647F52" w:rsidRPr="00713DC4" w:rsidRDefault="00647F52" w:rsidP="00BD1B92">
      <w:pPr>
        <w:pStyle w:val="FootnoteText"/>
        <w:rPr>
          <w:sz w:val="18"/>
          <w:szCs w:val="18"/>
        </w:rPr>
      </w:pPr>
      <w:r>
        <w:rPr>
          <w:rStyle w:val="FootnoteReference"/>
        </w:rPr>
        <w:footnoteRef/>
      </w:r>
      <w:r>
        <w:t xml:space="preserve"> </w:t>
      </w:r>
      <w:r w:rsidRPr="00713DC4">
        <w:rPr>
          <w:sz w:val="18"/>
          <w:szCs w:val="18"/>
        </w:rPr>
        <w:t>Works on competition have gained more and more attention by Arab policy makers in 2015. A technical working group has been established and Arab countries are finalizing the first Guidelines on Competition on the basis of contribution of Egypt and Tunisia.</w:t>
      </w:r>
    </w:p>
  </w:footnote>
  <w:footnote w:id="15">
    <w:p w:rsidR="00647F52" w:rsidRDefault="00647F52" w:rsidP="00BD1B92">
      <w:pPr>
        <w:pStyle w:val="FootnoteText"/>
      </w:pPr>
      <w:r>
        <w:rPr>
          <w:rStyle w:val="FootnoteReference"/>
        </w:rPr>
        <w:footnoteRef/>
      </w:r>
      <w:r>
        <w:t xml:space="preserve"> OECD (June 2016), Developments in Trade and Policy Challenges.</w:t>
      </w:r>
    </w:p>
  </w:footnote>
  <w:footnote w:id="16">
    <w:p w:rsidR="00647F52" w:rsidRDefault="00647F52" w:rsidP="00F613E3">
      <w:pPr>
        <w:pStyle w:val="FootnoteText"/>
      </w:pPr>
      <w:r>
        <w:rPr>
          <w:rStyle w:val="FootnoteReference"/>
        </w:rPr>
        <w:footnoteRef/>
      </w:r>
      <w:r>
        <w:t xml:space="preserve"> </w:t>
      </w:r>
      <w:r w:rsidRPr="00C67C0D">
        <w:rPr>
          <w:sz w:val="18"/>
          <w:szCs w:val="18"/>
        </w:rPr>
        <w:t>It is important to take note of important efforts by Arab countries in their economic diversification, strengthening their fiscality in the light of adverse challenges such as drops in oil prices and lack of resources to fund development projects in countries like Egypt, Jordan among others.</w:t>
      </w:r>
    </w:p>
  </w:footnote>
  <w:footnote w:id="17">
    <w:p w:rsidR="00647F52" w:rsidRPr="006635B5" w:rsidRDefault="00647F52" w:rsidP="00FA49F1">
      <w:pPr>
        <w:pStyle w:val="FootnoteText"/>
        <w:rPr>
          <w:sz w:val="18"/>
        </w:rPr>
      </w:pPr>
      <w:r>
        <w:rPr>
          <w:rStyle w:val="FootnoteReference"/>
        </w:rPr>
        <w:footnoteRef/>
      </w:r>
      <w:r>
        <w:t xml:space="preserve"> </w:t>
      </w:r>
      <w:r w:rsidRPr="006635B5">
        <w:rPr>
          <w:rFonts w:ascii="Calibri" w:hAnsi="Calibri"/>
          <w:sz w:val="18"/>
          <w:lang w:val="it-IT"/>
        </w:rPr>
        <w:t>http://www.oecd.org/document/18/0,2340,en_2649_3236398_35401554_1_1_1_1,00.html.</w:t>
      </w:r>
    </w:p>
  </w:footnote>
  <w:footnote w:id="18">
    <w:p w:rsidR="00647F52" w:rsidRPr="003F604E" w:rsidRDefault="00647F52">
      <w:pPr>
        <w:pStyle w:val="FootnoteText"/>
        <w:rPr>
          <w:sz w:val="18"/>
          <w:szCs w:val="18"/>
        </w:rPr>
      </w:pPr>
      <w:r>
        <w:rPr>
          <w:rStyle w:val="FootnoteReference"/>
        </w:rPr>
        <w:footnoteRef/>
      </w:r>
      <w:r>
        <w:t xml:space="preserve"> </w:t>
      </w:r>
      <w:r w:rsidRPr="003F604E">
        <w:rPr>
          <w:sz w:val="18"/>
          <w:szCs w:val="18"/>
        </w:rPr>
        <w:t>The terms of trade being used here should be interpreted in broader scope as it involves several areas of economic and trade cooperation for Arab regional integration. For convenience, the project document keeps using this terms for easy understanding by the audience.</w:t>
      </w:r>
    </w:p>
  </w:footnote>
  <w:footnote w:id="19">
    <w:p w:rsidR="00647F52" w:rsidRPr="003F604E" w:rsidRDefault="00647F52" w:rsidP="009531C8">
      <w:pPr>
        <w:pStyle w:val="FootnoteText"/>
        <w:rPr>
          <w:sz w:val="18"/>
          <w:szCs w:val="18"/>
        </w:rPr>
      </w:pPr>
      <w:r w:rsidRPr="003F604E">
        <w:rPr>
          <w:rStyle w:val="FootnoteReference"/>
          <w:sz w:val="18"/>
          <w:szCs w:val="18"/>
        </w:rPr>
        <w:footnoteRef/>
      </w:r>
      <w:r w:rsidRPr="003F604E">
        <w:rPr>
          <w:sz w:val="18"/>
          <w:szCs w:val="18"/>
        </w:rPr>
        <w:t xml:space="preserve"> Please see Addis Ababa Action Agenda.</w:t>
      </w:r>
    </w:p>
  </w:footnote>
  <w:footnote w:id="20">
    <w:p w:rsidR="00647F52" w:rsidRPr="003F604E" w:rsidRDefault="00647F52" w:rsidP="00FF3E2E">
      <w:pPr>
        <w:pStyle w:val="paracolourtext"/>
        <w:spacing w:before="0" w:beforeAutospacing="0" w:after="0" w:afterAutospacing="0"/>
        <w:rPr>
          <w:color w:val="002060"/>
          <w:sz w:val="18"/>
          <w:szCs w:val="18"/>
        </w:rPr>
      </w:pPr>
      <w:r w:rsidRPr="003F604E">
        <w:rPr>
          <w:rStyle w:val="FootnoteReference"/>
          <w:sz w:val="18"/>
          <w:szCs w:val="18"/>
        </w:rPr>
        <w:footnoteRef/>
      </w:r>
      <w:r w:rsidRPr="003F604E">
        <w:rPr>
          <w:sz w:val="18"/>
          <w:szCs w:val="18"/>
        </w:rPr>
        <w:t>Arab countries being Observers of the WTO a</w:t>
      </w:r>
      <w:r w:rsidRPr="003F604E">
        <w:rPr>
          <w:color w:val="002060"/>
          <w:sz w:val="18"/>
          <w:szCs w:val="18"/>
        </w:rPr>
        <w:t xml:space="preserve">re: </w:t>
      </w:r>
      <w:hyperlink r:id="rId1" w:history="1">
        <w:r w:rsidRPr="003F604E">
          <w:rPr>
            <w:rStyle w:val="Hyperlink"/>
            <w:rFonts w:eastAsiaTheme="minorEastAsia"/>
            <w:color w:val="002060"/>
            <w:sz w:val="18"/>
            <w:szCs w:val="18"/>
          </w:rPr>
          <w:t>Algeria</w:t>
        </w:r>
      </w:hyperlink>
      <w:r w:rsidRPr="003F604E">
        <w:rPr>
          <w:color w:val="002060"/>
          <w:sz w:val="18"/>
          <w:szCs w:val="18"/>
        </w:rPr>
        <w:t xml:space="preserve">, </w:t>
      </w:r>
      <w:hyperlink r:id="rId2" w:history="1">
        <w:r w:rsidRPr="003F604E">
          <w:rPr>
            <w:rStyle w:val="Hyperlink"/>
            <w:rFonts w:eastAsiaTheme="minorEastAsia"/>
            <w:color w:val="002060"/>
            <w:sz w:val="18"/>
            <w:szCs w:val="18"/>
          </w:rPr>
          <w:t>Iraq</w:t>
        </w:r>
      </w:hyperlink>
      <w:r w:rsidRPr="003F604E">
        <w:rPr>
          <w:color w:val="002060"/>
          <w:sz w:val="18"/>
          <w:szCs w:val="18"/>
        </w:rPr>
        <w:t xml:space="preserve">, </w:t>
      </w:r>
      <w:hyperlink r:id="rId3" w:history="1">
        <w:r w:rsidRPr="003F604E">
          <w:rPr>
            <w:rStyle w:val="Hyperlink"/>
            <w:rFonts w:eastAsiaTheme="minorEastAsia"/>
            <w:color w:val="002060"/>
            <w:sz w:val="18"/>
            <w:szCs w:val="18"/>
          </w:rPr>
          <w:t>Lebanese Republic</w:t>
        </w:r>
      </w:hyperlink>
      <w:r w:rsidRPr="003F604E">
        <w:rPr>
          <w:color w:val="002060"/>
          <w:sz w:val="18"/>
          <w:szCs w:val="18"/>
        </w:rPr>
        <w:t xml:space="preserve">, </w:t>
      </w:r>
      <w:hyperlink r:id="rId4" w:history="1">
        <w:r w:rsidRPr="003F604E">
          <w:rPr>
            <w:rStyle w:val="Hyperlink"/>
            <w:rFonts w:eastAsiaTheme="minorEastAsia"/>
            <w:color w:val="002060"/>
            <w:sz w:val="18"/>
            <w:szCs w:val="18"/>
          </w:rPr>
          <w:t>Libya</w:t>
        </w:r>
      </w:hyperlink>
      <w:r w:rsidRPr="003F604E">
        <w:rPr>
          <w:color w:val="002060"/>
          <w:sz w:val="18"/>
          <w:szCs w:val="18"/>
        </w:rPr>
        <w:t xml:space="preserve">, </w:t>
      </w:r>
      <w:hyperlink r:id="rId5" w:history="1">
        <w:r w:rsidRPr="003F604E">
          <w:rPr>
            <w:rStyle w:val="Hyperlink"/>
            <w:rFonts w:eastAsiaTheme="minorEastAsia"/>
            <w:color w:val="002060"/>
            <w:sz w:val="18"/>
            <w:szCs w:val="18"/>
          </w:rPr>
          <w:t>Sudan</w:t>
        </w:r>
      </w:hyperlink>
      <w:r w:rsidRPr="003F604E">
        <w:rPr>
          <w:color w:val="002060"/>
          <w:sz w:val="18"/>
          <w:szCs w:val="18"/>
        </w:rPr>
        <w:t xml:space="preserve">, </w:t>
      </w:r>
      <w:hyperlink r:id="rId6" w:history="1">
        <w:r w:rsidRPr="003F604E">
          <w:rPr>
            <w:rStyle w:val="Hyperlink"/>
            <w:rFonts w:eastAsiaTheme="minorEastAsia"/>
            <w:color w:val="002060"/>
            <w:sz w:val="18"/>
            <w:szCs w:val="18"/>
          </w:rPr>
          <w:t>Syrian Arab Republic</w:t>
        </w:r>
      </w:hyperlink>
      <w:r w:rsidRPr="003F604E">
        <w:rPr>
          <w:color w:val="002060"/>
          <w:sz w:val="18"/>
          <w:szCs w:val="18"/>
        </w:rPr>
        <w:t xml:space="preserve"> (</w:t>
      </w:r>
      <w:hyperlink r:id="rId7" w:history="1">
        <w:r w:rsidRPr="003F604E">
          <w:rPr>
            <w:rStyle w:val="Hyperlink"/>
            <w:color w:val="002060"/>
            <w:sz w:val="18"/>
            <w:szCs w:val="18"/>
          </w:rPr>
          <w:t>https://www.wto.org/english/thewto_e/whatis_e/tif_e/org6_e.htm</w:t>
        </w:r>
      </w:hyperlink>
      <w:r w:rsidRPr="003F604E">
        <w:rPr>
          <w:color w:val="002060"/>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80F" w:rsidRDefault="008418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80F" w:rsidRDefault="008418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80F" w:rsidRDefault="008418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6"/>
    <w:multiLevelType w:val="singleLevel"/>
    <w:tmpl w:val="00000006"/>
    <w:name w:val="WW8Num6"/>
    <w:lvl w:ilvl="0">
      <w:start w:val="1"/>
      <w:numFmt w:val="lowerLetter"/>
      <w:lvlText w:val="%1)"/>
      <w:lvlJc w:val="left"/>
      <w:pPr>
        <w:tabs>
          <w:tab w:val="num" w:pos="720"/>
        </w:tabs>
        <w:ind w:left="720" w:hanging="360"/>
      </w:pPr>
      <w:rPr>
        <w:rFonts w:ascii="Arial Narrow" w:eastAsia="MS Mincho" w:hAnsi="Arial Narrow" w:cs="Arial"/>
      </w:rPr>
    </w:lvl>
  </w:abstractNum>
  <w:abstractNum w:abstractNumId="2"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9"/>
    <w:multiLevelType w:val="singleLevel"/>
    <w:tmpl w:val="00000009"/>
    <w:name w:val="WW8Num9"/>
    <w:lvl w:ilvl="0">
      <w:start w:val="1"/>
      <w:numFmt w:val="lowerLetter"/>
      <w:lvlText w:val="%1)"/>
      <w:lvlJc w:val="left"/>
      <w:pPr>
        <w:tabs>
          <w:tab w:val="num" w:pos="720"/>
        </w:tabs>
        <w:ind w:left="720" w:hanging="360"/>
      </w:pPr>
      <w:rPr>
        <w:rFonts w:ascii="Arial Narrow" w:eastAsia="MS Mincho" w:hAnsi="Arial Narrow" w:cs="Arial"/>
      </w:rPr>
    </w:lvl>
  </w:abstractNum>
  <w:abstractNum w:abstractNumId="4" w15:restartNumberingAfterBreak="0">
    <w:nsid w:val="00000013"/>
    <w:multiLevelType w:val="multilevel"/>
    <w:tmpl w:val="00000013"/>
    <w:name w:val="WW8Num25"/>
    <w:lvl w:ilvl="0">
      <w:start w:val="1"/>
      <w:numFmt w:val="decimal"/>
      <w:lvlText w:val="%1)"/>
      <w:lvlJc w:val="left"/>
      <w:pPr>
        <w:tabs>
          <w:tab w:val="num" w:pos="1080"/>
        </w:tabs>
        <w:ind w:left="1080" w:hanging="360"/>
      </w:pPr>
      <w:rPr>
        <w:rFonts w:ascii="Arial Narrow" w:eastAsia="MS Mincho" w:hAnsi="Arial Narrow" w:cs="Arial"/>
        <w:b w:val="0"/>
      </w:rPr>
    </w:lvl>
    <w:lvl w:ilvl="1">
      <w:start w:val="1"/>
      <w:numFmt w:val="lowerLetter"/>
      <w:lvlText w:val="%2."/>
      <w:lvlJc w:val="left"/>
      <w:pPr>
        <w:tabs>
          <w:tab w:val="num" w:pos="786"/>
        </w:tabs>
        <w:ind w:left="786" w:hanging="360"/>
      </w:pPr>
      <w:rPr>
        <w:rFonts w:cs="Times New Roman"/>
        <w:b w:val="0"/>
      </w:rPr>
    </w:lvl>
    <w:lvl w:ilvl="2">
      <w:start w:val="1"/>
      <w:numFmt w:val="lowerLetter"/>
      <w:lvlText w:val="%3)"/>
      <w:lvlJc w:val="left"/>
      <w:pPr>
        <w:tabs>
          <w:tab w:val="num" w:pos="0"/>
        </w:tabs>
        <w:ind w:left="3060" w:hanging="720"/>
      </w:pPr>
      <w:rPr>
        <w:rFonts w:cs="Times New Roman"/>
      </w:rPr>
    </w:lvl>
    <w:lvl w:ilvl="3">
      <w:start w:val="1"/>
      <w:numFmt w:val="lowerLetter"/>
      <w:lvlText w:val="(%4)"/>
      <w:lvlJc w:val="left"/>
      <w:pPr>
        <w:tabs>
          <w:tab w:val="num" w:pos="0"/>
        </w:tabs>
        <w:ind w:left="3270" w:hanging="39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5" w15:restartNumberingAfterBreak="0">
    <w:nsid w:val="0000001A"/>
    <w:multiLevelType w:val="singleLevel"/>
    <w:tmpl w:val="0000001A"/>
    <w:name w:val="WW8Num35"/>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B"/>
    <w:multiLevelType w:val="singleLevel"/>
    <w:tmpl w:val="0000001B"/>
    <w:name w:val="WW8Num36"/>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1C"/>
    <w:multiLevelType w:val="singleLevel"/>
    <w:tmpl w:val="0000001C"/>
    <w:name w:val="WW8Num37"/>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1E"/>
    <w:multiLevelType w:val="singleLevel"/>
    <w:tmpl w:val="0000001E"/>
    <w:name w:val="WW8Num39"/>
    <w:lvl w:ilvl="0">
      <w:start w:val="1"/>
      <w:numFmt w:val="bullet"/>
      <w:lvlText w:val=""/>
      <w:lvlJc w:val="left"/>
      <w:pPr>
        <w:tabs>
          <w:tab w:val="num" w:pos="720"/>
        </w:tabs>
        <w:ind w:left="720" w:hanging="360"/>
      </w:pPr>
      <w:rPr>
        <w:rFonts w:ascii="Symbol" w:hAnsi="Symbol"/>
      </w:rPr>
    </w:lvl>
  </w:abstractNum>
  <w:abstractNum w:abstractNumId="9" w15:restartNumberingAfterBreak="0">
    <w:nsid w:val="0A34288E"/>
    <w:multiLevelType w:val="multilevel"/>
    <w:tmpl w:val="5E24FAEC"/>
    <w:lvl w:ilvl="0">
      <w:start w:val="1"/>
      <w:numFmt w:val="bullet"/>
      <w:lvlText w:val=""/>
      <w:lvlJc w:val="left"/>
      <w:pPr>
        <w:ind w:left="720" w:hanging="360"/>
      </w:pPr>
      <w:rPr>
        <w:rFonts w:ascii="Symbol" w:hAnsi="Symbol" w:hint="default"/>
        <w:b w:val="0"/>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0C6A7C91"/>
    <w:multiLevelType w:val="hybridMultilevel"/>
    <w:tmpl w:val="51D4CB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7170D0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0B1FFD"/>
    <w:multiLevelType w:val="hybridMultilevel"/>
    <w:tmpl w:val="EB6AE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254300"/>
    <w:multiLevelType w:val="hybridMultilevel"/>
    <w:tmpl w:val="49F841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51002C5"/>
    <w:multiLevelType w:val="multilevel"/>
    <w:tmpl w:val="CE7E367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color w:val="00206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0EB5FF4"/>
    <w:multiLevelType w:val="hybridMultilevel"/>
    <w:tmpl w:val="BF105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E6356C"/>
    <w:multiLevelType w:val="hybridMultilevel"/>
    <w:tmpl w:val="66567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892EDF"/>
    <w:multiLevelType w:val="hybridMultilevel"/>
    <w:tmpl w:val="DCEC02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4B33920"/>
    <w:multiLevelType w:val="hybridMultilevel"/>
    <w:tmpl w:val="90DA5F7C"/>
    <w:lvl w:ilvl="0" w:tplc="2962E2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15145E"/>
    <w:multiLevelType w:val="hybridMultilevel"/>
    <w:tmpl w:val="02BAD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A141B2"/>
    <w:multiLevelType w:val="multilevel"/>
    <w:tmpl w:val="2270A92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BEA0A71"/>
    <w:multiLevelType w:val="hybridMultilevel"/>
    <w:tmpl w:val="B9846EDE"/>
    <w:lvl w:ilvl="0" w:tplc="B39856E4">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E46074"/>
    <w:multiLevelType w:val="hybridMultilevel"/>
    <w:tmpl w:val="BDE47E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6E376B"/>
    <w:multiLevelType w:val="multilevel"/>
    <w:tmpl w:val="9F18DA3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7B62258"/>
    <w:multiLevelType w:val="hybridMultilevel"/>
    <w:tmpl w:val="EA6AAA36"/>
    <w:lvl w:ilvl="0" w:tplc="662AD44A">
      <w:start w:val="1"/>
      <w:numFmt w:val="upperRoman"/>
      <w:lvlText w:val="%1."/>
      <w:lvlJc w:val="right"/>
      <w:pPr>
        <w:ind w:left="720" w:hanging="360"/>
      </w:pPr>
      <w:rPr>
        <w:rFonts w:hint="default"/>
        <w:b/>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C946DC"/>
    <w:multiLevelType w:val="multilevel"/>
    <w:tmpl w:val="61A6B17C"/>
    <w:lvl w:ilvl="0">
      <w:start w:val="1"/>
      <w:numFmt w:val="upperRoman"/>
      <w:lvlText w:val="%1."/>
      <w:lvlJc w:val="left"/>
      <w:pPr>
        <w:ind w:left="1080" w:hanging="720"/>
      </w:pPr>
      <w:rPr>
        <w:rFonts w:hint="default"/>
        <w:b/>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6AF0ECE"/>
    <w:multiLevelType w:val="multilevel"/>
    <w:tmpl w:val="50FC5F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D1808E3"/>
    <w:multiLevelType w:val="hybridMultilevel"/>
    <w:tmpl w:val="3CCCEB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A47EC3"/>
    <w:multiLevelType w:val="hybridMultilevel"/>
    <w:tmpl w:val="33884916"/>
    <w:lvl w:ilvl="0" w:tplc="41280BB8">
      <w:start w:val="1"/>
      <w:numFmt w:val="decimal"/>
      <w:lvlText w:val="%1."/>
      <w:lvlJc w:val="left"/>
      <w:pPr>
        <w:ind w:left="720" w:hanging="360"/>
      </w:pPr>
      <w:rPr>
        <w:rFonts w:hint="default"/>
        <w:b/>
        <w:i w:val="0"/>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3348B1"/>
    <w:multiLevelType w:val="hybridMultilevel"/>
    <w:tmpl w:val="D9EE34C8"/>
    <w:lvl w:ilvl="0" w:tplc="BCAA35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C20E46"/>
    <w:multiLevelType w:val="hybridMultilevel"/>
    <w:tmpl w:val="52168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A169AF"/>
    <w:multiLevelType w:val="multilevel"/>
    <w:tmpl w:val="2C340DE4"/>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color w:val="00206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15:restartNumberingAfterBreak="0">
    <w:nsid w:val="76BC5674"/>
    <w:multiLevelType w:val="hybridMultilevel"/>
    <w:tmpl w:val="CE0E63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93208B"/>
    <w:multiLevelType w:val="hybridMultilevel"/>
    <w:tmpl w:val="50428C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BA5687"/>
    <w:multiLevelType w:val="hybridMultilevel"/>
    <w:tmpl w:val="C4242960"/>
    <w:lvl w:ilvl="0" w:tplc="B8E26C72">
      <w:start w:val="1"/>
      <w:numFmt w:val="lowerRoman"/>
      <w:lvlText w:val="(%1)"/>
      <w:lvlJc w:val="left"/>
      <w:pPr>
        <w:tabs>
          <w:tab w:val="num" w:pos="720"/>
        </w:tabs>
        <w:ind w:left="720" w:hanging="360"/>
      </w:pPr>
      <w:rPr>
        <w:rFonts w:asciiTheme="majorHAnsi" w:eastAsia="Times New Roman" w:hAnsiTheme="majorHAnsi" w:cs="Times New Roman"/>
      </w:rPr>
    </w:lvl>
    <w:lvl w:ilvl="1" w:tplc="9E78FB98" w:tentative="1">
      <w:start w:val="1"/>
      <w:numFmt w:val="bullet"/>
      <w:lvlText w:val="•"/>
      <w:lvlJc w:val="left"/>
      <w:pPr>
        <w:tabs>
          <w:tab w:val="num" w:pos="1440"/>
        </w:tabs>
        <w:ind w:left="1440" w:hanging="360"/>
      </w:pPr>
      <w:rPr>
        <w:rFonts w:ascii="Times New Roman" w:hAnsi="Times New Roman" w:hint="default"/>
      </w:rPr>
    </w:lvl>
    <w:lvl w:ilvl="2" w:tplc="A3E61DDE" w:tentative="1">
      <w:start w:val="1"/>
      <w:numFmt w:val="bullet"/>
      <w:lvlText w:val="•"/>
      <w:lvlJc w:val="left"/>
      <w:pPr>
        <w:tabs>
          <w:tab w:val="num" w:pos="2160"/>
        </w:tabs>
        <w:ind w:left="2160" w:hanging="360"/>
      </w:pPr>
      <w:rPr>
        <w:rFonts w:ascii="Times New Roman" w:hAnsi="Times New Roman" w:hint="default"/>
      </w:rPr>
    </w:lvl>
    <w:lvl w:ilvl="3" w:tplc="297AB400" w:tentative="1">
      <w:start w:val="1"/>
      <w:numFmt w:val="bullet"/>
      <w:lvlText w:val="•"/>
      <w:lvlJc w:val="left"/>
      <w:pPr>
        <w:tabs>
          <w:tab w:val="num" w:pos="2880"/>
        </w:tabs>
        <w:ind w:left="2880" w:hanging="360"/>
      </w:pPr>
      <w:rPr>
        <w:rFonts w:ascii="Times New Roman" w:hAnsi="Times New Roman" w:hint="default"/>
      </w:rPr>
    </w:lvl>
    <w:lvl w:ilvl="4" w:tplc="013007E8" w:tentative="1">
      <w:start w:val="1"/>
      <w:numFmt w:val="bullet"/>
      <w:lvlText w:val="•"/>
      <w:lvlJc w:val="left"/>
      <w:pPr>
        <w:tabs>
          <w:tab w:val="num" w:pos="3600"/>
        </w:tabs>
        <w:ind w:left="3600" w:hanging="360"/>
      </w:pPr>
      <w:rPr>
        <w:rFonts w:ascii="Times New Roman" w:hAnsi="Times New Roman" w:hint="default"/>
      </w:rPr>
    </w:lvl>
    <w:lvl w:ilvl="5" w:tplc="BC2A36AE" w:tentative="1">
      <w:start w:val="1"/>
      <w:numFmt w:val="bullet"/>
      <w:lvlText w:val="•"/>
      <w:lvlJc w:val="left"/>
      <w:pPr>
        <w:tabs>
          <w:tab w:val="num" w:pos="4320"/>
        </w:tabs>
        <w:ind w:left="4320" w:hanging="360"/>
      </w:pPr>
      <w:rPr>
        <w:rFonts w:ascii="Times New Roman" w:hAnsi="Times New Roman" w:hint="default"/>
      </w:rPr>
    </w:lvl>
    <w:lvl w:ilvl="6" w:tplc="0C78C888" w:tentative="1">
      <w:start w:val="1"/>
      <w:numFmt w:val="bullet"/>
      <w:lvlText w:val="•"/>
      <w:lvlJc w:val="left"/>
      <w:pPr>
        <w:tabs>
          <w:tab w:val="num" w:pos="5040"/>
        </w:tabs>
        <w:ind w:left="5040" w:hanging="360"/>
      </w:pPr>
      <w:rPr>
        <w:rFonts w:ascii="Times New Roman" w:hAnsi="Times New Roman" w:hint="default"/>
      </w:rPr>
    </w:lvl>
    <w:lvl w:ilvl="7" w:tplc="A59495C4" w:tentative="1">
      <w:start w:val="1"/>
      <w:numFmt w:val="bullet"/>
      <w:lvlText w:val="•"/>
      <w:lvlJc w:val="left"/>
      <w:pPr>
        <w:tabs>
          <w:tab w:val="num" w:pos="5760"/>
        </w:tabs>
        <w:ind w:left="5760" w:hanging="360"/>
      </w:pPr>
      <w:rPr>
        <w:rFonts w:ascii="Times New Roman" w:hAnsi="Times New Roman" w:hint="default"/>
      </w:rPr>
    </w:lvl>
    <w:lvl w:ilvl="8" w:tplc="E8188232"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CB75007"/>
    <w:multiLevelType w:val="hybridMultilevel"/>
    <w:tmpl w:val="4F1EC3E8"/>
    <w:lvl w:ilvl="0" w:tplc="04090001">
      <w:start w:val="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F5121B"/>
    <w:multiLevelType w:val="multilevel"/>
    <w:tmpl w:val="A9B64BA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color w:val="00206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7E637C91"/>
    <w:multiLevelType w:val="hybridMultilevel"/>
    <w:tmpl w:val="A7727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5"/>
  </w:num>
  <w:num w:numId="3">
    <w:abstractNumId w:val="11"/>
  </w:num>
  <w:num w:numId="4">
    <w:abstractNumId w:val="36"/>
  </w:num>
  <w:num w:numId="5">
    <w:abstractNumId w:val="26"/>
  </w:num>
  <w:num w:numId="6">
    <w:abstractNumId w:val="31"/>
  </w:num>
  <w:num w:numId="7">
    <w:abstractNumId w:val="14"/>
  </w:num>
  <w:num w:numId="8">
    <w:abstractNumId w:val="23"/>
  </w:num>
  <w:num w:numId="9">
    <w:abstractNumId w:val="20"/>
  </w:num>
  <w:num w:numId="10">
    <w:abstractNumId w:val="28"/>
  </w:num>
  <w:num w:numId="11">
    <w:abstractNumId w:val="37"/>
  </w:num>
  <w:num w:numId="12">
    <w:abstractNumId w:val="18"/>
  </w:num>
  <w:num w:numId="13">
    <w:abstractNumId w:val="24"/>
  </w:num>
  <w:num w:numId="14">
    <w:abstractNumId w:val="33"/>
  </w:num>
  <w:num w:numId="15">
    <w:abstractNumId w:val="19"/>
  </w:num>
  <w:num w:numId="16">
    <w:abstractNumId w:val="17"/>
  </w:num>
  <w:num w:numId="17">
    <w:abstractNumId w:val="10"/>
  </w:num>
  <w:num w:numId="18">
    <w:abstractNumId w:val="25"/>
  </w:num>
  <w:num w:numId="19">
    <w:abstractNumId w:val="29"/>
  </w:num>
  <w:num w:numId="20">
    <w:abstractNumId w:val="34"/>
  </w:num>
  <w:num w:numId="21">
    <w:abstractNumId w:val="12"/>
  </w:num>
  <w:num w:numId="22">
    <w:abstractNumId w:val="27"/>
  </w:num>
  <w:num w:numId="23">
    <w:abstractNumId w:val="13"/>
  </w:num>
  <w:num w:numId="24">
    <w:abstractNumId w:val="16"/>
  </w:num>
  <w:num w:numId="25">
    <w:abstractNumId w:val="30"/>
  </w:num>
  <w:num w:numId="26">
    <w:abstractNumId w:val="22"/>
  </w:num>
  <w:num w:numId="27">
    <w:abstractNumId w:val="15"/>
  </w:num>
  <w:num w:numId="28">
    <w:abstractNumId w:val="4"/>
  </w:num>
  <w:num w:numId="29">
    <w:abstractNumId w:val="32"/>
  </w:num>
  <w:num w:numId="30">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6F1"/>
    <w:rsid w:val="00000D40"/>
    <w:rsid w:val="00002D81"/>
    <w:rsid w:val="000041CC"/>
    <w:rsid w:val="00004937"/>
    <w:rsid w:val="00004F8A"/>
    <w:rsid w:val="000206BF"/>
    <w:rsid w:val="00022EB4"/>
    <w:rsid w:val="00025B9D"/>
    <w:rsid w:val="00027B25"/>
    <w:rsid w:val="000348E2"/>
    <w:rsid w:val="00041529"/>
    <w:rsid w:val="00041B43"/>
    <w:rsid w:val="00045531"/>
    <w:rsid w:val="00050A96"/>
    <w:rsid w:val="00052EFE"/>
    <w:rsid w:val="0005646C"/>
    <w:rsid w:val="0006292C"/>
    <w:rsid w:val="00065174"/>
    <w:rsid w:val="00066ED0"/>
    <w:rsid w:val="00072619"/>
    <w:rsid w:val="00072E2C"/>
    <w:rsid w:val="0007521F"/>
    <w:rsid w:val="000754D3"/>
    <w:rsid w:val="00075992"/>
    <w:rsid w:val="00081D82"/>
    <w:rsid w:val="0008223D"/>
    <w:rsid w:val="00085637"/>
    <w:rsid w:val="000858F7"/>
    <w:rsid w:val="00087EEF"/>
    <w:rsid w:val="00091C1E"/>
    <w:rsid w:val="00092738"/>
    <w:rsid w:val="000946DD"/>
    <w:rsid w:val="00095CD7"/>
    <w:rsid w:val="000978B6"/>
    <w:rsid w:val="000A2D7D"/>
    <w:rsid w:val="000A517A"/>
    <w:rsid w:val="000A6E1C"/>
    <w:rsid w:val="000A7BBD"/>
    <w:rsid w:val="000B1514"/>
    <w:rsid w:val="000B4934"/>
    <w:rsid w:val="000B6447"/>
    <w:rsid w:val="000C0155"/>
    <w:rsid w:val="000C46E6"/>
    <w:rsid w:val="000D0A91"/>
    <w:rsid w:val="000D1C17"/>
    <w:rsid w:val="000E04C8"/>
    <w:rsid w:val="000E1ADE"/>
    <w:rsid w:val="000E624E"/>
    <w:rsid w:val="000F1256"/>
    <w:rsid w:val="000F2CDD"/>
    <w:rsid w:val="000F36A1"/>
    <w:rsid w:val="000F5CA1"/>
    <w:rsid w:val="00106B7E"/>
    <w:rsid w:val="001155A9"/>
    <w:rsid w:val="0012142C"/>
    <w:rsid w:val="00123B38"/>
    <w:rsid w:val="00130061"/>
    <w:rsid w:val="00140EF4"/>
    <w:rsid w:val="0014197A"/>
    <w:rsid w:val="00144307"/>
    <w:rsid w:val="001456BC"/>
    <w:rsid w:val="00145A65"/>
    <w:rsid w:val="00145CB4"/>
    <w:rsid w:val="00150095"/>
    <w:rsid w:val="001522BE"/>
    <w:rsid w:val="00152ACE"/>
    <w:rsid w:val="0015378F"/>
    <w:rsid w:val="00153FE5"/>
    <w:rsid w:val="001570A4"/>
    <w:rsid w:val="00170BB3"/>
    <w:rsid w:val="00171D39"/>
    <w:rsid w:val="001767EE"/>
    <w:rsid w:val="001767F7"/>
    <w:rsid w:val="0017762D"/>
    <w:rsid w:val="001858D4"/>
    <w:rsid w:val="00194274"/>
    <w:rsid w:val="001945D1"/>
    <w:rsid w:val="001A0EC6"/>
    <w:rsid w:val="001A14A8"/>
    <w:rsid w:val="001A2AF5"/>
    <w:rsid w:val="001A2CAC"/>
    <w:rsid w:val="001A2E7D"/>
    <w:rsid w:val="001B1106"/>
    <w:rsid w:val="001B28BE"/>
    <w:rsid w:val="001B3140"/>
    <w:rsid w:val="001B6000"/>
    <w:rsid w:val="001B78C2"/>
    <w:rsid w:val="001B795A"/>
    <w:rsid w:val="001B79A3"/>
    <w:rsid w:val="001C1008"/>
    <w:rsid w:val="001C1113"/>
    <w:rsid w:val="001D006E"/>
    <w:rsid w:val="001D6A5A"/>
    <w:rsid w:val="001E03C7"/>
    <w:rsid w:val="001E2D58"/>
    <w:rsid w:val="001E4C81"/>
    <w:rsid w:val="001E749A"/>
    <w:rsid w:val="001F247B"/>
    <w:rsid w:val="001F2B89"/>
    <w:rsid w:val="001F6A37"/>
    <w:rsid w:val="00203115"/>
    <w:rsid w:val="002035D1"/>
    <w:rsid w:val="00204427"/>
    <w:rsid w:val="00206478"/>
    <w:rsid w:val="00225717"/>
    <w:rsid w:val="002314CC"/>
    <w:rsid w:val="00231A42"/>
    <w:rsid w:val="00232220"/>
    <w:rsid w:val="00236C00"/>
    <w:rsid w:val="002374BC"/>
    <w:rsid w:val="00237FD0"/>
    <w:rsid w:val="00242819"/>
    <w:rsid w:val="00244806"/>
    <w:rsid w:val="00245217"/>
    <w:rsid w:val="00245F4B"/>
    <w:rsid w:val="00251F5F"/>
    <w:rsid w:val="00256275"/>
    <w:rsid w:val="00263141"/>
    <w:rsid w:val="00270D06"/>
    <w:rsid w:val="00272DEB"/>
    <w:rsid w:val="002763FB"/>
    <w:rsid w:val="00281C14"/>
    <w:rsid w:val="002839D9"/>
    <w:rsid w:val="00283CCE"/>
    <w:rsid w:val="0029018A"/>
    <w:rsid w:val="00291D9A"/>
    <w:rsid w:val="00292919"/>
    <w:rsid w:val="00297ACB"/>
    <w:rsid w:val="002A0245"/>
    <w:rsid w:val="002A03AF"/>
    <w:rsid w:val="002A05F1"/>
    <w:rsid w:val="002A0754"/>
    <w:rsid w:val="002A2358"/>
    <w:rsid w:val="002A5789"/>
    <w:rsid w:val="002A5840"/>
    <w:rsid w:val="002A758C"/>
    <w:rsid w:val="002B0DE5"/>
    <w:rsid w:val="002B2DE6"/>
    <w:rsid w:val="002B2F63"/>
    <w:rsid w:val="002B301E"/>
    <w:rsid w:val="002B530E"/>
    <w:rsid w:val="002B6CDB"/>
    <w:rsid w:val="002C64EB"/>
    <w:rsid w:val="002D0176"/>
    <w:rsid w:val="002D5CE3"/>
    <w:rsid w:val="002F07FE"/>
    <w:rsid w:val="002F49B2"/>
    <w:rsid w:val="002F7095"/>
    <w:rsid w:val="003123E5"/>
    <w:rsid w:val="003151F5"/>
    <w:rsid w:val="00316BE5"/>
    <w:rsid w:val="00317DB1"/>
    <w:rsid w:val="00321E96"/>
    <w:rsid w:val="0032576B"/>
    <w:rsid w:val="00331BAB"/>
    <w:rsid w:val="003341D2"/>
    <w:rsid w:val="003345D4"/>
    <w:rsid w:val="003348B9"/>
    <w:rsid w:val="003356EE"/>
    <w:rsid w:val="0033689A"/>
    <w:rsid w:val="00340023"/>
    <w:rsid w:val="0034177B"/>
    <w:rsid w:val="0035050C"/>
    <w:rsid w:val="00352203"/>
    <w:rsid w:val="00355411"/>
    <w:rsid w:val="003726C7"/>
    <w:rsid w:val="00374217"/>
    <w:rsid w:val="00376E0F"/>
    <w:rsid w:val="0038129D"/>
    <w:rsid w:val="00384740"/>
    <w:rsid w:val="003859A6"/>
    <w:rsid w:val="003861EC"/>
    <w:rsid w:val="00392467"/>
    <w:rsid w:val="00392485"/>
    <w:rsid w:val="00393302"/>
    <w:rsid w:val="00393BC7"/>
    <w:rsid w:val="00394C15"/>
    <w:rsid w:val="00394CDE"/>
    <w:rsid w:val="00396628"/>
    <w:rsid w:val="003A1B85"/>
    <w:rsid w:val="003A37F4"/>
    <w:rsid w:val="003B2961"/>
    <w:rsid w:val="003B7C9C"/>
    <w:rsid w:val="003C0019"/>
    <w:rsid w:val="003C3B72"/>
    <w:rsid w:val="003C3ED7"/>
    <w:rsid w:val="003C70B7"/>
    <w:rsid w:val="003D0834"/>
    <w:rsid w:val="003D194D"/>
    <w:rsid w:val="003D364F"/>
    <w:rsid w:val="003D53DF"/>
    <w:rsid w:val="003D6DD1"/>
    <w:rsid w:val="003E6A30"/>
    <w:rsid w:val="003F0B46"/>
    <w:rsid w:val="003F604E"/>
    <w:rsid w:val="004031E7"/>
    <w:rsid w:val="00407068"/>
    <w:rsid w:val="00407EB2"/>
    <w:rsid w:val="00412AD3"/>
    <w:rsid w:val="00413BAD"/>
    <w:rsid w:val="00422114"/>
    <w:rsid w:val="004225A7"/>
    <w:rsid w:val="00423F21"/>
    <w:rsid w:val="0043153B"/>
    <w:rsid w:val="004338D6"/>
    <w:rsid w:val="00433D13"/>
    <w:rsid w:val="004360B7"/>
    <w:rsid w:val="0043631C"/>
    <w:rsid w:val="00436670"/>
    <w:rsid w:val="00440068"/>
    <w:rsid w:val="00440DD8"/>
    <w:rsid w:val="00441D83"/>
    <w:rsid w:val="00442402"/>
    <w:rsid w:val="0044334B"/>
    <w:rsid w:val="00444575"/>
    <w:rsid w:val="004461D6"/>
    <w:rsid w:val="004469F0"/>
    <w:rsid w:val="0046054B"/>
    <w:rsid w:val="004605A3"/>
    <w:rsid w:val="00462039"/>
    <w:rsid w:val="00466AD6"/>
    <w:rsid w:val="00467905"/>
    <w:rsid w:val="00467938"/>
    <w:rsid w:val="00471538"/>
    <w:rsid w:val="004727D0"/>
    <w:rsid w:val="004735B7"/>
    <w:rsid w:val="004737C8"/>
    <w:rsid w:val="00490DD7"/>
    <w:rsid w:val="00490E6B"/>
    <w:rsid w:val="00492AF9"/>
    <w:rsid w:val="00494F5D"/>
    <w:rsid w:val="004A044B"/>
    <w:rsid w:val="004A3CD3"/>
    <w:rsid w:val="004A46C4"/>
    <w:rsid w:val="004A6902"/>
    <w:rsid w:val="004B2B5F"/>
    <w:rsid w:val="004B438F"/>
    <w:rsid w:val="004C179E"/>
    <w:rsid w:val="004C6B31"/>
    <w:rsid w:val="004C7AA3"/>
    <w:rsid w:val="004D2347"/>
    <w:rsid w:val="004D2EB8"/>
    <w:rsid w:val="004D38E0"/>
    <w:rsid w:val="004D6501"/>
    <w:rsid w:val="004D7E33"/>
    <w:rsid w:val="004E7482"/>
    <w:rsid w:val="004F0516"/>
    <w:rsid w:val="004F1741"/>
    <w:rsid w:val="004F4898"/>
    <w:rsid w:val="004F6636"/>
    <w:rsid w:val="004F7666"/>
    <w:rsid w:val="00504B97"/>
    <w:rsid w:val="0050559D"/>
    <w:rsid w:val="00507710"/>
    <w:rsid w:val="00515971"/>
    <w:rsid w:val="00517583"/>
    <w:rsid w:val="00530C26"/>
    <w:rsid w:val="00535023"/>
    <w:rsid w:val="00537915"/>
    <w:rsid w:val="00537ACC"/>
    <w:rsid w:val="00545845"/>
    <w:rsid w:val="00547199"/>
    <w:rsid w:val="00551C78"/>
    <w:rsid w:val="0055528C"/>
    <w:rsid w:val="00555802"/>
    <w:rsid w:val="00555B69"/>
    <w:rsid w:val="005576BE"/>
    <w:rsid w:val="00571C78"/>
    <w:rsid w:val="00572673"/>
    <w:rsid w:val="00582ED4"/>
    <w:rsid w:val="00584539"/>
    <w:rsid w:val="00590FE8"/>
    <w:rsid w:val="00593C99"/>
    <w:rsid w:val="0059616A"/>
    <w:rsid w:val="005A0AB4"/>
    <w:rsid w:val="005A3919"/>
    <w:rsid w:val="005A4E9B"/>
    <w:rsid w:val="005A7E45"/>
    <w:rsid w:val="005B7A7C"/>
    <w:rsid w:val="005C0B06"/>
    <w:rsid w:val="005C0DA4"/>
    <w:rsid w:val="005C0FEB"/>
    <w:rsid w:val="005C4ECD"/>
    <w:rsid w:val="005C744D"/>
    <w:rsid w:val="005D0981"/>
    <w:rsid w:val="005D0C71"/>
    <w:rsid w:val="005D199A"/>
    <w:rsid w:val="005D19A1"/>
    <w:rsid w:val="005D3809"/>
    <w:rsid w:val="005D3A46"/>
    <w:rsid w:val="005D4EA3"/>
    <w:rsid w:val="005F1711"/>
    <w:rsid w:val="005F29CC"/>
    <w:rsid w:val="005F2E38"/>
    <w:rsid w:val="005F56CB"/>
    <w:rsid w:val="005F653D"/>
    <w:rsid w:val="006005CE"/>
    <w:rsid w:val="006006D0"/>
    <w:rsid w:val="006014A0"/>
    <w:rsid w:val="0061164D"/>
    <w:rsid w:val="006156EA"/>
    <w:rsid w:val="00616824"/>
    <w:rsid w:val="00621D61"/>
    <w:rsid w:val="00626E58"/>
    <w:rsid w:val="0063120A"/>
    <w:rsid w:val="0063571A"/>
    <w:rsid w:val="00635E55"/>
    <w:rsid w:val="00646035"/>
    <w:rsid w:val="006479D5"/>
    <w:rsid w:val="00647F52"/>
    <w:rsid w:val="0065287C"/>
    <w:rsid w:val="00657C96"/>
    <w:rsid w:val="00662CC1"/>
    <w:rsid w:val="0067111B"/>
    <w:rsid w:val="0067541B"/>
    <w:rsid w:val="00676774"/>
    <w:rsid w:val="00676AEC"/>
    <w:rsid w:val="00685D2B"/>
    <w:rsid w:val="00685D3F"/>
    <w:rsid w:val="006862CA"/>
    <w:rsid w:val="00691AD2"/>
    <w:rsid w:val="006927DC"/>
    <w:rsid w:val="00695BC8"/>
    <w:rsid w:val="0069632F"/>
    <w:rsid w:val="006A6F43"/>
    <w:rsid w:val="006A6F5D"/>
    <w:rsid w:val="006B5738"/>
    <w:rsid w:val="006D45CD"/>
    <w:rsid w:val="006D4735"/>
    <w:rsid w:val="006D6365"/>
    <w:rsid w:val="006D7975"/>
    <w:rsid w:val="006E2637"/>
    <w:rsid w:val="006E2DF2"/>
    <w:rsid w:val="006E5491"/>
    <w:rsid w:val="006F06A6"/>
    <w:rsid w:val="006F3973"/>
    <w:rsid w:val="006F609D"/>
    <w:rsid w:val="00701581"/>
    <w:rsid w:val="00707CBC"/>
    <w:rsid w:val="00713DC4"/>
    <w:rsid w:val="00715896"/>
    <w:rsid w:val="00715AEF"/>
    <w:rsid w:val="00721009"/>
    <w:rsid w:val="00731D2C"/>
    <w:rsid w:val="007332DA"/>
    <w:rsid w:val="00736D24"/>
    <w:rsid w:val="007455E6"/>
    <w:rsid w:val="00752533"/>
    <w:rsid w:val="00754F44"/>
    <w:rsid w:val="007551FE"/>
    <w:rsid w:val="0077057B"/>
    <w:rsid w:val="00776513"/>
    <w:rsid w:val="00776FF9"/>
    <w:rsid w:val="007812C2"/>
    <w:rsid w:val="007818BD"/>
    <w:rsid w:val="0078280D"/>
    <w:rsid w:val="007A389A"/>
    <w:rsid w:val="007A5C73"/>
    <w:rsid w:val="007B222C"/>
    <w:rsid w:val="007B2B84"/>
    <w:rsid w:val="007B325B"/>
    <w:rsid w:val="007B475C"/>
    <w:rsid w:val="007C06A7"/>
    <w:rsid w:val="007C19D7"/>
    <w:rsid w:val="007C4A9E"/>
    <w:rsid w:val="007D107C"/>
    <w:rsid w:val="007D3E50"/>
    <w:rsid w:val="007D5DFD"/>
    <w:rsid w:val="007D6D29"/>
    <w:rsid w:val="007E2EEE"/>
    <w:rsid w:val="007E3E2E"/>
    <w:rsid w:val="007E7CF5"/>
    <w:rsid w:val="007F2538"/>
    <w:rsid w:val="007F69B3"/>
    <w:rsid w:val="00800B7A"/>
    <w:rsid w:val="00801B31"/>
    <w:rsid w:val="008029DC"/>
    <w:rsid w:val="00805E5E"/>
    <w:rsid w:val="00806424"/>
    <w:rsid w:val="008145F7"/>
    <w:rsid w:val="0081579F"/>
    <w:rsid w:val="0082067B"/>
    <w:rsid w:val="0082274A"/>
    <w:rsid w:val="0082477F"/>
    <w:rsid w:val="008266F1"/>
    <w:rsid w:val="00832789"/>
    <w:rsid w:val="00832B67"/>
    <w:rsid w:val="00832FD7"/>
    <w:rsid w:val="0083557F"/>
    <w:rsid w:val="0084180F"/>
    <w:rsid w:val="008459E6"/>
    <w:rsid w:val="00846F0B"/>
    <w:rsid w:val="0085168F"/>
    <w:rsid w:val="008548D0"/>
    <w:rsid w:val="0085556E"/>
    <w:rsid w:val="00856117"/>
    <w:rsid w:val="008677DA"/>
    <w:rsid w:val="008706C4"/>
    <w:rsid w:val="00872CCC"/>
    <w:rsid w:val="008737E4"/>
    <w:rsid w:val="008766A6"/>
    <w:rsid w:val="0087769C"/>
    <w:rsid w:val="008844D9"/>
    <w:rsid w:val="00886265"/>
    <w:rsid w:val="008A2EE7"/>
    <w:rsid w:val="008A3467"/>
    <w:rsid w:val="008A680A"/>
    <w:rsid w:val="008B04EA"/>
    <w:rsid w:val="008B0669"/>
    <w:rsid w:val="008B066F"/>
    <w:rsid w:val="008B11B7"/>
    <w:rsid w:val="008B28C2"/>
    <w:rsid w:val="008B519B"/>
    <w:rsid w:val="008C0A81"/>
    <w:rsid w:val="008C5E1B"/>
    <w:rsid w:val="008C6786"/>
    <w:rsid w:val="008C6980"/>
    <w:rsid w:val="008C7FDF"/>
    <w:rsid w:val="008D1FC6"/>
    <w:rsid w:val="008E66A6"/>
    <w:rsid w:val="008E6828"/>
    <w:rsid w:val="008E7934"/>
    <w:rsid w:val="008F07A3"/>
    <w:rsid w:val="008F0D7C"/>
    <w:rsid w:val="008F1C9D"/>
    <w:rsid w:val="008F367B"/>
    <w:rsid w:val="008F3F9D"/>
    <w:rsid w:val="008F445C"/>
    <w:rsid w:val="008F5598"/>
    <w:rsid w:val="008F5ACB"/>
    <w:rsid w:val="008F6084"/>
    <w:rsid w:val="008F703E"/>
    <w:rsid w:val="008F75CE"/>
    <w:rsid w:val="009163F8"/>
    <w:rsid w:val="009235D4"/>
    <w:rsid w:val="009265CF"/>
    <w:rsid w:val="00930251"/>
    <w:rsid w:val="00931F37"/>
    <w:rsid w:val="009405A5"/>
    <w:rsid w:val="00941C9F"/>
    <w:rsid w:val="00950390"/>
    <w:rsid w:val="009531C8"/>
    <w:rsid w:val="009546DF"/>
    <w:rsid w:val="009558E8"/>
    <w:rsid w:val="00957A4C"/>
    <w:rsid w:val="009604B0"/>
    <w:rsid w:val="009609E3"/>
    <w:rsid w:val="00961B56"/>
    <w:rsid w:val="0096311D"/>
    <w:rsid w:val="00967B0C"/>
    <w:rsid w:val="00970751"/>
    <w:rsid w:val="00970CF4"/>
    <w:rsid w:val="00973613"/>
    <w:rsid w:val="009741E3"/>
    <w:rsid w:val="00974F10"/>
    <w:rsid w:val="009765AC"/>
    <w:rsid w:val="00976D3D"/>
    <w:rsid w:val="0098031D"/>
    <w:rsid w:val="009810FA"/>
    <w:rsid w:val="00983FFE"/>
    <w:rsid w:val="0098478E"/>
    <w:rsid w:val="009876EE"/>
    <w:rsid w:val="00991279"/>
    <w:rsid w:val="0099647B"/>
    <w:rsid w:val="009A5552"/>
    <w:rsid w:val="009A5B80"/>
    <w:rsid w:val="009A6BCA"/>
    <w:rsid w:val="009A7582"/>
    <w:rsid w:val="009B02FE"/>
    <w:rsid w:val="009B0359"/>
    <w:rsid w:val="009B123C"/>
    <w:rsid w:val="009B2EB1"/>
    <w:rsid w:val="009B544F"/>
    <w:rsid w:val="009C3014"/>
    <w:rsid w:val="009D2A26"/>
    <w:rsid w:val="009D434F"/>
    <w:rsid w:val="009D5309"/>
    <w:rsid w:val="009D6D2B"/>
    <w:rsid w:val="009D7386"/>
    <w:rsid w:val="009E3C1C"/>
    <w:rsid w:val="009E6DC6"/>
    <w:rsid w:val="009F0D82"/>
    <w:rsid w:val="009F5E48"/>
    <w:rsid w:val="00A06095"/>
    <w:rsid w:val="00A132F3"/>
    <w:rsid w:val="00A13416"/>
    <w:rsid w:val="00A23A28"/>
    <w:rsid w:val="00A23B92"/>
    <w:rsid w:val="00A23DC9"/>
    <w:rsid w:val="00A31DA9"/>
    <w:rsid w:val="00A349CE"/>
    <w:rsid w:val="00A46147"/>
    <w:rsid w:val="00A52BD2"/>
    <w:rsid w:val="00A5325E"/>
    <w:rsid w:val="00A5359D"/>
    <w:rsid w:val="00A563EB"/>
    <w:rsid w:val="00A56923"/>
    <w:rsid w:val="00A628F5"/>
    <w:rsid w:val="00A6462E"/>
    <w:rsid w:val="00A664F8"/>
    <w:rsid w:val="00A723AD"/>
    <w:rsid w:val="00A72467"/>
    <w:rsid w:val="00A7343E"/>
    <w:rsid w:val="00A740E1"/>
    <w:rsid w:val="00A76905"/>
    <w:rsid w:val="00A80430"/>
    <w:rsid w:val="00A8140D"/>
    <w:rsid w:val="00A8435C"/>
    <w:rsid w:val="00A84932"/>
    <w:rsid w:val="00A92D57"/>
    <w:rsid w:val="00A94B7B"/>
    <w:rsid w:val="00A94D29"/>
    <w:rsid w:val="00A9569E"/>
    <w:rsid w:val="00A95A69"/>
    <w:rsid w:val="00A975F8"/>
    <w:rsid w:val="00AA5AE4"/>
    <w:rsid w:val="00AB0A1B"/>
    <w:rsid w:val="00AB725A"/>
    <w:rsid w:val="00AC2E11"/>
    <w:rsid w:val="00AC4B67"/>
    <w:rsid w:val="00AC788F"/>
    <w:rsid w:val="00AE22E1"/>
    <w:rsid w:val="00AE2EC2"/>
    <w:rsid w:val="00AE3F8E"/>
    <w:rsid w:val="00AE42E8"/>
    <w:rsid w:val="00AE697D"/>
    <w:rsid w:val="00AF1AA1"/>
    <w:rsid w:val="00B006A8"/>
    <w:rsid w:val="00B05518"/>
    <w:rsid w:val="00B15EE2"/>
    <w:rsid w:val="00B16515"/>
    <w:rsid w:val="00B2149A"/>
    <w:rsid w:val="00B226C4"/>
    <w:rsid w:val="00B307A5"/>
    <w:rsid w:val="00B30BE0"/>
    <w:rsid w:val="00B35419"/>
    <w:rsid w:val="00B417D4"/>
    <w:rsid w:val="00B45C42"/>
    <w:rsid w:val="00B510DE"/>
    <w:rsid w:val="00B57DE6"/>
    <w:rsid w:val="00B65C77"/>
    <w:rsid w:val="00B7450A"/>
    <w:rsid w:val="00B75F45"/>
    <w:rsid w:val="00B801E4"/>
    <w:rsid w:val="00B81F25"/>
    <w:rsid w:val="00B84D46"/>
    <w:rsid w:val="00B908F9"/>
    <w:rsid w:val="00B92AF3"/>
    <w:rsid w:val="00B94599"/>
    <w:rsid w:val="00B947A9"/>
    <w:rsid w:val="00B95019"/>
    <w:rsid w:val="00B96857"/>
    <w:rsid w:val="00B970B3"/>
    <w:rsid w:val="00BA079C"/>
    <w:rsid w:val="00BA0952"/>
    <w:rsid w:val="00BA1B6E"/>
    <w:rsid w:val="00BA2D98"/>
    <w:rsid w:val="00BA3263"/>
    <w:rsid w:val="00BA571A"/>
    <w:rsid w:val="00BB0A0E"/>
    <w:rsid w:val="00BB441D"/>
    <w:rsid w:val="00BB5298"/>
    <w:rsid w:val="00BC1D6C"/>
    <w:rsid w:val="00BC2B59"/>
    <w:rsid w:val="00BC63A4"/>
    <w:rsid w:val="00BC6D76"/>
    <w:rsid w:val="00BD1B92"/>
    <w:rsid w:val="00BE20F5"/>
    <w:rsid w:val="00BE766F"/>
    <w:rsid w:val="00BF44DE"/>
    <w:rsid w:val="00BF5549"/>
    <w:rsid w:val="00C00E5E"/>
    <w:rsid w:val="00C044FE"/>
    <w:rsid w:val="00C0764B"/>
    <w:rsid w:val="00C12AEA"/>
    <w:rsid w:val="00C12D6F"/>
    <w:rsid w:val="00C154B3"/>
    <w:rsid w:val="00C16EA5"/>
    <w:rsid w:val="00C17EE3"/>
    <w:rsid w:val="00C20612"/>
    <w:rsid w:val="00C24C93"/>
    <w:rsid w:val="00C25190"/>
    <w:rsid w:val="00C30A30"/>
    <w:rsid w:val="00C33EB1"/>
    <w:rsid w:val="00C35D5E"/>
    <w:rsid w:val="00C36C31"/>
    <w:rsid w:val="00C3725E"/>
    <w:rsid w:val="00C41672"/>
    <w:rsid w:val="00C450E8"/>
    <w:rsid w:val="00C50A1D"/>
    <w:rsid w:val="00C50DCF"/>
    <w:rsid w:val="00C51066"/>
    <w:rsid w:val="00C5335E"/>
    <w:rsid w:val="00C57509"/>
    <w:rsid w:val="00C577F4"/>
    <w:rsid w:val="00C642D5"/>
    <w:rsid w:val="00C67C0D"/>
    <w:rsid w:val="00C72AAD"/>
    <w:rsid w:val="00C747CB"/>
    <w:rsid w:val="00C80348"/>
    <w:rsid w:val="00C84EC7"/>
    <w:rsid w:val="00C91743"/>
    <w:rsid w:val="00C939BD"/>
    <w:rsid w:val="00C93C4B"/>
    <w:rsid w:val="00C940E4"/>
    <w:rsid w:val="00C945A9"/>
    <w:rsid w:val="00C96534"/>
    <w:rsid w:val="00CA1EF7"/>
    <w:rsid w:val="00CA4789"/>
    <w:rsid w:val="00CB762F"/>
    <w:rsid w:val="00CB773E"/>
    <w:rsid w:val="00CC04EE"/>
    <w:rsid w:val="00CC2401"/>
    <w:rsid w:val="00CC370C"/>
    <w:rsid w:val="00CC7CA1"/>
    <w:rsid w:val="00CD1A88"/>
    <w:rsid w:val="00CD2150"/>
    <w:rsid w:val="00CE6E31"/>
    <w:rsid w:val="00CF7AB7"/>
    <w:rsid w:val="00D0037C"/>
    <w:rsid w:val="00D007F8"/>
    <w:rsid w:val="00D0346C"/>
    <w:rsid w:val="00D07239"/>
    <w:rsid w:val="00D11B2B"/>
    <w:rsid w:val="00D1367A"/>
    <w:rsid w:val="00D13D2E"/>
    <w:rsid w:val="00D15507"/>
    <w:rsid w:val="00D16413"/>
    <w:rsid w:val="00D164B0"/>
    <w:rsid w:val="00D220B3"/>
    <w:rsid w:val="00D2466B"/>
    <w:rsid w:val="00D2633D"/>
    <w:rsid w:val="00D329AD"/>
    <w:rsid w:val="00D338DC"/>
    <w:rsid w:val="00D36F26"/>
    <w:rsid w:val="00D46F2A"/>
    <w:rsid w:val="00D56DE2"/>
    <w:rsid w:val="00D6116D"/>
    <w:rsid w:val="00D63C91"/>
    <w:rsid w:val="00D66A35"/>
    <w:rsid w:val="00D71EFC"/>
    <w:rsid w:val="00D72586"/>
    <w:rsid w:val="00D90309"/>
    <w:rsid w:val="00D9042D"/>
    <w:rsid w:val="00D94AD0"/>
    <w:rsid w:val="00D96131"/>
    <w:rsid w:val="00DA2682"/>
    <w:rsid w:val="00DA3B91"/>
    <w:rsid w:val="00DA480D"/>
    <w:rsid w:val="00DA5D0F"/>
    <w:rsid w:val="00DA73FB"/>
    <w:rsid w:val="00DA7419"/>
    <w:rsid w:val="00DA77D0"/>
    <w:rsid w:val="00DB3596"/>
    <w:rsid w:val="00DC378A"/>
    <w:rsid w:val="00DC745A"/>
    <w:rsid w:val="00DD0DAD"/>
    <w:rsid w:val="00DD38F9"/>
    <w:rsid w:val="00DD670B"/>
    <w:rsid w:val="00DE1961"/>
    <w:rsid w:val="00DE28C4"/>
    <w:rsid w:val="00DE34FC"/>
    <w:rsid w:val="00DE3506"/>
    <w:rsid w:val="00DE7675"/>
    <w:rsid w:val="00DF0680"/>
    <w:rsid w:val="00DF550F"/>
    <w:rsid w:val="00DF7542"/>
    <w:rsid w:val="00E00026"/>
    <w:rsid w:val="00E0580D"/>
    <w:rsid w:val="00E067D2"/>
    <w:rsid w:val="00E10B78"/>
    <w:rsid w:val="00E10C33"/>
    <w:rsid w:val="00E120D7"/>
    <w:rsid w:val="00E15BDB"/>
    <w:rsid w:val="00E16875"/>
    <w:rsid w:val="00E23D92"/>
    <w:rsid w:val="00E26449"/>
    <w:rsid w:val="00E30408"/>
    <w:rsid w:val="00E339DE"/>
    <w:rsid w:val="00E33F1F"/>
    <w:rsid w:val="00E367AD"/>
    <w:rsid w:val="00E36FB1"/>
    <w:rsid w:val="00E3754F"/>
    <w:rsid w:val="00E3755D"/>
    <w:rsid w:val="00E40C0E"/>
    <w:rsid w:val="00E435F0"/>
    <w:rsid w:val="00E46785"/>
    <w:rsid w:val="00E46C1A"/>
    <w:rsid w:val="00E50149"/>
    <w:rsid w:val="00E5373B"/>
    <w:rsid w:val="00E574C1"/>
    <w:rsid w:val="00E60DA7"/>
    <w:rsid w:val="00E60F89"/>
    <w:rsid w:val="00E650F7"/>
    <w:rsid w:val="00E65382"/>
    <w:rsid w:val="00E6580A"/>
    <w:rsid w:val="00E673DE"/>
    <w:rsid w:val="00E70A4B"/>
    <w:rsid w:val="00E70E78"/>
    <w:rsid w:val="00E77883"/>
    <w:rsid w:val="00E80E15"/>
    <w:rsid w:val="00E8183B"/>
    <w:rsid w:val="00E83447"/>
    <w:rsid w:val="00E8439E"/>
    <w:rsid w:val="00E92433"/>
    <w:rsid w:val="00EA453B"/>
    <w:rsid w:val="00EA4948"/>
    <w:rsid w:val="00EA5DBC"/>
    <w:rsid w:val="00EB0760"/>
    <w:rsid w:val="00EB086F"/>
    <w:rsid w:val="00EB2BC3"/>
    <w:rsid w:val="00EB4382"/>
    <w:rsid w:val="00EB544D"/>
    <w:rsid w:val="00EB6B88"/>
    <w:rsid w:val="00EB7376"/>
    <w:rsid w:val="00EB7CAF"/>
    <w:rsid w:val="00EC00D6"/>
    <w:rsid w:val="00ED2863"/>
    <w:rsid w:val="00ED2AE9"/>
    <w:rsid w:val="00ED5B17"/>
    <w:rsid w:val="00ED5D91"/>
    <w:rsid w:val="00ED6208"/>
    <w:rsid w:val="00ED692B"/>
    <w:rsid w:val="00EE4316"/>
    <w:rsid w:val="00EE4A40"/>
    <w:rsid w:val="00EE4BB9"/>
    <w:rsid w:val="00EE5EDD"/>
    <w:rsid w:val="00EE7536"/>
    <w:rsid w:val="00EE7BDE"/>
    <w:rsid w:val="00EF0063"/>
    <w:rsid w:val="00EF1BA0"/>
    <w:rsid w:val="00EF571E"/>
    <w:rsid w:val="00EF5BF0"/>
    <w:rsid w:val="00EF6571"/>
    <w:rsid w:val="00EF672A"/>
    <w:rsid w:val="00F007FE"/>
    <w:rsid w:val="00F05140"/>
    <w:rsid w:val="00F143EA"/>
    <w:rsid w:val="00F17634"/>
    <w:rsid w:val="00F17C05"/>
    <w:rsid w:val="00F231B0"/>
    <w:rsid w:val="00F231DD"/>
    <w:rsid w:val="00F23942"/>
    <w:rsid w:val="00F24322"/>
    <w:rsid w:val="00F26F47"/>
    <w:rsid w:val="00F442A5"/>
    <w:rsid w:val="00F50C28"/>
    <w:rsid w:val="00F512FD"/>
    <w:rsid w:val="00F51B13"/>
    <w:rsid w:val="00F53CF1"/>
    <w:rsid w:val="00F54C07"/>
    <w:rsid w:val="00F5544E"/>
    <w:rsid w:val="00F6039D"/>
    <w:rsid w:val="00F611F0"/>
    <w:rsid w:val="00F613E3"/>
    <w:rsid w:val="00F63446"/>
    <w:rsid w:val="00F6627D"/>
    <w:rsid w:val="00F700A1"/>
    <w:rsid w:val="00F70411"/>
    <w:rsid w:val="00F70F2F"/>
    <w:rsid w:val="00F72FBE"/>
    <w:rsid w:val="00F731CB"/>
    <w:rsid w:val="00F74F83"/>
    <w:rsid w:val="00F76366"/>
    <w:rsid w:val="00F81359"/>
    <w:rsid w:val="00F82266"/>
    <w:rsid w:val="00F8389D"/>
    <w:rsid w:val="00F83D2A"/>
    <w:rsid w:val="00F8401C"/>
    <w:rsid w:val="00F90051"/>
    <w:rsid w:val="00F91481"/>
    <w:rsid w:val="00F91D98"/>
    <w:rsid w:val="00F91F47"/>
    <w:rsid w:val="00F949BC"/>
    <w:rsid w:val="00F96C94"/>
    <w:rsid w:val="00F96E80"/>
    <w:rsid w:val="00F97CA1"/>
    <w:rsid w:val="00FA32A6"/>
    <w:rsid w:val="00FA32C3"/>
    <w:rsid w:val="00FA3404"/>
    <w:rsid w:val="00FA4326"/>
    <w:rsid w:val="00FA49F1"/>
    <w:rsid w:val="00FB3FC0"/>
    <w:rsid w:val="00FB41BA"/>
    <w:rsid w:val="00FC078F"/>
    <w:rsid w:val="00FC1732"/>
    <w:rsid w:val="00FC3C3C"/>
    <w:rsid w:val="00FC4FD4"/>
    <w:rsid w:val="00FC7E0B"/>
    <w:rsid w:val="00FD1B9B"/>
    <w:rsid w:val="00FD3073"/>
    <w:rsid w:val="00FD5564"/>
    <w:rsid w:val="00FD63F2"/>
    <w:rsid w:val="00FD66F8"/>
    <w:rsid w:val="00FD7930"/>
    <w:rsid w:val="00FE03ED"/>
    <w:rsid w:val="00FE3C59"/>
    <w:rsid w:val="00FF0F1E"/>
    <w:rsid w:val="00FF25C8"/>
    <w:rsid w:val="00FF2B0E"/>
    <w:rsid w:val="00FF3E2E"/>
    <w:rsid w:val="00FF451F"/>
    <w:rsid w:val="00FF5075"/>
    <w:rsid w:val="00FF66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E68A32FE-453D-4142-9037-0E578B7D2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F051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
    <w:basedOn w:val="Normal"/>
    <w:link w:val="ListParagraphChar"/>
    <w:uiPriority w:val="34"/>
    <w:qFormat/>
    <w:rsid w:val="008266F1"/>
    <w:pPr>
      <w:ind w:left="720"/>
      <w:contextualSpacing/>
    </w:pPr>
    <w:rPr>
      <w:rFonts w:ascii="Times" w:eastAsiaTheme="minorEastAsia" w:hAnsi="Times"/>
      <w:b/>
      <w:bCs/>
    </w:rPr>
  </w:style>
  <w:style w:type="character" w:customStyle="1" w:styleId="ListParagraphChar">
    <w:name w:val="List Paragraph Char"/>
    <w:aliases w:val="List Paragraph (numbered (a)) Char"/>
    <w:link w:val="ListParagraph"/>
    <w:uiPriority w:val="34"/>
    <w:locked/>
    <w:rsid w:val="008266F1"/>
    <w:rPr>
      <w:rFonts w:ascii="Times" w:eastAsiaTheme="minorEastAsia" w:hAnsi="Times" w:cs="Times New Roman"/>
      <w:b/>
      <w:bCs/>
      <w:sz w:val="20"/>
      <w:szCs w:val="20"/>
    </w:rPr>
  </w:style>
  <w:style w:type="character" w:styleId="CommentReference">
    <w:name w:val="annotation reference"/>
    <w:basedOn w:val="DefaultParagraphFont"/>
    <w:unhideWhenUsed/>
    <w:rsid w:val="004F0516"/>
    <w:rPr>
      <w:sz w:val="16"/>
      <w:szCs w:val="16"/>
    </w:rPr>
  </w:style>
  <w:style w:type="paragraph" w:styleId="CommentText">
    <w:name w:val="annotation text"/>
    <w:basedOn w:val="Normal"/>
    <w:link w:val="CommentTextChar"/>
    <w:unhideWhenUsed/>
    <w:rsid w:val="004F0516"/>
  </w:style>
  <w:style w:type="character" w:customStyle="1" w:styleId="CommentTextChar">
    <w:name w:val="Comment Text Char"/>
    <w:basedOn w:val="DefaultParagraphFont"/>
    <w:link w:val="CommentText"/>
    <w:rsid w:val="008266F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F05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6F1"/>
    <w:rPr>
      <w:rFonts w:ascii="Segoe UI" w:eastAsia="Times New Roman" w:hAnsi="Segoe UI" w:cs="Segoe UI"/>
      <w:sz w:val="18"/>
      <w:szCs w:val="18"/>
    </w:rPr>
  </w:style>
  <w:style w:type="paragraph" w:styleId="Header">
    <w:name w:val="header"/>
    <w:basedOn w:val="Normal"/>
    <w:link w:val="HeaderChar"/>
    <w:uiPriority w:val="99"/>
    <w:unhideWhenUsed/>
    <w:rsid w:val="003151F5"/>
    <w:pPr>
      <w:tabs>
        <w:tab w:val="center" w:pos="4680"/>
        <w:tab w:val="right" w:pos="9360"/>
      </w:tabs>
    </w:pPr>
  </w:style>
  <w:style w:type="character" w:customStyle="1" w:styleId="HeaderChar">
    <w:name w:val="Header Char"/>
    <w:basedOn w:val="DefaultParagraphFont"/>
    <w:link w:val="Header"/>
    <w:uiPriority w:val="99"/>
    <w:rsid w:val="003151F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151F5"/>
    <w:pPr>
      <w:tabs>
        <w:tab w:val="center" w:pos="4680"/>
        <w:tab w:val="right" w:pos="9360"/>
      </w:tabs>
    </w:pPr>
  </w:style>
  <w:style w:type="character" w:customStyle="1" w:styleId="FooterChar">
    <w:name w:val="Footer Char"/>
    <w:basedOn w:val="DefaultParagraphFont"/>
    <w:link w:val="Footer"/>
    <w:uiPriority w:val="99"/>
    <w:rsid w:val="003151F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4F0516"/>
    <w:rPr>
      <w:b/>
      <w:bCs/>
    </w:rPr>
  </w:style>
  <w:style w:type="character" w:customStyle="1" w:styleId="CommentSubjectChar">
    <w:name w:val="Comment Subject Char"/>
    <w:basedOn w:val="CommentTextChar"/>
    <w:link w:val="CommentSubject"/>
    <w:uiPriority w:val="99"/>
    <w:semiHidden/>
    <w:rsid w:val="004F0516"/>
    <w:rPr>
      <w:rFonts w:ascii="Times New Roman" w:eastAsia="Times New Roman" w:hAnsi="Times New Roman" w:cs="Times New Roman"/>
      <w:b/>
      <w:bCs/>
      <w:sz w:val="20"/>
      <w:szCs w:val="20"/>
    </w:rPr>
  </w:style>
  <w:style w:type="paragraph" w:styleId="FootnoteText">
    <w:name w:val="footnote text"/>
    <w:basedOn w:val="Normal"/>
    <w:link w:val="FootnoteTextChar"/>
    <w:unhideWhenUsed/>
    <w:rsid w:val="004F0516"/>
  </w:style>
  <w:style w:type="character" w:customStyle="1" w:styleId="FootnoteTextChar">
    <w:name w:val="Footnote Text Char"/>
    <w:basedOn w:val="DefaultParagraphFont"/>
    <w:link w:val="FootnoteText"/>
    <w:rsid w:val="004F051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F0516"/>
    <w:rPr>
      <w:vertAlign w:val="superscript"/>
    </w:rPr>
  </w:style>
  <w:style w:type="table" w:styleId="TableGrid">
    <w:name w:val="Table Grid"/>
    <w:basedOn w:val="TableNormal"/>
    <w:uiPriority w:val="39"/>
    <w:rsid w:val="0029018A"/>
    <w:pPr>
      <w:spacing w:after="0" w:line="240" w:lineRule="auto"/>
    </w:pPr>
    <w:rPr>
      <w:rFonts w:ascii="Verdana" w:eastAsiaTheme="minorEastAsia" w:hAnsi="Verdan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673DE"/>
    <w:pPr>
      <w:spacing w:before="100" w:beforeAutospacing="1" w:after="100" w:afterAutospacing="1"/>
    </w:pPr>
    <w:rPr>
      <w:rFonts w:ascii="Times" w:eastAsiaTheme="minorEastAsia" w:hAnsi="Times"/>
      <w:b/>
      <w:bCs/>
    </w:rPr>
  </w:style>
  <w:style w:type="paragraph" w:customStyle="1" w:styleId="Default">
    <w:name w:val="Default"/>
    <w:rsid w:val="00E673DE"/>
    <w:pPr>
      <w:autoSpaceDE w:val="0"/>
      <w:autoSpaceDN w:val="0"/>
      <w:adjustRightInd w:val="0"/>
      <w:spacing w:after="0" w:line="240" w:lineRule="auto"/>
    </w:pPr>
    <w:rPr>
      <w:rFonts w:ascii="Calibri" w:eastAsiaTheme="minorEastAsia" w:hAnsi="Calibri" w:cs="Calibri"/>
      <w:color w:val="000000"/>
      <w:sz w:val="24"/>
      <w:szCs w:val="24"/>
    </w:rPr>
  </w:style>
  <w:style w:type="character" w:styleId="Hyperlink">
    <w:name w:val="Hyperlink"/>
    <w:basedOn w:val="DefaultParagraphFont"/>
    <w:uiPriority w:val="99"/>
    <w:unhideWhenUsed/>
    <w:rsid w:val="00D16413"/>
    <w:rPr>
      <w:color w:val="0563C1" w:themeColor="hyperlink"/>
      <w:u w:val="single"/>
    </w:rPr>
  </w:style>
  <w:style w:type="paragraph" w:customStyle="1" w:styleId="paracolourtext">
    <w:name w:val="paracolourtext"/>
    <w:basedOn w:val="Normal"/>
    <w:rsid w:val="009531C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42161">
      <w:bodyDiv w:val="1"/>
      <w:marLeft w:val="0"/>
      <w:marRight w:val="0"/>
      <w:marTop w:val="0"/>
      <w:marBottom w:val="0"/>
      <w:divBdr>
        <w:top w:val="none" w:sz="0" w:space="0" w:color="auto"/>
        <w:left w:val="none" w:sz="0" w:space="0" w:color="auto"/>
        <w:bottom w:val="none" w:sz="0" w:space="0" w:color="auto"/>
        <w:right w:val="none" w:sz="0" w:space="0" w:color="auto"/>
      </w:divBdr>
    </w:div>
    <w:div w:id="376122614">
      <w:bodyDiv w:val="1"/>
      <w:marLeft w:val="0"/>
      <w:marRight w:val="0"/>
      <w:marTop w:val="0"/>
      <w:marBottom w:val="0"/>
      <w:divBdr>
        <w:top w:val="none" w:sz="0" w:space="0" w:color="auto"/>
        <w:left w:val="none" w:sz="0" w:space="0" w:color="auto"/>
        <w:bottom w:val="none" w:sz="0" w:space="0" w:color="auto"/>
        <w:right w:val="none" w:sz="0" w:space="0" w:color="auto"/>
      </w:divBdr>
      <w:divsChild>
        <w:div w:id="1378579507">
          <w:marLeft w:val="0"/>
          <w:marRight w:val="0"/>
          <w:marTop w:val="0"/>
          <w:marBottom w:val="0"/>
          <w:divBdr>
            <w:top w:val="none" w:sz="0" w:space="0" w:color="auto"/>
            <w:left w:val="none" w:sz="0" w:space="0" w:color="auto"/>
            <w:bottom w:val="none" w:sz="0" w:space="0" w:color="auto"/>
            <w:right w:val="none" w:sz="0" w:space="0" w:color="auto"/>
          </w:divBdr>
        </w:div>
        <w:div w:id="2053845214">
          <w:marLeft w:val="0"/>
          <w:marRight w:val="0"/>
          <w:marTop w:val="0"/>
          <w:marBottom w:val="0"/>
          <w:divBdr>
            <w:top w:val="none" w:sz="0" w:space="0" w:color="auto"/>
            <w:left w:val="none" w:sz="0" w:space="0" w:color="auto"/>
            <w:bottom w:val="none" w:sz="0" w:space="0" w:color="auto"/>
            <w:right w:val="none" w:sz="0" w:space="0" w:color="auto"/>
          </w:divBdr>
        </w:div>
        <w:div w:id="977566912">
          <w:marLeft w:val="0"/>
          <w:marRight w:val="0"/>
          <w:marTop w:val="0"/>
          <w:marBottom w:val="0"/>
          <w:divBdr>
            <w:top w:val="none" w:sz="0" w:space="0" w:color="auto"/>
            <w:left w:val="none" w:sz="0" w:space="0" w:color="auto"/>
            <w:bottom w:val="none" w:sz="0" w:space="0" w:color="auto"/>
            <w:right w:val="none" w:sz="0" w:space="0" w:color="auto"/>
          </w:divBdr>
        </w:div>
        <w:div w:id="163513775">
          <w:marLeft w:val="0"/>
          <w:marRight w:val="0"/>
          <w:marTop w:val="0"/>
          <w:marBottom w:val="0"/>
          <w:divBdr>
            <w:top w:val="none" w:sz="0" w:space="0" w:color="auto"/>
            <w:left w:val="none" w:sz="0" w:space="0" w:color="auto"/>
            <w:bottom w:val="none" w:sz="0" w:space="0" w:color="auto"/>
            <w:right w:val="none" w:sz="0" w:space="0" w:color="auto"/>
          </w:divBdr>
        </w:div>
        <w:div w:id="281695296">
          <w:marLeft w:val="0"/>
          <w:marRight w:val="0"/>
          <w:marTop w:val="0"/>
          <w:marBottom w:val="0"/>
          <w:divBdr>
            <w:top w:val="none" w:sz="0" w:space="0" w:color="auto"/>
            <w:left w:val="none" w:sz="0" w:space="0" w:color="auto"/>
            <w:bottom w:val="none" w:sz="0" w:space="0" w:color="auto"/>
            <w:right w:val="none" w:sz="0" w:space="0" w:color="auto"/>
          </w:divBdr>
        </w:div>
        <w:div w:id="1126855260">
          <w:marLeft w:val="0"/>
          <w:marRight w:val="0"/>
          <w:marTop w:val="0"/>
          <w:marBottom w:val="0"/>
          <w:divBdr>
            <w:top w:val="none" w:sz="0" w:space="0" w:color="auto"/>
            <w:left w:val="none" w:sz="0" w:space="0" w:color="auto"/>
            <w:bottom w:val="none" w:sz="0" w:space="0" w:color="auto"/>
            <w:right w:val="none" w:sz="0" w:space="0" w:color="auto"/>
          </w:divBdr>
        </w:div>
        <w:div w:id="1412046501">
          <w:marLeft w:val="0"/>
          <w:marRight w:val="0"/>
          <w:marTop w:val="0"/>
          <w:marBottom w:val="0"/>
          <w:divBdr>
            <w:top w:val="none" w:sz="0" w:space="0" w:color="auto"/>
            <w:left w:val="none" w:sz="0" w:space="0" w:color="auto"/>
            <w:bottom w:val="none" w:sz="0" w:space="0" w:color="auto"/>
            <w:right w:val="none" w:sz="0" w:space="0" w:color="auto"/>
          </w:divBdr>
        </w:div>
        <w:div w:id="898394378">
          <w:marLeft w:val="0"/>
          <w:marRight w:val="0"/>
          <w:marTop w:val="0"/>
          <w:marBottom w:val="0"/>
          <w:divBdr>
            <w:top w:val="none" w:sz="0" w:space="0" w:color="auto"/>
            <w:left w:val="none" w:sz="0" w:space="0" w:color="auto"/>
            <w:bottom w:val="none" w:sz="0" w:space="0" w:color="auto"/>
            <w:right w:val="none" w:sz="0" w:space="0" w:color="auto"/>
          </w:divBdr>
        </w:div>
        <w:div w:id="1042511444">
          <w:marLeft w:val="0"/>
          <w:marRight w:val="0"/>
          <w:marTop w:val="0"/>
          <w:marBottom w:val="0"/>
          <w:divBdr>
            <w:top w:val="none" w:sz="0" w:space="0" w:color="auto"/>
            <w:left w:val="none" w:sz="0" w:space="0" w:color="auto"/>
            <w:bottom w:val="none" w:sz="0" w:space="0" w:color="auto"/>
            <w:right w:val="none" w:sz="0" w:space="0" w:color="auto"/>
          </w:divBdr>
        </w:div>
        <w:div w:id="239870202">
          <w:marLeft w:val="0"/>
          <w:marRight w:val="0"/>
          <w:marTop w:val="0"/>
          <w:marBottom w:val="0"/>
          <w:divBdr>
            <w:top w:val="none" w:sz="0" w:space="0" w:color="auto"/>
            <w:left w:val="none" w:sz="0" w:space="0" w:color="auto"/>
            <w:bottom w:val="none" w:sz="0" w:space="0" w:color="auto"/>
            <w:right w:val="none" w:sz="0" w:space="0" w:color="auto"/>
          </w:divBdr>
        </w:div>
        <w:div w:id="600378185">
          <w:marLeft w:val="0"/>
          <w:marRight w:val="0"/>
          <w:marTop w:val="0"/>
          <w:marBottom w:val="0"/>
          <w:divBdr>
            <w:top w:val="none" w:sz="0" w:space="0" w:color="auto"/>
            <w:left w:val="none" w:sz="0" w:space="0" w:color="auto"/>
            <w:bottom w:val="none" w:sz="0" w:space="0" w:color="auto"/>
            <w:right w:val="none" w:sz="0" w:space="0" w:color="auto"/>
          </w:divBdr>
        </w:div>
        <w:div w:id="2001424315">
          <w:marLeft w:val="0"/>
          <w:marRight w:val="0"/>
          <w:marTop w:val="0"/>
          <w:marBottom w:val="0"/>
          <w:divBdr>
            <w:top w:val="none" w:sz="0" w:space="0" w:color="auto"/>
            <w:left w:val="none" w:sz="0" w:space="0" w:color="auto"/>
            <w:bottom w:val="none" w:sz="0" w:space="0" w:color="auto"/>
            <w:right w:val="none" w:sz="0" w:space="0" w:color="auto"/>
          </w:divBdr>
        </w:div>
        <w:div w:id="1766615031">
          <w:marLeft w:val="0"/>
          <w:marRight w:val="0"/>
          <w:marTop w:val="0"/>
          <w:marBottom w:val="0"/>
          <w:divBdr>
            <w:top w:val="none" w:sz="0" w:space="0" w:color="auto"/>
            <w:left w:val="none" w:sz="0" w:space="0" w:color="auto"/>
            <w:bottom w:val="none" w:sz="0" w:space="0" w:color="auto"/>
            <w:right w:val="none" w:sz="0" w:space="0" w:color="auto"/>
          </w:divBdr>
        </w:div>
        <w:div w:id="170074339">
          <w:marLeft w:val="0"/>
          <w:marRight w:val="0"/>
          <w:marTop w:val="0"/>
          <w:marBottom w:val="0"/>
          <w:divBdr>
            <w:top w:val="none" w:sz="0" w:space="0" w:color="auto"/>
            <w:left w:val="none" w:sz="0" w:space="0" w:color="auto"/>
            <w:bottom w:val="none" w:sz="0" w:space="0" w:color="auto"/>
            <w:right w:val="none" w:sz="0" w:space="0" w:color="auto"/>
          </w:divBdr>
        </w:div>
        <w:div w:id="1147434730">
          <w:marLeft w:val="0"/>
          <w:marRight w:val="0"/>
          <w:marTop w:val="0"/>
          <w:marBottom w:val="0"/>
          <w:divBdr>
            <w:top w:val="none" w:sz="0" w:space="0" w:color="auto"/>
            <w:left w:val="none" w:sz="0" w:space="0" w:color="auto"/>
            <w:bottom w:val="none" w:sz="0" w:space="0" w:color="auto"/>
            <w:right w:val="none" w:sz="0" w:space="0" w:color="auto"/>
          </w:divBdr>
        </w:div>
        <w:div w:id="562568815">
          <w:marLeft w:val="0"/>
          <w:marRight w:val="0"/>
          <w:marTop w:val="0"/>
          <w:marBottom w:val="0"/>
          <w:divBdr>
            <w:top w:val="none" w:sz="0" w:space="0" w:color="auto"/>
            <w:left w:val="none" w:sz="0" w:space="0" w:color="auto"/>
            <w:bottom w:val="none" w:sz="0" w:space="0" w:color="auto"/>
            <w:right w:val="none" w:sz="0" w:space="0" w:color="auto"/>
          </w:divBdr>
        </w:div>
        <w:div w:id="718095806">
          <w:marLeft w:val="0"/>
          <w:marRight w:val="0"/>
          <w:marTop w:val="0"/>
          <w:marBottom w:val="0"/>
          <w:divBdr>
            <w:top w:val="none" w:sz="0" w:space="0" w:color="auto"/>
            <w:left w:val="none" w:sz="0" w:space="0" w:color="auto"/>
            <w:bottom w:val="none" w:sz="0" w:space="0" w:color="auto"/>
            <w:right w:val="none" w:sz="0" w:space="0" w:color="auto"/>
          </w:divBdr>
        </w:div>
        <w:div w:id="751583073">
          <w:marLeft w:val="0"/>
          <w:marRight w:val="0"/>
          <w:marTop w:val="0"/>
          <w:marBottom w:val="0"/>
          <w:divBdr>
            <w:top w:val="none" w:sz="0" w:space="0" w:color="auto"/>
            <w:left w:val="none" w:sz="0" w:space="0" w:color="auto"/>
            <w:bottom w:val="none" w:sz="0" w:space="0" w:color="auto"/>
            <w:right w:val="none" w:sz="0" w:space="0" w:color="auto"/>
          </w:divBdr>
        </w:div>
        <w:div w:id="87167081">
          <w:marLeft w:val="0"/>
          <w:marRight w:val="0"/>
          <w:marTop w:val="0"/>
          <w:marBottom w:val="0"/>
          <w:divBdr>
            <w:top w:val="none" w:sz="0" w:space="0" w:color="auto"/>
            <w:left w:val="none" w:sz="0" w:space="0" w:color="auto"/>
            <w:bottom w:val="none" w:sz="0" w:space="0" w:color="auto"/>
            <w:right w:val="none" w:sz="0" w:space="0" w:color="auto"/>
          </w:divBdr>
        </w:div>
        <w:div w:id="273364518">
          <w:marLeft w:val="0"/>
          <w:marRight w:val="0"/>
          <w:marTop w:val="0"/>
          <w:marBottom w:val="0"/>
          <w:divBdr>
            <w:top w:val="none" w:sz="0" w:space="0" w:color="auto"/>
            <w:left w:val="none" w:sz="0" w:space="0" w:color="auto"/>
            <w:bottom w:val="none" w:sz="0" w:space="0" w:color="auto"/>
            <w:right w:val="none" w:sz="0" w:space="0" w:color="auto"/>
          </w:divBdr>
        </w:div>
        <w:div w:id="1551530682">
          <w:marLeft w:val="0"/>
          <w:marRight w:val="0"/>
          <w:marTop w:val="0"/>
          <w:marBottom w:val="0"/>
          <w:divBdr>
            <w:top w:val="none" w:sz="0" w:space="0" w:color="auto"/>
            <w:left w:val="none" w:sz="0" w:space="0" w:color="auto"/>
            <w:bottom w:val="none" w:sz="0" w:space="0" w:color="auto"/>
            <w:right w:val="none" w:sz="0" w:space="0" w:color="auto"/>
          </w:divBdr>
        </w:div>
        <w:div w:id="1881356166">
          <w:marLeft w:val="0"/>
          <w:marRight w:val="0"/>
          <w:marTop w:val="0"/>
          <w:marBottom w:val="0"/>
          <w:divBdr>
            <w:top w:val="none" w:sz="0" w:space="0" w:color="auto"/>
            <w:left w:val="none" w:sz="0" w:space="0" w:color="auto"/>
            <w:bottom w:val="none" w:sz="0" w:space="0" w:color="auto"/>
            <w:right w:val="none" w:sz="0" w:space="0" w:color="auto"/>
          </w:divBdr>
        </w:div>
        <w:div w:id="993800337">
          <w:marLeft w:val="0"/>
          <w:marRight w:val="0"/>
          <w:marTop w:val="0"/>
          <w:marBottom w:val="0"/>
          <w:divBdr>
            <w:top w:val="none" w:sz="0" w:space="0" w:color="auto"/>
            <w:left w:val="none" w:sz="0" w:space="0" w:color="auto"/>
            <w:bottom w:val="none" w:sz="0" w:space="0" w:color="auto"/>
            <w:right w:val="none" w:sz="0" w:space="0" w:color="auto"/>
          </w:divBdr>
        </w:div>
        <w:div w:id="816334806">
          <w:marLeft w:val="0"/>
          <w:marRight w:val="0"/>
          <w:marTop w:val="0"/>
          <w:marBottom w:val="0"/>
          <w:divBdr>
            <w:top w:val="none" w:sz="0" w:space="0" w:color="auto"/>
            <w:left w:val="none" w:sz="0" w:space="0" w:color="auto"/>
            <w:bottom w:val="none" w:sz="0" w:space="0" w:color="auto"/>
            <w:right w:val="none" w:sz="0" w:space="0" w:color="auto"/>
          </w:divBdr>
        </w:div>
        <w:div w:id="1799183386">
          <w:marLeft w:val="0"/>
          <w:marRight w:val="0"/>
          <w:marTop w:val="0"/>
          <w:marBottom w:val="0"/>
          <w:divBdr>
            <w:top w:val="none" w:sz="0" w:space="0" w:color="auto"/>
            <w:left w:val="none" w:sz="0" w:space="0" w:color="auto"/>
            <w:bottom w:val="none" w:sz="0" w:space="0" w:color="auto"/>
            <w:right w:val="none" w:sz="0" w:space="0" w:color="auto"/>
          </w:divBdr>
        </w:div>
        <w:div w:id="108596616">
          <w:marLeft w:val="0"/>
          <w:marRight w:val="0"/>
          <w:marTop w:val="0"/>
          <w:marBottom w:val="0"/>
          <w:divBdr>
            <w:top w:val="none" w:sz="0" w:space="0" w:color="auto"/>
            <w:left w:val="none" w:sz="0" w:space="0" w:color="auto"/>
            <w:bottom w:val="none" w:sz="0" w:space="0" w:color="auto"/>
            <w:right w:val="none" w:sz="0" w:space="0" w:color="auto"/>
          </w:divBdr>
        </w:div>
      </w:divsChild>
    </w:div>
    <w:div w:id="2133791104">
      <w:bodyDiv w:val="1"/>
      <w:marLeft w:val="0"/>
      <w:marRight w:val="0"/>
      <w:marTop w:val="0"/>
      <w:marBottom w:val="0"/>
      <w:divBdr>
        <w:top w:val="none" w:sz="0" w:space="0" w:color="auto"/>
        <w:left w:val="none" w:sz="0" w:space="0" w:color="auto"/>
        <w:bottom w:val="none" w:sz="0" w:space="0" w:color="auto"/>
        <w:right w:val="none" w:sz="0" w:space="0" w:color="auto"/>
      </w:divBdr>
      <w:divsChild>
        <w:div w:id="1746995554">
          <w:marLeft w:val="0"/>
          <w:marRight w:val="0"/>
          <w:marTop w:val="0"/>
          <w:marBottom w:val="0"/>
          <w:divBdr>
            <w:top w:val="none" w:sz="0" w:space="0" w:color="auto"/>
            <w:left w:val="none" w:sz="0" w:space="0" w:color="auto"/>
            <w:bottom w:val="none" w:sz="0" w:space="0" w:color="auto"/>
            <w:right w:val="none" w:sz="0" w:space="0" w:color="auto"/>
          </w:divBdr>
        </w:div>
        <w:div w:id="177430881">
          <w:marLeft w:val="0"/>
          <w:marRight w:val="0"/>
          <w:marTop w:val="0"/>
          <w:marBottom w:val="0"/>
          <w:divBdr>
            <w:top w:val="none" w:sz="0" w:space="0" w:color="auto"/>
            <w:left w:val="none" w:sz="0" w:space="0" w:color="auto"/>
            <w:bottom w:val="none" w:sz="0" w:space="0" w:color="auto"/>
            <w:right w:val="none" w:sz="0" w:space="0" w:color="auto"/>
          </w:divBdr>
        </w:div>
        <w:div w:id="1619532752">
          <w:marLeft w:val="0"/>
          <w:marRight w:val="0"/>
          <w:marTop w:val="0"/>
          <w:marBottom w:val="0"/>
          <w:divBdr>
            <w:top w:val="none" w:sz="0" w:space="0" w:color="auto"/>
            <w:left w:val="none" w:sz="0" w:space="0" w:color="auto"/>
            <w:bottom w:val="none" w:sz="0" w:space="0" w:color="auto"/>
            <w:right w:val="none" w:sz="0" w:space="0" w:color="auto"/>
          </w:divBdr>
        </w:div>
        <w:div w:id="2014842823">
          <w:marLeft w:val="0"/>
          <w:marRight w:val="0"/>
          <w:marTop w:val="0"/>
          <w:marBottom w:val="0"/>
          <w:divBdr>
            <w:top w:val="none" w:sz="0" w:space="0" w:color="auto"/>
            <w:left w:val="none" w:sz="0" w:space="0" w:color="auto"/>
            <w:bottom w:val="none" w:sz="0" w:space="0" w:color="auto"/>
            <w:right w:val="none" w:sz="0" w:space="0" w:color="auto"/>
          </w:divBdr>
        </w:div>
        <w:div w:id="1149632997">
          <w:marLeft w:val="0"/>
          <w:marRight w:val="0"/>
          <w:marTop w:val="0"/>
          <w:marBottom w:val="0"/>
          <w:divBdr>
            <w:top w:val="none" w:sz="0" w:space="0" w:color="auto"/>
            <w:left w:val="none" w:sz="0" w:space="0" w:color="auto"/>
            <w:bottom w:val="none" w:sz="0" w:space="0" w:color="auto"/>
            <w:right w:val="none" w:sz="0" w:space="0" w:color="auto"/>
          </w:divBdr>
        </w:div>
        <w:div w:id="1096445090">
          <w:marLeft w:val="0"/>
          <w:marRight w:val="0"/>
          <w:marTop w:val="0"/>
          <w:marBottom w:val="0"/>
          <w:divBdr>
            <w:top w:val="none" w:sz="0" w:space="0" w:color="auto"/>
            <w:left w:val="none" w:sz="0" w:space="0" w:color="auto"/>
            <w:bottom w:val="none" w:sz="0" w:space="0" w:color="auto"/>
            <w:right w:val="none" w:sz="0" w:space="0" w:color="auto"/>
          </w:divBdr>
        </w:div>
        <w:div w:id="732698934">
          <w:marLeft w:val="0"/>
          <w:marRight w:val="0"/>
          <w:marTop w:val="0"/>
          <w:marBottom w:val="0"/>
          <w:divBdr>
            <w:top w:val="none" w:sz="0" w:space="0" w:color="auto"/>
            <w:left w:val="none" w:sz="0" w:space="0" w:color="auto"/>
            <w:bottom w:val="none" w:sz="0" w:space="0" w:color="auto"/>
            <w:right w:val="none" w:sz="0" w:space="0" w:color="auto"/>
          </w:divBdr>
        </w:div>
        <w:div w:id="877208631">
          <w:marLeft w:val="0"/>
          <w:marRight w:val="0"/>
          <w:marTop w:val="0"/>
          <w:marBottom w:val="0"/>
          <w:divBdr>
            <w:top w:val="none" w:sz="0" w:space="0" w:color="auto"/>
            <w:left w:val="none" w:sz="0" w:space="0" w:color="auto"/>
            <w:bottom w:val="none" w:sz="0" w:space="0" w:color="auto"/>
            <w:right w:val="none" w:sz="0" w:space="0" w:color="auto"/>
          </w:divBdr>
        </w:div>
        <w:div w:id="1995259275">
          <w:marLeft w:val="0"/>
          <w:marRight w:val="0"/>
          <w:marTop w:val="0"/>
          <w:marBottom w:val="0"/>
          <w:divBdr>
            <w:top w:val="none" w:sz="0" w:space="0" w:color="auto"/>
            <w:left w:val="none" w:sz="0" w:space="0" w:color="auto"/>
            <w:bottom w:val="none" w:sz="0" w:space="0" w:color="auto"/>
            <w:right w:val="none" w:sz="0" w:space="0" w:color="auto"/>
          </w:divBdr>
        </w:div>
        <w:div w:id="504828744">
          <w:marLeft w:val="0"/>
          <w:marRight w:val="0"/>
          <w:marTop w:val="0"/>
          <w:marBottom w:val="0"/>
          <w:divBdr>
            <w:top w:val="none" w:sz="0" w:space="0" w:color="auto"/>
            <w:left w:val="none" w:sz="0" w:space="0" w:color="auto"/>
            <w:bottom w:val="none" w:sz="0" w:space="0" w:color="auto"/>
            <w:right w:val="none" w:sz="0" w:space="0" w:color="auto"/>
          </w:divBdr>
        </w:div>
        <w:div w:id="1272977103">
          <w:marLeft w:val="0"/>
          <w:marRight w:val="0"/>
          <w:marTop w:val="0"/>
          <w:marBottom w:val="0"/>
          <w:divBdr>
            <w:top w:val="none" w:sz="0" w:space="0" w:color="auto"/>
            <w:left w:val="none" w:sz="0" w:space="0" w:color="auto"/>
            <w:bottom w:val="none" w:sz="0" w:space="0" w:color="auto"/>
            <w:right w:val="none" w:sz="0" w:space="0" w:color="auto"/>
          </w:divBdr>
        </w:div>
        <w:div w:id="585115653">
          <w:marLeft w:val="0"/>
          <w:marRight w:val="0"/>
          <w:marTop w:val="0"/>
          <w:marBottom w:val="0"/>
          <w:divBdr>
            <w:top w:val="none" w:sz="0" w:space="0" w:color="auto"/>
            <w:left w:val="none" w:sz="0" w:space="0" w:color="auto"/>
            <w:bottom w:val="none" w:sz="0" w:space="0" w:color="auto"/>
            <w:right w:val="none" w:sz="0" w:space="0" w:color="auto"/>
          </w:divBdr>
        </w:div>
        <w:div w:id="1673485596">
          <w:marLeft w:val="0"/>
          <w:marRight w:val="0"/>
          <w:marTop w:val="0"/>
          <w:marBottom w:val="0"/>
          <w:divBdr>
            <w:top w:val="none" w:sz="0" w:space="0" w:color="auto"/>
            <w:left w:val="none" w:sz="0" w:space="0" w:color="auto"/>
            <w:bottom w:val="none" w:sz="0" w:space="0" w:color="auto"/>
            <w:right w:val="none" w:sz="0" w:space="0" w:color="auto"/>
          </w:divBdr>
        </w:div>
        <w:div w:id="726148920">
          <w:marLeft w:val="0"/>
          <w:marRight w:val="0"/>
          <w:marTop w:val="0"/>
          <w:marBottom w:val="0"/>
          <w:divBdr>
            <w:top w:val="none" w:sz="0" w:space="0" w:color="auto"/>
            <w:left w:val="none" w:sz="0" w:space="0" w:color="auto"/>
            <w:bottom w:val="none" w:sz="0" w:space="0" w:color="auto"/>
            <w:right w:val="none" w:sz="0" w:space="0" w:color="auto"/>
          </w:divBdr>
        </w:div>
        <w:div w:id="837962428">
          <w:marLeft w:val="0"/>
          <w:marRight w:val="0"/>
          <w:marTop w:val="0"/>
          <w:marBottom w:val="0"/>
          <w:divBdr>
            <w:top w:val="none" w:sz="0" w:space="0" w:color="auto"/>
            <w:left w:val="none" w:sz="0" w:space="0" w:color="auto"/>
            <w:bottom w:val="none" w:sz="0" w:space="0" w:color="auto"/>
            <w:right w:val="none" w:sz="0" w:space="0" w:color="auto"/>
          </w:divBdr>
        </w:div>
        <w:div w:id="455298476">
          <w:marLeft w:val="0"/>
          <w:marRight w:val="0"/>
          <w:marTop w:val="0"/>
          <w:marBottom w:val="0"/>
          <w:divBdr>
            <w:top w:val="none" w:sz="0" w:space="0" w:color="auto"/>
            <w:left w:val="none" w:sz="0" w:space="0" w:color="auto"/>
            <w:bottom w:val="none" w:sz="0" w:space="0" w:color="auto"/>
            <w:right w:val="none" w:sz="0" w:space="0" w:color="auto"/>
          </w:divBdr>
        </w:div>
        <w:div w:id="1276522615">
          <w:marLeft w:val="0"/>
          <w:marRight w:val="0"/>
          <w:marTop w:val="0"/>
          <w:marBottom w:val="0"/>
          <w:divBdr>
            <w:top w:val="none" w:sz="0" w:space="0" w:color="auto"/>
            <w:left w:val="none" w:sz="0" w:space="0" w:color="auto"/>
            <w:bottom w:val="none" w:sz="0" w:space="0" w:color="auto"/>
            <w:right w:val="none" w:sz="0" w:space="0" w:color="auto"/>
          </w:divBdr>
        </w:div>
        <w:div w:id="1792894719">
          <w:marLeft w:val="0"/>
          <w:marRight w:val="0"/>
          <w:marTop w:val="0"/>
          <w:marBottom w:val="0"/>
          <w:divBdr>
            <w:top w:val="none" w:sz="0" w:space="0" w:color="auto"/>
            <w:left w:val="none" w:sz="0" w:space="0" w:color="auto"/>
            <w:bottom w:val="none" w:sz="0" w:space="0" w:color="auto"/>
            <w:right w:val="none" w:sz="0" w:space="0" w:color="auto"/>
          </w:divBdr>
        </w:div>
        <w:div w:id="1558543185">
          <w:marLeft w:val="0"/>
          <w:marRight w:val="0"/>
          <w:marTop w:val="0"/>
          <w:marBottom w:val="0"/>
          <w:divBdr>
            <w:top w:val="none" w:sz="0" w:space="0" w:color="auto"/>
            <w:left w:val="none" w:sz="0" w:space="0" w:color="auto"/>
            <w:bottom w:val="none" w:sz="0" w:space="0" w:color="auto"/>
            <w:right w:val="none" w:sz="0" w:space="0" w:color="auto"/>
          </w:divBdr>
        </w:div>
        <w:div w:id="89132465">
          <w:marLeft w:val="0"/>
          <w:marRight w:val="0"/>
          <w:marTop w:val="0"/>
          <w:marBottom w:val="0"/>
          <w:divBdr>
            <w:top w:val="none" w:sz="0" w:space="0" w:color="auto"/>
            <w:left w:val="none" w:sz="0" w:space="0" w:color="auto"/>
            <w:bottom w:val="none" w:sz="0" w:space="0" w:color="auto"/>
            <w:right w:val="none" w:sz="0" w:space="0" w:color="auto"/>
          </w:divBdr>
        </w:div>
        <w:div w:id="997222196">
          <w:marLeft w:val="0"/>
          <w:marRight w:val="0"/>
          <w:marTop w:val="0"/>
          <w:marBottom w:val="0"/>
          <w:divBdr>
            <w:top w:val="none" w:sz="0" w:space="0" w:color="auto"/>
            <w:left w:val="none" w:sz="0" w:space="0" w:color="auto"/>
            <w:bottom w:val="none" w:sz="0" w:space="0" w:color="auto"/>
            <w:right w:val="none" w:sz="0" w:space="0" w:color="auto"/>
          </w:divBdr>
        </w:div>
        <w:div w:id="1740209298">
          <w:marLeft w:val="0"/>
          <w:marRight w:val="0"/>
          <w:marTop w:val="0"/>
          <w:marBottom w:val="0"/>
          <w:divBdr>
            <w:top w:val="none" w:sz="0" w:space="0" w:color="auto"/>
            <w:left w:val="none" w:sz="0" w:space="0" w:color="auto"/>
            <w:bottom w:val="none" w:sz="0" w:space="0" w:color="auto"/>
            <w:right w:val="none" w:sz="0" w:space="0" w:color="auto"/>
          </w:divBdr>
        </w:div>
        <w:div w:id="119422769">
          <w:marLeft w:val="0"/>
          <w:marRight w:val="0"/>
          <w:marTop w:val="0"/>
          <w:marBottom w:val="0"/>
          <w:divBdr>
            <w:top w:val="none" w:sz="0" w:space="0" w:color="auto"/>
            <w:left w:val="none" w:sz="0" w:space="0" w:color="auto"/>
            <w:bottom w:val="none" w:sz="0" w:space="0" w:color="auto"/>
            <w:right w:val="none" w:sz="0" w:space="0" w:color="auto"/>
          </w:divBdr>
        </w:div>
        <w:div w:id="1491827180">
          <w:marLeft w:val="0"/>
          <w:marRight w:val="0"/>
          <w:marTop w:val="0"/>
          <w:marBottom w:val="0"/>
          <w:divBdr>
            <w:top w:val="none" w:sz="0" w:space="0" w:color="auto"/>
            <w:left w:val="none" w:sz="0" w:space="0" w:color="auto"/>
            <w:bottom w:val="none" w:sz="0" w:space="0" w:color="auto"/>
            <w:right w:val="none" w:sz="0" w:space="0" w:color="auto"/>
          </w:divBdr>
        </w:div>
        <w:div w:id="1967000072">
          <w:marLeft w:val="0"/>
          <w:marRight w:val="0"/>
          <w:marTop w:val="0"/>
          <w:marBottom w:val="0"/>
          <w:divBdr>
            <w:top w:val="none" w:sz="0" w:space="0" w:color="auto"/>
            <w:left w:val="none" w:sz="0" w:space="0" w:color="auto"/>
            <w:bottom w:val="none" w:sz="0" w:space="0" w:color="auto"/>
            <w:right w:val="none" w:sz="0" w:space="0" w:color="auto"/>
          </w:divBdr>
        </w:div>
        <w:div w:id="1535654000">
          <w:marLeft w:val="0"/>
          <w:marRight w:val="0"/>
          <w:marTop w:val="0"/>
          <w:marBottom w:val="0"/>
          <w:divBdr>
            <w:top w:val="none" w:sz="0" w:space="0" w:color="auto"/>
            <w:left w:val="none" w:sz="0" w:space="0" w:color="auto"/>
            <w:bottom w:val="none" w:sz="0" w:space="0" w:color="auto"/>
            <w:right w:val="none" w:sz="0" w:space="0" w:color="auto"/>
          </w:divBdr>
        </w:div>
        <w:div w:id="885527328">
          <w:marLeft w:val="0"/>
          <w:marRight w:val="0"/>
          <w:marTop w:val="0"/>
          <w:marBottom w:val="0"/>
          <w:divBdr>
            <w:top w:val="none" w:sz="0" w:space="0" w:color="auto"/>
            <w:left w:val="none" w:sz="0" w:space="0" w:color="auto"/>
            <w:bottom w:val="none" w:sz="0" w:space="0" w:color="auto"/>
            <w:right w:val="none" w:sz="0" w:space="0" w:color="auto"/>
          </w:divBdr>
        </w:div>
        <w:div w:id="1384865844">
          <w:marLeft w:val="0"/>
          <w:marRight w:val="0"/>
          <w:marTop w:val="0"/>
          <w:marBottom w:val="0"/>
          <w:divBdr>
            <w:top w:val="none" w:sz="0" w:space="0" w:color="auto"/>
            <w:left w:val="none" w:sz="0" w:space="0" w:color="auto"/>
            <w:bottom w:val="none" w:sz="0" w:space="0" w:color="auto"/>
            <w:right w:val="none" w:sz="0" w:space="0" w:color="auto"/>
          </w:divBdr>
        </w:div>
        <w:div w:id="1034111655">
          <w:marLeft w:val="0"/>
          <w:marRight w:val="0"/>
          <w:marTop w:val="0"/>
          <w:marBottom w:val="0"/>
          <w:divBdr>
            <w:top w:val="none" w:sz="0" w:space="0" w:color="auto"/>
            <w:left w:val="none" w:sz="0" w:space="0" w:color="auto"/>
            <w:bottom w:val="none" w:sz="0" w:space="0" w:color="auto"/>
            <w:right w:val="none" w:sz="0" w:space="0" w:color="auto"/>
          </w:divBdr>
        </w:div>
        <w:div w:id="182523946">
          <w:marLeft w:val="0"/>
          <w:marRight w:val="0"/>
          <w:marTop w:val="0"/>
          <w:marBottom w:val="0"/>
          <w:divBdr>
            <w:top w:val="none" w:sz="0" w:space="0" w:color="auto"/>
            <w:left w:val="none" w:sz="0" w:space="0" w:color="auto"/>
            <w:bottom w:val="none" w:sz="0" w:space="0" w:color="auto"/>
            <w:right w:val="none" w:sz="0" w:space="0" w:color="auto"/>
          </w:divBdr>
        </w:div>
        <w:div w:id="39911444">
          <w:marLeft w:val="0"/>
          <w:marRight w:val="0"/>
          <w:marTop w:val="0"/>
          <w:marBottom w:val="0"/>
          <w:divBdr>
            <w:top w:val="none" w:sz="0" w:space="0" w:color="auto"/>
            <w:left w:val="none" w:sz="0" w:space="0" w:color="auto"/>
            <w:bottom w:val="none" w:sz="0" w:space="0" w:color="auto"/>
            <w:right w:val="none" w:sz="0" w:space="0" w:color="auto"/>
          </w:divBdr>
        </w:div>
        <w:div w:id="254364447">
          <w:marLeft w:val="0"/>
          <w:marRight w:val="0"/>
          <w:marTop w:val="0"/>
          <w:marBottom w:val="0"/>
          <w:divBdr>
            <w:top w:val="none" w:sz="0" w:space="0" w:color="auto"/>
            <w:left w:val="none" w:sz="0" w:space="0" w:color="auto"/>
            <w:bottom w:val="none" w:sz="0" w:space="0" w:color="auto"/>
            <w:right w:val="none" w:sz="0" w:space="0" w:color="auto"/>
          </w:divBdr>
        </w:div>
        <w:div w:id="347297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customXml" Target="../customXml/item6.xml"/><Relationship Id="rId10" Type="http://schemas.openxmlformats.org/officeDocument/2006/relationships/hyperlink" Target="http://rbas-knowledgeplatfrom.org"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3" Type="http://schemas.openxmlformats.org/officeDocument/2006/relationships/hyperlink" Target="https://www.wto.org/english/thewto_e/acc_e/a1_liban_e.htm" TargetMode="External"/><Relationship Id="rId7" Type="http://schemas.openxmlformats.org/officeDocument/2006/relationships/hyperlink" Target="https://www.wto.org/english/thewto_e/whatis_e/tif_e/org6_e.htm" TargetMode="External"/><Relationship Id="rId2" Type="http://schemas.openxmlformats.org/officeDocument/2006/relationships/hyperlink" Target="https://www.wto.org/english/thewto_e/acc_e/a1_iraq_e.htm" TargetMode="External"/><Relationship Id="rId1" Type="http://schemas.openxmlformats.org/officeDocument/2006/relationships/hyperlink" Target="https://www.wto.org/english/thewto_e/acc_e/a1_algerie_e.htm" TargetMode="External"/><Relationship Id="rId6" Type="http://schemas.openxmlformats.org/officeDocument/2006/relationships/hyperlink" Target="https://www.wto.org/english/thewto_e/acc_e/a1_syrian_arab_republic_e.htm" TargetMode="External"/><Relationship Id="rId5" Type="http://schemas.openxmlformats.org/officeDocument/2006/relationships/hyperlink" Target="https://www.wto.org/english/thewto_e/acc_e/a1_soudan_e.htm" TargetMode="External"/><Relationship Id="rId4" Type="http://schemas.openxmlformats.org/officeDocument/2006/relationships/hyperlink" Target="https://www.wto.org/english/thewto_e/acc_e/a1_libya_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2017-09-28T12:00:00+00:00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1394</Value>
      <Value>1110</Value>
      <Value>1</Value>
      <Value>763</Value>
    </TaxCatchAll>
    <c4e2ab2cc9354bbf9064eeb465a566ea xmlns="1ed4137b-41b2-488b-8250-6d369ec27664">
      <Terms xmlns="http://schemas.microsoft.com/office/infopath/2007/PartnerControls"/>
    </c4e2ab2cc9354bbf9064eeb465a566ea>
    <UndpProjectNo xmlns="1ed4137b-41b2-488b-8250-6d369ec27664">00099964</UndpProjectNo>
    <UndpDocStatus xmlns="1ed4137b-41b2-488b-8250-6d369ec27664">Approved</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H05</TermName>
          <TermId xmlns="http://schemas.microsoft.com/office/infopath/2007/PartnerControls">b3e864a6-be94-4fb8-a65c-df105a2d823f</TermId>
        </TermInfo>
      </Terms>
    </gc6531b704974d528487414686b72f6f>
    <_dlc_DocId xmlns="f1161f5b-24a3-4c2d-bc81-44cb9325e8ee">ATLASPDC-4-69602</_dlc_DocId>
    <_dlc_DocIdUrl xmlns="f1161f5b-24a3-4c2d-bc81-44cb9325e8ee">
      <Url>https://info.undp.org/docs/pdc/_layouts/DocIdRedir.aspx?ID=ATLASPDC-4-69602</Url>
      <Description>ATLASPDC-4-69602</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ECEBC3CF-556C-40EC-8FBB-D2834F1D12B6}">
  <ds:schemaRefs>
    <ds:schemaRef ds:uri="http://schemas.openxmlformats.org/officeDocument/2006/bibliography"/>
  </ds:schemaRefs>
</ds:datastoreItem>
</file>

<file path=customXml/itemProps2.xml><?xml version="1.0" encoding="utf-8"?>
<ds:datastoreItem xmlns:ds="http://schemas.openxmlformats.org/officeDocument/2006/customXml" ds:itemID="{8BA9B3B0-77E3-41E6-AA0A-47A83795D32C}"/>
</file>

<file path=customXml/itemProps3.xml><?xml version="1.0" encoding="utf-8"?>
<ds:datastoreItem xmlns:ds="http://schemas.openxmlformats.org/officeDocument/2006/customXml" ds:itemID="{C819ED91-9A4F-43C3-A8A2-89F0F5998AA7}"/>
</file>

<file path=customXml/itemProps4.xml><?xml version="1.0" encoding="utf-8"?>
<ds:datastoreItem xmlns:ds="http://schemas.openxmlformats.org/officeDocument/2006/customXml" ds:itemID="{9BEBCE70-9E6C-4334-9CBC-F022E8403D1A}"/>
</file>

<file path=customXml/itemProps5.xml><?xml version="1.0" encoding="utf-8"?>
<ds:datastoreItem xmlns:ds="http://schemas.openxmlformats.org/officeDocument/2006/customXml" ds:itemID="{88C7580E-D1EA-4B11-8682-AD0D86508EF6}"/>
</file>

<file path=customXml/itemProps6.xml><?xml version="1.0" encoding="utf-8"?>
<ds:datastoreItem xmlns:ds="http://schemas.openxmlformats.org/officeDocument/2006/customXml" ds:itemID="{F4486A11-C85F-46C3-9451-CEBE3BEEB96F}"/>
</file>

<file path=docProps/app.xml><?xml version="1.0" encoding="utf-8"?>
<Properties xmlns="http://schemas.openxmlformats.org/officeDocument/2006/extended-properties" xmlns:vt="http://schemas.openxmlformats.org/officeDocument/2006/docPropsVTypes">
  <Template>Normal</Template>
  <TotalTime>2</TotalTime>
  <Pages>1</Pages>
  <Words>23074</Words>
  <Characters>131525</Characters>
  <Application>Microsoft Office Word</Application>
  <DocSecurity>0</DocSecurity>
  <Lines>1096</Lines>
  <Paragraphs>308</Paragraphs>
  <ScaleCrop>false</ScaleCrop>
  <HeadingPairs>
    <vt:vector size="2" baseType="variant">
      <vt:variant>
        <vt:lpstr>Title</vt:lpstr>
      </vt:variant>
      <vt:variant>
        <vt:i4>1</vt:i4>
      </vt:variant>
    </vt:vector>
  </HeadingPairs>
  <TitlesOfParts>
    <vt:vector size="1" baseType="lpstr">
      <vt:lpstr/>
    </vt:vector>
  </TitlesOfParts>
  <Company>Regeringskansliet RK IT</Company>
  <LinksUpToDate>false</LinksUpToDate>
  <CharactersWithSpaces>154291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Strengthening Arab Economic Integration for sustainable development</dc:title>
  <dc:subject/>
  <dc:creator>Quang Anh Le;Quang Anh Le CTA</dc:creator>
  <cp:keywords>Final VersionCSA (Aug162017)</cp:keywords>
  <cp:lastModifiedBy>Abusabeeb Elsadig</cp:lastModifiedBy>
  <cp:revision>2</cp:revision>
  <cp:lastPrinted>2017-05-23T15:17:00Z</cp:lastPrinted>
  <dcterms:created xsi:type="dcterms:W3CDTF">2017-08-17T13:33:00Z</dcterms:created>
  <dcterms:modified xsi:type="dcterms:W3CDTF">2017-08-17T13:33:00Z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1394;#H05|b3e864a6-be94-4fb8-a65c-df105a2d823f</vt:lpwstr>
  </property>
  <property fmtid="{D5CDD505-2E9C-101B-9397-08002B2CF9AE}" pid="8" name="Atlas Document Status">
    <vt:lpwstr>763;#Draft|121d40a5-e62e-4d42-82e4-d6d12003de0a</vt:lpwstr>
  </property>
  <property fmtid="{D5CDD505-2E9C-101B-9397-08002B2CF9AE}" pid="9" name="Atlas Document Type">
    <vt:lpwstr>1110;#Prodoc|099f975e-b4d9-4bba-a499-dbcc387c61ad</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e0da0fec-95ed-462f-a55b-24deb50495f9</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